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DB89" w14:textId="35679D5F" w:rsidR="00183A20" w:rsidRDefault="00183A20" w:rsidP="00183A20">
      <w:pPr>
        <w:jc w:val="center"/>
        <w:rPr>
          <w:sz w:val="28"/>
          <w:szCs w:val="28"/>
          <w:u w:val="single"/>
        </w:rPr>
      </w:pPr>
      <w:r>
        <w:rPr>
          <w:sz w:val="28"/>
          <w:szCs w:val="28"/>
          <w:u w:val="single"/>
        </w:rPr>
        <w:t>Have Your Say Feedback January-March 2023</w:t>
      </w:r>
    </w:p>
    <w:p w14:paraId="7CCCF5A0" w14:textId="77777777" w:rsidR="00183A20" w:rsidRDefault="00183A20" w:rsidP="00183A20">
      <w:pPr>
        <w:rPr>
          <w:sz w:val="28"/>
          <w:szCs w:val="28"/>
        </w:rPr>
      </w:pPr>
    </w:p>
    <w:p w14:paraId="5DF7F9AD" w14:textId="0AAD2463" w:rsidR="00183A20" w:rsidRDefault="00183A20" w:rsidP="00183A20">
      <w:pPr>
        <w:pStyle w:val="NoSpacing"/>
        <w:rPr>
          <w:sz w:val="28"/>
          <w:szCs w:val="28"/>
        </w:rPr>
      </w:pPr>
      <w:r>
        <w:rPr>
          <w:sz w:val="28"/>
          <w:szCs w:val="28"/>
        </w:rPr>
        <w:t xml:space="preserve">‘Have Your Say’ is a way for people who access our service to have their voice heard and give feedback on their experience. The feedback questionnaire </w:t>
      </w:r>
      <w:r w:rsidRPr="00FC399B">
        <w:rPr>
          <w:sz w:val="28"/>
          <w:szCs w:val="28"/>
        </w:rPr>
        <w:t xml:space="preserve">has questions produced jointly by service users, carers and staff asking about experience of care to gather anonymous patient feedback. Below are the feedback data received between </w:t>
      </w:r>
      <w:r w:rsidR="0047029E">
        <w:rPr>
          <w:sz w:val="28"/>
          <w:szCs w:val="28"/>
        </w:rPr>
        <w:t>January</w:t>
      </w:r>
      <w:r>
        <w:rPr>
          <w:sz w:val="28"/>
          <w:szCs w:val="28"/>
        </w:rPr>
        <w:t xml:space="preserve"> and </w:t>
      </w:r>
      <w:r w:rsidR="0047029E">
        <w:rPr>
          <w:sz w:val="28"/>
          <w:szCs w:val="28"/>
        </w:rPr>
        <w:t>March</w:t>
      </w:r>
      <w:r w:rsidRPr="00FC399B">
        <w:rPr>
          <w:sz w:val="28"/>
          <w:szCs w:val="28"/>
        </w:rPr>
        <w:t>, specifically for Leeds Gender Identity Service.</w:t>
      </w:r>
    </w:p>
    <w:p w14:paraId="0D325A1C" w14:textId="77777777" w:rsidR="00183A20" w:rsidRDefault="00183A20" w:rsidP="00183A20">
      <w:pPr>
        <w:pStyle w:val="NoSpacing"/>
        <w:rPr>
          <w:sz w:val="28"/>
          <w:szCs w:val="28"/>
        </w:rPr>
      </w:pPr>
    </w:p>
    <w:p w14:paraId="5FB7AC1A" w14:textId="77777777" w:rsidR="00183A20" w:rsidRDefault="00183A20" w:rsidP="00183A20">
      <w:pPr>
        <w:rPr>
          <w:b/>
          <w:bCs/>
        </w:rPr>
      </w:pPr>
      <w:r w:rsidRPr="00BA05A2">
        <w:rPr>
          <w:b/>
          <w:bCs/>
        </w:rPr>
        <w:t>Respondents were asked ‘Overall how was your experience of our service?’ with the response options Very Good, Good, OK, Bad, Very Bad and Don’t Know.</w:t>
      </w:r>
    </w:p>
    <w:p w14:paraId="245249AC" w14:textId="77777777" w:rsidR="00183A20" w:rsidRDefault="00183A20" w:rsidP="00183A20">
      <w:pPr>
        <w:rPr>
          <w:b/>
          <w:bCs/>
        </w:rPr>
      </w:pPr>
      <w:r>
        <w:rPr>
          <w:noProof/>
        </w:rPr>
        <w:drawing>
          <wp:anchor distT="0" distB="0" distL="114300" distR="114300" simplePos="0" relativeHeight="251659264" behindDoc="1" locked="0" layoutInCell="1" allowOverlap="1" wp14:anchorId="4171D1C0" wp14:editId="2E8108A8">
            <wp:simplePos x="0" y="0"/>
            <wp:positionH relativeFrom="column">
              <wp:posOffset>-60385</wp:posOffset>
            </wp:positionH>
            <wp:positionV relativeFrom="paragraph">
              <wp:posOffset>7608</wp:posOffset>
            </wp:positionV>
            <wp:extent cx="5486400" cy="3200400"/>
            <wp:effectExtent l="0" t="0" r="0" b="0"/>
            <wp:wrapTight wrapText="bothSides">
              <wp:wrapPolygon edited="0">
                <wp:start x="0" y="0"/>
                <wp:lineTo x="0" y="21471"/>
                <wp:lineTo x="21525" y="21471"/>
                <wp:lineTo x="2152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14:paraId="03E1185D" w14:textId="2475227D" w:rsidR="00183A20" w:rsidRDefault="00183A20" w:rsidP="00183A20">
      <w:pPr>
        <w:rPr>
          <w:sz w:val="28"/>
          <w:szCs w:val="28"/>
        </w:rPr>
      </w:pPr>
      <w:r w:rsidRPr="001F18C1">
        <w:rPr>
          <w:sz w:val="28"/>
          <w:szCs w:val="28"/>
        </w:rPr>
        <w:t>Out of all the feedback given (n=</w:t>
      </w:r>
      <w:r>
        <w:rPr>
          <w:sz w:val="28"/>
          <w:szCs w:val="28"/>
        </w:rPr>
        <w:t>160</w:t>
      </w:r>
      <w:r w:rsidRPr="001F18C1">
        <w:rPr>
          <w:sz w:val="28"/>
          <w:szCs w:val="28"/>
        </w:rPr>
        <w:t xml:space="preserve">), </w:t>
      </w:r>
      <w:r>
        <w:rPr>
          <w:sz w:val="28"/>
          <w:szCs w:val="28"/>
        </w:rPr>
        <w:t>96</w:t>
      </w:r>
      <w:r w:rsidRPr="001F18C1">
        <w:rPr>
          <w:sz w:val="28"/>
          <w:szCs w:val="28"/>
        </w:rPr>
        <w:t>% (n=1</w:t>
      </w:r>
      <w:r>
        <w:rPr>
          <w:sz w:val="28"/>
          <w:szCs w:val="28"/>
        </w:rPr>
        <w:t>53</w:t>
      </w:r>
      <w:r w:rsidRPr="001F18C1">
        <w:rPr>
          <w:sz w:val="28"/>
          <w:szCs w:val="28"/>
        </w:rPr>
        <w:t xml:space="preserve">) was positive feedback, </w:t>
      </w:r>
      <w:r w:rsidR="009C6B20">
        <w:rPr>
          <w:sz w:val="28"/>
          <w:szCs w:val="28"/>
        </w:rPr>
        <w:t>3</w:t>
      </w:r>
      <w:r w:rsidRPr="001F18C1">
        <w:rPr>
          <w:sz w:val="28"/>
          <w:szCs w:val="28"/>
        </w:rPr>
        <w:t>% (n=</w:t>
      </w:r>
      <w:r w:rsidR="009C6B20">
        <w:rPr>
          <w:sz w:val="28"/>
          <w:szCs w:val="28"/>
        </w:rPr>
        <w:t>5</w:t>
      </w:r>
      <w:r w:rsidRPr="001F18C1">
        <w:rPr>
          <w:sz w:val="28"/>
          <w:szCs w:val="28"/>
        </w:rPr>
        <w:t xml:space="preserve">) was negative feedback, </w:t>
      </w:r>
      <w:r w:rsidR="009C6B20">
        <w:rPr>
          <w:sz w:val="28"/>
          <w:szCs w:val="28"/>
        </w:rPr>
        <w:t>1</w:t>
      </w:r>
      <w:r w:rsidRPr="001F18C1">
        <w:rPr>
          <w:sz w:val="28"/>
          <w:szCs w:val="28"/>
        </w:rPr>
        <w:t>% (n=</w:t>
      </w:r>
      <w:r w:rsidR="009C6B20">
        <w:rPr>
          <w:sz w:val="28"/>
          <w:szCs w:val="28"/>
        </w:rPr>
        <w:t>2</w:t>
      </w:r>
      <w:r w:rsidRPr="001F18C1">
        <w:rPr>
          <w:sz w:val="28"/>
          <w:szCs w:val="28"/>
        </w:rPr>
        <w:t xml:space="preserve">) was ok / didn’t know feedback, and </w:t>
      </w:r>
      <w:r>
        <w:rPr>
          <w:sz w:val="28"/>
          <w:szCs w:val="28"/>
        </w:rPr>
        <w:t>0</w:t>
      </w:r>
      <w:r w:rsidRPr="001F18C1">
        <w:rPr>
          <w:sz w:val="28"/>
          <w:szCs w:val="28"/>
        </w:rPr>
        <w:t>% (n=</w:t>
      </w:r>
      <w:r>
        <w:rPr>
          <w:sz w:val="28"/>
          <w:szCs w:val="28"/>
        </w:rPr>
        <w:t>0</w:t>
      </w:r>
      <w:r w:rsidRPr="001F18C1">
        <w:rPr>
          <w:sz w:val="28"/>
          <w:szCs w:val="28"/>
        </w:rPr>
        <w:t>) were comments.</w:t>
      </w:r>
    </w:p>
    <w:p w14:paraId="6D706932" w14:textId="77777777" w:rsidR="00183A20" w:rsidRPr="0021783F" w:rsidRDefault="00183A20" w:rsidP="00183A20">
      <w:pPr>
        <w:pStyle w:val="NoSpacing"/>
        <w:rPr>
          <w:b/>
          <w:bCs/>
        </w:rPr>
      </w:pPr>
      <w:r w:rsidRPr="0021783F">
        <w:rPr>
          <w:b/>
          <w:bCs/>
        </w:rPr>
        <w:t>Below is the feedback analysis in a visual form.</w:t>
      </w:r>
    </w:p>
    <w:p w14:paraId="0C8092F6" w14:textId="77777777" w:rsidR="00183A20" w:rsidRDefault="00183A20" w:rsidP="00183A20">
      <w:pPr>
        <w:rPr>
          <w:sz w:val="28"/>
          <w:szCs w:val="28"/>
        </w:rPr>
      </w:pPr>
    </w:p>
    <w:p w14:paraId="3B929B25" w14:textId="77777777" w:rsidR="00183A20" w:rsidRDefault="00183A20" w:rsidP="00183A20">
      <w:pPr>
        <w:rPr>
          <w:sz w:val="28"/>
          <w:szCs w:val="28"/>
        </w:rPr>
      </w:pPr>
      <w:r>
        <w:rPr>
          <w:noProof/>
          <w:sz w:val="28"/>
          <w:szCs w:val="28"/>
        </w:rPr>
        <w:lastRenderedPageBreak/>
        <w:drawing>
          <wp:anchor distT="0" distB="0" distL="114300" distR="114300" simplePos="0" relativeHeight="251662336" behindDoc="1" locked="0" layoutInCell="1" allowOverlap="1" wp14:anchorId="7D61473A" wp14:editId="15687026">
            <wp:simplePos x="0" y="0"/>
            <wp:positionH relativeFrom="margin">
              <wp:align>center</wp:align>
            </wp:positionH>
            <wp:positionV relativeFrom="paragraph">
              <wp:posOffset>2563495</wp:posOffset>
            </wp:positionV>
            <wp:extent cx="3561715" cy="2579370"/>
            <wp:effectExtent l="0" t="0" r="635" b="0"/>
            <wp:wrapTight wrapText="bothSides">
              <wp:wrapPolygon edited="0">
                <wp:start x="0" y="0"/>
                <wp:lineTo x="0" y="21377"/>
                <wp:lineTo x="21488" y="21377"/>
                <wp:lineTo x="21488"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1" locked="0" layoutInCell="1" allowOverlap="1" wp14:anchorId="63331BF8" wp14:editId="1C9A9B18">
            <wp:simplePos x="0" y="0"/>
            <wp:positionH relativeFrom="column">
              <wp:posOffset>-737235</wp:posOffset>
            </wp:positionH>
            <wp:positionV relativeFrom="paragraph">
              <wp:posOffset>-341630</wp:posOffset>
            </wp:positionV>
            <wp:extent cx="3630295" cy="2606675"/>
            <wp:effectExtent l="0" t="0" r="8255" b="3175"/>
            <wp:wrapTight wrapText="bothSides">
              <wp:wrapPolygon edited="0">
                <wp:start x="0" y="0"/>
                <wp:lineTo x="0" y="21468"/>
                <wp:lineTo x="21536" y="21468"/>
                <wp:lineTo x="21536"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2EE7E973" wp14:editId="23CE5A49">
            <wp:simplePos x="0" y="0"/>
            <wp:positionH relativeFrom="column">
              <wp:posOffset>2988310</wp:posOffset>
            </wp:positionH>
            <wp:positionV relativeFrom="paragraph">
              <wp:posOffset>-327660</wp:posOffset>
            </wp:positionV>
            <wp:extent cx="3542030" cy="2575560"/>
            <wp:effectExtent l="0" t="0" r="1270" b="0"/>
            <wp:wrapTight wrapText="bothSides">
              <wp:wrapPolygon edited="0">
                <wp:start x="0" y="0"/>
                <wp:lineTo x="0" y="21408"/>
                <wp:lineTo x="21492" y="21408"/>
                <wp:lineTo x="21492"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0256A1A1" w14:textId="77777777" w:rsidR="00183A20" w:rsidRDefault="00183A20" w:rsidP="00183A20">
      <w:pPr>
        <w:rPr>
          <w:sz w:val="28"/>
          <w:szCs w:val="28"/>
        </w:rPr>
      </w:pPr>
    </w:p>
    <w:p w14:paraId="50834008" w14:textId="77777777" w:rsidR="00183A20" w:rsidRDefault="00183A20" w:rsidP="00183A20">
      <w:pPr>
        <w:rPr>
          <w:sz w:val="28"/>
          <w:szCs w:val="28"/>
        </w:rPr>
      </w:pPr>
    </w:p>
    <w:p w14:paraId="563C42A2" w14:textId="77777777" w:rsidR="00183A20" w:rsidRDefault="00183A20" w:rsidP="00183A20">
      <w:pPr>
        <w:rPr>
          <w:sz w:val="28"/>
          <w:szCs w:val="28"/>
        </w:rPr>
      </w:pPr>
    </w:p>
    <w:p w14:paraId="60D51585" w14:textId="77777777" w:rsidR="00183A20" w:rsidRDefault="00183A20" w:rsidP="00183A20">
      <w:pPr>
        <w:rPr>
          <w:sz w:val="28"/>
          <w:szCs w:val="28"/>
        </w:rPr>
      </w:pPr>
    </w:p>
    <w:p w14:paraId="69A772E5" w14:textId="77777777" w:rsidR="00183A20" w:rsidRDefault="00183A20" w:rsidP="00183A20">
      <w:pPr>
        <w:rPr>
          <w:sz w:val="28"/>
          <w:szCs w:val="28"/>
        </w:rPr>
      </w:pPr>
    </w:p>
    <w:p w14:paraId="57EFA464" w14:textId="77777777" w:rsidR="00183A20" w:rsidRDefault="00183A20" w:rsidP="00183A20">
      <w:pPr>
        <w:rPr>
          <w:sz w:val="28"/>
          <w:szCs w:val="28"/>
        </w:rPr>
      </w:pPr>
    </w:p>
    <w:p w14:paraId="1F826B12" w14:textId="77777777" w:rsidR="00183A20" w:rsidRDefault="00183A20" w:rsidP="00183A20">
      <w:pPr>
        <w:rPr>
          <w:sz w:val="28"/>
          <w:szCs w:val="28"/>
        </w:rPr>
      </w:pPr>
    </w:p>
    <w:p w14:paraId="2249DE40" w14:textId="77777777" w:rsidR="009C6B20" w:rsidRDefault="009C6B20" w:rsidP="00183A20">
      <w:pPr>
        <w:rPr>
          <w:sz w:val="28"/>
          <w:szCs w:val="28"/>
        </w:rPr>
      </w:pPr>
    </w:p>
    <w:p w14:paraId="695243BD" w14:textId="301149D3" w:rsidR="00183A20" w:rsidRDefault="00183A20" w:rsidP="00183A20">
      <w:pPr>
        <w:rPr>
          <w:sz w:val="28"/>
          <w:szCs w:val="28"/>
        </w:rPr>
      </w:pPr>
      <w:r>
        <w:rPr>
          <w:sz w:val="28"/>
          <w:szCs w:val="28"/>
        </w:rPr>
        <w:t xml:space="preserve">From the feedback comments given, the main themes that were identified were: </w:t>
      </w:r>
    </w:p>
    <w:p w14:paraId="13FD9E54" w14:textId="6271EA3F" w:rsidR="00183A20" w:rsidRDefault="00183A20" w:rsidP="00183A20">
      <w:pPr>
        <w:pStyle w:val="ListParagraph"/>
        <w:numPr>
          <w:ilvl w:val="0"/>
          <w:numId w:val="1"/>
        </w:numPr>
        <w:rPr>
          <w:sz w:val="28"/>
          <w:szCs w:val="28"/>
        </w:rPr>
      </w:pPr>
      <w:r>
        <w:rPr>
          <w:sz w:val="28"/>
          <w:szCs w:val="28"/>
        </w:rPr>
        <w:t>Friendly</w:t>
      </w:r>
      <w:r w:rsidR="00F5370A">
        <w:rPr>
          <w:sz w:val="28"/>
          <w:szCs w:val="28"/>
        </w:rPr>
        <w:t xml:space="preserve"> and respectful</w:t>
      </w:r>
      <w:r>
        <w:rPr>
          <w:sz w:val="28"/>
          <w:szCs w:val="28"/>
        </w:rPr>
        <w:t xml:space="preserve"> staff </w:t>
      </w:r>
    </w:p>
    <w:p w14:paraId="03AFA8E1" w14:textId="77777777" w:rsidR="00183A20" w:rsidRDefault="00183A20" w:rsidP="00183A20">
      <w:pPr>
        <w:pStyle w:val="ListParagraph"/>
        <w:numPr>
          <w:ilvl w:val="0"/>
          <w:numId w:val="1"/>
        </w:numPr>
        <w:rPr>
          <w:sz w:val="28"/>
          <w:szCs w:val="28"/>
        </w:rPr>
      </w:pPr>
      <w:r>
        <w:rPr>
          <w:sz w:val="28"/>
          <w:szCs w:val="28"/>
        </w:rPr>
        <w:t xml:space="preserve">Clear information </w:t>
      </w:r>
    </w:p>
    <w:p w14:paraId="04EE613C" w14:textId="309AFFE5" w:rsidR="00183A20" w:rsidRDefault="00183A20" w:rsidP="00183A20">
      <w:pPr>
        <w:pStyle w:val="ListParagraph"/>
        <w:numPr>
          <w:ilvl w:val="0"/>
          <w:numId w:val="1"/>
        </w:numPr>
        <w:rPr>
          <w:sz w:val="28"/>
          <w:szCs w:val="28"/>
        </w:rPr>
      </w:pPr>
      <w:r>
        <w:rPr>
          <w:sz w:val="28"/>
          <w:szCs w:val="28"/>
        </w:rPr>
        <w:t xml:space="preserve">Accessible appointments </w:t>
      </w:r>
    </w:p>
    <w:p w14:paraId="4557BF32" w14:textId="03BBA378" w:rsidR="00F5370A" w:rsidRDefault="00F5370A" w:rsidP="00183A20">
      <w:pPr>
        <w:pStyle w:val="ListParagraph"/>
        <w:numPr>
          <w:ilvl w:val="0"/>
          <w:numId w:val="1"/>
        </w:numPr>
        <w:rPr>
          <w:sz w:val="28"/>
          <w:szCs w:val="28"/>
        </w:rPr>
      </w:pPr>
      <w:r>
        <w:rPr>
          <w:sz w:val="28"/>
          <w:szCs w:val="28"/>
        </w:rPr>
        <w:t>Supportive service</w:t>
      </w:r>
    </w:p>
    <w:p w14:paraId="6722584C" w14:textId="77777777" w:rsidR="00183A20" w:rsidRDefault="00183A20" w:rsidP="00183A20">
      <w:pPr>
        <w:pStyle w:val="ListParagraph"/>
        <w:numPr>
          <w:ilvl w:val="0"/>
          <w:numId w:val="1"/>
        </w:numPr>
        <w:rPr>
          <w:sz w:val="28"/>
          <w:szCs w:val="28"/>
        </w:rPr>
      </w:pPr>
      <w:r>
        <w:rPr>
          <w:sz w:val="28"/>
          <w:szCs w:val="28"/>
        </w:rPr>
        <w:t xml:space="preserve">Waiting times </w:t>
      </w:r>
    </w:p>
    <w:p w14:paraId="2BA24303" w14:textId="5B78F783" w:rsidR="00183A20" w:rsidRDefault="001440AB" w:rsidP="00183A20">
      <w:pPr>
        <w:pStyle w:val="ListParagraph"/>
        <w:numPr>
          <w:ilvl w:val="0"/>
          <w:numId w:val="1"/>
        </w:numPr>
        <w:rPr>
          <w:sz w:val="28"/>
          <w:szCs w:val="28"/>
        </w:rPr>
      </w:pPr>
      <w:r>
        <w:rPr>
          <w:sz w:val="28"/>
          <w:szCs w:val="28"/>
        </w:rPr>
        <w:t>Unclear or slow communication</w:t>
      </w:r>
    </w:p>
    <w:p w14:paraId="713C4960" w14:textId="77777777" w:rsidR="00183A20" w:rsidRDefault="00183A20" w:rsidP="00183A20">
      <w:pPr>
        <w:pStyle w:val="NoSpacing"/>
        <w:rPr>
          <w:sz w:val="28"/>
          <w:szCs w:val="28"/>
        </w:rPr>
      </w:pPr>
      <w:r>
        <w:rPr>
          <w:sz w:val="28"/>
          <w:szCs w:val="28"/>
        </w:rPr>
        <w:t xml:space="preserve">These themes were identified throughout all the feedback given and were the most common. Below are some of the feedback comments positive, negative, and suggestions. </w:t>
      </w:r>
    </w:p>
    <w:p w14:paraId="6D7FE8C6" w14:textId="77777777" w:rsidR="00F5370A" w:rsidRDefault="00F5370A" w:rsidP="00183A20">
      <w:pPr>
        <w:pStyle w:val="NoSpacing"/>
        <w:rPr>
          <w:sz w:val="28"/>
          <w:szCs w:val="28"/>
        </w:rPr>
      </w:pPr>
    </w:p>
    <w:p w14:paraId="16C8F654" w14:textId="6DC30411" w:rsidR="00183A20" w:rsidRDefault="00183A20" w:rsidP="00183A20">
      <w:pPr>
        <w:pStyle w:val="NoSpacing"/>
        <w:rPr>
          <w:b/>
          <w:bCs/>
          <w:sz w:val="28"/>
          <w:szCs w:val="28"/>
        </w:rPr>
      </w:pPr>
      <w:r w:rsidRPr="00872122">
        <w:rPr>
          <w:b/>
          <w:bCs/>
          <w:sz w:val="28"/>
          <w:szCs w:val="28"/>
        </w:rPr>
        <w:t>Positive</w:t>
      </w:r>
    </w:p>
    <w:p w14:paraId="369EA020" w14:textId="77777777" w:rsidR="00183A20" w:rsidRPr="00872122" w:rsidRDefault="00183A20" w:rsidP="00183A20">
      <w:pPr>
        <w:pStyle w:val="NoSpacing"/>
        <w:rPr>
          <w:b/>
          <w:bCs/>
          <w:sz w:val="28"/>
          <w:szCs w:val="28"/>
        </w:rPr>
      </w:pPr>
    </w:p>
    <w:p w14:paraId="6C5171D8" w14:textId="04469CC0" w:rsidR="00183A20" w:rsidRDefault="00F5370A" w:rsidP="00183A20">
      <w:pPr>
        <w:rPr>
          <w:i/>
          <w:iCs/>
          <w:sz w:val="28"/>
          <w:szCs w:val="28"/>
        </w:rPr>
      </w:pPr>
      <w:r>
        <w:rPr>
          <w:sz w:val="28"/>
          <w:szCs w:val="28"/>
        </w:rPr>
        <w:t>“</w:t>
      </w:r>
      <w:r w:rsidRPr="00F5370A">
        <w:rPr>
          <w:sz w:val="28"/>
          <w:szCs w:val="28"/>
        </w:rPr>
        <w:t xml:space="preserve">The care I received was very respectful and understanding. I felt able to voice my opinions and a comfortable environment was created where </w:t>
      </w:r>
      <w:r w:rsidR="0068305B" w:rsidRPr="00F5370A">
        <w:rPr>
          <w:sz w:val="28"/>
          <w:szCs w:val="28"/>
        </w:rPr>
        <w:t>I</w:t>
      </w:r>
      <w:r w:rsidRPr="00F5370A">
        <w:rPr>
          <w:sz w:val="28"/>
          <w:szCs w:val="28"/>
        </w:rPr>
        <w:t xml:space="preserve"> was listened to.</w:t>
      </w:r>
      <w:r>
        <w:rPr>
          <w:sz w:val="28"/>
          <w:szCs w:val="28"/>
        </w:rPr>
        <w:t xml:space="preserve">” – </w:t>
      </w:r>
      <w:r w:rsidRPr="00F5370A">
        <w:rPr>
          <w:i/>
          <w:iCs/>
          <w:sz w:val="28"/>
          <w:szCs w:val="28"/>
        </w:rPr>
        <w:t>Friendly and respectful staff</w:t>
      </w:r>
    </w:p>
    <w:p w14:paraId="17EA28F7" w14:textId="507AD403" w:rsidR="00F5370A" w:rsidRDefault="00F5370A" w:rsidP="00183A20">
      <w:pPr>
        <w:rPr>
          <w:i/>
          <w:iCs/>
          <w:sz w:val="28"/>
          <w:szCs w:val="28"/>
        </w:rPr>
      </w:pPr>
      <w:r>
        <w:rPr>
          <w:sz w:val="28"/>
          <w:szCs w:val="28"/>
        </w:rPr>
        <w:t>“</w:t>
      </w:r>
      <w:r w:rsidRPr="00F5370A">
        <w:rPr>
          <w:sz w:val="28"/>
          <w:szCs w:val="28"/>
        </w:rPr>
        <w:t>They were very clear, understanding and provided me with the correct information.</w:t>
      </w:r>
      <w:r>
        <w:rPr>
          <w:sz w:val="28"/>
          <w:szCs w:val="28"/>
        </w:rPr>
        <w:t>”; “</w:t>
      </w:r>
      <w:r w:rsidRPr="00F5370A">
        <w:rPr>
          <w:sz w:val="28"/>
          <w:szCs w:val="28"/>
        </w:rPr>
        <w:t>Gave me all the updated information that I needed for the next stages of my transition, along with a plan and estimated time scale.</w:t>
      </w:r>
      <w:r>
        <w:rPr>
          <w:sz w:val="28"/>
          <w:szCs w:val="28"/>
        </w:rPr>
        <w:t xml:space="preserve">” – </w:t>
      </w:r>
      <w:r w:rsidRPr="00F5370A">
        <w:rPr>
          <w:i/>
          <w:iCs/>
          <w:sz w:val="28"/>
          <w:szCs w:val="28"/>
        </w:rPr>
        <w:t>Clear information</w:t>
      </w:r>
    </w:p>
    <w:p w14:paraId="13245162" w14:textId="359AF4F0" w:rsidR="00F5370A" w:rsidRDefault="00F5370A" w:rsidP="00183A20">
      <w:pPr>
        <w:rPr>
          <w:i/>
          <w:iCs/>
          <w:sz w:val="28"/>
          <w:szCs w:val="28"/>
        </w:rPr>
      </w:pPr>
      <w:r>
        <w:rPr>
          <w:sz w:val="28"/>
          <w:szCs w:val="28"/>
        </w:rPr>
        <w:t>“T</w:t>
      </w:r>
      <w:r w:rsidRPr="00F5370A">
        <w:rPr>
          <w:sz w:val="28"/>
          <w:szCs w:val="28"/>
        </w:rPr>
        <w:t xml:space="preserve">rans healthcare is pretty scary, </w:t>
      </w:r>
      <w:r>
        <w:rPr>
          <w:sz w:val="28"/>
          <w:szCs w:val="28"/>
        </w:rPr>
        <w:t>[my clinician]</w:t>
      </w:r>
      <w:r w:rsidRPr="00F5370A">
        <w:rPr>
          <w:sz w:val="28"/>
          <w:szCs w:val="28"/>
        </w:rPr>
        <w:t xml:space="preserve"> has really made me feel at ease and helped me with any questions or issues I've had. The service has been invaluable and I am better off for it. I promise to live my best life</w:t>
      </w:r>
      <w:r>
        <w:rPr>
          <w:sz w:val="28"/>
          <w:szCs w:val="28"/>
        </w:rPr>
        <w:t xml:space="preserve">.”– </w:t>
      </w:r>
      <w:r w:rsidRPr="00F5370A">
        <w:rPr>
          <w:i/>
          <w:iCs/>
          <w:sz w:val="28"/>
          <w:szCs w:val="28"/>
        </w:rPr>
        <w:t>Supportive service</w:t>
      </w:r>
    </w:p>
    <w:p w14:paraId="25CF0CD4" w14:textId="36A96078" w:rsidR="00F5370A" w:rsidRDefault="00F5370A" w:rsidP="00183A20">
      <w:pPr>
        <w:rPr>
          <w:i/>
          <w:iCs/>
          <w:sz w:val="28"/>
          <w:szCs w:val="28"/>
        </w:rPr>
      </w:pPr>
      <w:r>
        <w:rPr>
          <w:sz w:val="28"/>
          <w:szCs w:val="28"/>
        </w:rPr>
        <w:t>“</w:t>
      </w:r>
      <w:r w:rsidRPr="00F5370A">
        <w:rPr>
          <w:sz w:val="28"/>
          <w:szCs w:val="28"/>
        </w:rPr>
        <w:t>Very easy to attend online, the doctor also advised me well on next steps</w:t>
      </w:r>
      <w:r>
        <w:rPr>
          <w:sz w:val="28"/>
          <w:szCs w:val="28"/>
        </w:rPr>
        <w:t xml:space="preserve">.” – </w:t>
      </w:r>
      <w:r w:rsidRPr="00F5370A">
        <w:rPr>
          <w:i/>
          <w:iCs/>
          <w:sz w:val="28"/>
          <w:szCs w:val="28"/>
        </w:rPr>
        <w:t>Accessible appointments</w:t>
      </w:r>
    </w:p>
    <w:p w14:paraId="1AE6AEFE" w14:textId="3D478D55" w:rsidR="00E820E2" w:rsidRDefault="00E820E2" w:rsidP="00183A20">
      <w:pPr>
        <w:rPr>
          <w:sz w:val="28"/>
          <w:szCs w:val="28"/>
        </w:rPr>
      </w:pPr>
      <w:r>
        <w:rPr>
          <w:sz w:val="28"/>
          <w:szCs w:val="28"/>
        </w:rPr>
        <w:t>“...</w:t>
      </w:r>
      <w:r w:rsidRPr="00F5370A">
        <w:rPr>
          <w:sz w:val="28"/>
          <w:szCs w:val="28"/>
        </w:rPr>
        <w:t>I love the fact there's an outreach and volunteer service with individuals who are going through or have gone through the services that the clinic provide and facilitate, it will be really helpful for me</w:t>
      </w:r>
      <w:r>
        <w:rPr>
          <w:sz w:val="28"/>
          <w:szCs w:val="28"/>
        </w:rPr>
        <w:t>.”</w:t>
      </w:r>
      <w:r w:rsidRPr="00F5370A">
        <w:rPr>
          <w:sz w:val="28"/>
          <w:szCs w:val="28"/>
        </w:rPr>
        <w:t xml:space="preserve"> </w:t>
      </w:r>
      <w:r>
        <w:rPr>
          <w:sz w:val="28"/>
          <w:szCs w:val="28"/>
        </w:rPr>
        <w:t xml:space="preserve"> </w:t>
      </w:r>
    </w:p>
    <w:p w14:paraId="7D05BD95" w14:textId="77777777" w:rsidR="00E820E2" w:rsidRPr="00F5370A" w:rsidRDefault="00E820E2" w:rsidP="00183A20">
      <w:pPr>
        <w:rPr>
          <w:sz w:val="28"/>
          <w:szCs w:val="28"/>
        </w:rPr>
      </w:pPr>
    </w:p>
    <w:p w14:paraId="0B8969BA" w14:textId="77777777" w:rsidR="00183A20" w:rsidRPr="00872122" w:rsidRDefault="00183A20" w:rsidP="00183A20">
      <w:pPr>
        <w:rPr>
          <w:b/>
          <w:bCs/>
          <w:sz w:val="28"/>
          <w:szCs w:val="28"/>
        </w:rPr>
      </w:pPr>
      <w:r w:rsidRPr="00872122">
        <w:rPr>
          <w:b/>
          <w:bCs/>
          <w:sz w:val="28"/>
          <w:szCs w:val="28"/>
        </w:rPr>
        <w:t>Negative</w:t>
      </w:r>
    </w:p>
    <w:p w14:paraId="3C610AEF" w14:textId="524FDCA1" w:rsidR="00183A20" w:rsidRPr="00E820E2" w:rsidRDefault="00E820E2" w:rsidP="00183A20">
      <w:pPr>
        <w:rPr>
          <w:sz w:val="28"/>
          <w:szCs w:val="28"/>
        </w:rPr>
      </w:pPr>
      <w:r>
        <w:rPr>
          <w:sz w:val="28"/>
          <w:szCs w:val="28"/>
        </w:rPr>
        <w:t>“</w:t>
      </w:r>
      <w:r w:rsidRPr="00E820E2">
        <w:rPr>
          <w:sz w:val="28"/>
          <w:szCs w:val="28"/>
        </w:rPr>
        <w:t>Detail missing on the appointment letter, what the appointment is discussing/the purpose of the meeting</w:t>
      </w:r>
      <w:r>
        <w:rPr>
          <w:sz w:val="28"/>
          <w:szCs w:val="28"/>
        </w:rPr>
        <w:t xml:space="preserve">.” – </w:t>
      </w:r>
      <w:r>
        <w:rPr>
          <w:i/>
          <w:iCs/>
          <w:sz w:val="28"/>
          <w:szCs w:val="28"/>
        </w:rPr>
        <w:t>Unclear communication</w:t>
      </w:r>
    </w:p>
    <w:p w14:paraId="3957E976" w14:textId="7E0F311A" w:rsidR="00BF302D" w:rsidRPr="00BF302D" w:rsidRDefault="00BF302D" w:rsidP="00E820E2">
      <w:pPr>
        <w:rPr>
          <w:b/>
          <w:bCs/>
          <w:sz w:val="28"/>
          <w:szCs w:val="28"/>
        </w:rPr>
      </w:pPr>
      <w:r w:rsidRPr="00BF302D">
        <w:rPr>
          <w:b/>
          <w:bCs/>
          <w:sz w:val="28"/>
          <w:szCs w:val="28"/>
        </w:rPr>
        <w:t>Thank you for your feedback. We are liaising with the team that manage the electronic appointment booking system that generates the letters to find out whether it is possible to include information regarding the purpose of the appointment.</w:t>
      </w:r>
    </w:p>
    <w:p w14:paraId="345E2516" w14:textId="77777777" w:rsidR="00BF302D" w:rsidRDefault="00BF302D" w:rsidP="00E820E2">
      <w:pPr>
        <w:rPr>
          <w:sz w:val="28"/>
          <w:szCs w:val="28"/>
        </w:rPr>
      </w:pPr>
    </w:p>
    <w:p w14:paraId="481849E3" w14:textId="6B216EC6" w:rsidR="00E820E2" w:rsidRPr="00E820E2" w:rsidRDefault="00E820E2" w:rsidP="00E820E2">
      <w:pPr>
        <w:rPr>
          <w:sz w:val="28"/>
          <w:szCs w:val="28"/>
        </w:rPr>
      </w:pPr>
      <w:r>
        <w:rPr>
          <w:sz w:val="28"/>
          <w:szCs w:val="28"/>
        </w:rPr>
        <w:t>“…</w:t>
      </w:r>
      <w:r w:rsidRPr="00E820E2">
        <w:rPr>
          <w:sz w:val="28"/>
          <w:szCs w:val="28"/>
        </w:rPr>
        <w:t xml:space="preserve">Appointment times and communication is painfully slow...unless </w:t>
      </w:r>
      <w:r w:rsidR="00526A9D" w:rsidRPr="00E820E2">
        <w:rPr>
          <w:sz w:val="28"/>
          <w:szCs w:val="28"/>
        </w:rPr>
        <w:t>it’s</w:t>
      </w:r>
      <w:r w:rsidRPr="00E820E2">
        <w:rPr>
          <w:sz w:val="28"/>
          <w:szCs w:val="28"/>
        </w:rPr>
        <w:t xml:space="preserve"> a missed appointment letter, which can arrive within a week of the letter date. Compare this to the 1-3 months it takes to receive any other letters from you</w:t>
      </w:r>
      <w:r>
        <w:rPr>
          <w:sz w:val="28"/>
          <w:szCs w:val="28"/>
        </w:rPr>
        <w:t xml:space="preserve">…” – </w:t>
      </w:r>
      <w:r w:rsidRPr="00E820E2">
        <w:rPr>
          <w:i/>
          <w:iCs/>
          <w:sz w:val="28"/>
          <w:szCs w:val="28"/>
        </w:rPr>
        <w:t>Slow communication</w:t>
      </w:r>
    </w:p>
    <w:p w14:paraId="2F03EEB7" w14:textId="38854128" w:rsidR="00E820E2" w:rsidRPr="00BF302D" w:rsidRDefault="00BF302D" w:rsidP="00183A20">
      <w:pPr>
        <w:rPr>
          <w:b/>
          <w:bCs/>
          <w:sz w:val="28"/>
          <w:szCs w:val="28"/>
        </w:rPr>
      </w:pPr>
      <w:r w:rsidRPr="00BF302D">
        <w:rPr>
          <w:b/>
          <w:bCs/>
          <w:sz w:val="28"/>
          <w:szCs w:val="28"/>
        </w:rPr>
        <w:t>Thank you for your feedback.</w:t>
      </w:r>
      <w:r>
        <w:rPr>
          <w:b/>
          <w:bCs/>
          <w:sz w:val="28"/>
          <w:szCs w:val="28"/>
        </w:rPr>
        <w:t xml:space="preserve"> We are aiming to expand our admin team however, due to limited resources, letters can take longer than we would wish. </w:t>
      </w:r>
      <w:r w:rsidR="003D0DA7">
        <w:rPr>
          <w:b/>
          <w:bCs/>
          <w:sz w:val="28"/>
          <w:szCs w:val="28"/>
        </w:rPr>
        <w:t>Furthermore</w:t>
      </w:r>
      <w:r>
        <w:rPr>
          <w:b/>
          <w:bCs/>
          <w:sz w:val="28"/>
          <w:szCs w:val="28"/>
        </w:rPr>
        <w:t xml:space="preserve">, the content of the letter will affect how long it takes to </w:t>
      </w:r>
      <w:r>
        <w:rPr>
          <w:b/>
          <w:bCs/>
          <w:sz w:val="28"/>
          <w:szCs w:val="28"/>
        </w:rPr>
        <w:lastRenderedPageBreak/>
        <w:t xml:space="preserve">generate. For example, clinical reports will take longer than appointment letters. </w:t>
      </w:r>
    </w:p>
    <w:p w14:paraId="0F9EDCBC" w14:textId="77777777" w:rsidR="00BF302D" w:rsidRDefault="00BF302D" w:rsidP="00183A20">
      <w:pPr>
        <w:rPr>
          <w:sz w:val="28"/>
          <w:szCs w:val="28"/>
        </w:rPr>
      </w:pPr>
    </w:p>
    <w:p w14:paraId="71ED46AB" w14:textId="412E79D0" w:rsidR="00183A20" w:rsidRPr="00872122" w:rsidRDefault="00183A20" w:rsidP="00183A20">
      <w:pPr>
        <w:rPr>
          <w:b/>
          <w:bCs/>
          <w:sz w:val="28"/>
          <w:szCs w:val="28"/>
        </w:rPr>
      </w:pPr>
      <w:r w:rsidRPr="00872122">
        <w:rPr>
          <w:b/>
          <w:bCs/>
          <w:sz w:val="28"/>
          <w:szCs w:val="28"/>
        </w:rPr>
        <w:t>Suggestions</w:t>
      </w:r>
    </w:p>
    <w:p w14:paraId="77E06DB5" w14:textId="325A1C98" w:rsidR="0055339A" w:rsidRDefault="00E820E2">
      <w:pPr>
        <w:rPr>
          <w:sz w:val="28"/>
          <w:szCs w:val="28"/>
        </w:rPr>
      </w:pPr>
      <w:r>
        <w:rPr>
          <w:sz w:val="28"/>
          <w:szCs w:val="28"/>
        </w:rPr>
        <w:t>“…</w:t>
      </w:r>
      <w:r w:rsidRPr="00E820E2">
        <w:rPr>
          <w:sz w:val="28"/>
          <w:szCs w:val="28"/>
        </w:rPr>
        <w:t xml:space="preserve">on the letter that’s sent with the appointment it was in a number format of 06/01/2023 (for example) and </w:t>
      </w:r>
      <w:proofErr w:type="spellStart"/>
      <w:r w:rsidRPr="00E820E2">
        <w:rPr>
          <w:sz w:val="28"/>
          <w:szCs w:val="28"/>
        </w:rPr>
        <w:t>i</w:t>
      </w:r>
      <w:proofErr w:type="spellEnd"/>
      <w:r w:rsidRPr="00E820E2">
        <w:rPr>
          <w:sz w:val="28"/>
          <w:szCs w:val="28"/>
        </w:rPr>
        <w:t xml:space="preserve"> got confused if it was the 6th January or the 1st June - perhaps should be given as a written date as well as number format?</w:t>
      </w:r>
      <w:r>
        <w:rPr>
          <w:sz w:val="28"/>
          <w:szCs w:val="28"/>
        </w:rPr>
        <w:t>”</w:t>
      </w:r>
    </w:p>
    <w:p w14:paraId="2D78D651" w14:textId="350A7D2E" w:rsidR="00241BAE" w:rsidRPr="00241BAE" w:rsidRDefault="00241BAE">
      <w:pPr>
        <w:rPr>
          <w:b/>
          <w:bCs/>
          <w:sz w:val="28"/>
          <w:szCs w:val="28"/>
        </w:rPr>
      </w:pPr>
      <w:r w:rsidRPr="00241BAE">
        <w:rPr>
          <w:b/>
          <w:bCs/>
          <w:sz w:val="28"/>
          <w:szCs w:val="28"/>
        </w:rPr>
        <w:t xml:space="preserve">Thank you for your suggestion. We agree that this may cause confusion and we are liaising with the team who manage the electronic appointment booking system to see if this change is possible. </w:t>
      </w:r>
    </w:p>
    <w:p w14:paraId="37B76981" w14:textId="77777777" w:rsidR="00241BAE" w:rsidRDefault="00241BAE">
      <w:pPr>
        <w:rPr>
          <w:sz w:val="28"/>
          <w:szCs w:val="28"/>
        </w:rPr>
      </w:pPr>
    </w:p>
    <w:p w14:paraId="4607BCE0" w14:textId="321ED650" w:rsidR="00E820E2" w:rsidRDefault="00E820E2">
      <w:pPr>
        <w:rPr>
          <w:sz w:val="28"/>
          <w:szCs w:val="28"/>
        </w:rPr>
      </w:pPr>
      <w:r>
        <w:rPr>
          <w:sz w:val="28"/>
          <w:szCs w:val="28"/>
        </w:rPr>
        <w:t>“</w:t>
      </w:r>
      <w:r w:rsidRPr="00E820E2">
        <w:rPr>
          <w:sz w:val="28"/>
          <w:szCs w:val="28"/>
        </w:rPr>
        <w:t>Text to remind of appointments the day before or text with the details of the appointment as well as sending out the email</w:t>
      </w:r>
      <w:r>
        <w:rPr>
          <w:sz w:val="28"/>
          <w:szCs w:val="28"/>
        </w:rPr>
        <w:t>.”</w:t>
      </w:r>
    </w:p>
    <w:p w14:paraId="6596ABBE" w14:textId="16DB3644" w:rsidR="00E820E2" w:rsidRPr="00241BAE" w:rsidRDefault="00241BAE">
      <w:pPr>
        <w:rPr>
          <w:b/>
          <w:bCs/>
          <w:sz w:val="28"/>
          <w:szCs w:val="28"/>
        </w:rPr>
      </w:pPr>
      <w:r w:rsidRPr="00241BAE">
        <w:rPr>
          <w:b/>
          <w:bCs/>
          <w:sz w:val="28"/>
          <w:szCs w:val="28"/>
        </w:rPr>
        <w:t xml:space="preserve">Thank you for your suggestion. This is something that the service provides to service users who have completed a communication permission form, indicating that they would like this option. A communication permission form can be downloaded from the service website. Once this is completed and sent to the service via email, you will receive text reminders for your appointments 3 and 5 days prior. </w:t>
      </w:r>
    </w:p>
    <w:sectPr w:rsidR="00E820E2" w:rsidRPr="00241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1E50"/>
    <w:multiLevelType w:val="hybridMultilevel"/>
    <w:tmpl w:val="101A0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1613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20"/>
    <w:rsid w:val="001440AB"/>
    <w:rsid w:val="00183A20"/>
    <w:rsid w:val="00241BAE"/>
    <w:rsid w:val="002E1F90"/>
    <w:rsid w:val="00394B05"/>
    <w:rsid w:val="003D0DA7"/>
    <w:rsid w:val="0047029E"/>
    <w:rsid w:val="004824DC"/>
    <w:rsid w:val="00501E56"/>
    <w:rsid w:val="00526A9D"/>
    <w:rsid w:val="0055339A"/>
    <w:rsid w:val="005C2FA3"/>
    <w:rsid w:val="0068305B"/>
    <w:rsid w:val="008E67FF"/>
    <w:rsid w:val="009C6B20"/>
    <w:rsid w:val="00A35958"/>
    <w:rsid w:val="00BE63E7"/>
    <w:rsid w:val="00BF302D"/>
    <w:rsid w:val="00CE0C87"/>
    <w:rsid w:val="00E820E2"/>
    <w:rsid w:val="00F53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8F6D"/>
  <w15:chartTrackingRefBased/>
  <w15:docId w15:val="{85EF816A-0BFD-4243-BCC4-055555E1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3A20"/>
    <w:pPr>
      <w:spacing w:after="0" w:line="240" w:lineRule="auto"/>
    </w:pPr>
  </w:style>
  <w:style w:type="paragraph" w:styleId="ListParagraph">
    <w:name w:val="List Paragraph"/>
    <w:basedOn w:val="Normal"/>
    <w:uiPriority w:val="34"/>
    <w:qFormat/>
    <w:rsid w:val="00183A20"/>
    <w:pPr>
      <w:ind w:left="720"/>
      <w:contextualSpacing/>
    </w:pPr>
  </w:style>
  <w:style w:type="paragraph" w:styleId="Revision">
    <w:name w:val="Revision"/>
    <w:hidden/>
    <w:uiPriority w:val="99"/>
    <w:semiHidden/>
    <w:rsid w:val="00526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January-March 2023 Have Your Say Results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January</c:v>
                </c:pt>
              </c:strCache>
            </c:strRef>
          </c:tx>
          <c:spPr>
            <a:solidFill>
              <a:schemeClr val="accent5">
                <a:tint val="65000"/>
              </a:schemeClr>
            </a:solidFill>
            <a:ln>
              <a:noFill/>
            </a:ln>
            <a:effectLst/>
          </c:spPr>
          <c:invertIfNegative val="0"/>
          <c:cat>
            <c:strRef>
              <c:f>Sheet1!$A$2:$A$7</c:f>
              <c:strCache>
                <c:ptCount val="6"/>
                <c:pt idx="0">
                  <c:v>Very Good</c:v>
                </c:pt>
                <c:pt idx="1">
                  <c:v>Good</c:v>
                </c:pt>
                <c:pt idx="2">
                  <c:v>Ok</c:v>
                </c:pt>
                <c:pt idx="3">
                  <c:v>Bad</c:v>
                </c:pt>
                <c:pt idx="4">
                  <c:v>Very Bad</c:v>
                </c:pt>
                <c:pt idx="5">
                  <c:v>Don't Know</c:v>
                </c:pt>
              </c:strCache>
            </c:strRef>
          </c:cat>
          <c:val>
            <c:numRef>
              <c:f>Sheet1!$B$2:$B$7</c:f>
              <c:numCache>
                <c:formatCode>General</c:formatCode>
                <c:ptCount val="6"/>
                <c:pt idx="0">
                  <c:v>50</c:v>
                </c:pt>
                <c:pt idx="1">
                  <c:v>10</c:v>
                </c:pt>
                <c:pt idx="2">
                  <c:v>1</c:v>
                </c:pt>
                <c:pt idx="3">
                  <c:v>1</c:v>
                </c:pt>
                <c:pt idx="4">
                  <c:v>2</c:v>
                </c:pt>
                <c:pt idx="5">
                  <c:v>0</c:v>
                </c:pt>
              </c:numCache>
            </c:numRef>
          </c:val>
          <c:extLst>
            <c:ext xmlns:c16="http://schemas.microsoft.com/office/drawing/2014/chart" uri="{C3380CC4-5D6E-409C-BE32-E72D297353CC}">
              <c16:uniqueId val="{00000000-0D72-499D-A569-6C3D3CD342A7}"/>
            </c:ext>
          </c:extLst>
        </c:ser>
        <c:ser>
          <c:idx val="1"/>
          <c:order val="1"/>
          <c:tx>
            <c:strRef>
              <c:f>Sheet1!$C$1</c:f>
              <c:strCache>
                <c:ptCount val="1"/>
                <c:pt idx="0">
                  <c:v>February</c:v>
                </c:pt>
              </c:strCache>
            </c:strRef>
          </c:tx>
          <c:spPr>
            <a:solidFill>
              <a:schemeClr val="accent5"/>
            </a:solidFill>
            <a:ln>
              <a:noFill/>
            </a:ln>
            <a:effectLst/>
          </c:spPr>
          <c:invertIfNegative val="0"/>
          <c:cat>
            <c:strRef>
              <c:f>Sheet1!$A$2:$A$7</c:f>
              <c:strCache>
                <c:ptCount val="6"/>
                <c:pt idx="0">
                  <c:v>Very Good</c:v>
                </c:pt>
                <c:pt idx="1">
                  <c:v>Good</c:v>
                </c:pt>
                <c:pt idx="2">
                  <c:v>Ok</c:v>
                </c:pt>
                <c:pt idx="3">
                  <c:v>Bad</c:v>
                </c:pt>
                <c:pt idx="4">
                  <c:v>Very Bad</c:v>
                </c:pt>
                <c:pt idx="5">
                  <c:v>Don't Know</c:v>
                </c:pt>
              </c:strCache>
            </c:strRef>
          </c:cat>
          <c:val>
            <c:numRef>
              <c:f>Sheet1!$C$2:$C$7</c:f>
              <c:numCache>
                <c:formatCode>General</c:formatCode>
                <c:ptCount val="6"/>
                <c:pt idx="0">
                  <c:v>26</c:v>
                </c:pt>
                <c:pt idx="1">
                  <c:v>3</c:v>
                </c:pt>
                <c:pt idx="2">
                  <c:v>0</c:v>
                </c:pt>
                <c:pt idx="3">
                  <c:v>1</c:v>
                </c:pt>
                <c:pt idx="4">
                  <c:v>0</c:v>
                </c:pt>
                <c:pt idx="5">
                  <c:v>0</c:v>
                </c:pt>
              </c:numCache>
            </c:numRef>
          </c:val>
          <c:extLst>
            <c:ext xmlns:c16="http://schemas.microsoft.com/office/drawing/2014/chart" uri="{C3380CC4-5D6E-409C-BE32-E72D297353CC}">
              <c16:uniqueId val="{00000001-0D72-499D-A569-6C3D3CD342A7}"/>
            </c:ext>
          </c:extLst>
        </c:ser>
        <c:ser>
          <c:idx val="2"/>
          <c:order val="2"/>
          <c:tx>
            <c:strRef>
              <c:f>Sheet1!$D$1</c:f>
              <c:strCache>
                <c:ptCount val="1"/>
                <c:pt idx="0">
                  <c:v>March</c:v>
                </c:pt>
              </c:strCache>
            </c:strRef>
          </c:tx>
          <c:spPr>
            <a:solidFill>
              <a:schemeClr val="accent5">
                <a:shade val="65000"/>
              </a:schemeClr>
            </a:solidFill>
            <a:ln>
              <a:noFill/>
            </a:ln>
            <a:effectLst/>
          </c:spPr>
          <c:invertIfNegative val="0"/>
          <c:cat>
            <c:strRef>
              <c:f>Sheet1!$A$2:$A$7</c:f>
              <c:strCache>
                <c:ptCount val="6"/>
                <c:pt idx="0">
                  <c:v>Very Good</c:v>
                </c:pt>
                <c:pt idx="1">
                  <c:v>Good</c:v>
                </c:pt>
                <c:pt idx="2">
                  <c:v>Ok</c:v>
                </c:pt>
                <c:pt idx="3">
                  <c:v>Bad</c:v>
                </c:pt>
                <c:pt idx="4">
                  <c:v>Very Bad</c:v>
                </c:pt>
                <c:pt idx="5">
                  <c:v>Don't Know</c:v>
                </c:pt>
              </c:strCache>
            </c:strRef>
          </c:cat>
          <c:val>
            <c:numRef>
              <c:f>Sheet1!$D$2:$D$7</c:f>
              <c:numCache>
                <c:formatCode>General</c:formatCode>
                <c:ptCount val="6"/>
                <c:pt idx="0">
                  <c:v>50</c:v>
                </c:pt>
                <c:pt idx="1">
                  <c:v>14</c:v>
                </c:pt>
                <c:pt idx="2">
                  <c:v>1</c:v>
                </c:pt>
                <c:pt idx="3">
                  <c:v>0</c:v>
                </c:pt>
                <c:pt idx="4">
                  <c:v>1</c:v>
                </c:pt>
                <c:pt idx="5">
                  <c:v>0</c:v>
                </c:pt>
              </c:numCache>
            </c:numRef>
          </c:val>
          <c:extLst>
            <c:ext xmlns:c16="http://schemas.microsoft.com/office/drawing/2014/chart" uri="{C3380CC4-5D6E-409C-BE32-E72D297353CC}">
              <c16:uniqueId val="{00000002-0D72-499D-A569-6C3D3CD342A7}"/>
            </c:ext>
          </c:extLst>
        </c:ser>
        <c:dLbls>
          <c:showLegendKey val="0"/>
          <c:showVal val="0"/>
          <c:showCatName val="0"/>
          <c:showSerName val="0"/>
          <c:showPercent val="0"/>
          <c:showBubbleSize val="0"/>
        </c:dLbls>
        <c:gapWidth val="219"/>
        <c:overlap val="-27"/>
        <c:axId val="440930160"/>
        <c:axId val="440921304"/>
      </c:barChart>
      <c:catAx>
        <c:axId val="44093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21304"/>
        <c:crosses val="autoZero"/>
        <c:auto val="1"/>
        <c:lblAlgn val="ctr"/>
        <c:lblOffset val="100"/>
        <c:noMultiLvlLbl val="0"/>
      </c:catAx>
      <c:valAx>
        <c:axId val="44092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093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"Have Your Say!": Total responses in March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"Have Your Say!": Total responses in September 2022</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AF70-49F2-A71A-14D7036ABB55}"/>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AF70-49F2-A71A-14D7036ABB55}"/>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AF70-49F2-A71A-14D7036ABB55}"/>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AF70-49F2-A71A-14D7036ABB55}"/>
              </c:ext>
            </c:extLst>
          </c:dPt>
          <c:cat>
            <c:strRef>
              <c:f>Sheet1!$A$2:$A$5</c:f>
              <c:strCache>
                <c:ptCount val="4"/>
                <c:pt idx="0">
                  <c:v>Positive </c:v>
                </c:pt>
                <c:pt idx="1">
                  <c:v>Ok</c:v>
                </c:pt>
                <c:pt idx="2">
                  <c:v>Negative </c:v>
                </c:pt>
                <c:pt idx="3">
                  <c:v>Comments</c:v>
                </c:pt>
              </c:strCache>
            </c:strRef>
          </c:cat>
          <c:val>
            <c:numRef>
              <c:f>Sheet1!$B$2:$B$5</c:f>
              <c:numCache>
                <c:formatCode>0%</c:formatCode>
                <c:ptCount val="4"/>
                <c:pt idx="0">
                  <c:v>0.97</c:v>
                </c:pt>
                <c:pt idx="1">
                  <c:v>0.02</c:v>
                </c:pt>
                <c:pt idx="2">
                  <c:v>0.02</c:v>
                </c:pt>
                <c:pt idx="3">
                  <c:v>0</c:v>
                </c:pt>
              </c:numCache>
            </c:numRef>
          </c:val>
          <c:extLst>
            <c:ext xmlns:c16="http://schemas.microsoft.com/office/drawing/2014/chart" uri="{C3380CC4-5D6E-409C-BE32-E72D297353CC}">
              <c16:uniqueId val="{00000008-AF70-49F2-A71A-14D7036ABB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"Have Your Say!": Total responses in January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"Have Your Say!": Total responses in January 2023</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FD64-4CDF-8819-12DAC2E38320}"/>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FD64-4CDF-8819-12DAC2E38320}"/>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FD64-4CDF-8819-12DAC2E38320}"/>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FD64-4CDF-8819-12DAC2E38320}"/>
              </c:ext>
            </c:extLst>
          </c:dPt>
          <c:cat>
            <c:strRef>
              <c:f>Sheet1!$A$2:$A$5</c:f>
              <c:strCache>
                <c:ptCount val="4"/>
                <c:pt idx="0">
                  <c:v>Positive</c:v>
                </c:pt>
                <c:pt idx="1">
                  <c:v>Ok</c:v>
                </c:pt>
                <c:pt idx="2">
                  <c:v>Negative </c:v>
                </c:pt>
                <c:pt idx="3">
                  <c:v>Comments</c:v>
                </c:pt>
              </c:strCache>
            </c:strRef>
          </c:cat>
          <c:val>
            <c:numRef>
              <c:f>Sheet1!$B$2:$B$5</c:f>
              <c:numCache>
                <c:formatCode>0%</c:formatCode>
                <c:ptCount val="4"/>
                <c:pt idx="0">
                  <c:v>0.94</c:v>
                </c:pt>
                <c:pt idx="1">
                  <c:v>0.02</c:v>
                </c:pt>
                <c:pt idx="2">
                  <c:v>0.05</c:v>
                </c:pt>
                <c:pt idx="3">
                  <c:v>0</c:v>
                </c:pt>
              </c:numCache>
            </c:numRef>
          </c:val>
          <c:extLst>
            <c:ext xmlns:c16="http://schemas.microsoft.com/office/drawing/2014/chart" uri="{C3380CC4-5D6E-409C-BE32-E72D297353CC}">
              <c16:uniqueId val="{00000008-FD64-4CDF-8819-12DAC2E3832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t>"Have Your Say!": Total responses in February 2023</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"Have Your Say!": Total responses in August 2022</c:v>
                </c:pt>
              </c:strCache>
            </c:strRef>
          </c:tx>
          <c:dPt>
            <c:idx val="0"/>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1-E2D7-41AF-9815-867B42AC145F}"/>
              </c:ext>
            </c:extLst>
          </c:dPt>
          <c:dPt>
            <c:idx val="1"/>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E2D7-41AF-9815-867B42AC145F}"/>
              </c:ext>
            </c:extLst>
          </c:dPt>
          <c:dPt>
            <c:idx val="2"/>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5-E2D7-41AF-9815-867B42AC145F}"/>
              </c:ext>
            </c:extLst>
          </c:dPt>
          <c:dPt>
            <c:idx val="3"/>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7-E2D7-41AF-9815-867B42AC145F}"/>
              </c:ext>
            </c:extLst>
          </c:dPt>
          <c:cat>
            <c:strRef>
              <c:f>Sheet1!$A$2:$A$5</c:f>
              <c:strCache>
                <c:ptCount val="4"/>
                <c:pt idx="0">
                  <c:v>Positive </c:v>
                </c:pt>
                <c:pt idx="1">
                  <c:v>Ok</c:v>
                </c:pt>
                <c:pt idx="2">
                  <c:v>Negative </c:v>
                </c:pt>
                <c:pt idx="3">
                  <c:v>Comments</c:v>
                </c:pt>
              </c:strCache>
            </c:strRef>
          </c:cat>
          <c:val>
            <c:numRef>
              <c:f>Sheet1!$B$2:$B$5</c:f>
              <c:numCache>
                <c:formatCode>0%</c:formatCode>
                <c:ptCount val="4"/>
                <c:pt idx="0">
                  <c:v>0.97</c:v>
                </c:pt>
                <c:pt idx="1">
                  <c:v>0</c:v>
                </c:pt>
                <c:pt idx="2">
                  <c:v>0.03</c:v>
                </c:pt>
                <c:pt idx="3">
                  <c:v>0</c:v>
                </c:pt>
              </c:numCache>
            </c:numRef>
          </c:val>
          <c:extLst>
            <c:ext xmlns:c16="http://schemas.microsoft.com/office/drawing/2014/chart" uri="{C3380CC4-5D6E-409C-BE32-E72D297353CC}">
              <c16:uniqueId val="{00000008-E2D7-41AF-9815-867B42AC145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DUDEON, Emma (LEEDS AND YORK PARTNERSHIP NHS FOUNDATION TRUST)</dc:creator>
  <cp:keywords/>
  <dc:description/>
  <cp:lastModifiedBy>TAYLOR, Joanne (LEEDS AND YORK PARTNERSHIP NHS FOUNDATION TRUST)</cp:lastModifiedBy>
  <cp:revision>2</cp:revision>
  <dcterms:created xsi:type="dcterms:W3CDTF">2023-06-22T09:30:00Z</dcterms:created>
  <dcterms:modified xsi:type="dcterms:W3CDTF">2023-06-22T09:30:00Z</dcterms:modified>
</cp:coreProperties>
</file>