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9FC2E" w14:textId="77777777" w:rsidR="00482FAD" w:rsidRDefault="00482FAD" w:rsidP="00482FAD">
      <w:pPr>
        <w:rPr>
          <w:rFonts w:cs="Arial"/>
          <w:b/>
          <w:sz w:val="28"/>
          <w:szCs w:val="28"/>
        </w:rPr>
      </w:pPr>
    </w:p>
    <w:p w14:paraId="21BC5D95" w14:textId="77777777" w:rsidR="00482FAD" w:rsidRDefault="00482FAD" w:rsidP="00482FAD">
      <w:pPr>
        <w:rPr>
          <w:rFonts w:cs="Arial"/>
          <w:b/>
          <w:sz w:val="28"/>
          <w:szCs w:val="28"/>
        </w:rPr>
      </w:pPr>
    </w:p>
    <w:p w14:paraId="1FC81EAF" w14:textId="77777777" w:rsidR="00482FAD" w:rsidRDefault="00482FAD" w:rsidP="00482FAD">
      <w:pPr>
        <w:jc w:val="center"/>
        <w:rPr>
          <w:rFonts w:cs="Arial"/>
          <w:b/>
          <w:sz w:val="28"/>
          <w:szCs w:val="28"/>
        </w:rPr>
      </w:pPr>
      <w:r w:rsidRPr="00482FAD">
        <w:rPr>
          <w:rFonts w:cs="Arial"/>
          <w:b/>
          <w:sz w:val="28"/>
          <w:szCs w:val="28"/>
        </w:rPr>
        <w:t>Video Consultations</w:t>
      </w:r>
      <w:r>
        <w:rPr>
          <w:rFonts w:cs="Arial"/>
          <w:b/>
          <w:sz w:val="28"/>
          <w:szCs w:val="28"/>
        </w:rPr>
        <w:t xml:space="preserve"> </w:t>
      </w:r>
      <w:r w:rsidRPr="00482FAD">
        <w:rPr>
          <w:rFonts w:cs="Arial"/>
          <w:b/>
          <w:sz w:val="28"/>
          <w:szCs w:val="28"/>
        </w:rPr>
        <w:t>/</w:t>
      </w:r>
      <w:r>
        <w:rPr>
          <w:rFonts w:cs="Arial"/>
          <w:b/>
          <w:sz w:val="28"/>
          <w:szCs w:val="28"/>
        </w:rPr>
        <w:t xml:space="preserve"> Virtual Platforms in Direct Clinical P</w:t>
      </w:r>
      <w:r w:rsidRPr="00482FAD">
        <w:rPr>
          <w:rFonts w:cs="Arial"/>
          <w:b/>
          <w:sz w:val="28"/>
          <w:szCs w:val="28"/>
        </w:rPr>
        <w:t>ractice during the C</w:t>
      </w:r>
      <w:r>
        <w:rPr>
          <w:rFonts w:cs="Arial"/>
          <w:b/>
          <w:sz w:val="28"/>
          <w:szCs w:val="28"/>
        </w:rPr>
        <w:t>OVID-19 P</w:t>
      </w:r>
      <w:r w:rsidRPr="00482FAD">
        <w:rPr>
          <w:rFonts w:cs="Arial"/>
          <w:b/>
          <w:sz w:val="28"/>
          <w:szCs w:val="28"/>
        </w:rPr>
        <w:t>andemic</w:t>
      </w:r>
    </w:p>
    <w:p w14:paraId="18912B86" w14:textId="5B4DD5BF" w:rsidR="00482FAD" w:rsidRPr="00482FAD" w:rsidRDefault="00482FAD" w:rsidP="00482FAD">
      <w:pPr>
        <w:jc w:val="center"/>
        <w:rPr>
          <w:rFonts w:cs="Arial"/>
          <w:b/>
          <w:sz w:val="28"/>
          <w:szCs w:val="28"/>
        </w:rPr>
      </w:pPr>
      <w:r>
        <w:rPr>
          <w:rFonts w:cs="Arial"/>
          <w:b/>
          <w:sz w:val="28"/>
          <w:szCs w:val="28"/>
        </w:rPr>
        <w:t>Standard O</w:t>
      </w:r>
      <w:r w:rsidRPr="00482FAD">
        <w:rPr>
          <w:rFonts w:cs="Arial"/>
          <w:b/>
          <w:sz w:val="28"/>
          <w:szCs w:val="28"/>
        </w:rPr>
        <w:t>per</w:t>
      </w:r>
      <w:r>
        <w:rPr>
          <w:rFonts w:cs="Arial"/>
          <w:b/>
          <w:sz w:val="28"/>
          <w:szCs w:val="28"/>
        </w:rPr>
        <w:t>ating Policy (SOP</w:t>
      </w:r>
      <w:r w:rsidRPr="00482FAD">
        <w:rPr>
          <w:rFonts w:cs="Arial"/>
          <w:b/>
          <w:sz w:val="28"/>
          <w:szCs w:val="28"/>
        </w:rPr>
        <w:t>)</w:t>
      </w:r>
    </w:p>
    <w:p w14:paraId="05EAD345" w14:textId="086151F0" w:rsidR="00482FAD" w:rsidRPr="00482FAD" w:rsidRDefault="00482FAD" w:rsidP="00482FAD">
      <w:pPr>
        <w:rPr>
          <w:rFonts w:cs="Arial"/>
          <w:b/>
          <w:sz w:val="28"/>
          <w:szCs w:val="28"/>
        </w:rPr>
      </w:pPr>
    </w:p>
    <w:p w14:paraId="6F7F38EA" w14:textId="77777777" w:rsidR="00083404" w:rsidRDefault="00083404" w:rsidP="00083404">
      <w:pPr>
        <w:rPr>
          <w:rFonts w:cs="Arial"/>
          <w:sz w:val="24"/>
        </w:rPr>
      </w:pPr>
    </w:p>
    <w:p w14:paraId="6F7F38EB" w14:textId="77777777" w:rsidR="00083404" w:rsidRDefault="00083404" w:rsidP="00083404">
      <w:pPr>
        <w:rPr>
          <w:rFonts w:cs="Arial"/>
          <w:sz w:val="24"/>
        </w:rPr>
      </w:pPr>
    </w:p>
    <w:p w14:paraId="6F7F38EC" w14:textId="77777777" w:rsidR="00083404" w:rsidRDefault="00083404" w:rsidP="00083404">
      <w:pPr>
        <w:rPr>
          <w:rFonts w:cs="Arial"/>
          <w:sz w:val="24"/>
        </w:rPr>
      </w:pPr>
    </w:p>
    <w:p w14:paraId="6F7F38ED" w14:textId="77777777" w:rsidR="00624E36" w:rsidRDefault="00624E36" w:rsidP="00083404">
      <w:pPr>
        <w:rPr>
          <w:rFonts w:cs="Arial"/>
          <w:sz w:val="24"/>
        </w:rPr>
      </w:pPr>
    </w:p>
    <w:p w14:paraId="6F7F38EE" w14:textId="77777777" w:rsidR="00083404" w:rsidRDefault="00D15B29" w:rsidP="00250BC4">
      <w:pPr>
        <w:spacing w:after="240"/>
        <w:rPr>
          <w:rFonts w:cs="Arial"/>
          <w:sz w:val="24"/>
        </w:rPr>
      </w:pPr>
      <w:r w:rsidRPr="00D15B29">
        <w:rPr>
          <w:rFonts w:cs="Arial"/>
          <w:sz w:val="24"/>
        </w:rPr>
        <w:t>The key messages the reader should note about this document are</w:t>
      </w:r>
      <w:r w:rsidR="00A106B6">
        <w:rPr>
          <w:rFonts w:cs="Arial"/>
          <w:sz w:val="24"/>
        </w:rPr>
        <w:t>:</w:t>
      </w:r>
    </w:p>
    <w:p w14:paraId="6F7F38EF" w14:textId="030D4BC4" w:rsidR="00D15B29" w:rsidRDefault="00AF0522" w:rsidP="009B4473">
      <w:pPr>
        <w:pStyle w:val="ListParagraph"/>
        <w:numPr>
          <w:ilvl w:val="0"/>
          <w:numId w:val="5"/>
        </w:numPr>
        <w:spacing w:after="240" w:line="360" w:lineRule="auto"/>
        <w:ind w:left="714" w:hanging="357"/>
        <w:rPr>
          <w:rFonts w:cs="Arial"/>
          <w:sz w:val="24"/>
        </w:rPr>
      </w:pPr>
      <w:r>
        <w:rPr>
          <w:rFonts w:cs="Arial"/>
          <w:sz w:val="24"/>
        </w:rPr>
        <w:t xml:space="preserve">Our services should be using video consultations as part of our </w:t>
      </w:r>
      <w:r w:rsidR="003F3555">
        <w:rPr>
          <w:rFonts w:cs="Arial"/>
          <w:sz w:val="24"/>
        </w:rPr>
        <w:t xml:space="preserve">service </w:t>
      </w:r>
      <w:r>
        <w:rPr>
          <w:rFonts w:cs="Arial"/>
          <w:sz w:val="24"/>
        </w:rPr>
        <w:t>offer at the present time.</w:t>
      </w:r>
    </w:p>
    <w:p w14:paraId="6F7F38F0" w14:textId="68B47A72" w:rsidR="00B377C2" w:rsidRDefault="00AF0522" w:rsidP="009B4473">
      <w:pPr>
        <w:pStyle w:val="ListParagraph"/>
        <w:numPr>
          <w:ilvl w:val="0"/>
          <w:numId w:val="5"/>
        </w:numPr>
        <w:spacing w:after="240" w:line="360" w:lineRule="auto"/>
        <w:ind w:left="714" w:hanging="357"/>
        <w:rPr>
          <w:rFonts w:cs="Arial"/>
          <w:sz w:val="24"/>
        </w:rPr>
      </w:pPr>
      <w:r>
        <w:rPr>
          <w:rFonts w:cs="Arial"/>
          <w:sz w:val="24"/>
        </w:rPr>
        <w:t>Staff should be clear about the safe effective way of using this technology.</w:t>
      </w:r>
    </w:p>
    <w:p w14:paraId="6F7F38F1" w14:textId="2AB6D6CE" w:rsidR="00D15B29" w:rsidRDefault="00AF0522" w:rsidP="009B4473">
      <w:pPr>
        <w:pStyle w:val="ListParagraph"/>
        <w:numPr>
          <w:ilvl w:val="0"/>
          <w:numId w:val="5"/>
        </w:numPr>
        <w:spacing w:after="240" w:line="360" w:lineRule="auto"/>
        <w:rPr>
          <w:rFonts w:cs="Arial"/>
          <w:sz w:val="24"/>
        </w:rPr>
      </w:pPr>
      <w:r>
        <w:rPr>
          <w:rFonts w:cs="Arial"/>
          <w:sz w:val="24"/>
        </w:rPr>
        <w:t>Staff should be operating with understanding of the platforms available and in a professional manner</w:t>
      </w:r>
      <w:r w:rsidR="003F3555">
        <w:rPr>
          <w:rFonts w:cs="Arial"/>
          <w:sz w:val="24"/>
        </w:rPr>
        <w:t xml:space="preserve">, paying attention to </w:t>
      </w:r>
      <w:proofErr w:type="spellStart"/>
      <w:r w:rsidR="003F3555">
        <w:rPr>
          <w:rFonts w:cs="Arial"/>
          <w:sz w:val="24"/>
        </w:rPr>
        <w:t>self care</w:t>
      </w:r>
      <w:proofErr w:type="spellEnd"/>
      <w:r>
        <w:rPr>
          <w:rFonts w:cs="Arial"/>
          <w:sz w:val="24"/>
        </w:rPr>
        <w:t>.</w:t>
      </w:r>
    </w:p>
    <w:p w14:paraId="6F7F38F2" w14:textId="27649C21" w:rsidR="00D15B29" w:rsidRDefault="00AF0522" w:rsidP="009B4473">
      <w:pPr>
        <w:pStyle w:val="ListParagraph"/>
        <w:numPr>
          <w:ilvl w:val="0"/>
          <w:numId w:val="5"/>
        </w:numPr>
        <w:spacing w:after="240" w:line="360" w:lineRule="auto"/>
        <w:rPr>
          <w:rFonts w:cs="Arial"/>
          <w:sz w:val="24"/>
        </w:rPr>
      </w:pPr>
      <w:r>
        <w:rPr>
          <w:rFonts w:cs="Arial"/>
          <w:sz w:val="24"/>
        </w:rPr>
        <w:t xml:space="preserve">Video </w:t>
      </w:r>
      <w:r w:rsidR="003F3555">
        <w:rPr>
          <w:rFonts w:cs="Arial"/>
          <w:sz w:val="24"/>
        </w:rPr>
        <w:t>consultations should happen in accordance with core principles which are outlined in this document.</w:t>
      </w:r>
    </w:p>
    <w:p w14:paraId="6F7F38F3" w14:textId="59C66252" w:rsidR="00D15B29" w:rsidRDefault="00D15B29" w:rsidP="009B4473">
      <w:pPr>
        <w:pStyle w:val="ListParagraph"/>
        <w:numPr>
          <w:ilvl w:val="0"/>
          <w:numId w:val="5"/>
        </w:numPr>
        <w:spacing w:after="240" w:line="360" w:lineRule="auto"/>
        <w:rPr>
          <w:rFonts w:cs="Arial"/>
          <w:sz w:val="24"/>
        </w:rPr>
      </w:pPr>
      <w:r>
        <w:rPr>
          <w:rFonts w:cs="Arial"/>
          <w:sz w:val="24"/>
        </w:rPr>
        <w:t xml:space="preserve"> </w:t>
      </w:r>
      <w:r w:rsidR="003F3555">
        <w:rPr>
          <w:rFonts w:cs="Arial"/>
          <w:sz w:val="24"/>
        </w:rPr>
        <w:t>Individual services may in addition develop their own local working instructions to reflect their own specific assessment/therapeutic needs.</w:t>
      </w:r>
    </w:p>
    <w:p w14:paraId="6F7F38F4" w14:textId="77777777" w:rsidR="00D15B29" w:rsidRPr="00D15B29" w:rsidRDefault="00D15B29" w:rsidP="00B377C2">
      <w:pPr>
        <w:pStyle w:val="ListParagraph"/>
        <w:spacing w:after="240" w:line="360" w:lineRule="auto"/>
        <w:rPr>
          <w:rFonts w:cs="Arial"/>
          <w:sz w:val="24"/>
        </w:rPr>
      </w:pPr>
    </w:p>
    <w:p w14:paraId="6F7F38F7" w14:textId="77777777" w:rsidR="00083404" w:rsidRDefault="00083404" w:rsidP="00083404">
      <w:pPr>
        <w:rPr>
          <w:rFonts w:cs="Arial"/>
          <w:sz w:val="24"/>
        </w:rPr>
      </w:pPr>
    </w:p>
    <w:p w14:paraId="6F7F38F8" w14:textId="77777777" w:rsidR="00083404" w:rsidRDefault="00083404" w:rsidP="00083404">
      <w:pPr>
        <w:rPr>
          <w:rFonts w:cs="Arial"/>
          <w:sz w:val="24"/>
        </w:rPr>
      </w:pPr>
    </w:p>
    <w:p w14:paraId="6F7F38F9" w14:textId="77777777" w:rsidR="00083404" w:rsidRDefault="00083404" w:rsidP="00083404">
      <w:pPr>
        <w:rPr>
          <w:rFonts w:cs="Arial"/>
          <w:sz w:val="24"/>
        </w:rPr>
      </w:pPr>
    </w:p>
    <w:p w14:paraId="6F7F38FF" w14:textId="77777777" w:rsidR="00D15B29" w:rsidRDefault="00D15B29" w:rsidP="00083404">
      <w:pPr>
        <w:rPr>
          <w:rFonts w:cs="Arial"/>
          <w:sz w:val="24"/>
        </w:rPr>
      </w:pPr>
    </w:p>
    <w:p w14:paraId="128526F9" w14:textId="77777777" w:rsidR="000A29C8" w:rsidRPr="00E97D15" w:rsidRDefault="000A29C8" w:rsidP="000A29C8">
      <w:pPr>
        <w:pStyle w:val="ListParagraph"/>
        <w:spacing w:line="276" w:lineRule="auto"/>
        <w:ind w:left="0"/>
        <w:rPr>
          <w:sz w:val="24"/>
        </w:rPr>
      </w:pPr>
      <w:r w:rsidRPr="00E97D15">
        <w:rPr>
          <w:rFonts w:cs="Arial"/>
          <w:iCs/>
          <w:color w:val="000000"/>
          <w:sz w:val="24"/>
        </w:rPr>
        <w:t xml:space="preserve">This policy/procedure may refer to staff as qualified/registered/professional or other such term to describe their role. These terms have traditionally referred to individuals in a clinical role at band 5 or above. Please note that the use of these terms </w:t>
      </w:r>
      <w:r w:rsidRPr="00E97D15">
        <w:rPr>
          <w:rFonts w:cs="Arial"/>
          <w:b/>
          <w:bCs/>
          <w:iCs/>
          <w:color w:val="000000"/>
          <w:sz w:val="24"/>
        </w:rPr>
        <w:t xml:space="preserve">may or may not </w:t>
      </w:r>
      <w:r w:rsidRPr="00E97D15">
        <w:rPr>
          <w:rFonts w:cs="Arial"/>
          <w:iCs/>
          <w:color w:val="000000"/>
          <w:sz w:val="24"/>
        </w:rPr>
        <w:t xml:space="preserve">include nursing associates or associate practitioners (band 4). For clarification on whether a nursing associate or associate practitioner is an </w:t>
      </w:r>
      <w:r w:rsidRPr="00E97D15">
        <w:rPr>
          <w:rFonts w:cs="Arial"/>
          <w:iCs/>
          <w:color w:val="000000"/>
          <w:sz w:val="24"/>
        </w:rPr>
        <w:lastRenderedPageBreak/>
        <w:t xml:space="preserve">appropriate person to take on the identified roles or tasks in this policy/procedure please refer to the job description and job plan for the </w:t>
      </w:r>
      <w:proofErr w:type="gramStart"/>
      <w:r w:rsidRPr="00E97D15">
        <w:rPr>
          <w:rFonts w:cs="Arial"/>
          <w:iCs/>
          <w:color w:val="000000"/>
          <w:sz w:val="24"/>
        </w:rPr>
        <w:t>individual</w:t>
      </w:r>
      <w:r>
        <w:rPr>
          <w:rFonts w:cs="Arial"/>
          <w:iCs/>
          <w:color w:val="000000"/>
          <w:sz w:val="24"/>
        </w:rPr>
        <w:t>,</w:t>
      </w:r>
      <w:proofErr w:type="gramEnd"/>
      <w:r w:rsidRPr="00E97D15">
        <w:rPr>
          <w:rFonts w:cs="Arial"/>
          <w:iCs/>
          <w:color w:val="000000"/>
          <w:sz w:val="24"/>
        </w:rPr>
        <w:t xml:space="preserve"> or local risk assessment.</w:t>
      </w:r>
    </w:p>
    <w:p w14:paraId="6F7F3900" w14:textId="77777777" w:rsidR="00D15B29" w:rsidRDefault="00D15B29" w:rsidP="00083404">
      <w:pPr>
        <w:rPr>
          <w:rFonts w:cs="Arial"/>
          <w:sz w:val="24"/>
        </w:rPr>
      </w:pPr>
    </w:p>
    <w:p w14:paraId="6F7F3906" w14:textId="77777777" w:rsidR="00EB6BCF" w:rsidRDefault="00EB6BCF" w:rsidP="00EB6BCF">
      <w:pPr>
        <w:spacing w:before="0" w:after="0"/>
        <w:rPr>
          <w:sz w:val="24"/>
          <w:szCs w:val="40"/>
        </w:rPr>
      </w:pPr>
      <w:r>
        <w:rPr>
          <w:b/>
          <w:bCs/>
          <w:sz w:val="24"/>
        </w:rPr>
        <w:t>DOCUMENT SUMMARY SHEET</w:t>
      </w:r>
    </w:p>
    <w:p w14:paraId="6F7F3907" w14:textId="77777777" w:rsidR="00EB6BCF" w:rsidRDefault="00EB6BCF" w:rsidP="00EB6BCF">
      <w:pPr>
        <w:spacing w:before="0" w:after="0"/>
        <w:jc w:val="left"/>
        <w:rPr>
          <w:sz w:val="24"/>
          <w:szCs w:val="40"/>
        </w:rPr>
      </w:pPr>
      <w:r>
        <w:rPr>
          <w:sz w:val="24"/>
          <w:szCs w:val="40"/>
        </w:rPr>
        <w:t xml:space="preserve">ALL sections of this form must be completed.  </w:t>
      </w:r>
    </w:p>
    <w:p w14:paraId="6F7F3908"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54"/>
      </w:tblGrid>
      <w:tr w:rsidR="00EB6BCF" w14:paraId="6F7F390C" w14:textId="77777777" w:rsidTr="00EB6BCF">
        <w:trPr>
          <w:cantSplit/>
        </w:trPr>
        <w:tc>
          <w:tcPr>
            <w:tcW w:w="4788" w:type="dxa"/>
          </w:tcPr>
          <w:p w14:paraId="6F7F3909" w14:textId="77777777" w:rsidR="00EB6BCF" w:rsidRDefault="00B377C2" w:rsidP="00EB6BCF">
            <w:pPr>
              <w:pStyle w:val="Heading5"/>
              <w:ind w:right="0"/>
            </w:pPr>
            <w:r>
              <w:t>Document title</w:t>
            </w:r>
          </w:p>
          <w:p w14:paraId="6F7F390A" w14:textId="77777777" w:rsidR="00EB6BCF" w:rsidRDefault="00EB6BCF" w:rsidP="00EB6BCF">
            <w:pPr>
              <w:spacing w:before="0" w:after="0"/>
            </w:pPr>
          </w:p>
        </w:tc>
        <w:tc>
          <w:tcPr>
            <w:tcW w:w="4454" w:type="dxa"/>
          </w:tcPr>
          <w:p w14:paraId="03903B4B" w14:textId="4DD207AC" w:rsidR="00417965" w:rsidRDefault="00417965" w:rsidP="00417965">
            <w:pPr>
              <w:jc w:val="left"/>
              <w:rPr>
                <w:rFonts w:cs="Arial"/>
                <w:b/>
                <w:sz w:val="28"/>
                <w:szCs w:val="28"/>
              </w:rPr>
            </w:pPr>
            <w:r>
              <w:rPr>
                <w:rFonts w:cs="Arial"/>
                <w:b/>
                <w:sz w:val="28"/>
                <w:szCs w:val="28"/>
              </w:rPr>
              <w:t>V</w:t>
            </w:r>
            <w:r w:rsidRPr="00482FAD">
              <w:rPr>
                <w:rFonts w:cs="Arial"/>
                <w:b/>
                <w:sz w:val="28"/>
                <w:szCs w:val="28"/>
              </w:rPr>
              <w:t>ideo Consultations</w:t>
            </w:r>
            <w:r>
              <w:rPr>
                <w:rFonts w:cs="Arial"/>
                <w:b/>
                <w:sz w:val="28"/>
                <w:szCs w:val="28"/>
              </w:rPr>
              <w:t xml:space="preserve"> </w:t>
            </w:r>
            <w:r w:rsidRPr="00482FAD">
              <w:rPr>
                <w:rFonts w:cs="Arial"/>
                <w:b/>
                <w:sz w:val="28"/>
                <w:szCs w:val="28"/>
              </w:rPr>
              <w:t>/</w:t>
            </w:r>
            <w:r>
              <w:rPr>
                <w:rFonts w:cs="Arial"/>
                <w:b/>
                <w:sz w:val="28"/>
                <w:szCs w:val="28"/>
              </w:rPr>
              <w:t xml:space="preserve"> Virtual Platforms in Direct Clinical P</w:t>
            </w:r>
            <w:r w:rsidRPr="00482FAD">
              <w:rPr>
                <w:rFonts w:cs="Arial"/>
                <w:b/>
                <w:sz w:val="28"/>
                <w:szCs w:val="28"/>
              </w:rPr>
              <w:t>ractice during the C</w:t>
            </w:r>
            <w:r>
              <w:rPr>
                <w:rFonts w:cs="Arial"/>
                <w:b/>
                <w:sz w:val="28"/>
                <w:szCs w:val="28"/>
              </w:rPr>
              <w:t>OVID-19 P</w:t>
            </w:r>
            <w:r w:rsidRPr="00482FAD">
              <w:rPr>
                <w:rFonts w:cs="Arial"/>
                <w:b/>
                <w:sz w:val="28"/>
                <w:szCs w:val="28"/>
              </w:rPr>
              <w:t>andemic</w:t>
            </w:r>
          </w:p>
          <w:p w14:paraId="6F7F390B" w14:textId="0D7D24E2" w:rsidR="00EB6BCF" w:rsidRPr="007D62A9" w:rsidRDefault="00417965" w:rsidP="00417965">
            <w:pPr>
              <w:jc w:val="left"/>
              <w:rPr>
                <w:sz w:val="24"/>
              </w:rPr>
            </w:pPr>
            <w:r>
              <w:rPr>
                <w:rFonts w:cs="Arial"/>
                <w:b/>
                <w:sz w:val="28"/>
                <w:szCs w:val="28"/>
              </w:rPr>
              <w:t>Standard O</w:t>
            </w:r>
            <w:r w:rsidRPr="00482FAD">
              <w:rPr>
                <w:rFonts w:cs="Arial"/>
                <w:b/>
                <w:sz w:val="28"/>
                <w:szCs w:val="28"/>
              </w:rPr>
              <w:t>per</w:t>
            </w:r>
            <w:r>
              <w:rPr>
                <w:rFonts w:cs="Arial"/>
                <w:b/>
                <w:sz w:val="28"/>
                <w:szCs w:val="28"/>
              </w:rPr>
              <w:t>ating Policy (SOP</w:t>
            </w:r>
            <w:r w:rsidRPr="00482FAD">
              <w:rPr>
                <w:rFonts w:cs="Arial"/>
                <w:b/>
                <w:sz w:val="28"/>
                <w:szCs w:val="28"/>
              </w:rPr>
              <w:t>)</w:t>
            </w:r>
          </w:p>
        </w:tc>
      </w:tr>
      <w:tr w:rsidR="00EB6BCF" w14:paraId="6F7F3910" w14:textId="77777777" w:rsidTr="00EB6BCF">
        <w:trPr>
          <w:cantSplit/>
        </w:trPr>
        <w:tc>
          <w:tcPr>
            <w:tcW w:w="4788" w:type="dxa"/>
          </w:tcPr>
          <w:p w14:paraId="6F7F390D" w14:textId="77777777" w:rsidR="00EB6BCF" w:rsidRDefault="00EB6BCF" w:rsidP="00EB6BCF">
            <w:pPr>
              <w:spacing w:before="0" w:after="0"/>
              <w:jc w:val="left"/>
              <w:rPr>
                <w:b/>
                <w:sz w:val="24"/>
              </w:rPr>
            </w:pPr>
            <w:r>
              <w:rPr>
                <w:b/>
                <w:sz w:val="24"/>
              </w:rPr>
              <w:t>Document Reference Number</w:t>
            </w:r>
          </w:p>
          <w:p w14:paraId="6F7F390E" w14:textId="77777777" w:rsidR="00EB6BCF" w:rsidRDefault="00EB6BCF" w:rsidP="00EB6BCF">
            <w:pPr>
              <w:spacing w:before="0" w:after="0"/>
              <w:jc w:val="left"/>
              <w:rPr>
                <w:b/>
                <w:sz w:val="24"/>
              </w:rPr>
            </w:pPr>
          </w:p>
        </w:tc>
        <w:tc>
          <w:tcPr>
            <w:tcW w:w="4454" w:type="dxa"/>
          </w:tcPr>
          <w:p w14:paraId="6F7F390F" w14:textId="14FCABF3" w:rsidR="00EB6BCF" w:rsidRDefault="00417965" w:rsidP="00EB6BCF">
            <w:pPr>
              <w:tabs>
                <w:tab w:val="left" w:pos="4238"/>
              </w:tabs>
              <w:spacing w:before="0" w:after="0"/>
              <w:jc w:val="left"/>
              <w:rPr>
                <w:bCs/>
                <w:sz w:val="24"/>
              </w:rPr>
            </w:pPr>
            <w:r w:rsidRPr="00417965">
              <w:rPr>
                <w:bCs/>
                <w:sz w:val="24"/>
                <w:highlight w:val="yellow"/>
              </w:rPr>
              <w:t>TBC</w:t>
            </w:r>
          </w:p>
        </w:tc>
      </w:tr>
      <w:tr w:rsidR="00EC557A" w14:paraId="6F7F3914" w14:textId="77777777" w:rsidTr="00EB6BCF">
        <w:trPr>
          <w:cantSplit/>
        </w:trPr>
        <w:tc>
          <w:tcPr>
            <w:tcW w:w="4788" w:type="dxa"/>
          </w:tcPr>
          <w:p w14:paraId="6F7F3911"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6F7F3912" w14:textId="77777777" w:rsidR="000235E9" w:rsidRPr="000235E9" w:rsidRDefault="000235E9" w:rsidP="00EB6BCF">
            <w:pPr>
              <w:spacing w:before="0" w:after="0"/>
              <w:jc w:val="left"/>
              <w:rPr>
                <w:b/>
                <w:sz w:val="24"/>
              </w:rPr>
            </w:pPr>
          </w:p>
        </w:tc>
        <w:tc>
          <w:tcPr>
            <w:tcW w:w="4454" w:type="dxa"/>
          </w:tcPr>
          <w:p w14:paraId="6F7F3913" w14:textId="3FE99110" w:rsidR="00EC557A" w:rsidRPr="00B377C2" w:rsidRDefault="009914D1" w:rsidP="00EB6BCF">
            <w:pPr>
              <w:tabs>
                <w:tab w:val="left" w:pos="4238"/>
              </w:tabs>
              <w:spacing w:before="0" w:after="0"/>
              <w:jc w:val="left"/>
              <w:rPr>
                <w:bCs/>
                <w:i/>
                <w:sz w:val="24"/>
              </w:rPr>
            </w:pPr>
            <w:r>
              <w:rPr>
                <w:bCs/>
                <w:i/>
                <w:sz w:val="24"/>
              </w:rPr>
              <w:t>Video. Consultation. Digital. Guidance</w:t>
            </w:r>
          </w:p>
        </w:tc>
      </w:tr>
      <w:tr w:rsidR="00EC557A" w14:paraId="6F7F3918" w14:textId="77777777" w:rsidTr="00EB6BCF">
        <w:trPr>
          <w:cantSplit/>
        </w:trPr>
        <w:tc>
          <w:tcPr>
            <w:tcW w:w="4788" w:type="dxa"/>
          </w:tcPr>
          <w:p w14:paraId="6F7F3915"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6F7F3916" w14:textId="77777777" w:rsidR="00EC557A" w:rsidRPr="000235E9" w:rsidRDefault="00EC557A" w:rsidP="00EB6BCF">
            <w:pPr>
              <w:spacing w:before="0" w:after="0"/>
              <w:jc w:val="left"/>
              <w:rPr>
                <w:b/>
                <w:sz w:val="24"/>
              </w:rPr>
            </w:pPr>
          </w:p>
        </w:tc>
        <w:tc>
          <w:tcPr>
            <w:tcW w:w="4454" w:type="dxa"/>
          </w:tcPr>
          <w:p w14:paraId="6F7F3917" w14:textId="53817491" w:rsidR="00EC557A" w:rsidRPr="000235E9" w:rsidRDefault="00D55373" w:rsidP="00EB6BCF">
            <w:pPr>
              <w:tabs>
                <w:tab w:val="left" w:pos="4238"/>
              </w:tabs>
              <w:spacing w:before="0" w:after="0"/>
            </w:pPr>
            <w:r>
              <w:rPr>
                <w:bCs/>
                <w:sz w:val="24"/>
              </w:rPr>
              <w:t>Claire Kenwood</w:t>
            </w:r>
          </w:p>
        </w:tc>
      </w:tr>
      <w:tr w:rsidR="00EC557A" w14:paraId="6F7F391C" w14:textId="77777777" w:rsidTr="00EB6BCF">
        <w:trPr>
          <w:cantSplit/>
        </w:trPr>
        <w:tc>
          <w:tcPr>
            <w:tcW w:w="4788" w:type="dxa"/>
          </w:tcPr>
          <w:p w14:paraId="6F7F3919" w14:textId="77777777" w:rsidR="00EC557A" w:rsidRDefault="00EC557A" w:rsidP="00EB6BCF">
            <w:pPr>
              <w:spacing w:before="0" w:after="0"/>
              <w:jc w:val="left"/>
              <w:rPr>
                <w:b/>
                <w:sz w:val="24"/>
              </w:rPr>
            </w:pPr>
            <w:r>
              <w:rPr>
                <w:b/>
                <w:sz w:val="24"/>
              </w:rPr>
              <w:t>D</w:t>
            </w:r>
            <w:r w:rsidR="00B377C2">
              <w:rPr>
                <w:b/>
                <w:sz w:val="24"/>
              </w:rPr>
              <w:t>ocument author (name and title)</w:t>
            </w:r>
          </w:p>
          <w:p w14:paraId="6F7F391A" w14:textId="77777777" w:rsidR="000235E9" w:rsidRDefault="000235E9" w:rsidP="00EB6BCF">
            <w:pPr>
              <w:spacing w:before="0" w:after="0"/>
              <w:jc w:val="left"/>
              <w:rPr>
                <w:b/>
                <w:sz w:val="24"/>
              </w:rPr>
            </w:pPr>
          </w:p>
        </w:tc>
        <w:tc>
          <w:tcPr>
            <w:tcW w:w="4454" w:type="dxa"/>
          </w:tcPr>
          <w:p w14:paraId="6F7F391B" w14:textId="1AA93F6A" w:rsidR="00EC557A" w:rsidRDefault="0053245D" w:rsidP="00EB6BCF">
            <w:pPr>
              <w:tabs>
                <w:tab w:val="left" w:pos="4238"/>
              </w:tabs>
              <w:spacing w:before="0" w:after="0"/>
              <w:jc w:val="left"/>
              <w:rPr>
                <w:bCs/>
                <w:sz w:val="24"/>
              </w:rPr>
            </w:pPr>
            <w:r>
              <w:rPr>
                <w:bCs/>
                <w:sz w:val="24"/>
              </w:rPr>
              <w:t>Sophie Roberts, Clinical Director</w:t>
            </w:r>
          </w:p>
        </w:tc>
      </w:tr>
      <w:tr w:rsidR="00EC557A" w14:paraId="6F7F3920" w14:textId="77777777" w:rsidTr="00EB6BCF">
        <w:trPr>
          <w:cantSplit/>
        </w:trPr>
        <w:tc>
          <w:tcPr>
            <w:tcW w:w="4788" w:type="dxa"/>
          </w:tcPr>
          <w:p w14:paraId="6F7F391D"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6F7F391E" w14:textId="77777777" w:rsidR="00EC557A" w:rsidRDefault="00EC557A" w:rsidP="00EB6BCF">
            <w:pPr>
              <w:spacing w:before="0" w:after="0"/>
              <w:jc w:val="left"/>
              <w:rPr>
                <w:b/>
                <w:sz w:val="24"/>
              </w:rPr>
            </w:pPr>
          </w:p>
        </w:tc>
        <w:tc>
          <w:tcPr>
            <w:tcW w:w="4454" w:type="dxa"/>
          </w:tcPr>
          <w:p w14:paraId="6F7F391F" w14:textId="3441F981" w:rsidR="00EC557A" w:rsidRDefault="009914D1" w:rsidP="009914D1">
            <w:pPr>
              <w:pStyle w:val="BodyText2"/>
              <w:tabs>
                <w:tab w:val="left" w:pos="4238"/>
              </w:tabs>
              <w:rPr>
                <w:bCs w:val="0"/>
              </w:rPr>
            </w:pPr>
            <w:r>
              <w:rPr>
                <w:bCs w:val="0"/>
              </w:rPr>
              <w:t>Trust Wide Clinical Governance</w:t>
            </w:r>
          </w:p>
        </w:tc>
      </w:tr>
      <w:tr w:rsidR="00EC557A" w14:paraId="6F7F3924" w14:textId="77777777" w:rsidTr="00EB6BCF">
        <w:trPr>
          <w:cantSplit/>
        </w:trPr>
        <w:tc>
          <w:tcPr>
            <w:tcW w:w="4788" w:type="dxa"/>
          </w:tcPr>
          <w:p w14:paraId="6F7F3921" w14:textId="77777777" w:rsidR="00EC557A" w:rsidRDefault="00B377C2" w:rsidP="00EB6BCF">
            <w:pPr>
              <w:spacing w:before="0" w:after="0"/>
              <w:jc w:val="left"/>
              <w:rPr>
                <w:b/>
                <w:sz w:val="24"/>
              </w:rPr>
            </w:pPr>
            <w:r>
              <w:rPr>
                <w:b/>
                <w:sz w:val="24"/>
              </w:rPr>
              <w:t>Date approved</w:t>
            </w:r>
          </w:p>
          <w:p w14:paraId="6F7F3922" w14:textId="77777777" w:rsidR="00EC557A" w:rsidRDefault="00EC557A" w:rsidP="00EB6BCF">
            <w:pPr>
              <w:spacing w:before="0" w:after="0"/>
              <w:jc w:val="left"/>
              <w:rPr>
                <w:b/>
                <w:sz w:val="24"/>
              </w:rPr>
            </w:pPr>
          </w:p>
        </w:tc>
        <w:tc>
          <w:tcPr>
            <w:tcW w:w="4454" w:type="dxa"/>
          </w:tcPr>
          <w:p w14:paraId="6F7F3923" w14:textId="3C5D0F75" w:rsidR="00EC557A" w:rsidRDefault="009914D1" w:rsidP="00EB6BCF">
            <w:pPr>
              <w:tabs>
                <w:tab w:val="left" w:pos="4238"/>
              </w:tabs>
              <w:spacing w:before="0" w:after="0"/>
              <w:jc w:val="left"/>
              <w:rPr>
                <w:bCs/>
                <w:sz w:val="24"/>
              </w:rPr>
            </w:pPr>
            <w:r>
              <w:rPr>
                <w:bCs/>
                <w:sz w:val="24"/>
              </w:rPr>
              <w:t>2/7/20</w:t>
            </w:r>
          </w:p>
        </w:tc>
      </w:tr>
      <w:tr w:rsidR="00EC557A" w14:paraId="6F7F3928" w14:textId="77777777" w:rsidTr="00EB6BCF">
        <w:trPr>
          <w:cantSplit/>
        </w:trPr>
        <w:tc>
          <w:tcPr>
            <w:tcW w:w="4788" w:type="dxa"/>
          </w:tcPr>
          <w:p w14:paraId="6F7F3925" w14:textId="77777777" w:rsidR="00EC557A" w:rsidRDefault="001D380F" w:rsidP="00EB6BCF">
            <w:pPr>
              <w:spacing w:before="0" w:after="0"/>
              <w:jc w:val="left"/>
              <w:rPr>
                <w:b/>
                <w:sz w:val="24"/>
              </w:rPr>
            </w:pPr>
            <w:r>
              <w:rPr>
                <w:b/>
                <w:sz w:val="24"/>
              </w:rPr>
              <w:t>Ratified by</w:t>
            </w:r>
          </w:p>
          <w:p w14:paraId="6F7F3926" w14:textId="77777777" w:rsidR="00EC557A" w:rsidRDefault="00EC557A" w:rsidP="00EB6BCF">
            <w:pPr>
              <w:spacing w:before="0" w:after="0"/>
              <w:jc w:val="left"/>
              <w:rPr>
                <w:sz w:val="24"/>
              </w:rPr>
            </w:pPr>
          </w:p>
        </w:tc>
        <w:tc>
          <w:tcPr>
            <w:tcW w:w="4454" w:type="dxa"/>
          </w:tcPr>
          <w:p w14:paraId="6F7F3927" w14:textId="4508FDD4" w:rsidR="00EC557A" w:rsidRDefault="009914D1" w:rsidP="00EB6BCF">
            <w:pPr>
              <w:tabs>
                <w:tab w:val="left" w:pos="4238"/>
              </w:tabs>
              <w:spacing w:before="0" w:after="0"/>
              <w:jc w:val="left"/>
              <w:rPr>
                <w:bCs/>
                <w:sz w:val="24"/>
              </w:rPr>
            </w:pPr>
            <w:r>
              <w:rPr>
                <w:bCs/>
                <w:sz w:val="24"/>
              </w:rPr>
              <w:t>Silver command IRT</w:t>
            </w:r>
          </w:p>
        </w:tc>
      </w:tr>
      <w:tr w:rsidR="00EC557A" w14:paraId="6F7F392C" w14:textId="77777777" w:rsidTr="00EB6BCF">
        <w:trPr>
          <w:cantSplit/>
        </w:trPr>
        <w:tc>
          <w:tcPr>
            <w:tcW w:w="4788" w:type="dxa"/>
          </w:tcPr>
          <w:p w14:paraId="6F7F3929" w14:textId="77777777" w:rsidR="00EC557A" w:rsidRDefault="00B377C2" w:rsidP="00EB6BCF">
            <w:pPr>
              <w:spacing w:before="0" w:after="0"/>
              <w:jc w:val="left"/>
              <w:rPr>
                <w:b/>
                <w:sz w:val="24"/>
              </w:rPr>
            </w:pPr>
            <w:r>
              <w:rPr>
                <w:b/>
                <w:sz w:val="24"/>
              </w:rPr>
              <w:t>Date ratified</w:t>
            </w:r>
          </w:p>
          <w:p w14:paraId="6F7F392A" w14:textId="77777777" w:rsidR="00EC557A" w:rsidRDefault="00EC557A" w:rsidP="00EB6BCF">
            <w:pPr>
              <w:spacing w:before="0" w:after="0"/>
              <w:jc w:val="left"/>
              <w:rPr>
                <w:b/>
                <w:sz w:val="24"/>
              </w:rPr>
            </w:pPr>
          </w:p>
        </w:tc>
        <w:tc>
          <w:tcPr>
            <w:tcW w:w="4454" w:type="dxa"/>
          </w:tcPr>
          <w:p w14:paraId="6F7F392B" w14:textId="401016F2" w:rsidR="00EC557A" w:rsidRDefault="009914D1" w:rsidP="00EB6BCF">
            <w:pPr>
              <w:tabs>
                <w:tab w:val="left" w:pos="4238"/>
              </w:tabs>
              <w:spacing w:before="0" w:after="0"/>
              <w:jc w:val="left"/>
              <w:rPr>
                <w:bCs/>
                <w:sz w:val="24"/>
              </w:rPr>
            </w:pPr>
            <w:r>
              <w:rPr>
                <w:bCs/>
                <w:sz w:val="24"/>
              </w:rPr>
              <w:t>3/7/20</w:t>
            </w:r>
          </w:p>
        </w:tc>
      </w:tr>
      <w:tr w:rsidR="00EC557A" w14:paraId="6F7F3930" w14:textId="77777777" w:rsidTr="00EB6BCF">
        <w:trPr>
          <w:cantSplit/>
        </w:trPr>
        <w:tc>
          <w:tcPr>
            <w:tcW w:w="4788" w:type="dxa"/>
          </w:tcPr>
          <w:p w14:paraId="6F7F392D" w14:textId="77777777" w:rsidR="00EC557A" w:rsidRDefault="00B377C2" w:rsidP="00EB6BCF">
            <w:pPr>
              <w:spacing w:before="0" w:after="0"/>
              <w:jc w:val="left"/>
              <w:rPr>
                <w:b/>
                <w:sz w:val="24"/>
              </w:rPr>
            </w:pPr>
            <w:r>
              <w:rPr>
                <w:b/>
                <w:sz w:val="24"/>
              </w:rPr>
              <w:t>Review date</w:t>
            </w:r>
          </w:p>
          <w:p w14:paraId="6F7F392E" w14:textId="77777777" w:rsidR="00EC557A" w:rsidRDefault="00EC557A" w:rsidP="00EB6BCF">
            <w:pPr>
              <w:spacing w:before="0" w:after="0"/>
              <w:jc w:val="left"/>
              <w:rPr>
                <w:b/>
                <w:sz w:val="24"/>
              </w:rPr>
            </w:pPr>
          </w:p>
        </w:tc>
        <w:tc>
          <w:tcPr>
            <w:tcW w:w="4454" w:type="dxa"/>
          </w:tcPr>
          <w:p w14:paraId="6F7F392F" w14:textId="2466F892" w:rsidR="00EC557A" w:rsidRDefault="00553DEA" w:rsidP="00EB6BCF">
            <w:pPr>
              <w:tabs>
                <w:tab w:val="left" w:pos="4238"/>
              </w:tabs>
              <w:spacing w:before="0" w:after="0"/>
              <w:jc w:val="left"/>
              <w:rPr>
                <w:bCs/>
                <w:sz w:val="24"/>
              </w:rPr>
            </w:pPr>
            <w:r>
              <w:rPr>
                <w:bCs/>
                <w:sz w:val="24"/>
              </w:rPr>
              <w:t xml:space="preserve">26/8/20 – updated </w:t>
            </w:r>
            <w:bookmarkStart w:id="0" w:name="_GoBack"/>
            <w:bookmarkEnd w:id="0"/>
          </w:p>
        </w:tc>
      </w:tr>
      <w:tr w:rsidR="00EC557A" w14:paraId="6F7F3935" w14:textId="77777777" w:rsidTr="00EB6BCF">
        <w:trPr>
          <w:cantSplit/>
        </w:trPr>
        <w:tc>
          <w:tcPr>
            <w:tcW w:w="4788" w:type="dxa"/>
          </w:tcPr>
          <w:p w14:paraId="6F7F3931" w14:textId="77777777" w:rsidR="00EC557A" w:rsidRDefault="00B377C2" w:rsidP="00EB6BCF">
            <w:pPr>
              <w:spacing w:before="0" w:after="0"/>
              <w:jc w:val="left"/>
              <w:rPr>
                <w:b/>
                <w:sz w:val="24"/>
              </w:rPr>
            </w:pPr>
            <w:r>
              <w:rPr>
                <w:b/>
                <w:sz w:val="24"/>
              </w:rPr>
              <w:t>Frequency of review</w:t>
            </w:r>
          </w:p>
          <w:p w14:paraId="6F7F3932" w14:textId="77777777" w:rsidR="00EC557A" w:rsidRDefault="00EC557A" w:rsidP="00EB6BCF">
            <w:pPr>
              <w:spacing w:before="0" w:after="0"/>
              <w:jc w:val="left"/>
              <w:rPr>
                <w:b/>
                <w:sz w:val="24"/>
              </w:rPr>
            </w:pPr>
          </w:p>
        </w:tc>
        <w:tc>
          <w:tcPr>
            <w:tcW w:w="4454" w:type="dxa"/>
          </w:tcPr>
          <w:p w14:paraId="6F7F3933" w14:textId="17FCABC5" w:rsidR="00EC557A" w:rsidRPr="00417965" w:rsidRDefault="00417965" w:rsidP="00EB6BCF">
            <w:pPr>
              <w:tabs>
                <w:tab w:val="left" w:pos="4238"/>
              </w:tabs>
              <w:spacing w:before="0" w:after="0"/>
              <w:jc w:val="left"/>
              <w:rPr>
                <w:bCs/>
                <w:sz w:val="24"/>
              </w:rPr>
            </w:pPr>
            <w:r w:rsidRPr="00417965">
              <w:rPr>
                <w:bCs/>
                <w:sz w:val="24"/>
              </w:rPr>
              <w:t>Initially 6 months for v1</w:t>
            </w:r>
            <w:r>
              <w:rPr>
                <w:bCs/>
                <w:sz w:val="24"/>
              </w:rPr>
              <w:t>.0</w:t>
            </w:r>
            <w:r w:rsidRPr="00417965">
              <w:rPr>
                <w:bCs/>
                <w:sz w:val="24"/>
              </w:rPr>
              <w:t>, thereafter annually</w:t>
            </w:r>
          </w:p>
          <w:p w14:paraId="6F7F3934" w14:textId="77777777" w:rsidR="00EC557A" w:rsidRDefault="00EC557A" w:rsidP="00EB6BCF">
            <w:pPr>
              <w:tabs>
                <w:tab w:val="left" w:pos="4238"/>
              </w:tabs>
              <w:spacing w:before="0" w:after="0"/>
              <w:jc w:val="left"/>
              <w:rPr>
                <w:bCs/>
                <w:sz w:val="24"/>
              </w:rPr>
            </w:pPr>
          </w:p>
        </w:tc>
      </w:tr>
    </w:tbl>
    <w:p w14:paraId="6F7F3936" w14:textId="77777777" w:rsidR="00EB6BCF" w:rsidRDefault="00EB6BCF" w:rsidP="00EB6BCF">
      <w:pPr>
        <w:spacing w:before="0" w:after="0"/>
        <w:rPr>
          <w:rFonts w:cs="Arial"/>
          <w:sz w:val="24"/>
        </w:rPr>
      </w:pPr>
    </w:p>
    <w:p w14:paraId="6F7F3937" w14:textId="77777777" w:rsidR="00083404" w:rsidRDefault="00083404" w:rsidP="00083404">
      <w:pPr>
        <w:spacing w:before="0" w:after="0"/>
        <w:rPr>
          <w:b/>
          <w:bCs/>
          <w:sz w:val="24"/>
        </w:rPr>
      </w:pPr>
    </w:p>
    <w:p w14:paraId="6F7F3938"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5174"/>
      </w:tblGrid>
      <w:tr w:rsidR="00FB5960" w:rsidRPr="00031B8A" w14:paraId="6F7F393C" w14:textId="77777777" w:rsidTr="00E67CB3">
        <w:tc>
          <w:tcPr>
            <w:tcW w:w="1188" w:type="dxa"/>
          </w:tcPr>
          <w:p w14:paraId="6F7F3939" w14:textId="77777777" w:rsidR="00FB5960" w:rsidRPr="00031B8A" w:rsidRDefault="00FB5960" w:rsidP="00E67CB3">
            <w:pPr>
              <w:spacing w:before="0" w:after="0"/>
              <w:jc w:val="center"/>
              <w:rPr>
                <w:rFonts w:cs="Arial"/>
                <w:b/>
                <w:sz w:val="24"/>
              </w:rPr>
            </w:pPr>
            <w:r w:rsidRPr="00031B8A">
              <w:rPr>
                <w:rFonts w:cs="Arial"/>
                <w:b/>
                <w:sz w:val="24"/>
              </w:rPr>
              <w:t>Version</w:t>
            </w:r>
          </w:p>
        </w:tc>
        <w:tc>
          <w:tcPr>
            <w:tcW w:w="2880" w:type="dxa"/>
          </w:tcPr>
          <w:p w14:paraId="6F7F393A" w14:textId="77777777" w:rsidR="00FB5960" w:rsidRPr="00031B8A" w:rsidRDefault="00FB5960" w:rsidP="00E67CB3">
            <w:pPr>
              <w:spacing w:before="0" w:after="0"/>
              <w:jc w:val="left"/>
              <w:rPr>
                <w:rFonts w:cs="Arial"/>
                <w:b/>
                <w:sz w:val="24"/>
              </w:rPr>
            </w:pPr>
            <w:r w:rsidRPr="00031B8A">
              <w:rPr>
                <w:rFonts w:cs="Arial"/>
                <w:b/>
                <w:sz w:val="24"/>
              </w:rPr>
              <w:t>Amendment</w:t>
            </w:r>
          </w:p>
        </w:tc>
        <w:tc>
          <w:tcPr>
            <w:tcW w:w="5174" w:type="dxa"/>
          </w:tcPr>
          <w:p w14:paraId="6F7F393B" w14:textId="77777777" w:rsidR="00FB5960" w:rsidRPr="00031B8A" w:rsidRDefault="00FB5960" w:rsidP="00E67CB3">
            <w:pPr>
              <w:spacing w:before="0" w:after="0"/>
              <w:jc w:val="left"/>
              <w:rPr>
                <w:rFonts w:cs="Arial"/>
                <w:b/>
                <w:sz w:val="24"/>
              </w:rPr>
            </w:pPr>
            <w:r w:rsidRPr="00031B8A">
              <w:rPr>
                <w:rFonts w:cs="Arial"/>
                <w:b/>
                <w:sz w:val="24"/>
              </w:rPr>
              <w:t>Reason</w:t>
            </w:r>
          </w:p>
        </w:tc>
      </w:tr>
      <w:tr w:rsidR="00FB5960" w:rsidRPr="00031B8A" w14:paraId="6F7F3940" w14:textId="77777777" w:rsidTr="00E67CB3">
        <w:tc>
          <w:tcPr>
            <w:tcW w:w="1188" w:type="dxa"/>
          </w:tcPr>
          <w:p w14:paraId="6F7F393D" w14:textId="70D932B5" w:rsidR="00FB5960" w:rsidRPr="00031B8A" w:rsidRDefault="00417965" w:rsidP="00E67CB3">
            <w:pPr>
              <w:spacing w:before="0" w:after="0"/>
              <w:jc w:val="left"/>
              <w:rPr>
                <w:rFonts w:cs="Arial"/>
                <w:sz w:val="24"/>
              </w:rPr>
            </w:pPr>
            <w:r>
              <w:rPr>
                <w:rFonts w:cs="Arial"/>
                <w:sz w:val="24"/>
              </w:rPr>
              <w:t>0.1 – 0.4</w:t>
            </w:r>
          </w:p>
        </w:tc>
        <w:tc>
          <w:tcPr>
            <w:tcW w:w="2880" w:type="dxa"/>
          </w:tcPr>
          <w:p w14:paraId="6F7F393E" w14:textId="3118D995" w:rsidR="00FB5960" w:rsidRPr="00031B8A" w:rsidRDefault="00417965" w:rsidP="00E67CB3">
            <w:pPr>
              <w:spacing w:before="0" w:after="0"/>
              <w:jc w:val="left"/>
              <w:rPr>
                <w:rFonts w:cs="Arial"/>
                <w:sz w:val="24"/>
              </w:rPr>
            </w:pPr>
            <w:r>
              <w:rPr>
                <w:rFonts w:cs="Arial"/>
                <w:sz w:val="24"/>
              </w:rPr>
              <w:t>Various</w:t>
            </w:r>
          </w:p>
        </w:tc>
        <w:tc>
          <w:tcPr>
            <w:tcW w:w="5174" w:type="dxa"/>
          </w:tcPr>
          <w:p w14:paraId="6F7F393F" w14:textId="040C2C97" w:rsidR="00FB5960" w:rsidRPr="00031B8A" w:rsidRDefault="00417965" w:rsidP="00E67CB3">
            <w:pPr>
              <w:spacing w:before="0" w:after="0"/>
              <w:jc w:val="left"/>
              <w:rPr>
                <w:rFonts w:cs="Arial"/>
                <w:sz w:val="24"/>
              </w:rPr>
            </w:pPr>
            <w:r>
              <w:rPr>
                <w:rFonts w:cs="Arial"/>
                <w:sz w:val="24"/>
              </w:rPr>
              <w:t>Development drafts</w:t>
            </w:r>
          </w:p>
        </w:tc>
      </w:tr>
      <w:tr w:rsidR="00FB5960" w:rsidRPr="00031B8A" w14:paraId="6F7F3944" w14:textId="77777777" w:rsidTr="00E67CB3">
        <w:tc>
          <w:tcPr>
            <w:tcW w:w="1188" w:type="dxa"/>
          </w:tcPr>
          <w:p w14:paraId="6F7F3941" w14:textId="215FED77" w:rsidR="00FB5960" w:rsidRDefault="00417965" w:rsidP="00E67CB3">
            <w:pPr>
              <w:spacing w:before="0" w:after="0"/>
              <w:jc w:val="left"/>
              <w:rPr>
                <w:rFonts w:cs="Arial"/>
                <w:sz w:val="24"/>
              </w:rPr>
            </w:pPr>
            <w:r>
              <w:rPr>
                <w:rFonts w:cs="Arial"/>
                <w:sz w:val="24"/>
              </w:rPr>
              <w:t>1.0</w:t>
            </w:r>
          </w:p>
        </w:tc>
        <w:tc>
          <w:tcPr>
            <w:tcW w:w="2880" w:type="dxa"/>
          </w:tcPr>
          <w:p w14:paraId="6F7F3942" w14:textId="5A7F42F9" w:rsidR="00FB5960" w:rsidRDefault="00417965" w:rsidP="00E67CB3">
            <w:pPr>
              <w:spacing w:before="0" w:after="0"/>
              <w:jc w:val="left"/>
              <w:rPr>
                <w:rFonts w:cs="Arial"/>
                <w:sz w:val="24"/>
              </w:rPr>
            </w:pPr>
            <w:r>
              <w:rPr>
                <w:rFonts w:cs="Arial"/>
                <w:sz w:val="24"/>
              </w:rPr>
              <w:t>Transposed to Trust policy document format</w:t>
            </w:r>
          </w:p>
        </w:tc>
        <w:tc>
          <w:tcPr>
            <w:tcW w:w="5174" w:type="dxa"/>
          </w:tcPr>
          <w:p w14:paraId="6F7F3943" w14:textId="5F392066" w:rsidR="00FB5960" w:rsidRDefault="00417965" w:rsidP="00E67CB3">
            <w:pPr>
              <w:spacing w:before="0" w:after="0"/>
              <w:jc w:val="left"/>
              <w:rPr>
                <w:rFonts w:cs="Arial"/>
                <w:sz w:val="24"/>
              </w:rPr>
            </w:pPr>
            <w:r>
              <w:rPr>
                <w:rFonts w:cs="Arial"/>
                <w:sz w:val="24"/>
              </w:rPr>
              <w:t>Finalised for approval and ratification</w:t>
            </w:r>
          </w:p>
        </w:tc>
      </w:tr>
      <w:tr w:rsidR="00417965" w:rsidRPr="00031B8A" w14:paraId="5EA47BA3" w14:textId="77777777" w:rsidTr="00E67CB3">
        <w:tc>
          <w:tcPr>
            <w:tcW w:w="1188" w:type="dxa"/>
          </w:tcPr>
          <w:p w14:paraId="5269C58E" w14:textId="77777777" w:rsidR="00417965" w:rsidRDefault="00417965" w:rsidP="00E67CB3">
            <w:pPr>
              <w:spacing w:before="0" w:after="0"/>
              <w:jc w:val="left"/>
              <w:rPr>
                <w:rFonts w:cs="Arial"/>
                <w:sz w:val="24"/>
              </w:rPr>
            </w:pPr>
          </w:p>
        </w:tc>
        <w:tc>
          <w:tcPr>
            <w:tcW w:w="2880" w:type="dxa"/>
          </w:tcPr>
          <w:p w14:paraId="3ECCC83B" w14:textId="77777777" w:rsidR="00417965" w:rsidRDefault="00417965" w:rsidP="00E67CB3">
            <w:pPr>
              <w:spacing w:before="0" w:after="0"/>
              <w:jc w:val="left"/>
              <w:rPr>
                <w:rFonts w:cs="Arial"/>
                <w:sz w:val="24"/>
              </w:rPr>
            </w:pPr>
          </w:p>
        </w:tc>
        <w:tc>
          <w:tcPr>
            <w:tcW w:w="5174" w:type="dxa"/>
          </w:tcPr>
          <w:p w14:paraId="512A4BA3" w14:textId="77777777" w:rsidR="00417965" w:rsidRDefault="00417965" w:rsidP="00E67CB3">
            <w:pPr>
              <w:spacing w:before="0" w:after="0"/>
              <w:jc w:val="left"/>
              <w:rPr>
                <w:rFonts w:cs="Arial"/>
                <w:sz w:val="24"/>
              </w:rPr>
            </w:pPr>
          </w:p>
        </w:tc>
      </w:tr>
    </w:tbl>
    <w:p w14:paraId="6F7F3946" w14:textId="77777777" w:rsidR="00D15B29" w:rsidRDefault="00D15B29" w:rsidP="00083404">
      <w:pPr>
        <w:spacing w:before="0" w:after="0"/>
        <w:rPr>
          <w:b/>
          <w:bCs/>
          <w:sz w:val="24"/>
        </w:rPr>
      </w:pPr>
    </w:p>
    <w:p w14:paraId="6F7F3947" w14:textId="77777777" w:rsidR="00D15B29" w:rsidRDefault="00D15B29" w:rsidP="00083404">
      <w:pPr>
        <w:spacing w:before="0" w:after="0"/>
        <w:rPr>
          <w:b/>
          <w:bCs/>
          <w:sz w:val="24"/>
        </w:rPr>
      </w:pPr>
    </w:p>
    <w:p w14:paraId="6F7F3949" w14:textId="77777777" w:rsidR="00D15B29" w:rsidRDefault="00D15B29" w:rsidP="00083404">
      <w:pPr>
        <w:spacing w:before="0" w:after="0"/>
        <w:rPr>
          <w:b/>
          <w:bCs/>
          <w:sz w:val="24"/>
        </w:rPr>
      </w:pPr>
    </w:p>
    <w:p w14:paraId="6F7F394A" w14:textId="77777777" w:rsidR="00D15B29" w:rsidRDefault="00D15B29" w:rsidP="00083404">
      <w:pPr>
        <w:spacing w:before="0" w:after="0"/>
        <w:rPr>
          <w:b/>
          <w:bCs/>
          <w:sz w:val="24"/>
        </w:rPr>
      </w:pPr>
    </w:p>
    <w:p w14:paraId="6F7F394B" w14:textId="77777777" w:rsidR="00D15B29" w:rsidRDefault="00D15B29" w:rsidP="00083404">
      <w:pPr>
        <w:spacing w:before="0" w:after="0"/>
        <w:rPr>
          <w:b/>
          <w:bCs/>
          <w:sz w:val="24"/>
        </w:rPr>
      </w:pPr>
    </w:p>
    <w:p w14:paraId="13393DB1" w14:textId="77777777" w:rsidR="00417965" w:rsidRDefault="00417965">
      <w:pPr>
        <w:spacing w:before="0" w:line="276" w:lineRule="auto"/>
        <w:jc w:val="left"/>
        <w:rPr>
          <w:b/>
          <w:bCs/>
          <w:sz w:val="24"/>
        </w:rPr>
      </w:pPr>
    </w:p>
    <w:p w14:paraId="1B1F1C1C" w14:textId="77777777" w:rsidR="00417965" w:rsidRPr="00417965" w:rsidRDefault="00417965">
      <w:pPr>
        <w:spacing w:before="0" w:line="276" w:lineRule="auto"/>
        <w:jc w:val="left"/>
        <w:rPr>
          <w:b/>
          <w:bCs/>
          <w:sz w:val="24"/>
        </w:rPr>
      </w:pPr>
      <w:r w:rsidRPr="00417965">
        <w:rPr>
          <w:rFonts w:cs="Arial"/>
          <w:b/>
          <w:sz w:val="24"/>
        </w:rPr>
        <w:t>CONTENTS</w:t>
      </w:r>
    </w:p>
    <w:sdt>
      <w:sdtPr>
        <w:rPr>
          <w:rFonts w:eastAsiaTheme="majorEastAsia" w:cs="Arial"/>
          <w:b/>
          <w:bCs/>
          <w:sz w:val="24"/>
        </w:rPr>
        <w:id w:val="1215008217"/>
        <w:docPartObj>
          <w:docPartGallery w:val="Table of Contents"/>
          <w:docPartUnique/>
        </w:docPartObj>
      </w:sdtPr>
      <w:sdtEndPr>
        <w:rPr>
          <w:noProof/>
        </w:rPr>
      </w:sdtEndPr>
      <w:sdtContent>
        <w:p w14:paraId="3BA27FD9" w14:textId="77777777" w:rsidR="00C12724" w:rsidRDefault="00417965">
          <w:pPr>
            <w:pStyle w:val="TOC1"/>
            <w:tabs>
              <w:tab w:val="right" w:leader="dot" w:pos="9016"/>
            </w:tabs>
            <w:rPr>
              <w:rFonts w:asciiTheme="minorHAnsi" w:eastAsiaTheme="minorEastAsia" w:hAnsiTheme="minorHAnsi" w:cstheme="minorBidi"/>
              <w:noProof/>
              <w:szCs w:val="22"/>
            </w:rPr>
          </w:pPr>
          <w:r w:rsidRPr="00417965">
            <w:rPr>
              <w:rFonts w:cs="Arial"/>
              <w:sz w:val="24"/>
            </w:rPr>
            <w:fldChar w:fldCharType="begin"/>
          </w:r>
          <w:r w:rsidRPr="00417965">
            <w:rPr>
              <w:rFonts w:cs="Arial"/>
              <w:sz w:val="24"/>
            </w:rPr>
            <w:instrText xml:space="preserve"> TOC \o "1-3" \h \z \u </w:instrText>
          </w:r>
          <w:r w:rsidRPr="00417965">
            <w:rPr>
              <w:rFonts w:cs="Arial"/>
              <w:sz w:val="24"/>
            </w:rPr>
            <w:fldChar w:fldCharType="separate"/>
          </w:r>
          <w:hyperlink w:anchor="_Toc44507723" w:history="1">
            <w:r w:rsidR="00C12724" w:rsidRPr="008A3D36">
              <w:rPr>
                <w:rStyle w:val="Hyperlink"/>
                <w:rFonts w:eastAsia="Calibri"/>
                <w:noProof/>
              </w:rPr>
              <w:t>1. The Policy</w:t>
            </w:r>
            <w:r w:rsidR="00C12724">
              <w:rPr>
                <w:noProof/>
                <w:webHidden/>
              </w:rPr>
              <w:tab/>
            </w:r>
            <w:r w:rsidR="00C12724">
              <w:rPr>
                <w:noProof/>
                <w:webHidden/>
              </w:rPr>
              <w:fldChar w:fldCharType="begin"/>
            </w:r>
            <w:r w:rsidR="00C12724">
              <w:rPr>
                <w:noProof/>
                <w:webHidden/>
              </w:rPr>
              <w:instrText xml:space="preserve"> PAGEREF _Toc44507723 \h </w:instrText>
            </w:r>
            <w:r w:rsidR="00C12724">
              <w:rPr>
                <w:noProof/>
                <w:webHidden/>
              </w:rPr>
            </w:r>
            <w:r w:rsidR="00C12724">
              <w:rPr>
                <w:noProof/>
                <w:webHidden/>
              </w:rPr>
              <w:fldChar w:fldCharType="separate"/>
            </w:r>
            <w:r w:rsidR="00C12724">
              <w:rPr>
                <w:noProof/>
                <w:webHidden/>
              </w:rPr>
              <w:t>4</w:t>
            </w:r>
            <w:r w:rsidR="00C12724">
              <w:rPr>
                <w:noProof/>
                <w:webHidden/>
              </w:rPr>
              <w:fldChar w:fldCharType="end"/>
            </w:r>
          </w:hyperlink>
        </w:p>
        <w:p w14:paraId="640F8976" w14:textId="77777777" w:rsidR="00C12724" w:rsidRDefault="00B8770E">
          <w:pPr>
            <w:pStyle w:val="TOC1"/>
            <w:tabs>
              <w:tab w:val="left" w:pos="660"/>
              <w:tab w:val="right" w:leader="dot" w:pos="9016"/>
            </w:tabs>
            <w:rPr>
              <w:rFonts w:asciiTheme="minorHAnsi" w:eastAsiaTheme="minorEastAsia" w:hAnsiTheme="minorHAnsi" w:cstheme="minorBidi"/>
              <w:noProof/>
              <w:szCs w:val="22"/>
            </w:rPr>
          </w:pPr>
          <w:hyperlink w:anchor="_Toc44507724" w:history="1">
            <w:r w:rsidR="00C12724" w:rsidRPr="008A3D36">
              <w:rPr>
                <w:rStyle w:val="Hyperlink"/>
                <w:rFonts w:eastAsia="Calibri"/>
                <w:noProof/>
              </w:rPr>
              <w:t>1.1</w:t>
            </w:r>
            <w:r w:rsidR="00C12724">
              <w:rPr>
                <w:rFonts w:asciiTheme="minorHAnsi" w:eastAsiaTheme="minorEastAsia" w:hAnsiTheme="minorHAnsi" w:cstheme="minorBidi"/>
                <w:noProof/>
                <w:szCs w:val="22"/>
              </w:rPr>
              <w:tab/>
            </w:r>
            <w:r w:rsidR="00C12724" w:rsidRPr="008A3D36">
              <w:rPr>
                <w:rStyle w:val="Hyperlink"/>
                <w:rFonts w:eastAsia="Calibri"/>
                <w:noProof/>
              </w:rPr>
              <w:t>Context</w:t>
            </w:r>
            <w:r w:rsidR="00C12724">
              <w:rPr>
                <w:noProof/>
                <w:webHidden/>
              </w:rPr>
              <w:tab/>
            </w:r>
            <w:r w:rsidR="00C12724">
              <w:rPr>
                <w:noProof/>
                <w:webHidden/>
              </w:rPr>
              <w:fldChar w:fldCharType="begin"/>
            </w:r>
            <w:r w:rsidR="00C12724">
              <w:rPr>
                <w:noProof/>
                <w:webHidden/>
              </w:rPr>
              <w:instrText xml:space="preserve"> PAGEREF _Toc44507724 \h </w:instrText>
            </w:r>
            <w:r w:rsidR="00C12724">
              <w:rPr>
                <w:noProof/>
                <w:webHidden/>
              </w:rPr>
            </w:r>
            <w:r w:rsidR="00C12724">
              <w:rPr>
                <w:noProof/>
                <w:webHidden/>
              </w:rPr>
              <w:fldChar w:fldCharType="separate"/>
            </w:r>
            <w:r w:rsidR="00C12724">
              <w:rPr>
                <w:noProof/>
                <w:webHidden/>
              </w:rPr>
              <w:t>4</w:t>
            </w:r>
            <w:r w:rsidR="00C12724">
              <w:rPr>
                <w:noProof/>
                <w:webHidden/>
              </w:rPr>
              <w:fldChar w:fldCharType="end"/>
            </w:r>
          </w:hyperlink>
        </w:p>
        <w:p w14:paraId="431967B5" w14:textId="77777777" w:rsidR="00C12724" w:rsidRDefault="00B8770E">
          <w:pPr>
            <w:pStyle w:val="TOC1"/>
            <w:tabs>
              <w:tab w:val="left" w:pos="660"/>
              <w:tab w:val="right" w:leader="dot" w:pos="9016"/>
            </w:tabs>
            <w:rPr>
              <w:rFonts w:asciiTheme="minorHAnsi" w:eastAsiaTheme="minorEastAsia" w:hAnsiTheme="minorHAnsi" w:cstheme="minorBidi"/>
              <w:noProof/>
              <w:szCs w:val="22"/>
            </w:rPr>
          </w:pPr>
          <w:hyperlink w:anchor="_Toc44507725" w:history="1">
            <w:r w:rsidR="00C12724" w:rsidRPr="008A3D36">
              <w:rPr>
                <w:rStyle w:val="Hyperlink"/>
                <w:rFonts w:eastAsia="Calibri"/>
                <w:noProof/>
              </w:rPr>
              <w:t>1.2</w:t>
            </w:r>
            <w:r w:rsidR="00C12724">
              <w:rPr>
                <w:rFonts w:asciiTheme="minorHAnsi" w:eastAsiaTheme="minorEastAsia" w:hAnsiTheme="minorHAnsi" w:cstheme="minorBidi"/>
                <w:noProof/>
                <w:szCs w:val="22"/>
              </w:rPr>
              <w:tab/>
            </w:r>
            <w:r w:rsidR="00C12724" w:rsidRPr="008A3D36">
              <w:rPr>
                <w:rStyle w:val="Hyperlink"/>
                <w:rFonts w:eastAsia="Calibri"/>
                <w:noProof/>
              </w:rPr>
              <w:t>Purpose of the Policy</w:t>
            </w:r>
            <w:r w:rsidR="00C12724">
              <w:rPr>
                <w:noProof/>
                <w:webHidden/>
              </w:rPr>
              <w:tab/>
            </w:r>
            <w:r w:rsidR="00C12724">
              <w:rPr>
                <w:noProof/>
                <w:webHidden/>
              </w:rPr>
              <w:fldChar w:fldCharType="begin"/>
            </w:r>
            <w:r w:rsidR="00C12724">
              <w:rPr>
                <w:noProof/>
                <w:webHidden/>
              </w:rPr>
              <w:instrText xml:space="preserve"> PAGEREF _Toc44507725 \h </w:instrText>
            </w:r>
            <w:r w:rsidR="00C12724">
              <w:rPr>
                <w:noProof/>
                <w:webHidden/>
              </w:rPr>
            </w:r>
            <w:r w:rsidR="00C12724">
              <w:rPr>
                <w:noProof/>
                <w:webHidden/>
              </w:rPr>
              <w:fldChar w:fldCharType="separate"/>
            </w:r>
            <w:r w:rsidR="00C12724">
              <w:rPr>
                <w:noProof/>
                <w:webHidden/>
              </w:rPr>
              <w:t>4</w:t>
            </w:r>
            <w:r w:rsidR="00C12724">
              <w:rPr>
                <w:noProof/>
                <w:webHidden/>
              </w:rPr>
              <w:fldChar w:fldCharType="end"/>
            </w:r>
          </w:hyperlink>
        </w:p>
        <w:p w14:paraId="40AC5D8D" w14:textId="77777777" w:rsidR="00C12724" w:rsidRDefault="00B8770E">
          <w:pPr>
            <w:pStyle w:val="TOC1"/>
            <w:tabs>
              <w:tab w:val="left" w:pos="660"/>
              <w:tab w:val="right" w:leader="dot" w:pos="9016"/>
            </w:tabs>
            <w:rPr>
              <w:rFonts w:asciiTheme="minorHAnsi" w:eastAsiaTheme="minorEastAsia" w:hAnsiTheme="minorHAnsi" w:cstheme="minorBidi"/>
              <w:noProof/>
              <w:szCs w:val="22"/>
            </w:rPr>
          </w:pPr>
          <w:hyperlink w:anchor="_Toc44507726" w:history="1">
            <w:r w:rsidR="00C12724" w:rsidRPr="008A3D36">
              <w:rPr>
                <w:rStyle w:val="Hyperlink"/>
                <w:rFonts w:eastAsia="Calibri"/>
                <w:noProof/>
              </w:rPr>
              <w:t>1.3</w:t>
            </w:r>
            <w:r w:rsidR="00C12724">
              <w:rPr>
                <w:rFonts w:asciiTheme="minorHAnsi" w:eastAsiaTheme="minorEastAsia" w:hAnsiTheme="minorHAnsi" w:cstheme="minorBidi"/>
                <w:noProof/>
                <w:szCs w:val="22"/>
              </w:rPr>
              <w:tab/>
            </w:r>
            <w:r w:rsidR="00C12724" w:rsidRPr="008A3D36">
              <w:rPr>
                <w:rStyle w:val="Hyperlink"/>
                <w:rFonts w:eastAsia="Calibri"/>
                <w:noProof/>
              </w:rPr>
              <w:t>Duties and Responsibilities</w:t>
            </w:r>
            <w:r w:rsidR="00C12724">
              <w:rPr>
                <w:noProof/>
                <w:webHidden/>
              </w:rPr>
              <w:tab/>
            </w:r>
            <w:r w:rsidR="00C12724">
              <w:rPr>
                <w:noProof/>
                <w:webHidden/>
              </w:rPr>
              <w:fldChar w:fldCharType="begin"/>
            </w:r>
            <w:r w:rsidR="00C12724">
              <w:rPr>
                <w:noProof/>
                <w:webHidden/>
              </w:rPr>
              <w:instrText xml:space="preserve"> PAGEREF _Toc44507726 \h </w:instrText>
            </w:r>
            <w:r w:rsidR="00C12724">
              <w:rPr>
                <w:noProof/>
                <w:webHidden/>
              </w:rPr>
            </w:r>
            <w:r w:rsidR="00C12724">
              <w:rPr>
                <w:noProof/>
                <w:webHidden/>
              </w:rPr>
              <w:fldChar w:fldCharType="separate"/>
            </w:r>
            <w:r w:rsidR="00C12724">
              <w:rPr>
                <w:noProof/>
                <w:webHidden/>
              </w:rPr>
              <w:t>5</w:t>
            </w:r>
            <w:r w:rsidR="00C12724">
              <w:rPr>
                <w:noProof/>
                <w:webHidden/>
              </w:rPr>
              <w:fldChar w:fldCharType="end"/>
            </w:r>
          </w:hyperlink>
        </w:p>
        <w:p w14:paraId="2F8DB90C" w14:textId="77777777" w:rsidR="00C12724" w:rsidRDefault="00B8770E">
          <w:pPr>
            <w:pStyle w:val="TOC1"/>
            <w:tabs>
              <w:tab w:val="left" w:pos="660"/>
              <w:tab w:val="right" w:leader="dot" w:pos="9016"/>
            </w:tabs>
            <w:rPr>
              <w:rFonts w:asciiTheme="minorHAnsi" w:eastAsiaTheme="minorEastAsia" w:hAnsiTheme="minorHAnsi" w:cstheme="minorBidi"/>
              <w:noProof/>
              <w:szCs w:val="22"/>
            </w:rPr>
          </w:pPr>
          <w:hyperlink w:anchor="_Toc44507727" w:history="1">
            <w:r w:rsidR="00C12724" w:rsidRPr="008A3D36">
              <w:rPr>
                <w:rStyle w:val="Hyperlink"/>
                <w:rFonts w:eastAsia="Calibri"/>
                <w:noProof/>
              </w:rPr>
              <w:t>1.4</w:t>
            </w:r>
            <w:r w:rsidR="00C12724">
              <w:rPr>
                <w:rFonts w:asciiTheme="minorHAnsi" w:eastAsiaTheme="minorEastAsia" w:hAnsiTheme="minorHAnsi" w:cstheme="minorBidi"/>
                <w:noProof/>
                <w:szCs w:val="22"/>
              </w:rPr>
              <w:tab/>
            </w:r>
            <w:r w:rsidR="00C12724" w:rsidRPr="008A3D36">
              <w:rPr>
                <w:rStyle w:val="Hyperlink"/>
                <w:noProof/>
              </w:rPr>
              <w:t>Key Principles</w:t>
            </w:r>
            <w:r w:rsidR="00C12724">
              <w:rPr>
                <w:noProof/>
                <w:webHidden/>
              </w:rPr>
              <w:tab/>
            </w:r>
            <w:r w:rsidR="00C12724">
              <w:rPr>
                <w:noProof/>
                <w:webHidden/>
              </w:rPr>
              <w:fldChar w:fldCharType="begin"/>
            </w:r>
            <w:r w:rsidR="00C12724">
              <w:rPr>
                <w:noProof/>
                <w:webHidden/>
              </w:rPr>
              <w:instrText xml:space="preserve"> PAGEREF _Toc44507727 \h </w:instrText>
            </w:r>
            <w:r w:rsidR="00C12724">
              <w:rPr>
                <w:noProof/>
                <w:webHidden/>
              </w:rPr>
            </w:r>
            <w:r w:rsidR="00C12724">
              <w:rPr>
                <w:noProof/>
                <w:webHidden/>
              </w:rPr>
              <w:fldChar w:fldCharType="separate"/>
            </w:r>
            <w:r w:rsidR="00C12724">
              <w:rPr>
                <w:noProof/>
                <w:webHidden/>
              </w:rPr>
              <w:t>5</w:t>
            </w:r>
            <w:r w:rsidR="00C12724">
              <w:rPr>
                <w:noProof/>
                <w:webHidden/>
              </w:rPr>
              <w:fldChar w:fldCharType="end"/>
            </w:r>
          </w:hyperlink>
        </w:p>
        <w:p w14:paraId="6B00DE7E"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28" w:history="1">
            <w:r w:rsidR="00C12724" w:rsidRPr="008A3D36">
              <w:rPr>
                <w:rStyle w:val="Hyperlink"/>
                <w:rFonts w:eastAsia="Calibri"/>
                <w:noProof/>
              </w:rPr>
              <w:t>1.4.1</w:t>
            </w:r>
            <w:r w:rsidR="00C12724">
              <w:rPr>
                <w:rFonts w:asciiTheme="minorHAnsi" w:eastAsiaTheme="minorEastAsia" w:hAnsiTheme="minorHAnsi" w:cstheme="minorBidi"/>
                <w:noProof/>
                <w:szCs w:val="22"/>
              </w:rPr>
              <w:tab/>
            </w:r>
            <w:r w:rsidR="00C12724" w:rsidRPr="008A3D36">
              <w:rPr>
                <w:rStyle w:val="Hyperlink"/>
                <w:noProof/>
              </w:rPr>
              <w:t>Service User Consideration and Choice</w:t>
            </w:r>
            <w:r w:rsidR="00C12724">
              <w:rPr>
                <w:noProof/>
                <w:webHidden/>
              </w:rPr>
              <w:tab/>
            </w:r>
            <w:r w:rsidR="00C12724">
              <w:rPr>
                <w:noProof/>
                <w:webHidden/>
              </w:rPr>
              <w:fldChar w:fldCharType="begin"/>
            </w:r>
            <w:r w:rsidR="00C12724">
              <w:rPr>
                <w:noProof/>
                <w:webHidden/>
              </w:rPr>
              <w:instrText xml:space="preserve"> PAGEREF _Toc44507728 \h </w:instrText>
            </w:r>
            <w:r w:rsidR="00C12724">
              <w:rPr>
                <w:noProof/>
                <w:webHidden/>
              </w:rPr>
            </w:r>
            <w:r w:rsidR="00C12724">
              <w:rPr>
                <w:noProof/>
                <w:webHidden/>
              </w:rPr>
              <w:fldChar w:fldCharType="separate"/>
            </w:r>
            <w:r w:rsidR="00C12724">
              <w:rPr>
                <w:noProof/>
                <w:webHidden/>
              </w:rPr>
              <w:t>5</w:t>
            </w:r>
            <w:r w:rsidR="00C12724">
              <w:rPr>
                <w:noProof/>
                <w:webHidden/>
              </w:rPr>
              <w:fldChar w:fldCharType="end"/>
            </w:r>
          </w:hyperlink>
        </w:p>
        <w:p w14:paraId="1B647F83"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29" w:history="1">
            <w:r w:rsidR="00C12724" w:rsidRPr="008A3D36">
              <w:rPr>
                <w:rStyle w:val="Hyperlink"/>
                <w:rFonts w:eastAsia="Calibri"/>
                <w:noProof/>
              </w:rPr>
              <w:t>1.4.2</w:t>
            </w:r>
            <w:r w:rsidR="00C12724">
              <w:rPr>
                <w:rFonts w:asciiTheme="minorHAnsi" w:eastAsiaTheme="minorEastAsia" w:hAnsiTheme="minorHAnsi" w:cstheme="minorBidi"/>
                <w:noProof/>
                <w:szCs w:val="22"/>
              </w:rPr>
              <w:tab/>
            </w:r>
            <w:r w:rsidR="00C12724" w:rsidRPr="008A3D36">
              <w:rPr>
                <w:rStyle w:val="Hyperlink"/>
                <w:noProof/>
              </w:rPr>
              <w:t>Deciding if Video Consultations is Appropriate</w:t>
            </w:r>
            <w:r w:rsidR="00C12724">
              <w:rPr>
                <w:noProof/>
                <w:webHidden/>
              </w:rPr>
              <w:tab/>
            </w:r>
            <w:r w:rsidR="00C12724">
              <w:rPr>
                <w:noProof/>
                <w:webHidden/>
              </w:rPr>
              <w:fldChar w:fldCharType="begin"/>
            </w:r>
            <w:r w:rsidR="00C12724">
              <w:rPr>
                <w:noProof/>
                <w:webHidden/>
              </w:rPr>
              <w:instrText xml:space="preserve"> PAGEREF _Toc44507729 \h </w:instrText>
            </w:r>
            <w:r w:rsidR="00C12724">
              <w:rPr>
                <w:noProof/>
                <w:webHidden/>
              </w:rPr>
            </w:r>
            <w:r w:rsidR="00C12724">
              <w:rPr>
                <w:noProof/>
                <w:webHidden/>
              </w:rPr>
              <w:fldChar w:fldCharType="separate"/>
            </w:r>
            <w:r w:rsidR="00C12724">
              <w:rPr>
                <w:noProof/>
                <w:webHidden/>
              </w:rPr>
              <w:t>5</w:t>
            </w:r>
            <w:r w:rsidR="00C12724">
              <w:rPr>
                <w:noProof/>
                <w:webHidden/>
              </w:rPr>
              <w:fldChar w:fldCharType="end"/>
            </w:r>
          </w:hyperlink>
        </w:p>
        <w:p w14:paraId="797C8241"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0" w:history="1">
            <w:r w:rsidR="00C12724" w:rsidRPr="008A3D36">
              <w:rPr>
                <w:rStyle w:val="Hyperlink"/>
                <w:rFonts w:eastAsia="Calibri"/>
                <w:noProof/>
              </w:rPr>
              <w:t>1.4.3</w:t>
            </w:r>
            <w:r w:rsidR="00C12724">
              <w:rPr>
                <w:rFonts w:asciiTheme="minorHAnsi" w:eastAsiaTheme="minorEastAsia" w:hAnsiTheme="minorHAnsi" w:cstheme="minorBidi"/>
                <w:noProof/>
                <w:szCs w:val="22"/>
              </w:rPr>
              <w:tab/>
            </w:r>
            <w:r w:rsidR="00C12724" w:rsidRPr="008A3D36">
              <w:rPr>
                <w:rStyle w:val="Hyperlink"/>
                <w:noProof/>
              </w:rPr>
              <w:t>Video Consultations may not be Appropriate for</w:t>
            </w:r>
            <w:r w:rsidR="00C12724">
              <w:rPr>
                <w:noProof/>
                <w:webHidden/>
              </w:rPr>
              <w:tab/>
            </w:r>
            <w:r w:rsidR="00C12724">
              <w:rPr>
                <w:noProof/>
                <w:webHidden/>
              </w:rPr>
              <w:fldChar w:fldCharType="begin"/>
            </w:r>
            <w:r w:rsidR="00C12724">
              <w:rPr>
                <w:noProof/>
                <w:webHidden/>
              </w:rPr>
              <w:instrText xml:space="preserve"> PAGEREF _Toc44507730 \h </w:instrText>
            </w:r>
            <w:r w:rsidR="00C12724">
              <w:rPr>
                <w:noProof/>
                <w:webHidden/>
              </w:rPr>
            </w:r>
            <w:r w:rsidR="00C12724">
              <w:rPr>
                <w:noProof/>
                <w:webHidden/>
              </w:rPr>
              <w:fldChar w:fldCharType="separate"/>
            </w:r>
            <w:r w:rsidR="00C12724">
              <w:rPr>
                <w:noProof/>
                <w:webHidden/>
              </w:rPr>
              <w:t>6</w:t>
            </w:r>
            <w:r w:rsidR="00C12724">
              <w:rPr>
                <w:noProof/>
                <w:webHidden/>
              </w:rPr>
              <w:fldChar w:fldCharType="end"/>
            </w:r>
          </w:hyperlink>
        </w:p>
        <w:p w14:paraId="389DE443"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1" w:history="1">
            <w:r w:rsidR="00C12724" w:rsidRPr="008A3D36">
              <w:rPr>
                <w:rStyle w:val="Hyperlink"/>
                <w:noProof/>
              </w:rPr>
              <w:t>1.4.4</w:t>
            </w:r>
            <w:r w:rsidR="00C12724">
              <w:rPr>
                <w:rFonts w:asciiTheme="minorHAnsi" w:eastAsiaTheme="minorEastAsia" w:hAnsiTheme="minorHAnsi" w:cstheme="minorBidi"/>
                <w:noProof/>
                <w:szCs w:val="22"/>
              </w:rPr>
              <w:tab/>
            </w:r>
            <w:r w:rsidR="00C12724" w:rsidRPr="008A3D36">
              <w:rPr>
                <w:rStyle w:val="Hyperlink"/>
                <w:noProof/>
              </w:rPr>
              <w:t>Start of the Consultation</w:t>
            </w:r>
            <w:r w:rsidR="00C12724">
              <w:rPr>
                <w:noProof/>
                <w:webHidden/>
              </w:rPr>
              <w:tab/>
            </w:r>
            <w:r w:rsidR="00C12724">
              <w:rPr>
                <w:noProof/>
                <w:webHidden/>
              </w:rPr>
              <w:fldChar w:fldCharType="begin"/>
            </w:r>
            <w:r w:rsidR="00C12724">
              <w:rPr>
                <w:noProof/>
                <w:webHidden/>
              </w:rPr>
              <w:instrText xml:space="preserve"> PAGEREF _Toc44507731 \h </w:instrText>
            </w:r>
            <w:r w:rsidR="00C12724">
              <w:rPr>
                <w:noProof/>
                <w:webHidden/>
              </w:rPr>
            </w:r>
            <w:r w:rsidR="00C12724">
              <w:rPr>
                <w:noProof/>
                <w:webHidden/>
              </w:rPr>
              <w:fldChar w:fldCharType="separate"/>
            </w:r>
            <w:r w:rsidR="00C12724">
              <w:rPr>
                <w:noProof/>
                <w:webHidden/>
              </w:rPr>
              <w:t>6</w:t>
            </w:r>
            <w:r w:rsidR="00C12724">
              <w:rPr>
                <w:noProof/>
                <w:webHidden/>
              </w:rPr>
              <w:fldChar w:fldCharType="end"/>
            </w:r>
          </w:hyperlink>
        </w:p>
        <w:p w14:paraId="1C4AA081"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2" w:history="1">
            <w:r w:rsidR="00C12724" w:rsidRPr="008A3D36">
              <w:rPr>
                <w:rStyle w:val="Hyperlink"/>
                <w:rFonts w:eastAsia="Calibri"/>
                <w:noProof/>
              </w:rPr>
              <w:t>1.4.5</w:t>
            </w:r>
            <w:r w:rsidR="00C12724">
              <w:rPr>
                <w:rFonts w:asciiTheme="minorHAnsi" w:eastAsiaTheme="minorEastAsia" w:hAnsiTheme="minorHAnsi" w:cstheme="minorBidi"/>
                <w:noProof/>
                <w:szCs w:val="22"/>
              </w:rPr>
              <w:tab/>
            </w:r>
            <w:r w:rsidR="00C12724" w:rsidRPr="008A3D36">
              <w:rPr>
                <w:rStyle w:val="Hyperlink"/>
                <w:rFonts w:eastAsia="Calibri"/>
                <w:noProof/>
              </w:rPr>
              <w:t>Communication issues:</w:t>
            </w:r>
            <w:r w:rsidR="00C12724">
              <w:rPr>
                <w:noProof/>
                <w:webHidden/>
              </w:rPr>
              <w:tab/>
            </w:r>
            <w:r w:rsidR="00C12724">
              <w:rPr>
                <w:noProof/>
                <w:webHidden/>
              </w:rPr>
              <w:fldChar w:fldCharType="begin"/>
            </w:r>
            <w:r w:rsidR="00C12724">
              <w:rPr>
                <w:noProof/>
                <w:webHidden/>
              </w:rPr>
              <w:instrText xml:space="preserve"> PAGEREF _Toc44507732 \h </w:instrText>
            </w:r>
            <w:r w:rsidR="00C12724">
              <w:rPr>
                <w:noProof/>
                <w:webHidden/>
              </w:rPr>
            </w:r>
            <w:r w:rsidR="00C12724">
              <w:rPr>
                <w:noProof/>
                <w:webHidden/>
              </w:rPr>
              <w:fldChar w:fldCharType="separate"/>
            </w:r>
            <w:r w:rsidR="00C12724">
              <w:rPr>
                <w:noProof/>
                <w:webHidden/>
              </w:rPr>
              <w:t>7</w:t>
            </w:r>
            <w:r w:rsidR="00C12724">
              <w:rPr>
                <w:noProof/>
                <w:webHidden/>
              </w:rPr>
              <w:fldChar w:fldCharType="end"/>
            </w:r>
          </w:hyperlink>
        </w:p>
        <w:p w14:paraId="75FC373F"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3" w:history="1">
            <w:r w:rsidR="00C12724" w:rsidRPr="008A3D36">
              <w:rPr>
                <w:rStyle w:val="Hyperlink"/>
                <w:rFonts w:eastAsia="Calibri"/>
                <w:noProof/>
              </w:rPr>
              <w:t>1.4.6</w:t>
            </w:r>
            <w:r w:rsidR="00C12724">
              <w:rPr>
                <w:rFonts w:asciiTheme="minorHAnsi" w:eastAsiaTheme="minorEastAsia" w:hAnsiTheme="minorHAnsi" w:cstheme="minorBidi"/>
                <w:noProof/>
                <w:szCs w:val="22"/>
              </w:rPr>
              <w:tab/>
            </w:r>
            <w:r w:rsidR="00C12724" w:rsidRPr="008A3D36">
              <w:rPr>
                <w:rStyle w:val="Hyperlink"/>
                <w:rFonts w:eastAsia="Calibri"/>
                <w:noProof/>
              </w:rPr>
              <w:t>Closing the Consultation</w:t>
            </w:r>
            <w:r w:rsidR="00C12724">
              <w:rPr>
                <w:noProof/>
                <w:webHidden/>
              </w:rPr>
              <w:tab/>
            </w:r>
            <w:r w:rsidR="00C12724">
              <w:rPr>
                <w:noProof/>
                <w:webHidden/>
              </w:rPr>
              <w:fldChar w:fldCharType="begin"/>
            </w:r>
            <w:r w:rsidR="00C12724">
              <w:rPr>
                <w:noProof/>
                <w:webHidden/>
              </w:rPr>
              <w:instrText xml:space="preserve"> PAGEREF _Toc44507733 \h </w:instrText>
            </w:r>
            <w:r w:rsidR="00C12724">
              <w:rPr>
                <w:noProof/>
                <w:webHidden/>
              </w:rPr>
            </w:r>
            <w:r w:rsidR="00C12724">
              <w:rPr>
                <w:noProof/>
                <w:webHidden/>
              </w:rPr>
              <w:fldChar w:fldCharType="separate"/>
            </w:r>
            <w:r w:rsidR="00C12724">
              <w:rPr>
                <w:noProof/>
                <w:webHidden/>
              </w:rPr>
              <w:t>7</w:t>
            </w:r>
            <w:r w:rsidR="00C12724">
              <w:rPr>
                <w:noProof/>
                <w:webHidden/>
              </w:rPr>
              <w:fldChar w:fldCharType="end"/>
            </w:r>
          </w:hyperlink>
        </w:p>
        <w:p w14:paraId="67E0698A"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4" w:history="1">
            <w:r w:rsidR="00C12724" w:rsidRPr="008A3D36">
              <w:rPr>
                <w:rStyle w:val="Hyperlink"/>
                <w:noProof/>
              </w:rPr>
              <w:t>1.4.7</w:t>
            </w:r>
            <w:r w:rsidR="00C12724">
              <w:rPr>
                <w:rFonts w:asciiTheme="minorHAnsi" w:eastAsiaTheme="minorEastAsia" w:hAnsiTheme="minorHAnsi" w:cstheme="minorBidi"/>
                <w:noProof/>
                <w:szCs w:val="22"/>
              </w:rPr>
              <w:tab/>
            </w:r>
            <w:r w:rsidR="00C12724" w:rsidRPr="008A3D36">
              <w:rPr>
                <w:rStyle w:val="Hyperlink"/>
                <w:noProof/>
              </w:rPr>
              <w:t>Documentation of the Consultation</w:t>
            </w:r>
            <w:r w:rsidR="00C12724">
              <w:rPr>
                <w:noProof/>
                <w:webHidden/>
              </w:rPr>
              <w:tab/>
            </w:r>
            <w:r w:rsidR="00C12724">
              <w:rPr>
                <w:noProof/>
                <w:webHidden/>
              </w:rPr>
              <w:fldChar w:fldCharType="begin"/>
            </w:r>
            <w:r w:rsidR="00C12724">
              <w:rPr>
                <w:noProof/>
                <w:webHidden/>
              </w:rPr>
              <w:instrText xml:space="preserve"> PAGEREF _Toc44507734 \h </w:instrText>
            </w:r>
            <w:r w:rsidR="00C12724">
              <w:rPr>
                <w:noProof/>
                <w:webHidden/>
              </w:rPr>
            </w:r>
            <w:r w:rsidR="00C12724">
              <w:rPr>
                <w:noProof/>
                <w:webHidden/>
              </w:rPr>
              <w:fldChar w:fldCharType="separate"/>
            </w:r>
            <w:r w:rsidR="00C12724">
              <w:rPr>
                <w:noProof/>
                <w:webHidden/>
              </w:rPr>
              <w:t>7</w:t>
            </w:r>
            <w:r w:rsidR="00C12724">
              <w:rPr>
                <w:noProof/>
                <w:webHidden/>
              </w:rPr>
              <w:fldChar w:fldCharType="end"/>
            </w:r>
          </w:hyperlink>
        </w:p>
        <w:p w14:paraId="273DC480"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5" w:history="1">
            <w:r w:rsidR="00C12724" w:rsidRPr="008A3D36">
              <w:rPr>
                <w:rStyle w:val="Hyperlink"/>
                <w:noProof/>
              </w:rPr>
              <w:t>1.4.8</w:t>
            </w:r>
            <w:r w:rsidR="00C12724">
              <w:rPr>
                <w:rFonts w:asciiTheme="minorHAnsi" w:eastAsiaTheme="minorEastAsia" w:hAnsiTheme="minorHAnsi" w:cstheme="minorBidi"/>
                <w:noProof/>
                <w:szCs w:val="22"/>
              </w:rPr>
              <w:tab/>
            </w:r>
            <w:r w:rsidR="00C12724" w:rsidRPr="008A3D36">
              <w:rPr>
                <w:rStyle w:val="Hyperlink"/>
                <w:noProof/>
              </w:rPr>
              <w:t>Risk Assessments</w:t>
            </w:r>
            <w:r w:rsidR="00C12724">
              <w:rPr>
                <w:noProof/>
                <w:webHidden/>
              </w:rPr>
              <w:tab/>
            </w:r>
            <w:r w:rsidR="00C12724">
              <w:rPr>
                <w:noProof/>
                <w:webHidden/>
              </w:rPr>
              <w:fldChar w:fldCharType="begin"/>
            </w:r>
            <w:r w:rsidR="00C12724">
              <w:rPr>
                <w:noProof/>
                <w:webHidden/>
              </w:rPr>
              <w:instrText xml:space="preserve"> PAGEREF _Toc44507735 \h </w:instrText>
            </w:r>
            <w:r w:rsidR="00C12724">
              <w:rPr>
                <w:noProof/>
                <w:webHidden/>
              </w:rPr>
            </w:r>
            <w:r w:rsidR="00C12724">
              <w:rPr>
                <w:noProof/>
                <w:webHidden/>
              </w:rPr>
              <w:fldChar w:fldCharType="separate"/>
            </w:r>
            <w:r w:rsidR="00C12724">
              <w:rPr>
                <w:noProof/>
                <w:webHidden/>
              </w:rPr>
              <w:t>8</w:t>
            </w:r>
            <w:r w:rsidR="00C12724">
              <w:rPr>
                <w:noProof/>
                <w:webHidden/>
              </w:rPr>
              <w:fldChar w:fldCharType="end"/>
            </w:r>
          </w:hyperlink>
        </w:p>
        <w:p w14:paraId="07A83586"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6" w:history="1">
            <w:r w:rsidR="00C12724" w:rsidRPr="008A3D36">
              <w:rPr>
                <w:rStyle w:val="Hyperlink"/>
                <w:noProof/>
              </w:rPr>
              <w:t>1.4.9</w:t>
            </w:r>
            <w:r w:rsidR="00C12724">
              <w:rPr>
                <w:rFonts w:asciiTheme="minorHAnsi" w:eastAsiaTheme="minorEastAsia" w:hAnsiTheme="minorHAnsi" w:cstheme="minorBidi"/>
                <w:noProof/>
                <w:szCs w:val="22"/>
              </w:rPr>
              <w:tab/>
            </w:r>
            <w:r w:rsidR="00C12724" w:rsidRPr="008A3D36">
              <w:rPr>
                <w:rStyle w:val="Hyperlink"/>
                <w:noProof/>
              </w:rPr>
              <w:t>Safeguarding Concerns and Issues</w:t>
            </w:r>
            <w:r w:rsidR="00C12724">
              <w:rPr>
                <w:noProof/>
                <w:webHidden/>
              </w:rPr>
              <w:tab/>
            </w:r>
            <w:r w:rsidR="00C12724">
              <w:rPr>
                <w:noProof/>
                <w:webHidden/>
              </w:rPr>
              <w:fldChar w:fldCharType="begin"/>
            </w:r>
            <w:r w:rsidR="00C12724">
              <w:rPr>
                <w:noProof/>
                <w:webHidden/>
              </w:rPr>
              <w:instrText xml:space="preserve"> PAGEREF _Toc44507736 \h </w:instrText>
            </w:r>
            <w:r w:rsidR="00C12724">
              <w:rPr>
                <w:noProof/>
                <w:webHidden/>
              </w:rPr>
            </w:r>
            <w:r w:rsidR="00C12724">
              <w:rPr>
                <w:noProof/>
                <w:webHidden/>
              </w:rPr>
              <w:fldChar w:fldCharType="separate"/>
            </w:r>
            <w:r w:rsidR="00C12724">
              <w:rPr>
                <w:noProof/>
                <w:webHidden/>
              </w:rPr>
              <w:t>8</w:t>
            </w:r>
            <w:r w:rsidR="00C12724">
              <w:rPr>
                <w:noProof/>
                <w:webHidden/>
              </w:rPr>
              <w:fldChar w:fldCharType="end"/>
            </w:r>
          </w:hyperlink>
        </w:p>
        <w:p w14:paraId="5B1A130B"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7" w:history="1">
            <w:r w:rsidR="00C12724" w:rsidRPr="008A3D36">
              <w:rPr>
                <w:rStyle w:val="Hyperlink"/>
                <w:noProof/>
              </w:rPr>
              <w:t>1.4.10</w:t>
            </w:r>
            <w:r w:rsidR="00C12724">
              <w:rPr>
                <w:rFonts w:asciiTheme="minorHAnsi" w:eastAsiaTheme="minorEastAsia" w:hAnsiTheme="minorHAnsi" w:cstheme="minorBidi"/>
                <w:noProof/>
                <w:szCs w:val="22"/>
              </w:rPr>
              <w:tab/>
            </w:r>
            <w:r w:rsidR="00C12724" w:rsidRPr="008A3D36">
              <w:rPr>
                <w:rStyle w:val="Hyperlink"/>
                <w:noProof/>
              </w:rPr>
              <w:t>Interpreter Involvement</w:t>
            </w:r>
            <w:r w:rsidR="00C12724">
              <w:rPr>
                <w:noProof/>
                <w:webHidden/>
              </w:rPr>
              <w:tab/>
            </w:r>
            <w:r w:rsidR="00C12724">
              <w:rPr>
                <w:noProof/>
                <w:webHidden/>
              </w:rPr>
              <w:fldChar w:fldCharType="begin"/>
            </w:r>
            <w:r w:rsidR="00C12724">
              <w:rPr>
                <w:noProof/>
                <w:webHidden/>
              </w:rPr>
              <w:instrText xml:space="preserve"> PAGEREF _Toc44507737 \h </w:instrText>
            </w:r>
            <w:r w:rsidR="00C12724">
              <w:rPr>
                <w:noProof/>
                <w:webHidden/>
              </w:rPr>
            </w:r>
            <w:r w:rsidR="00C12724">
              <w:rPr>
                <w:noProof/>
                <w:webHidden/>
              </w:rPr>
              <w:fldChar w:fldCharType="separate"/>
            </w:r>
            <w:r w:rsidR="00C12724">
              <w:rPr>
                <w:noProof/>
                <w:webHidden/>
              </w:rPr>
              <w:t>8</w:t>
            </w:r>
            <w:r w:rsidR="00C12724">
              <w:rPr>
                <w:noProof/>
                <w:webHidden/>
              </w:rPr>
              <w:fldChar w:fldCharType="end"/>
            </w:r>
          </w:hyperlink>
        </w:p>
        <w:p w14:paraId="12598423"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8" w:history="1">
            <w:r w:rsidR="00C12724" w:rsidRPr="008A3D36">
              <w:rPr>
                <w:rStyle w:val="Hyperlink"/>
                <w:noProof/>
              </w:rPr>
              <w:t>1.4.11</w:t>
            </w:r>
            <w:r w:rsidR="00C12724">
              <w:rPr>
                <w:rFonts w:asciiTheme="minorHAnsi" w:eastAsiaTheme="minorEastAsia" w:hAnsiTheme="minorHAnsi" w:cstheme="minorBidi"/>
                <w:noProof/>
                <w:szCs w:val="22"/>
              </w:rPr>
              <w:tab/>
            </w:r>
            <w:r w:rsidR="00C12724" w:rsidRPr="008A3D36">
              <w:rPr>
                <w:rStyle w:val="Hyperlink"/>
                <w:noProof/>
              </w:rPr>
              <w:t>Looking After Yourself</w:t>
            </w:r>
            <w:r w:rsidR="00C12724">
              <w:rPr>
                <w:noProof/>
                <w:webHidden/>
              </w:rPr>
              <w:tab/>
            </w:r>
            <w:r w:rsidR="00C12724">
              <w:rPr>
                <w:noProof/>
                <w:webHidden/>
              </w:rPr>
              <w:fldChar w:fldCharType="begin"/>
            </w:r>
            <w:r w:rsidR="00C12724">
              <w:rPr>
                <w:noProof/>
                <w:webHidden/>
              </w:rPr>
              <w:instrText xml:space="preserve"> PAGEREF _Toc44507738 \h </w:instrText>
            </w:r>
            <w:r w:rsidR="00C12724">
              <w:rPr>
                <w:noProof/>
                <w:webHidden/>
              </w:rPr>
            </w:r>
            <w:r w:rsidR="00C12724">
              <w:rPr>
                <w:noProof/>
                <w:webHidden/>
              </w:rPr>
              <w:fldChar w:fldCharType="separate"/>
            </w:r>
            <w:r w:rsidR="00C12724">
              <w:rPr>
                <w:noProof/>
                <w:webHidden/>
              </w:rPr>
              <w:t>8</w:t>
            </w:r>
            <w:r w:rsidR="00C12724">
              <w:rPr>
                <w:noProof/>
                <w:webHidden/>
              </w:rPr>
              <w:fldChar w:fldCharType="end"/>
            </w:r>
          </w:hyperlink>
        </w:p>
        <w:p w14:paraId="0F2EDEDA"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39" w:history="1">
            <w:r w:rsidR="00C12724" w:rsidRPr="008A3D36">
              <w:rPr>
                <w:rStyle w:val="Hyperlink"/>
                <w:noProof/>
              </w:rPr>
              <w:t>1.4.12</w:t>
            </w:r>
            <w:r w:rsidR="00C12724">
              <w:rPr>
                <w:rFonts w:asciiTheme="minorHAnsi" w:eastAsiaTheme="minorEastAsia" w:hAnsiTheme="minorHAnsi" w:cstheme="minorBidi"/>
                <w:noProof/>
                <w:szCs w:val="22"/>
              </w:rPr>
              <w:tab/>
            </w:r>
            <w:r w:rsidR="00C12724" w:rsidRPr="008A3D36">
              <w:rPr>
                <w:rStyle w:val="Hyperlink"/>
                <w:noProof/>
              </w:rPr>
              <w:t>Evaluation</w:t>
            </w:r>
            <w:r w:rsidR="00C12724">
              <w:rPr>
                <w:noProof/>
                <w:webHidden/>
              </w:rPr>
              <w:tab/>
            </w:r>
            <w:r w:rsidR="00C12724">
              <w:rPr>
                <w:noProof/>
                <w:webHidden/>
              </w:rPr>
              <w:fldChar w:fldCharType="begin"/>
            </w:r>
            <w:r w:rsidR="00C12724">
              <w:rPr>
                <w:noProof/>
                <w:webHidden/>
              </w:rPr>
              <w:instrText xml:space="preserve"> PAGEREF _Toc44507739 \h </w:instrText>
            </w:r>
            <w:r w:rsidR="00C12724">
              <w:rPr>
                <w:noProof/>
                <w:webHidden/>
              </w:rPr>
            </w:r>
            <w:r w:rsidR="00C12724">
              <w:rPr>
                <w:noProof/>
                <w:webHidden/>
              </w:rPr>
              <w:fldChar w:fldCharType="separate"/>
            </w:r>
            <w:r w:rsidR="00C12724">
              <w:rPr>
                <w:noProof/>
                <w:webHidden/>
              </w:rPr>
              <w:t>9</w:t>
            </w:r>
            <w:r w:rsidR="00C12724">
              <w:rPr>
                <w:noProof/>
                <w:webHidden/>
              </w:rPr>
              <w:fldChar w:fldCharType="end"/>
            </w:r>
          </w:hyperlink>
        </w:p>
        <w:p w14:paraId="14280426"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40" w:history="1">
            <w:r w:rsidR="00C12724" w:rsidRPr="008A3D36">
              <w:rPr>
                <w:rStyle w:val="Hyperlink"/>
                <w:noProof/>
              </w:rPr>
              <w:t>1.4.13</w:t>
            </w:r>
            <w:r w:rsidR="00C12724">
              <w:rPr>
                <w:rFonts w:asciiTheme="minorHAnsi" w:eastAsiaTheme="minorEastAsia" w:hAnsiTheme="minorHAnsi" w:cstheme="minorBidi"/>
                <w:noProof/>
                <w:szCs w:val="22"/>
              </w:rPr>
              <w:tab/>
            </w:r>
            <w:r w:rsidR="00C12724" w:rsidRPr="008A3D36">
              <w:rPr>
                <w:rStyle w:val="Hyperlink"/>
                <w:noProof/>
              </w:rPr>
              <w:t>Practical Considerations</w:t>
            </w:r>
            <w:r w:rsidR="00C12724">
              <w:rPr>
                <w:noProof/>
                <w:webHidden/>
              </w:rPr>
              <w:tab/>
            </w:r>
            <w:r w:rsidR="00C12724">
              <w:rPr>
                <w:noProof/>
                <w:webHidden/>
              </w:rPr>
              <w:fldChar w:fldCharType="begin"/>
            </w:r>
            <w:r w:rsidR="00C12724">
              <w:rPr>
                <w:noProof/>
                <w:webHidden/>
              </w:rPr>
              <w:instrText xml:space="preserve"> PAGEREF _Toc44507740 \h </w:instrText>
            </w:r>
            <w:r w:rsidR="00C12724">
              <w:rPr>
                <w:noProof/>
                <w:webHidden/>
              </w:rPr>
            </w:r>
            <w:r w:rsidR="00C12724">
              <w:rPr>
                <w:noProof/>
                <w:webHidden/>
              </w:rPr>
              <w:fldChar w:fldCharType="separate"/>
            </w:r>
            <w:r w:rsidR="00C12724">
              <w:rPr>
                <w:noProof/>
                <w:webHidden/>
              </w:rPr>
              <w:t>9</w:t>
            </w:r>
            <w:r w:rsidR="00C12724">
              <w:rPr>
                <w:noProof/>
                <w:webHidden/>
              </w:rPr>
              <w:fldChar w:fldCharType="end"/>
            </w:r>
          </w:hyperlink>
        </w:p>
        <w:p w14:paraId="5E33ED0F" w14:textId="77777777" w:rsidR="00C12724" w:rsidRDefault="00B8770E">
          <w:pPr>
            <w:pStyle w:val="TOC1"/>
            <w:tabs>
              <w:tab w:val="left" w:pos="880"/>
              <w:tab w:val="right" w:leader="dot" w:pos="9016"/>
            </w:tabs>
            <w:rPr>
              <w:rFonts w:asciiTheme="minorHAnsi" w:eastAsiaTheme="minorEastAsia" w:hAnsiTheme="minorHAnsi" w:cstheme="minorBidi"/>
              <w:noProof/>
              <w:szCs w:val="22"/>
            </w:rPr>
          </w:pPr>
          <w:hyperlink w:anchor="_Toc44507741" w:history="1">
            <w:r w:rsidR="00C12724" w:rsidRPr="008A3D36">
              <w:rPr>
                <w:rStyle w:val="Hyperlink"/>
                <w:noProof/>
              </w:rPr>
              <w:t>1.4.14</w:t>
            </w:r>
            <w:r w:rsidR="00C12724">
              <w:rPr>
                <w:rFonts w:asciiTheme="minorHAnsi" w:eastAsiaTheme="minorEastAsia" w:hAnsiTheme="minorHAnsi" w:cstheme="minorBidi"/>
                <w:noProof/>
                <w:szCs w:val="22"/>
              </w:rPr>
              <w:tab/>
            </w:r>
            <w:r w:rsidR="00C12724" w:rsidRPr="008A3D36">
              <w:rPr>
                <w:rStyle w:val="Hyperlink"/>
                <w:noProof/>
              </w:rPr>
              <w:t>Professionalism</w:t>
            </w:r>
            <w:r w:rsidR="00C12724">
              <w:rPr>
                <w:noProof/>
                <w:webHidden/>
              </w:rPr>
              <w:tab/>
            </w:r>
            <w:r w:rsidR="00C12724">
              <w:rPr>
                <w:noProof/>
                <w:webHidden/>
              </w:rPr>
              <w:fldChar w:fldCharType="begin"/>
            </w:r>
            <w:r w:rsidR="00C12724">
              <w:rPr>
                <w:noProof/>
                <w:webHidden/>
              </w:rPr>
              <w:instrText xml:space="preserve"> PAGEREF _Toc44507741 \h </w:instrText>
            </w:r>
            <w:r w:rsidR="00C12724">
              <w:rPr>
                <w:noProof/>
                <w:webHidden/>
              </w:rPr>
            </w:r>
            <w:r w:rsidR="00C12724">
              <w:rPr>
                <w:noProof/>
                <w:webHidden/>
              </w:rPr>
              <w:fldChar w:fldCharType="separate"/>
            </w:r>
            <w:r w:rsidR="00C12724">
              <w:rPr>
                <w:noProof/>
                <w:webHidden/>
              </w:rPr>
              <w:t>9</w:t>
            </w:r>
            <w:r w:rsidR="00C12724">
              <w:rPr>
                <w:noProof/>
                <w:webHidden/>
              </w:rPr>
              <w:fldChar w:fldCharType="end"/>
            </w:r>
          </w:hyperlink>
        </w:p>
        <w:p w14:paraId="091A4EB1" w14:textId="77777777" w:rsidR="00C12724" w:rsidRDefault="00B8770E">
          <w:pPr>
            <w:pStyle w:val="TOC1"/>
            <w:tabs>
              <w:tab w:val="left" w:pos="440"/>
              <w:tab w:val="right" w:leader="dot" w:pos="9016"/>
            </w:tabs>
            <w:rPr>
              <w:rFonts w:asciiTheme="minorHAnsi" w:eastAsiaTheme="minorEastAsia" w:hAnsiTheme="minorHAnsi" w:cstheme="minorBidi"/>
              <w:noProof/>
              <w:szCs w:val="22"/>
            </w:rPr>
          </w:pPr>
          <w:hyperlink w:anchor="_Toc44507742" w:history="1">
            <w:r w:rsidR="00C12724" w:rsidRPr="008A3D36">
              <w:rPr>
                <w:rStyle w:val="Hyperlink"/>
                <w:noProof/>
              </w:rPr>
              <w:t>2</w:t>
            </w:r>
            <w:r w:rsidR="00C12724">
              <w:rPr>
                <w:rFonts w:asciiTheme="minorHAnsi" w:eastAsiaTheme="minorEastAsia" w:hAnsiTheme="minorHAnsi" w:cstheme="minorBidi"/>
                <w:noProof/>
                <w:szCs w:val="22"/>
              </w:rPr>
              <w:tab/>
            </w:r>
            <w:r w:rsidR="00C12724" w:rsidRPr="008A3D36">
              <w:rPr>
                <w:rStyle w:val="Hyperlink"/>
                <w:noProof/>
              </w:rPr>
              <w:t>Appendices</w:t>
            </w:r>
            <w:r w:rsidR="00C12724">
              <w:rPr>
                <w:noProof/>
                <w:webHidden/>
              </w:rPr>
              <w:tab/>
            </w:r>
            <w:r w:rsidR="00C12724">
              <w:rPr>
                <w:noProof/>
                <w:webHidden/>
              </w:rPr>
              <w:fldChar w:fldCharType="begin"/>
            </w:r>
            <w:r w:rsidR="00C12724">
              <w:rPr>
                <w:noProof/>
                <w:webHidden/>
              </w:rPr>
              <w:instrText xml:space="preserve"> PAGEREF _Toc44507742 \h </w:instrText>
            </w:r>
            <w:r w:rsidR="00C12724">
              <w:rPr>
                <w:noProof/>
                <w:webHidden/>
              </w:rPr>
            </w:r>
            <w:r w:rsidR="00C12724">
              <w:rPr>
                <w:noProof/>
                <w:webHidden/>
              </w:rPr>
              <w:fldChar w:fldCharType="separate"/>
            </w:r>
            <w:r w:rsidR="00C12724">
              <w:rPr>
                <w:noProof/>
                <w:webHidden/>
              </w:rPr>
              <w:t>10</w:t>
            </w:r>
            <w:r w:rsidR="00C12724">
              <w:rPr>
                <w:noProof/>
                <w:webHidden/>
              </w:rPr>
              <w:fldChar w:fldCharType="end"/>
            </w:r>
          </w:hyperlink>
        </w:p>
        <w:p w14:paraId="5149818A" w14:textId="77777777" w:rsidR="00C12724" w:rsidRDefault="00B8770E">
          <w:pPr>
            <w:pStyle w:val="TOC1"/>
            <w:tabs>
              <w:tab w:val="right" w:leader="dot" w:pos="9016"/>
            </w:tabs>
            <w:rPr>
              <w:rFonts w:asciiTheme="minorHAnsi" w:eastAsiaTheme="minorEastAsia" w:hAnsiTheme="minorHAnsi" w:cstheme="minorBidi"/>
              <w:noProof/>
              <w:szCs w:val="22"/>
            </w:rPr>
          </w:pPr>
          <w:hyperlink w:anchor="_Toc44507743" w:history="1">
            <w:r w:rsidR="00C12724" w:rsidRPr="008A3D36">
              <w:rPr>
                <w:rStyle w:val="Hyperlink"/>
                <w:noProof/>
              </w:rPr>
              <w:t>Appendix A – A psychological survival guide for working from home in the midst of the Covid-19 crisis.</w:t>
            </w:r>
            <w:r w:rsidR="00C12724">
              <w:rPr>
                <w:noProof/>
                <w:webHidden/>
              </w:rPr>
              <w:tab/>
            </w:r>
            <w:r w:rsidR="00C12724">
              <w:rPr>
                <w:noProof/>
                <w:webHidden/>
              </w:rPr>
              <w:fldChar w:fldCharType="begin"/>
            </w:r>
            <w:r w:rsidR="00C12724">
              <w:rPr>
                <w:noProof/>
                <w:webHidden/>
              </w:rPr>
              <w:instrText xml:space="preserve"> PAGEREF _Toc44507743 \h </w:instrText>
            </w:r>
            <w:r w:rsidR="00C12724">
              <w:rPr>
                <w:noProof/>
                <w:webHidden/>
              </w:rPr>
            </w:r>
            <w:r w:rsidR="00C12724">
              <w:rPr>
                <w:noProof/>
                <w:webHidden/>
              </w:rPr>
              <w:fldChar w:fldCharType="separate"/>
            </w:r>
            <w:r w:rsidR="00C12724">
              <w:rPr>
                <w:noProof/>
                <w:webHidden/>
              </w:rPr>
              <w:t>10</w:t>
            </w:r>
            <w:r w:rsidR="00C12724">
              <w:rPr>
                <w:noProof/>
                <w:webHidden/>
              </w:rPr>
              <w:fldChar w:fldCharType="end"/>
            </w:r>
          </w:hyperlink>
        </w:p>
        <w:p w14:paraId="0BFB6F8A" w14:textId="77777777" w:rsidR="00C12724" w:rsidRDefault="00B8770E">
          <w:pPr>
            <w:pStyle w:val="TOC1"/>
            <w:tabs>
              <w:tab w:val="right" w:leader="dot" w:pos="9016"/>
            </w:tabs>
            <w:rPr>
              <w:rFonts w:asciiTheme="minorHAnsi" w:eastAsiaTheme="minorEastAsia" w:hAnsiTheme="minorHAnsi" w:cstheme="minorBidi"/>
              <w:noProof/>
              <w:szCs w:val="22"/>
            </w:rPr>
          </w:pPr>
          <w:hyperlink w:anchor="_Toc44507744" w:history="1">
            <w:r w:rsidR="00C12724" w:rsidRPr="008A3D36">
              <w:rPr>
                <w:rStyle w:val="Hyperlink"/>
                <w:noProof/>
              </w:rPr>
              <w:t>Appendix 2 – Suggested Rules for Group Working through Video Platforms</w:t>
            </w:r>
            <w:r w:rsidR="00C12724">
              <w:rPr>
                <w:noProof/>
                <w:webHidden/>
              </w:rPr>
              <w:tab/>
            </w:r>
            <w:r w:rsidR="00C12724">
              <w:rPr>
                <w:noProof/>
                <w:webHidden/>
              </w:rPr>
              <w:fldChar w:fldCharType="begin"/>
            </w:r>
            <w:r w:rsidR="00C12724">
              <w:rPr>
                <w:noProof/>
                <w:webHidden/>
              </w:rPr>
              <w:instrText xml:space="preserve"> PAGEREF _Toc44507744 \h </w:instrText>
            </w:r>
            <w:r w:rsidR="00C12724">
              <w:rPr>
                <w:noProof/>
                <w:webHidden/>
              </w:rPr>
            </w:r>
            <w:r w:rsidR="00C12724">
              <w:rPr>
                <w:noProof/>
                <w:webHidden/>
              </w:rPr>
              <w:fldChar w:fldCharType="separate"/>
            </w:r>
            <w:r w:rsidR="00C12724">
              <w:rPr>
                <w:noProof/>
                <w:webHidden/>
              </w:rPr>
              <w:t>13</w:t>
            </w:r>
            <w:r w:rsidR="00C12724">
              <w:rPr>
                <w:noProof/>
                <w:webHidden/>
              </w:rPr>
              <w:fldChar w:fldCharType="end"/>
            </w:r>
          </w:hyperlink>
        </w:p>
        <w:p w14:paraId="79D20E81" w14:textId="77777777" w:rsidR="006B390E" w:rsidRDefault="00417965" w:rsidP="006B390E">
          <w:pPr>
            <w:pStyle w:val="Heading1"/>
            <w:rPr>
              <w:noProof/>
            </w:rPr>
          </w:pPr>
          <w:r w:rsidRPr="00417965">
            <w:rPr>
              <w:noProof/>
            </w:rPr>
            <w:fldChar w:fldCharType="end"/>
          </w:r>
        </w:p>
      </w:sdtContent>
    </w:sdt>
    <w:p w14:paraId="593DA017" w14:textId="3EA5D144" w:rsidR="00317E8B" w:rsidRDefault="00D15B29" w:rsidP="00C700AE">
      <w:pPr>
        <w:pStyle w:val="Heading1"/>
        <w:spacing w:before="0"/>
      </w:pPr>
      <w:r w:rsidRPr="00BD2937">
        <w:rPr>
          <w:i/>
        </w:rPr>
        <w:br w:type="page"/>
      </w:r>
      <w:bookmarkStart w:id="1" w:name="_Toc44507723"/>
      <w:r w:rsidR="00C700AE" w:rsidRPr="00C700AE">
        <w:rPr>
          <w:rFonts w:eastAsia="Calibri"/>
        </w:rPr>
        <w:lastRenderedPageBreak/>
        <w:t xml:space="preserve">1. </w:t>
      </w:r>
      <w:r w:rsidR="00317E8B" w:rsidRPr="00C700AE">
        <w:rPr>
          <w:rFonts w:eastAsia="Calibri"/>
        </w:rPr>
        <w:t>The Policy</w:t>
      </w:r>
      <w:bookmarkEnd w:id="1"/>
    </w:p>
    <w:p w14:paraId="4F8D5A49" w14:textId="77777777" w:rsidR="00656FD3" w:rsidRPr="00656FD3" w:rsidRDefault="00656FD3" w:rsidP="00656FD3">
      <w:pPr>
        <w:spacing w:before="0" w:after="0"/>
      </w:pPr>
    </w:p>
    <w:p w14:paraId="7CF0AABA" w14:textId="2C3372B7" w:rsidR="00317E8B" w:rsidRDefault="00D5544C" w:rsidP="009B4473">
      <w:pPr>
        <w:pStyle w:val="Heading1"/>
        <w:numPr>
          <w:ilvl w:val="1"/>
          <w:numId w:val="9"/>
        </w:numPr>
        <w:spacing w:before="0"/>
        <w:ind w:left="567" w:hanging="567"/>
        <w:rPr>
          <w:rFonts w:eastAsia="Calibri"/>
        </w:rPr>
      </w:pPr>
      <w:bookmarkStart w:id="2" w:name="_Toc44507724"/>
      <w:r w:rsidRPr="00317E8B">
        <w:rPr>
          <w:rFonts w:eastAsia="Calibri"/>
        </w:rPr>
        <w:t>Context</w:t>
      </w:r>
      <w:bookmarkEnd w:id="2"/>
    </w:p>
    <w:p w14:paraId="049E8561" w14:textId="77777777" w:rsidR="00656FD3" w:rsidRPr="00656FD3" w:rsidRDefault="00656FD3" w:rsidP="00656FD3">
      <w:pPr>
        <w:spacing w:before="0" w:after="0"/>
        <w:rPr>
          <w:rFonts w:eastAsia="Calibri"/>
        </w:rPr>
      </w:pPr>
    </w:p>
    <w:p w14:paraId="1877697C" w14:textId="025E91FF" w:rsidR="00BD2937" w:rsidRPr="00BD2937" w:rsidRDefault="00BD2937" w:rsidP="00656FD3">
      <w:pPr>
        <w:spacing w:before="0" w:after="160"/>
        <w:rPr>
          <w:rFonts w:cs="Arial"/>
          <w:sz w:val="24"/>
        </w:rPr>
      </w:pPr>
      <w:r w:rsidRPr="00BD2937">
        <w:rPr>
          <w:rFonts w:eastAsia="Calibri" w:cs="Arial"/>
          <w:color w:val="000000" w:themeColor="text1"/>
          <w:sz w:val="24"/>
        </w:rPr>
        <w:t xml:space="preserve">COVID-19 creates an unprecedented situation. Many NHS trusts are introducing Video Consultation as a matter of urgency to reduce </w:t>
      </w:r>
      <w:r>
        <w:rPr>
          <w:rFonts w:eastAsia="Calibri" w:cs="Arial"/>
          <w:color w:val="000000" w:themeColor="text1"/>
          <w:sz w:val="24"/>
        </w:rPr>
        <w:t xml:space="preserve">the </w:t>
      </w:r>
      <w:r w:rsidRPr="00BD2937">
        <w:rPr>
          <w:rFonts w:eastAsia="Calibri" w:cs="Arial"/>
          <w:color w:val="000000" w:themeColor="text1"/>
          <w:sz w:val="24"/>
        </w:rPr>
        <w:t xml:space="preserve">risk of contagion when bringing service users or relatives / friends of service users into Trust premises. </w:t>
      </w:r>
      <w:r w:rsidRPr="00BD2937">
        <w:rPr>
          <w:rFonts w:eastAsia="Calibri" w:cs="Arial"/>
          <w:color w:val="333333"/>
          <w:sz w:val="24"/>
        </w:rPr>
        <w:t>The use of v</w:t>
      </w:r>
      <w:r w:rsidRPr="00BD2937">
        <w:rPr>
          <w:rFonts w:cs="Arial"/>
          <w:color w:val="000000"/>
          <w:sz w:val="24"/>
          <w:shd w:val="clear" w:color="auto" w:fill="FFFFFF"/>
        </w:rPr>
        <w:t>ideo consultation has rapidly been adopted across the Trust</w:t>
      </w:r>
      <w:r>
        <w:rPr>
          <w:rFonts w:cs="Arial"/>
          <w:color w:val="000000"/>
          <w:sz w:val="24"/>
          <w:shd w:val="clear" w:color="auto" w:fill="FFFFFF"/>
        </w:rPr>
        <w:t xml:space="preserve">, </w:t>
      </w:r>
      <w:r w:rsidRPr="00BD2937">
        <w:rPr>
          <w:rFonts w:cs="Arial"/>
          <w:color w:val="000000"/>
          <w:sz w:val="24"/>
          <w:shd w:val="clear" w:color="auto" w:fill="FFFFFF"/>
        </w:rPr>
        <w:t xml:space="preserve">with face-to-face consultation recommended only for specific circumstances based on the individual service user. </w:t>
      </w:r>
      <w:r w:rsidRPr="00BD2937">
        <w:rPr>
          <w:rFonts w:cs="Arial"/>
          <w:sz w:val="24"/>
        </w:rPr>
        <w:t xml:space="preserve">This document defines the Video Consultation Standard Operating </w:t>
      </w:r>
      <w:r>
        <w:rPr>
          <w:rFonts w:cs="Arial"/>
          <w:sz w:val="24"/>
        </w:rPr>
        <w:t>Policy</w:t>
      </w:r>
      <w:r w:rsidRPr="00BD2937">
        <w:rPr>
          <w:rFonts w:cs="Arial"/>
          <w:sz w:val="24"/>
        </w:rPr>
        <w:t xml:space="preserve"> for Leeds and York Partnership NHS Foundation Trust (the Trust) during the pandemic. The document has encompassed information taken from documents already in circulation across the Trust and nationally. This is an evolving document and remains subject to further review. </w:t>
      </w:r>
    </w:p>
    <w:p w14:paraId="38168BA5" w14:textId="66C44EC7" w:rsidR="00BD2937" w:rsidRPr="00BD2937" w:rsidRDefault="00BD2937" w:rsidP="00656FD3">
      <w:pPr>
        <w:spacing w:before="0"/>
        <w:rPr>
          <w:rFonts w:cs="Arial"/>
          <w:sz w:val="24"/>
        </w:rPr>
      </w:pPr>
      <w:r w:rsidRPr="00BD2937">
        <w:rPr>
          <w:rFonts w:cs="Arial"/>
          <w:sz w:val="24"/>
        </w:rPr>
        <w:t>The Trust uses a variety of video consultation platforms however the principles within the document can be universally applied. The Trust permits the use of the following platforms</w:t>
      </w:r>
      <w:r>
        <w:rPr>
          <w:rFonts w:cs="Arial"/>
          <w:sz w:val="24"/>
        </w:rPr>
        <w:t>:</w:t>
      </w:r>
      <w:r w:rsidRPr="00BD2937">
        <w:rPr>
          <w:rFonts w:cs="Arial"/>
          <w:sz w:val="24"/>
        </w:rPr>
        <w:t xml:space="preserve"> (ensure the latest version is downloaded):</w:t>
      </w:r>
    </w:p>
    <w:p w14:paraId="45AEE8EA" w14:textId="77777777" w:rsidR="00BD3123" w:rsidRDefault="00BD3123" w:rsidP="00BD3123">
      <w:pPr>
        <w:pStyle w:val="ListParagraph"/>
        <w:numPr>
          <w:ilvl w:val="0"/>
          <w:numId w:val="15"/>
        </w:numPr>
        <w:spacing w:before="0"/>
        <w:rPr>
          <w:sz w:val="24"/>
        </w:rPr>
      </w:pPr>
      <w:r>
        <w:rPr>
          <w:b/>
          <w:bCs/>
          <w:sz w:val="24"/>
        </w:rPr>
        <w:t>Attend Anywhere</w:t>
      </w:r>
      <w:r>
        <w:rPr>
          <w:sz w:val="24"/>
        </w:rPr>
        <w:t xml:space="preserve"> – NHS Digital approved platform that mimics an outpatient experience. </w:t>
      </w:r>
    </w:p>
    <w:p w14:paraId="622A2056" w14:textId="77777777" w:rsidR="00BD3123" w:rsidRDefault="00BD3123" w:rsidP="00BD3123">
      <w:pPr>
        <w:pStyle w:val="ListParagraph"/>
        <w:numPr>
          <w:ilvl w:val="0"/>
          <w:numId w:val="15"/>
        </w:numPr>
        <w:spacing w:before="0"/>
        <w:rPr>
          <w:sz w:val="24"/>
        </w:rPr>
      </w:pPr>
      <w:r>
        <w:rPr>
          <w:b/>
          <w:bCs/>
          <w:sz w:val="24"/>
        </w:rPr>
        <w:t xml:space="preserve">Zoom </w:t>
      </w:r>
      <w:r>
        <w:rPr>
          <w:sz w:val="24"/>
        </w:rPr>
        <w:t xml:space="preserve">– Can be used for video consultations and for sharing confidential information, e.g. via </w:t>
      </w:r>
      <w:proofErr w:type="spellStart"/>
      <w:r>
        <w:rPr>
          <w:sz w:val="24"/>
        </w:rPr>
        <w:t>screenshare</w:t>
      </w:r>
      <w:proofErr w:type="spellEnd"/>
      <w:r>
        <w:rPr>
          <w:sz w:val="24"/>
        </w:rPr>
        <w:t>.</w:t>
      </w:r>
    </w:p>
    <w:p w14:paraId="05278074" w14:textId="77777777" w:rsidR="00BD3123" w:rsidRDefault="00BD3123" w:rsidP="00BD3123">
      <w:pPr>
        <w:pStyle w:val="ListParagraph"/>
        <w:numPr>
          <w:ilvl w:val="0"/>
          <w:numId w:val="15"/>
        </w:numPr>
        <w:spacing w:before="0"/>
        <w:rPr>
          <w:sz w:val="24"/>
        </w:rPr>
      </w:pPr>
      <w:r>
        <w:rPr>
          <w:b/>
          <w:bCs/>
          <w:sz w:val="24"/>
        </w:rPr>
        <w:t>Microsoft Teams</w:t>
      </w:r>
      <w:r>
        <w:rPr>
          <w:sz w:val="24"/>
        </w:rPr>
        <w:t xml:space="preserve"> – Can be used for video consultations and for sharing confidential information, e.g. via </w:t>
      </w:r>
      <w:proofErr w:type="spellStart"/>
      <w:r>
        <w:rPr>
          <w:sz w:val="24"/>
        </w:rPr>
        <w:t>screenshare</w:t>
      </w:r>
      <w:proofErr w:type="spellEnd"/>
      <w:r>
        <w:rPr>
          <w:sz w:val="24"/>
        </w:rPr>
        <w:t>.</w:t>
      </w:r>
    </w:p>
    <w:p w14:paraId="57778342" w14:textId="77777777" w:rsidR="00BD3123" w:rsidRDefault="00BD3123" w:rsidP="00BD3123">
      <w:pPr>
        <w:pStyle w:val="ListParagraph"/>
        <w:numPr>
          <w:ilvl w:val="0"/>
          <w:numId w:val="15"/>
        </w:numPr>
        <w:spacing w:before="0"/>
        <w:rPr>
          <w:sz w:val="24"/>
        </w:rPr>
      </w:pPr>
      <w:proofErr w:type="spellStart"/>
      <w:r>
        <w:rPr>
          <w:b/>
          <w:bCs/>
          <w:sz w:val="24"/>
        </w:rPr>
        <w:t>WhatsApp</w:t>
      </w:r>
      <w:proofErr w:type="spellEnd"/>
      <w:r>
        <w:rPr>
          <w:b/>
          <w:bCs/>
          <w:sz w:val="24"/>
        </w:rPr>
        <w:t xml:space="preserve">, Skype, Apple </w:t>
      </w:r>
      <w:proofErr w:type="spellStart"/>
      <w:r>
        <w:rPr>
          <w:b/>
          <w:bCs/>
          <w:sz w:val="24"/>
        </w:rPr>
        <w:t>FaceTime</w:t>
      </w:r>
      <w:proofErr w:type="spellEnd"/>
      <w:r>
        <w:rPr>
          <w:b/>
          <w:bCs/>
          <w:sz w:val="24"/>
        </w:rPr>
        <w:t xml:space="preserve"> and Google Duo</w:t>
      </w:r>
      <w:r>
        <w:rPr>
          <w:sz w:val="24"/>
        </w:rPr>
        <w:t xml:space="preserve"> – These programmes can be used for video consultations from Trust mobiles / PCs / laptops to service user devices. </w:t>
      </w:r>
    </w:p>
    <w:p w14:paraId="1EF35FC2" w14:textId="77777777" w:rsidR="00BD3123" w:rsidRDefault="00BD3123" w:rsidP="00BD3123">
      <w:pPr>
        <w:rPr>
          <w:sz w:val="24"/>
        </w:rPr>
      </w:pPr>
      <w:r>
        <w:rPr>
          <w:sz w:val="24"/>
        </w:rPr>
        <w:t>Users must ensure that they are using the latest version of the app / software to be assured of information security.</w:t>
      </w:r>
    </w:p>
    <w:p w14:paraId="6A3C9230" w14:textId="77777777" w:rsidR="00BD2937" w:rsidRPr="00BD2937" w:rsidRDefault="00BD2937" w:rsidP="00656FD3">
      <w:pPr>
        <w:widowControl w:val="0"/>
        <w:tabs>
          <w:tab w:val="left" w:pos="567"/>
        </w:tabs>
        <w:spacing w:before="0" w:after="120"/>
        <w:rPr>
          <w:rFonts w:cs="Arial"/>
          <w:color w:val="000000"/>
          <w:sz w:val="24"/>
        </w:rPr>
      </w:pPr>
      <w:r w:rsidRPr="00BD2937">
        <w:rPr>
          <w:rFonts w:cs="Arial"/>
          <w:color w:val="000000"/>
          <w:sz w:val="24"/>
        </w:rPr>
        <w:t>This document: -</w:t>
      </w:r>
    </w:p>
    <w:p w14:paraId="30C12C35" w14:textId="424458D5" w:rsidR="00BD2937" w:rsidRPr="00317E8B" w:rsidRDefault="00BD2937" w:rsidP="009B4473">
      <w:pPr>
        <w:pStyle w:val="ListParagraph"/>
        <w:numPr>
          <w:ilvl w:val="0"/>
          <w:numId w:val="10"/>
        </w:numPr>
        <w:spacing w:before="0"/>
        <w:rPr>
          <w:rFonts w:cs="Arial"/>
          <w:sz w:val="24"/>
        </w:rPr>
      </w:pPr>
      <w:r w:rsidRPr="00317E8B">
        <w:rPr>
          <w:rFonts w:cs="Arial"/>
          <w:sz w:val="24"/>
        </w:rPr>
        <w:t>Sets out the Trust policy for the protection of the confidentiality, integrity and effective use of video consultation platforms for use within service user consultations.</w:t>
      </w:r>
    </w:p>
    <w:p w14:paraId="67D10577" w14:textId="2DD5F51F" w:rsidR="00317E8B" w:rsidRPr="00656FD3" w:rsidRDefault="00BD2937" w:rsidP="009B4473">
      <w:pPr>
        <w:pStyle w:val="ListParagraph"/>
        <w:numPr>
          <w:ilvl w:val="0"/>
          <w:numId w:val="10"/>
        </w:numPr>
        <w:spacing w:before="0"/>
        <w:rPr>
          <w:rFonts w:cs="Arial"/>
          <w:sz w:val="24"/>
        </w:rPr>
      </w:pPr>
      <w:r w:rsidRPr="009833FB">
        <w:rPr>
          <w:rFonts w:cs="Arial"/>
          <w:sz w:val="24"/>
        </w:rPr>
        <w:t>Establishes the Trust’s and user’s responsibilities.</w:t>
      </w:r>
    </w:p>
    <w:p w14:paraId="714EFC1B" w14:textId="167EC519" w:rsidR="00BD2937" w:rsidRDefault="00BD2937" w:rsidP="009B4473">
      <w:pPr>
        <w:pStyle w:val="Heading1"/>
        <w:numPr>
          <w:ilvl w:val="1"/>
          <w:numId w:val="9"/>
        </w:numPr>
        <w:spacing w:before="0"/>
        <w:ind w:left="567" w:hanging="567"/>
      </w:pPr>
      <w:bookmarkStart w:id="3" w:name="_Toc32588811"/>
      <w:bookmarkStart w:id="4" w:name="_Toc44507725"/>
      <w:r w:rsidRPr="00317E8B">
        <w:rPr>
          <w:rFonts w:eastAsia="Calibri"/>
        </w:rPr>
        <w:t xml:space="preserve">Purpose of the </w:t>
      </w:r>
      <w:bookmarkEnd w:id="3"/>
      <w:r w:rsidRPr="00317E8B">
        <w:rPr>
          <w:rFonts w:eastAsia="Calibri"/>
        </w:rPr>
        <w:t>Policy</w:t>
      </w:r>
      <w:bookmarkEnd w:id="4"/>
    </w:p>
    <w:p w14:paraId="042970AB" w14:textId="77777777" w:rsidR="00656FD3" w:rsidRDefault="00656FD3" w:rsidP="00656FD3">
      <w:pPr>
        <w:pStyle w:val="BodyText"/>
        <w:spacing w:before="0" w:after="0"/>
        <w:ind w:right="-1"/>
        <w:rPr>
          <w:rFonts w:cs="Arial"/>
          <w:sz w:val="24"/>
        </w:rPr>
      </w:pPr>
    </w:p>
    <w:p w14:paraId="7E2A8D71" w14:textId="407D64E5" w:rsidR="00BD2937" w:rsidRPr="00BD2937" w:rsidRDefault="00BD2937" w:rsidP="00656FD3">
      <w:pPr>
        <w:pStyle w:val="BodyText"/>
        <w:spacing w:before="0"/>
        <w:ind w:right="-1"/>
        <w:rPr>
          <w:rFonts w:cs="Arial"/>
          <w:sz w:val="24"/>
        </w:rPr>
      </w:pPr>
      <w:r w:rsidRPr="00BD2937">
        <w:rPr>
          <w:rFonts w:cs="Arial"/>
          <w:sz w:val="24"/>
        </w:rPr>
        <w:t>This SOP sets out the steps that must be taken to e</w:t>
      </w:r>
      <w:r w:rsidR="009833FB">
        <w:rPr>
          <w:rFonts w:cs="Arial"/>
          <w:sz w:val="24"/>
        </w:rPr>
        <w:t xml:space="preserve">nsure that the interests of </w:t>
      </w:r>
      <w:r w:rsidRPr="00BD2937">
        <w:rPr>
          <w:rFonts w:cs="Arial"/>
          <w:sz w:val="24"/>
        </w:rPr>
        <w:t xml:space="preserve">service users are protected and gives clear guidance to Trust employees in understanding their responsibility and accountability when conducting video consultations and using </w:t>
      </w:r>
      <w:r w:rsidR="009833FB">
        <w:rPr>
          <w:rFonts w:cs="Arial"/>
          <w:sz w:val="24"/>
        </w:rPr>
        <w:t>video consultation</w:t>
      </w:r>
      <w:r w:rsidRPr="00BD2937">
        <w:rPr>
          <w:rFonts w:cs="Arial"/>
          <w:sz w:val="24"/>
        </w:rPr>
        <w:t xml:space="preserve"> platforms for</w:t>
      </w:r>
      <w:r w:rsidRPr="00BD2937">
        <w:rPr>
          <w:rFonts w:cs="Arial"/>
          <w:iCs/>
          <w:sz w:val="24"/>
        </w:rPr>
        <w:t xml:space="preserve"> service user consultations</w:t>
      </w:r>
      <w:r w:rsidRPr="00BD2937">
        <w:rPr>
          <w:rFonts w:cs="Arial"/>
          <w:sz w:val="24"/>
        </w:rPr>
        <w:t>. It ou</w:t>
      </w:r>
      <w:r w:rsidR="009833FB">
        <w:rPr>
          <w:rFonts w:cs="Arial"/>
          <w:sz w:val="24"/>
        </w:rPr>
        <w:t>tlines the Trust-sanctioned use</w:t>
      </w:r>
      <w:r w:rsidRPr="00BD2937">
        <w:rPr>
          <w:rFonts w:cs="Arial"/>
          <w:sz w:val="24"/>
        </w:rPr>
        <w:t xml:space="preserve"> of video consultations. This SOP forms part of the Trust’s overall approach to inform</w:t>
      </w:r>
      <w:r w:rsidR="009833FB">
        <w:rPr>
          <w:rFonts w:cs="Arial"/>
          <w:sz w:val="24"/>
        </w:rPr>
        <w:t>ation security and governance.</w:t>
      </w:r>
    </w:p>
    <w:p w14:paraId="7C0BE68A" w14:textId="6F98337E" w:rsidR="009833FB" w:rsidRPr="00BD2937" w:rsidRDefault="00BD2937" w:rsidP="00656FD3">
      <w:pPr>
        <w:pStyle w:val="BodyTextIndent2"/>
        <w:spacing w:before="0" w:after="0" w:line="240" w:lineRule="auto"/>
        <w:ind w:left="0"/>
        <w:rPr>
          <w:rFonts w:cs="Arial"/>
          <w:sz w:val="24"/>
        </w:rPr>
      </w:pPr>
      <w:r w:rsidRPr="00BD2937">
        <w:rPr>
          <w:rFonts w:cs="Arial"/>
          <w:sz w:val="24"/>
        </w:rPr>
        <w:t>The purpose of the Video Consultation SOP is to: -</w:t>
      </w:r>
    </w:p>
    <w:p w14:paraId="13FA8B77" w14:textId="77777777" w:rsidR="00BD2937" w:rsidRPr="00BD2937" w:rsidRDefault="00BD2937" w:rsidP="009B4473">
      <w:pPr>
        <w:pStyle w:val="ListParagraph"/>
        <w:numPr>
          <w:ilvl w:val="0"/>
          <w:numId w:val="10"/>
        </w:numPr>
        <w:spacing w:before="0"/>
        <w:rPr>
          <w:rFonts w:cs="Arial"/>
          <w:sz w:val="24"/>
        </w:rPr>
      </w:pPr>
      <w:r w:rsidRPr="00BD2937">
        <w:rPr>
          <w:rFonts w:cs="Arial"/>
          <w:sz w:val="24"/>
        </w:rPr>
        <w:t xml:space="preserve">Ensure </w:t>
      </w:r>
      <w:proofErr w:type="gramStart"/>
      <w:r w:rsidRPr="00BD2937">
        <w:rPr>
          <w:rFonts w:cs="Arial"/>
          <w:sz w:val="24"/>
        </w:rPr>
        <w:t>staff</w:t>
      </w:r>
      <w:proofErr w:type="gramEnd"/>
      <w:r w:rsidRPr="00BD2937">
        <w:rPr>
          <w:rFonts w:cs="Arial"/>
          <w:sz w:val="24"/>
        </w:rPr>
        <w:t xml:space="preserve"> who use video consultation platforms are aware of the purpose and proper use of video consultation platforms.</w:t>
      </w:r>
    </w:p>
    <w:p w14:paraId="0DC512B9" w14:textId="77777777" w:rsidR="00BD2937" w:rsidRPr="00BD2937" w:rsidRDefault="00BD2937" w:rsidP="009B4473">
      <w:pPr>
        <w:pStyle w:val="ListParagraph"/>
        <w:numPr>
          <w:ilvl w:val="0"/>
          <w:numId w:val="10"/>
        </w:numPr>
        <w:spacing w:before="0"/>
        <w:rPr>
          <w:rFonts w:cs="Arial"/>
          <w:sz w:val="24"/>
        </w:rPr>
      </w:pPr>
      <w:r w:rsidRPr="00BD2937">
        <w:rPr>
          <w:rFonts w:cs="Arial"/>
          <w:sz w:val="24"/>
        </w:rPr>
        <w:lastRenderedPageBreak/>
        <w:t>Make staff aware of what the Trust deems as acceptable and unacceptable use of video consultation platforms.</w:t>
      </w:r>
    </w:p>
    <w:p w14:paraId="5C6C096A" w14:textId="77777777" w:rsidR="00BD2937" w:rsidRPr="00BD2937" w:rsidRDefault="00BD2937" w:rsidP="009B4473">
      <w:pPr>
        <w:pStyle w:val="ListParagraph"/>
        <w:numPr>
          <w:ilvl w:val="0"/>
          <w:numId w:val="10"/>
        </w:numPr>
        <w:spacing w:before="0"/>
        <w:rPr>
          <w:rFonts w:cs="Arial"/>
          <w:sz w:val="24"/>
        </w:rPr>
      </w:pPr>
      <w:r w:rsidRPr="00BD2937">
        <w:rPr>
          <w:rFonts w:cs="Arial"/>
          <w:sz w:val="24"/>
        </w:rPr>
        <w:t xml:space="preserve">Ensure that systems, personal, and otherwise confidential data are not put at risk. </w:t>
      </w:r>
    </w:p>
    <w:p w14:paraId="37B208EA" w14:textId="77777777" w:rsidR="00BD2937" w:rsidRDefault="00BD2937" w:rsidP="00656FD3">
      <w:pPr>
        <w:pStyle w:val="BodyText"/>
        <w:spacing w:before="0" w:after="0"/>
        <w:ind w:right="-1"/>
        <w:rPr>
          <w:rFonts w:cs="Arial"/>
          <w:sz w:val="24"/>
        </w:rPr>
      </w:pPr>
      <w:r w:rsidRPr="009833FB">
        <w:rPr>
          <w:rFonts w:cs="Arial"/>
          <w:sz w:val="24"/>
        </w:rPr>
        <w:t>This document is to be used alongside local working instructions which clinical services may develop for their specific service areas, and existing Trust ICT and IG policies and procedures.</w:t>
      </w:r>
    </w:p>
    <w:p w14:paraId="3E88F945" w14:textId="77777777" w:rsidR="00656FD3" w:rsidRPr="009833FB" w:rsidRDefault="00656FD3" w:rsidP="00656FD3">
      <w:pPr>
        <w:pStyle w:val="BodyText"/>
        <w:spacing w:before="0" w:after="0"/>
        <w:ind w:right="-1"/>
        <w:rPr>
          <w:rFonts w:cs="Arial"/>
          <w:sz w:val="24"/>
        </w:rPr>
      </w:pPr>
    </w:p>
    <w:p w14:paraId="39FAF5F3" w14:textId="7E3CD693" w:rsidR="00BD2937" w:rsidRPr="00317E8B" w:rsidRDefault="009833FB" w:rsidP="009B4473">
      <w:pPr>
        <w:pStyle w:val="Heading1"/>
        <w:numPr>
          <w:ilvl w:val="1"/>
          <w:numId w:val="9"/>
        </w:numPr>
        <w:spacing w:before="0"/>
        <w:ind w:left="567" w:hanging="567"/>
        <w:rPr>
          <w:rFonts w:eastAsia="Calibri"/>
        </w:rPr>
      </w:pPr>
      <w:bookmarkStart w:id="5" w:name="_Toc44507726"/>
      <w:r w:rsidRPr="00317E8B">
        <w:rPr>
          <w:rFonts w:eastAsia="Calibri"/>
        </w:rPr>
        <w:t>Duties and Responsibilities</w:t>
      </w:r>
      <w:bookmarkEnd w:id="5"/>
      <w:r w:rsidRPr="00317E8B">
        <w:rPr>
          <w:rFonts w:eastAsia="Calibri"/>
        </w:rPr>
        <w:t xml:space="preserve"> </w:t>
      </w:r>
    </w:p>
    <w:p w14:paraId="27CFAAA1" w14:textId="77777777" w:rsidR="00656FD3" w:rsidRDefault="00656FD3" w:rsidP="00656FD3">
      <w:pPr>
        <w:pStyle w:val="BodyText"/>
        <w:spacing w:before="0" w:after="0"/>
        <w:ind w:right="-1"/>
        <w:rPr>
          <w:rFonts w:cs="Arial"/>
          <w:sz w:val="24"/>
        </w:rPr>
      </w:pPr>
    </w:p>
    <w:p w14:paraId="4706EF98" w14:textId="77777777" w:rsidR="00656FD3" w:rsidRDefault="00BD2937" w:rsidP="00656FD3">
      <w:pPr>
        <w:pStyle w:val="BodyText"/>
        <w:spacing w:before="0" w:after="0"/>
        <w:ind w:right="-1"/>
        <w:rPr>
          <w:rFonts w:cs="Arial"/>
          <w:sz w:val="24"/>
        </w:rPr>
      </w:pPr>
      <w:r w:rsidRPr="00BD2937">
        <w:rPr>
          <w:rFonts w:cs="Arial"/>
          <w:sz w:val="24"/>
        </w:rPr>
        <w:t>Heads of Operations and Clinical Leads will ensure dissemination and implementation of the SOP within the service lines. Operational Managers, lead clinicians and practice development staff will disseminate and implement the agreed SOP.  All staff employed by the Trust who use video consultation will familiarise themselves and follow this agreed SOP.</w:t>
      </w:r>
    </w:p>
    <w:p w14:paraId="64A3F9F0" w14:textId="4AAC7674" w:rsidR="00BD2937" w:rsidRPr="00BD2937" w:rsidRDefault="00BD2937" w:rsidP="00656FD3">
      <w:pPr>
        <w:pStyle w:val="BodyText"/>
        <w:spacing w:before="0" w:after="0"/>
        <w:ind w:right="-1"/>
        <w:rPr>
          <w:rFonts w:cs="Arial"/>
          <w:sz w:val="24"/>
        </w:rPr>
      </w:pPr>
    </w:p>
    <w:p w14:paraId="19236106" w14:textId="68B15EDE" w:rsidR="00BD2937" w:rsidRDefault="009833FB" w:rsidP="009B4473">
      <w:pPr>
        <w:pStyle w:val="Heading1"/>
        <w:numPr>
          <w:ilvl w:val="1"/>
          <w:numId w:val="9"/>
        </w:numPr>
        <w:spacing w:before="0"/>
        <w:ind w:left="567" w:hanging="567"/>
      </w:pPr>
      <w:bookmarkStart w:id="6" w:name="_Toc44507727"/>
      <w:r w:rsidRPr="00BD2937">
        <w:t>Key Principles</w:t>
      </w:r>
      <w:bookmarkEnd w:id="6"/>
    </w:p>
    <w:p w14:paraId="1EE2B435" w14:textId="77777777" w:rsidR="00687695" w:rsidRDefault="00687695" w:rsidP="00687695">
      <w:pPr>
        <w:pStyle w:val="Heading1"/>
        <w:spacing w:before="0"/>
        <w:ind w:left="720"/>
      </w:pPr>
    </w:p>
    <w:p w14:paraId="554928D1" w14:textId="77777777" w:rsidR="00656FD3" w:rsidRDefault="00656FD3" w:rsidP="00656FD3">
      <w:pPr>
        <w:autoSpaceDE w:val="0"/>
        <w:autoSpaceDN w:val="0"/>
        <w:adjustRightInd w:val="0"/>
        <w:spacing w:before="0" w:after="0"/>
        <w:rPr>
          <w:rFonts w:cs="Arial"/>
          <w:iCs/>
          <w:sz w:val="24"/>
        </w:rPr>
      </w:pPr>
    </w:p>
    <w:p w14:paraId="419DC108" w14:textId="77777777" w:rsidR="00BD2937" w:rsidRDefault="00BD2937" w:rsidP="00656FD3">
      <w:pPr>
        <w:autoSpaceDE w:val="0"/>
        <w:autoSpaceDN w:val="0"/>
        <w:adjustRightInd w:val="0"/>
        <w:spacing w:before="0" w:after="0"/>
        <w:rPr>
          <w:rFonts w:cs="Arial"/>
          <w:sz w:val="24"/>
        </w:rPr>
      </w:pPr>
      <w:r w:rsidRPr="00BD2937">
        <w:rPr>
          <w:rFonts w:cs="Arial"/>
          <w:iCs/>
          <w:sz w:val="24"/>
        </w:rPr>
        <w:t xml:space="preserve">The clinical service must have a collaborative discussion with the service user about the use of video consultation and provide written supportive accessible information. </w:t>
      </w:r>
      <w:r w:rsidRPr="00BD2937">
        <w:rPr>
          <w:rFonts w:cs="Arial"/>
          <w:sz w:val="24"/>
        </w:rPr>
        <w:t>This will need to take into account:</w:t>
      </w:r>
    </w:p>
    <w:p w14:paraId="5C03148A" w14:textId="77777777" w:rsidR="00BD2937" w:rsidRPr="00BD2937" w:rsidRDefault="00BD2937" w:rsidP="009B4473">
      <w:pPr>
        <w:pStyle w:val="ListParagraph"/>
        <w:numPr>
          <w:ilvl w:val="0"/>
          <w:numId w:val="10"/>
        </w:numPr>
        <w:spacing w:before="0"/>
        <w:rPr>
          <w:rFonts w:cs="Arial"/>
          <w:sz w:val="24"/>
        </w:rPr>
      </w:pPr>
      <w:r w:rsidRPr="00BD2937">
        <w:rPr>
          <w:rFonts w:cs="Arial"/>
          <w:sz w:val="24"/>
        </w:rPr>
        <w:t>Service user access to technology / appropriate space.</w:t>
      </w:r>
    </w:p>
    <w:p w14:paraId="7D37DAA8" w14:textId="371E2B06" w:rsidR="00BD2937" w:rsidRPr="00BD2937" w:rsidRDefault="00BD2937" w:rsidP="009B4473">
      <w:pPr>
        <w:pStyle w:val="ListParagraph"/>
        <w:numPr>
          <w:ilvl w:val="0"/>
          <w:numId w:val="10"/>
        </w:numPr>
        <w:spacing w:before="0"/>
        <w:rPr>
          <w:rFonts w:cs="Arial"/>
          <w:sz w:val="24"/>
        </w:rPr>
      </w:pPr>
      <w:r w:rsidRPr="00BD2937">
        <w:rPr>
          <w:rFonts w:cs="Arial"/>
          <w:sz w:val="24"/>
        </w:rPr>
        <w:t xml:space="preserve">Service user preference of a particular </w:t>
      </w:r>
      <w:r w:rsidR="00317E8B">
        <w:rPr>
          <w:rFonts w:cs="Arial"/>
          <w:sz w:val="24"/>
        </w:rPr>
        <w:t>video consultation</w:t>
      </w:r>
      <w:r w:rsidRPr="00BD2937">
        <w:rPr>
          <w:rFonts w:cs="Arial"/>
          <w:sz w:val="24"/>
        </w:rPr>
        <w:t xml:space="preserve"> platform.</w:t>
      </w:r>
    </w:p>
    <w:p w14:paraId="62CC47C7" w14:textId="77777777" w:rsidR="00BD2937" w:rsidRPr="00BD2937" w:rsidRDefault="00BD2937" w:rsidP="009B4473">
      <w:pPr>
        <w:pStyle w:val="ListParagraph"/>
        <w:numPr>
          <w:ilvl w:val="0"/>
          <w:numId w:val="10"/>
        </w:numPr>
        <w:spacing w:before="0"/>
        <w:rPr>
          <w:rFonts w:cs="Arial"/>
          <w:sz w:val="24"/>
        </w:rPr>
      </w:pPr>
      <w:r w:rsidRPr="00BD2937">
        <w:rPr>
          <w:rFonts w:cs="Arial"/>
          <w:sz w:val="24"/>
        </w:rPr>
        <w:t>Service user ability to focus on the session – this might depend on cognitive abilities or issues, acuity of mental state, nature of interaction required to complete assessment.</w:t>
      </w:r>
    </w:p>
    <w:p w14:paraId="51EA9B19" w14:textId="77777777" w:rsidR="00BD2937" w:rsidRDefault="00BD2937" w:rsidP="009B4473">
      <w:pPr>
        <w:pStyle w:val="ListParagraph"/>
        <w:numPr>
          <w:ilvl w:val="0"/>
          <w:numId w:val="10"/>
        </w:numPr>
        <w:spacing w:before="0"/>
        <w:rPr>
          <w:rFonts w:cs="Arial"/>
          <w:sz w:val="24"/>
        </w:rPr>
      </w:pPr>
      <w:r w:rsidRPr="00BD2937">
        <w:rPr>
          <w:rFonts w:cs="Arial"/>
          <w:sz w:val="24"/>
        </w:rPr>
        <w:t>The clinical presentation and task / focus of the video consultation.</w:t>
      </w:r>
    </w:p>
    <w:p w14:paraId="1C27DF50" w14:textId="4BD53C4E" w:rsidR="007F1F2C" w:rsidRPr="007F1F2C" w:rsidRDefault="007F1F2C" w:rsidP="007F1F2C">
      <w:pPr>
        <w:pStyle w:val="ListParagraph"/>
        <w:numPr>
          <w:ilvl w:val="0"/>
          <w:numId w:val="10"/>
        </w:numPr>
        <w:autoSpaceDE w:val="0"/>
        <w:autoSpaceDN w:val="0"/>
        <w:adjustRightInd w:val="0"/>
        <w:spacing w:before="0" w:after="0" w:line="276" w:lineRule="auto"/>
        <w:jc w:val="left"/>
        <w:rPr>
          <w:rFonts w:cs="Arial"/>
        </w:rPr>
      </w:pPr>
      <w:r w:rsidRPr="007F1F2C">
        <w:rPr>
          <w:rFonts w:cs="Arial"/>
        </w:rPr>
        <w:t>Ensure there is a clear collaboratively developed plan for managing risk.</w:t>
      </w:r>
    </w:p>
    <w:p w14:paraId="304CE6F3" w14:textId="060CE475" w:rsidR="00BD2937" w:rsidRDefault="00BD2937" w:rsidP="009B4473">
      <w:pPr>
        <w:pStyle w:val="ListParagraph"/>
        <w:numPr>
          <w:ilvl w:val="0"/>
          <w:numId w:val="10"/>
        </w:numPr>
        <w:spacing w:before="0"/>
        <w:rPr>
          <w:rFonts w:cs="Arial"/>
          <w:sz w:val="24"/>
        </w:rPr>
      </w:pPr>
      <w:r w:rsidRPr="00BD2937">
        <w:rPr>
          <w:rFonts w:cs="Arial"/>
          <w:sz w:val="24"/>
        </w:rPr>
        <w:t>Support service users in having a carer / friend / family member present during the consultation, or conversely being assured that the service user has adequate privacy.</w:t>
      </w:r>
    </w:p>
    <w:p w14:paraId="3627D4B2" w14:textId="7B377599" w:rsidR="007F1F2C" w:rsidRPr="007F1F2C" w:rsidRDefault="007F1F2C" w:rsidP="007F1F2C">
      <w:pPr>
        <w:pStyle w:val="ListParagraph"/>
        <w:numPr>
          <w:ilvl w:val="0"/>
          <w:numId w:val="10"/>
        </w:numPr>
        <w:spacing w:before="0" w:after="160" w:line="256" w:lineRule="auto"/>
        <w:jc w:val="left"/>
        <w:rPr>
          <w:rFonts w:eastAsia="Calibri" w:cs="Arial"/>
        </w:rPr>
      </w:pPr>
      <w:r w:rsidRPr="007F1F2C">
        <w:rPr>
          <w:rFonts w:eastAsia="Calibri" w:cs="Arial"/>
        </w:rPr>
        <w:t>Clarify what support particularly vulnerable service users have available and when you would pull them in.</w:t>
      </w:r>
    </w:p>
    <w:p w14:paraId="1144BC17" w14:textId="77777777" w:rsidR="00BD2937" w:rsidRPr="00317E8B" w:rsidRDefault="00BD2937" w:rsidP="009B4473">
      <w:pPr>
        <w:pStyle w:val="ListParagraph"/>
        <w:numPr>
          <w:ilvl w:val="0"/>
          <w:numId w:val="10"/>
        </w:numPr>
        <w:spacing w:before="0"/>
        <w:rPr>
          <w:rFonts w:cs="Arial"/>
          <w:sz w:val="24"/>
        </w:rPr>
      </w:pPr>
      <w:r w:rsidRPr="00317E8B">
        <w:rPr>
          <w:rFonts w:cs="Arial"/>
          <w:sz w:val="24"/>
        </w:rPr>
        <w:t xml:space="preserve">Be aware that </w:t>
      </w:r>
      <w:r w:rsidRPr="00BD2937">
        <w:rPr>
          <w:rFonts w:cs="Arial"/>
          <w:sz w:val="24"/>
        </w:rPr>
        <w:t>video consultations</w:t>
      </w:r>
      <w:r w:rsidRPr="00317E8B">
        <w:rPr>
          <w:rFonts w:cs="Arial"/>
          <w:sz w:val="24"/>
        </w:rPr>
        <w:t xml:space="preserve"> can be more emotionally and physically draining for the service user and staff.</w:t>
      </w:r>
    </w:p>
    <w:p w14:paraId="4E72B662" w14:textId="77777777" w:rsidR="00656FD3" w:rsidRDefault="00BD2937" w:rsidP="009B4473">
      <w:pPr>
        <w:pStyle w:val="ListParagraph"/>
        <w:numPr>
          <w:ilvl w:val="0"/>
          <w:numId w:val="10"/>
        </w:numPr>
        <w:spacing w:before="0"/>
        <w:rPr>
          <w:rFonts w:cs="Arial"/>
          <w:sz w:val="24"/>
        </w:rPr>
      </w:pPr>
      <w:r w:rsidRPr="00317E8B">
        <w:rPr>
          <w:rFonts w:cs="Arial"/>
          <w:sz w:val="24"/>
        </w:rPr>
        <w:t>The agreement about use of video consultation and practicalities of arranging appointments should be shared by the clinician and the administration team.</w:t>
      </w:r>
    </w:p>
    <w:p w14:paraId="4A9F762D" w14:textId="77777777" w:rsidR="007F1F2C" w:rsidRPr="007F1F2C" w:rsidRDefault="007F1F2C" w:rsidP="007F1F2C">
      <w:pPr>
        <w:pStyle w:val="ListParagraph"/>
        <w:numPr>
          <w:ilvl w:val="0"/>
          <w:numId w:val="10"/>
        </w:numPr>
        <w:spacing w:before="0" w:after="160" w:line="256" w:lineRule="auto"/>
        <w:jc w:val="left"/>
        <w:rPr>
          <w:rFonts w:eastAsia="Calibri" w:cs="Arial"/>
        </w:rPr>
      </w:pPr>
      <w:r w:rsidRPr="007F1F2C">
        <w:rPr>
          <w:rFonts w:eastAsia="Calibri" w:cs="Arial"/>
        </w:rPr>
        <w:t>Where a series of therapeutic sessions is being set up, it is good practice for the clinician to have the first point of contact either by phone (or face to face if safe/appropriate) to discuss the practicalities of video consultation and go through the contingencies outlined below.</w:t>
      </w:r>
    </w:p>
    <w:p w14:paraId="0A71CBAE" w14:textId="77777777" w:rsidR="007F1F2C" w:rsidRDefault="007F1F2C" w:rsidP="007F1F2C">
      <w:pPr>
        <w:pStyle w:val="ListParagraph"/>
        <w:spacing w:before="0"/>
        <w:rPr>
          <w:rFonts w:cs="Arial"/>
          <w:sz w:val="24"/>
        </w:rPr>
      </w:pPr>
    </w:p>
    <w:p w14:paraId="545F5982" w14:textId="666BF888" w:rsidR="00656FD3" w:rsidRPr="00656FD3" w:rsidRDefault="00BD2937" w:rsidP="009B4473">
      <w:pPr>
        <w:pStyle w:val="Heading1"/>
        <w:numPr>
          <w:ilvl w:val="2"/>
          <w:numId w:val="9"/>
        </w:numPr>
      </w:pPr>
      <w:bookmarkStart w:id="7" w:name="_Toc44507729"/>
      <w:r w:rsidRPr="00656FD3">
        <w:t>Deci</w:t>
      </w:r>
      <w:r w:rsidR="00E67CB3" w:rsidRPr="00656FD3">
        <w:t>ding if Video Consultations is A</w:t>
      </w:r>
      <w:r w:rsidRPr="00656FD3">
        <w:t>ppropriate</w:t>
      </w:r>
      <w:bookmarkEnd w:id="7"/>
    </w:p>
    <w:p w14:paraId="542C42FE" w14:textId="77777777" w:rsidR="00656FD3" w:rsidRPr="00656FD3" w:rsidRDefault="00656FD3" w:rsidP="00656FD3">
      <w:pPr>
        <w:autoSpaceDE w:val="0"/>
        <w:autoSpaceDN w:val="0"/>
        <w:adjustRightInd w:val="0"/>
        <w:spacing w:before="0" w:after="0"/>
        <w:rPr>
          <w:rFonts w:cs="Arial"/>
          <w:b/>
          <w:sz w:val="24"/>
        </w:rPr>
      </w:pPr>
    </w:p>
    <w:p w14:paraId="2D53AC49" w14:textId="77777777" w:rsidR="00BD2937" w:rsidRPr="00BD2937" w:rsidRDefault="00BD2937" w:rsidP="00656FD3">
      <w:pPr>
        <w:autoSpaceDE w:val="0"/>
        <w:autoSpaceDN w:val="0"/>
        <w:adjustRightInd w:val="0"/>
        <w:spacing w:before="0" w:after="0"/>
        <w:rPr>
          <w:rFonts w:cs="Arial"/>
          <w:b/>
          <w:sz w:val="24"/>
        </w:rPr>
      </w:pPr>
      <w:r w:rsidRPr="00BD2937">
        <w:rPr>
          <w:rFonts w:cs="Arial"/>
          <w:b/>
          <w:sz w:val="24"/>
        </w:rPr>
        <w:t>Specific COVID-19 factors:</w:t>
      </w:r>
    </w:p>
    <w:p w14:paraId="7E053FC3" w14:textId="77777777" w:rsidR="00BD2937" w:rsidRPr="00317E8B" w:rsidRDefault="00BD2937" w:rsidP="009B4473">
      <w:pPr>
        <w:pStyle w:val="ListParagraph"/>
        <w:numPr>
          <w:ilvl w:val="0"/>
          <w:numId w:val="10"/>
        </w:numPr>
        <w:spacing w:before="0" w:after="0"/>
        <w:rPr>
          <w:rFonts w:cs="Arial"/>
          <w:sz w:val="24"/>
        </w:rPr>
      </w:pPr>
      <w:r w:rsidRPr="00317E8B">
        <w:rPr>
          <w:rFonts w:cs="Arial"/>
          <w:sz w:val="24"/>
        </w:rPr>
        <w:lastRenderedPageBreak/>
        <w:t xml:space="preserve">The clinician working from home. </w:t>
      </w:r>
    </w:p>
    <w:p w14:paraId="2A6C147A" w14:textId="77777777" w:rsidR="00BD2937" w:rsidRPr="00317E8B" w:rsidRDefault="00BD2937" w:rsidP="009B4473">
      <w:pPr>
        <w:pStyle w:val="ListParagraph"/>
        <w:numPr>
          <w:ilvl w:val="0"/>
          <w:numId w:val="10"/>
        </w:numPr>
        <w:spacing w:before="0" w:after="0"/>
        <w:rPr>
          <w:rFonts w:cs="Arial"/>
          <w:sz w:val="24"/>
        </w:rPr>
      </w:pPr>
      <w:r w:rsidRPr="00317E8B">
        <w:rPr>
          <w:rFonts w:cs="Arial"/>
          <w:sz w:val="24"/>
        </w:rPr>
        <w:t>Where an outpatient-based face-to-face appointment is not possible.</w:t>
      </w:r>
    </w:p>
    <w:p w14:paraId="0F5A50E2" w14:textId="66E5C8D6" w:rsidR="00BD2937" w:rsidRPr="00317E8B" w:rsidRDefault="00BD2937" w:rsidP="009B4473">
      <w:pPr>
        <w:pStyle w:val="ListParagraph"/>
        <w:numPr>
          <w:ilvl w:val="0"/>
          <w:numId w:val="10"/>
        </w:numPr>
        <w:spacing w:before="0" w:after="0"/>
        <w:rPr>
          <w:rFonts w:cs="Arial"/>
          <w:sz w:val="24"/>
        </w:rPr>
      </w:pPr>
      <w:r w:rsidRPr="00317E8B">
        <w:rPr>
          <w:rFonts w:cs="Arial"/>
          <w:sz w:val="24"/>
        </w:rPr>
        <w:t>Where multiple professionals need to be involved in referral assessment</w:t>
      </w:r>
      <w:r w:rsidR="00317E8B">
        <w:rPr>
          <w:rFonts w:cs="Arial"/>
          <w:sz w:val="24"/>
        </w:rPr>
        <w:t xml:space="preserve"> </w:t>
      </w:r>
      <w:r w:rsidRPr="00317E8B">
        <w:rPr>
          <w:rFonts w:cs="Arial"/>
          <w:sz w:val="24"/>
        </w:rPr>
        <w:t>/</w:t>
      </w:r>
      <w:r w:rsidR="00317E8B">
        <w:rPr>
          <w:rFonts w:cs="Arial"/>
          <w:sz w:val="24"/>
        </w:rPr>
        <w:t xml:space="preserve"> </w:t>
      </w:r>
      <w:r w:rsidRPr="00317E8B">
        <w:rPr>
          <w:rFonts w:cs="Arial"/>
          <w:sz w:val="24"/>
        </w:rPr>
        <w:t>care p</w:t>
      </w:r>
      <w:r w:rsidR="00317E8B">
        <w:rPr>
          <w:rFonts w:cs="Arial"/>
          <w:sz w:val="24"/>
        </w:rPr>
        <w:t>lanning meetings for current in-</w:t>
      </w:r>
      <w:r w:rsidRPr="00317E8B">
        <w:rPr>
          <w:rFonts w:cs="Arial"/>
          <w:sz w:val="24"/>
        </w:rPr>
        <w:t>patients.</w:t>
      </w:r>
    </w:p>
    <w:p w14:paraId="16DDA94C" w14:textId="653FC18F" w:rsidR="00BD2937" w:rsidRPr="00317E8B" w:rsidRDefault="00BD2937" w:rsidP="009B4473">
      <w:pPr>
        <w:pStyle w:val="ListParagraph"/>
        <w:numPr>
          <w:ilvl w:val="0"/>
          <w:numId w:val="10"/>
        </w:numPr>
        <w:spacing w:before="0" w:after="0"/>
        <w:rPr>
          <w:rFonts w:cs="Arial"/>
          <w:sz w:val="24"/>
        </w:rPr>
      </w:pPr>
      <w:r w:rsidRPr="00317E8B">
        <w:rPr>
          <w:rFonts w:cs="Arial"/>
          <w:sz w:val="24"/>
        </w:rPr>
        <w:t>The service user is COVID-19 positive, has mild symptoms or is self-isolating (</w:t>
      </w:r>
      <w:r w:rsidR="00317E8B">
        <w:rPr>
          <w:rFonts w:cs="Arial"/>
          <w:sz w:val="24"/>
        </w:rPr>
        <w:t>e.g. a contact of a known case).</w:t>
      </w:r>
    </w:p>
    <w:p w14:paraId="50B48F1E" w14:textId="02C8C6E3" w:rsidR="00BD2937" w:rsidRPr="00317E8B" w:rsidRDefault="00BD2937" w:rsidP="009B4473">
      <w:pPr>
        <w:pStyle w:val="ListParagraph"/>
        <w:numPr>
          <w:ilvl w:val="0"/>
          <w:numId w:val="10"/>
        </w:numPr>
        <w:spacing w:before="0" w:after="0"/>
        <w:rPr>
          <w:rFonts w:cs="Arial"/>
          <w:sz w:val="24"/>
        </w:rPr>
      </w:pPr>
      <w:r w:rsidRPr="00317E8B">
        <w:rPr>
          <w:rFonts w:cs="Arial"/>
          <w:sz w:val="24"/>
        </w:rPr>
        <w:t xml:space="preserve">The service user is in a care home with staff on hand </w:t>
      </w:r>
      <w:r w:rsidR="00317E8B">
        <w:rPr>
          <w:rFonts w:cs="Arial"/>
          <w:sz w:val="24"/>
        </w:rPr>
        <w:t>to support a video consultation.</w:t>
      </w:r>
    </w:p>
    <w:p w14:paraId="08E09394" w14:textId="77777777" w:rsidR="00656FD3" w:rsidRPr="00656FD3" w:rsidRDefault="00BD2937" w:rsidP="009B4473">
      <w:pPr>
        <w:pStyle w:val="ListParagraph"/>
        <w:numPr>
          <w:ilvl w:val="0"/>
          <w:numId w:val="10"/>
        </w:numPr>
        <w:autoSpaceDE w:val="0"/>
        <w:autoSpaceDN w:val="0"/>
        <w:adjustRightInd w:val="0"/>
        <w:spacing w:before="0" w:after="0"/>
        <w:rPr>
          <w:b/>
        </w:rPr>
      </w:pPr>
      <w:r w:rsidRPr="00656FD3">
        <w:rPr>
          <w:rFonts w:cs="Arial"/>
          <w:sz w:val="24"/>
        </w:rPr>
        <w:t>There is a need for remote support to meet increased demand in a particular locality (e.g. during a local outbreak when staff are off sick)</w:t>
      </w:r>
      <w:r w:rsidR="00317E8B" w:rsidRPr="00656FD3">
        <w:rPr>
          <w:rFonts w:cs="Arial"/>
          <w:sz w:val="24"/>
        </w:rPr>
        <w:t>.</w:t>
      </w:r>
    </w:p>
    <w:p w14:paraId="7E7E6B87" w14:textId="39768EAC" w:rsidR="00BD2937" w:rsidRDefault="00BD2937" w:rsidP="009B4473">
      <w:pPr>
        <w:pStyle w:val="Heading1"/>
        <w:numPr>
          <w:ilvl w:val="2"/>
          <w:numId w:val="9"/>
        </w:numPr>
      </w:pPr>
      <w:bookmarkStart w:id="8" w:name="_Toc44507730"/>
      <w:r w:rsidRPr="00656FD3">
        <w:t xml:space="preserve">Video Consultations </w:t>
      </w:r>
      <w:r w:rsidR="00E67CB3" w:rsidRPr="00656FD3">
        <w:t>may not be A</w:t>
      </w:r>
      <w:r w:rsidRPr="00656FD3">
        <w:t xml:space="preserve">ppropriate </w:t>
      </w:r>
      <w:r w:rsidR="00E67CB3" w:rsidRPr="00656FD3">
        <w:t>for</w:t>
      </w:r>
      <w:bookmarkEnd w:id="8"/>
    </w:p>
    <w:p w14:paraId="0DE2CD4E" w14:textId="77777777" w:rsidR="00656FD3" w:rsidRDefault="00656FD3" w:rsidP="00656FD3">
      <w:pPr>
        <w:autoSpaceDE w:val="0"/>
        <w:autoSpaceDN w:val="0"/>
        <w:adjustRightInd w:val="0"/>
        <w:spacing w:before="0" w:after="0"/>
        <w:rPr>
          <w:rFonts w:cs="Arial"/>
          <w:sz w:val="24"/>
        </w:rPr>
      </w:pPr>
    </w:p>
    <w:p w14:paraId="61FD5FAE" w14:textId="77777777" w:rsidR="00BD2937" w:rsidRPr="00BD2937" w:rsidRDefault="00BD2937" w:rsidP="00656FD3">
      <w:pPr>
        <w:autoSpaceDE w:val="0"/>
        <w:autoSpaceDN w:val="0"/>
        <w:adjustRightInd w:val="0"/>
        <w:spacing w:before="0" w:after="0"/>
        <w:rPr>
          <w:rFonts w:cs="Arial"/>
          <w:sz w:val="24"/>
        </w:rPr>
      </w:pPr>
      <w:r w:rsidRPr="00BD2937">
        <w:rPr>
          <w:rFonts w:cs="Arial"/>
          <w:sz w:val="24"/>
        </w:rPr>
        <w:t xml:space="preserve">There might be situations </w:t>
      </w:r>
      <w:proofErr w:type="gramStart"/>
      <w:r w:rsidRPr="00BD2937">
        <w:rPr>
          <w:rFonts w:cs="Arial"/>
          <w:sz w:val="24"/>
        </w:rPr>
        <w:t>which  may</w:t>
      </w:r>
      <w:proofErr w:type="gramEnd"/>
      <w:r w:rsidRPr="00BD2937">
        <w:rPr>
          <w:rFonts w:cs="Arial"/>
          <w:sz w:val="24"/>
        </w:rPr>
        <w:t xml:space="preserve"> not be appropriate for video consultations:</w:t>
      </w:r>
    </w:p>
    <w:p w14:paraId="23DD2192" w14:textId="77777777" w:rsidR="00BD2937" w:rsidRPr="00BD2937" w:rsidRDefault="00BD2937" w:rsidP="009B4473">
      <w:pPr>
        <w:pStyle w:val="Default"/>
        <w:numPr>
          <w:ilvl w:val="0"/>
          <w:numId w:val="6"/>
        </w:numPr>
        <w:jc w:val="both"/>
      </w:pPr>
      <w:r w:rsidRPr="00BD2937">
        <w:t>Assessing unknown service users with potentially serious and high-risk mental health presentations</w:t>
      </w:r>
    </w:p>
    <w:p w14:paraId="755DAF1C" w14:textId="77777777" w:rsidR="00BD2937" w:rsidRPr="00BD2937" w:rsidRDefault="00BD2937" w:rsidP="009B4473">
      <w:pPr>
        <w:pStyle w:val="Default"/>
        <w:numPr>
          <w:ilvl w:val="0"/>
          <w:numId w:val="6"/>
        </w:numPr>
        <w:jc w:val="both"/>
      </w:pPr>
      <w:r w:rsidRPr="00BD2937">
        <w:t xml:space="preserve">The </w:t>
      </w:r>
      <w:r w:rsidRPr="00BD2937">
        <w:rPr>
          <w:rFonts w:eastAsia="Calibri"/>
          <w:color w:val="333333"/>
        </w:rPr>
        <w:t>service user</w:t>
      </w:r>
      <w:r w:rsidRPr="00BD2937">
        <w:t>’s ability to use the technology is affected by co-morbidities or they have serious anxieties about the technology (unless relatives/carers/support are present to help)</w:t>
      </w:r>
    </w:p>
    <w:p w14:paraId="2613B38B" w14:textId="77777777" w:rsidR="00BD2937" w:rsidRPr="00BD2937" w:rsidRDefault="00BD2937" w:rsidP="009B4473">
      <w:pPr>
        <w:pStyle w:val="Default"/>
        <w:numPr>
          <w:ilvl w:val="0"/>
          <w:numId w:val="6"/>
        </w:numPr>
        <w:jc w:val="both"/>
      </w:pPr>
      <w:r w:rsidRPr="00BD2937">
        <w:t xml:space="preserve">There are known safeguarding concerns which need further exploration not possible through video consultation. </w:t>
      </w:r>
    </w:p>
    <w:p w14:paraId="5CDBA466" w14:textId="77777777" w:rsidR="00BD2937" w:rsidRPr="00BD2937" w:rsidRDefault="00BD2937" w:rsidP="00656FD3">
      <w:pPr>
        <w:pStyle w:val="Default"/>
        <w:jc w:val="both"/>
      </w:pPr>
      <w:r w:rsidRPr="00BD2937">
        <w:t xml:space="preserve">If there are any concerns or doubts seek guidance and support from the wider clinical team.  </w:t>
      </w:r>
    </w:p>
    <w:p w14:paraId="789F371F" w14:textId="6A057CA3" w:rsidR="00E67CB3" w:rsidRDefault="00BD2937" w:rsidP="009B4473">
      <w:pPr>
        <w:pStyle w:val="Heading1"/>
        <w:numPr>
          <w:ilvl w:val="2"/>
          <w:numId w:val="11"/>
        </w:numPr>
      </w:pPr>
      <w:bookmarkStart w:id="9" w:name="_Toc44507731"/>
      <w:r w:rsidRPr="00656FD3">
        <w:t>Start of</w:t>
      </w:r>
      <w:r w:rsidR="00317E8B" w:rsidRPr="00656FD3">
        <w:t xml:space="preserve"> the C</w:t>
      </w:r>
      <w:r w:rsidRPr="00656FD3">
        <w:t>onsultation</w:t>
      </w:r>
      <w:bookmarkEnd w:id="9"/>
    </w:p>
    <w:p w14:paraId="597A5D5A" w14:textId="77777777" w:rsidR="00E67CB3" w:rsidRPr="00E67CB3" w:rsidRDefault="00E67CB3" w:rsidP="00656FD3">
      <w:pPr>
        <w:pStyle w:val="Default"/>
        <w:jc w:val="both"/>
        <w:rPr>
          <w:b/>
        </w:rPr>
      </w:pPr>
    </w:p>
    <w:p w14:paraId="486156A8" w14:textId="11B725F0" w:rsidR="00BD2937" w:rsidRPr="00BD2937" w:rsidRDefault="00BD2937" w:rsidP="009B4473">
      <w:pPr>
        <w:pStyle w:val="Default"/>
        <w:numPr>
          <w:ilvl w:val="0"/>
          <w:numId w:val="6"/>
        </w:numPr>
        <w:jc w:val="both"/>
      </w:pPr>
      <w:r w:rsidRPr="00BD2937">
        <w:t xml:space="preserve">At the start of the consultation, confirm the </w:t>
      </w:r>
      <w:r w:rsidRPr="00317E8B">
        <w:t>service-user</w:t>
      </w:r>
      <w:r w:rsidR="001D7F12">
        <w:t xml:space="preserve">s identity by name and </w:t>
      </w:r>
      <w:proofErr w:type="spellStart"/>
      <w:proofErr w:type="gramStart"/>
      <w:r w:rsidR="001D7F12">
        <w:t>Do</w:t>
      </w:r>
      <w:r w:rsidRPr="00BD2937">
        <w:t>B</w:t>
      </w:r>
      <w:proofErr w:type="spellEnd"/>
      <w:proofErr w:type="gramEnd"/>
      <w:r w:rsidRPr="00BD2937">
        <w:t>.</w:t>
      </w:r>
    </w:p>
    <w:p w14:paraId="59464AF0" w14:textId="77777777" w:rsidR="00BD2937" w:rsidRPr="00BD2937" w:rsidRDefault="00BD2937" w:rsidP="009B4473">
      <w:pPr>
        <w:pStyle w:val="Default"/>
        <w:numPr>
          <w:ilvl w:val="0"/>
          <w:numId w:val="6"/>
        </w:numPr>
        <w:jc w:val="both"/>
      </w:pPr>
      <w:r w:rsidRPr="00BD2937">
        <w:t>Confirm the sound / visual quality and overall stability of the connection.</w:t>
      </w:r>
    </w:p>
    <w:p w14:paraId="78B5C634" w14:textId="77777777" w:rsidR="00BD2937" w:rsidRPr="00BD2937" w:rsidRDefault="00BD2937" w:rsidP="009B4473">
      <w:pPr>
        <w:pStyle w:val="Default"/>
        <w:numPr>
          <w:ilvl w:val="0"/>
          <w:numId w:val="6"/>
        </w:numPr>
        <w:jc w:val="both"/>
      </w:pPr>
      <w:r w:rsidRPr="00317E8B">
        <w:t>Request that the camera and microphone remain on during a 1-1 consultation.</w:t>
      </w:r>
    </w:p>
    <w:p w14:paraId="7081C41B" w14:textId="2F558FC3" w:rsidR="00BD2937" w:rsidRPr="00317E8B" w:rsidRDefault="00BD2937" w:rsidP="009B4473">
      <w:pPr>
        <w:pStyle w:val="Default"/>
        <w:numPr>
          <w:ilvl w:val="0"/>
          <w:numId w:val="6"/>
        </w:numPr>
        <w:jc w:val="both"/>
      </w:pPr>
      <w:r w:rsidRPr="00317E8B">
        <w:t xml:space="preserve">Confirm the location of the service user. Video consultations are not recommended in public areas. Staff should not routinely conduct a consultation if the service user is abroad, although some interactions may </w:t>
      </w:r>
      <w:r w:rsidR="001D7F12">
        <w:t>be appropriate, depending on an</w:t>
      </w:r>
      <w:r w:rsidRPr="00317E8B">
        <w:t xml:space="preserve"> appropriate risk assessment by the service involved.</w:t>
      </w:r>
    </w:p>
    <w:p w14:paraId="3D4D2C88" w14:textId="77777777" w:rsidR="00BD2937" w:rsidRPr="001D7F12" w:rsidRDefault="00BD2937" w:rsidP="009B4473">
      <w:pPr>
        <w:pStyle w:val="Default"/>
        <w:numPr>
          <w:ilvl w:val="0"/>
          <w:numId w:val="6"/>
        </w:numPr>
        <w:jc w:val="both"/>
      </w:pPr>
      <w:r w:rsidRPr="001D7F12">
        <w:t>Discuss the limits of confidentiality:</w:t>
      </w:r>
    </w:p>
    <w:p w14:paraId="54B22676" w14:textId="77777777" w:rsidR="00BD2937" w:rsidRPr="001D7F12" w:rsidRDefault="00BD2937" w:rsidP="009B4473">
      <w:pPr>
        <w:pStyle w:val="Default"/>
        <w:numPr>
          <w:ilvl w:val="1"/>
          <w:numId w:val="6"/>
        </w:numPr>
        <w:jc w:val="both"/>
      </w:pPr>
      <w:r w:rsidRPr="001D7F12">
        <w:t xml:space="preserve">Service user to consider their location and surroundings. </w:t>
      </w:r>
    </w:p>
    <w:p w14:paraId="517A5A87" w14:textId="77777777" w:rsidR="00BD2937" w:rsidRPr="001D7F12" w:rsidRDefault="00BD2937" w:rsidP="009B4473">
      <w:pPr>
        <w:pStyle w:val="Default"/>
        <w:numPr>
          <w:ilvl w:val="1"/>
          <w:numId w:val="6"/>
        </w:numPr>
        <w:jc w:val="both"/>
      </w:pPr>
      <w:r w:rsidRPr="001D7F12">
        <w:t>Discuss reducing volume of speakers.</w:t>
      </w:r>
    </w:p>
    <w:p w14:paraId="5DEFC8D4" w14:textId="77777777" w:rsidR="00BD2937" w:rsidRPr="001D7F12" w:rsidRDefault="00BD2937" w:rsidP="009B4473">
      <w:pPr>
        <w:pStyle w:val="Default"/>
        <w:numPr>
          <w:ilvl w:val="1"/>
          <w:numId w:val="6"/>
        </w:numPr>
        <w:jc w:val="both"/>
      </w:pPr>
      <w:r w:rsidRPr="001D7F12">
        <w:t>Consider use of headphones.</w:t>
      </w:r>
    </w:p>
    <w:p w14:paraId="52F85A69" w14:textId="77777777" w:rsidR="00BD2937" w:rsidRPr="001D7F12" w:rsidRDefault="00BD2937" w:rsidP="009B4473">
      <w:pPr>
        <w:pStyle w:val="Default"/>
        <w:numPr>
          <w:ilvl w:val="0"/>
          <w:numId w:val="6"/>
        </w:numPr>
        <w:jc w:val="both"/>
      </w:pPr>
      <w:r w:rsidRPr="001D7F12">
        <w:t>Ensure there will be no interruptions, if unavoidable, agree a plan if the service should be interrupted. If the technology fails, consider:</w:t>
      </w:r>
    </w:p>
    <w:p w14:paraId="1CB14F7B" w14:textId="77777777" w:rsidR="00BD2937" w:rsidRPr="001D7F12" w:rsidRDefault="00BD2937" w:rsidP="009B4473">
      <w:pPr>
        <w:pStyle w:val="Default"/>
        <w:numPr>
          <w:ilvl w:val="1"/>
          <w:numId w:val="6"/>
        </w:numPr>
        <w:jc w:val="both"/>
      </w:pPr>
      <w:r w:rsidRPr="001D7F12">
        <w:t xml:space="preserve">Potential move to another platform </w:t>
      </w:r>
    </w:p>
    <w:p w14:paraId="5942D349" w14:textId="77777777" w:rsidR="00BD2937" w:rsidRPr="001D7F12" w:rsidRDefault="00BD2937" w:rsidP="009B4473">
      <w:pPr>
        <w:pStyle w:val="Default"/>
        <w:numPr>
          <w:ilvl w:val="1"/>
          <w:numId w:val="6"/>
        </w:numPr>
        <w:jc w:val="both"/>
      </w:pPr>
      <w:r w:rsidRPr="001D7F12">
        <w:t>Agreement to continue by phone if possible</w:t>
      </w:r>
    </w:p>
    <w:p w14:paraId="73B07ACC" w14:textId="77777777" w:rsidR="00BD2937" w:rsidRPr="001D7F12" w:rsidRDefault="00BD2937" w:rsidP="009B4473">
      <w:pPr>
        <w:pStyle w:val="Default"/>
        <w:numPr>
          <w:ilvl w:val="1"/>
          <w:numId w:val="6"/>
        </w:numPr>
        <w:jc w:val="both"/>
      </w:pPr>
      <w:r w:rsidRPr="001D7F12">
        <w:t>Rescheduling of consultation to a different time.</w:t>
      </w:r>
    </w:p>
    <w:p w14:paraId="5463D7CC" w14:textId="77777777" w:rsidR="00BD2937" w:rsidRPr="00BD2937" w:rsidRDefault="00BD2937" w:rsidP="009B4473">
      <w:pPr>
        <w:pStyle w:val="Default"/>
        <w:numPr>
          <w:ilvl w:val="0"/>
          <w:numId w:val="6"/>
        </w:numPr>
        <w:jc w:val="both"/>
      </w:pPr>
      <w:r w:rsidRPr="00BD2937">
        <w:lastRenderedPageBreak/>
        <w:t>Provide a statement that the consultation will not be recorded and request that the service user does not record the consultation.</w:t>
      </w:r>
    </w:p>
    <w:p w14:paraId="155A9856" w14:textId="77777777" w:rsidR="00BD2937" w:rsidRPr="001D7F12" w:rsidRDefault="00BD2937" w:rsidP="009B4473">
      <w:pPr>
        <w:pStyle w:val="Default"/>
        <w:numPr>
          <w:ilvl w:val="0"/>
          <w:numId w:val="6"/>
        </w:numPr>
        <w:jc w:val="both"/>
      </w:pPr>
      <w:r w:rsidRPr="001D7F12">
        <w:t>Take contact details early in the proceedings (ideally prior to the consultation), so that you can re-establish contact if the connections or technology fail. Agree to contact the service user in the event of a lost connection. Agree who would be an emergency contact if needed.</w:t>
      </w:r>
    </w:p>
    <w:p w14:paraId="4F92CBF2" w14:textId="77777777" w:rsidR="00BD2937" w:rsidRPr="001D7F12" w:rsidRDefault="00BD2937" w:rsidP="009B4473">
      <w:pPr>
        <w:pStyle w:val="Default"/>
        <w:numPr>
          <w:ilvl w:val="0"/>
          <w:numId w:val="6"/>
        </w:numPr>
        <w:jc w:val="both"/>
      </w:pPr>
      <w:r w:rsidRPr="001D7F12">
        <w:t>Introduce everyone in the room (even those off camera), and ask patient to do the same or confirm that they are alone.</w:t>
      </w:r>
    </w:p>
    <w:p w14:paraId="4DA6DF4D" w14:textId="77777777" w:rsidR="00BD2937" w:rsidRPr="001D7F12" w:rsidRDefault="00BD2937" w:rsidP="009B4473">
      <w:pPr>
        <w:pStyle w:val="Default"/>
        <w:numPr>
          <w:ilvl w:val="0"/>
          <w:numId w:val="6"/>
        </w:numPr>
        <w:jc w:val="both"/>
      </w:pPr>
      <w:r w:rsidRPr="001D7F12">
        <w:t>Clarify the aim of the consultation and expected length of the session.</w:t>
      </w:r>
    </w:p>
    <w:p w14:paraId="15D16564" w14:textId="77777777" w:rsidR="00BD2937" w:rsidRPr="00BD2937" w:rsidRDefault="00BD2937" w:rsidP="009B4473">
      <w:pPr>
        <w:pStyle w:val="Default"/>
        <w:numPr>
          <w:ilvl w:val="0"/>
          <w:numId w:val="6"/>
        </w:numPr>
        <w:jc w:val="both"/>
        <w:rPr>
          <w:rFonts w:eastAsia="Calibri"/>
          <w:color w:val="333333"/>
        </w:rPr>
      </w:pPr>
      <w:r w:rsidRPr="001D7F12">
        <w:t>Reassure the patient that the consultation is likely to be very similar to a</w:t>
      </w:r>
      <w:r w:rsidRPr="00BD2937">
        <w:rPr>
          <w:rFonts w:eastAsia="Calibri"/>
          <w:color w:val="333333"/>
        </w:rPr>
        <w:t xml:space="preserve"> standard consultation, and that the consultation is confidential / secure.</w:t>
      </w:r>
    </w:p>
    <w:p w14:paraId="1D2B6DB2" w14:textId="634CDB68" w:rsidR="00BD2937" w:rsidRDefault="00BD2937" w:rsidP="009B4473">
      <w:pPr>
        <w:pStyle w:val="Heading1"/>
        <w:numPr>
          <w:ilvl w:val="2"/>
          <w:numId w:val="11"/>
        </w:numPr>
        <w:rPr>
          <w:rFonts w:eastAsia="Calibri"/>
        </w:rPr>
      </w:pPr>
      <w:bookmarkStart w:id="10" w:name="_Toc44507732"/>
      <w:r w:rsidRPr="00656FD3">
        <w:rPr>
          <w:rFonts w:eastAsia="Calibri"/>
        </w:rPr>
        <w:t>Communication issues:</w:t>
      </w:r>
      <w:bookmarkEnd w:id="10"/>
    </w:p>
    <w:p w14:paraId="2931B7B4" w14:textId="77777777" w:rsidR="00656FD3" w:rsidRPr="00656FD3" w:rsidRDefault="00656FD3" w:rsidP="00656FD3">
      <w:pPr>
        <w:spacing w:before="0" w:after="0"/>
        <w:rPr>
          <w:rFonts w:eastAsia="Calibri" w:cs="Arial"/>
          <w:b/>
          <w:color w:val="333333"/>
          <w:sz w:val="24"/>
        </w:rPr>
      </w:pPr>
    </w:p>
    <w:p w14:paraId="261BFA44" w14:textId="08F90A09" w:rsidR="00BD2937" w:rsidRPr="00E67CB3" w:rsidRDefault="00BD2937" w:rsidP="009B4473">
      <w:pPr>
        <w:pStyle w:val="Default"/>
        <w:numPr>
          <w:ilvl w:val="0"/>
          <w:numId w:val="6"/>
        </w:numPr>
        <w:jc w:val="both"/>
      </w:pPr>
      <w:r w:rsidRPr="00E67CB3">
        <w:t xml:space="preserve">Video Consultation </w:t>
      </w:r>
      <w:r w:rsidR="00E67CB3">
        <w:t>works the same as face-to-</w:t>
      </w:r>
      <w:r w:rsidRPr="00E67CB3">
        <w:t>face, but it may feel less fluent and there can be glitches (e.g. blurry picture, freezing etc.).</w:t>
      </w:r>
    </w:p>
    <w:p w14:paraId="1A5CC9D0" w14:textId="71FCC4F4" w:rsidR="00BD2937" w:rsidRPr="00E67CB3" w:rsidRDefault="00BD2937" w:rsidP="009B4473">
      <w:pPr>
        <w:pStyle w:val="Default"/>
        <w:numPr>
          <w:ilvl w:val="0"/>
          <w:numId w:val="6"/>
        </w:numPr>
        <w:jc w:val="both"/>
      </w:pPr>
      <w:r w:rsidRPr="00E67CB3">
        <w:t>You do not need to look at the camera to de</w:t>
      </w:r>
      <w:r w:rsidR="00E67CB3">
        <w:t xml:space="preserve">monstrate that you are engaged. </w:t>
      </w:r>
      <w:r w:rsidRPr="00E67CB3">
        <w:t xml:space="preserve">Looking at the screen is fine. Inform the patient when you are otherwise occupied (e.g. taking notes). </w:t>
      </w:r>
    </w:p>
    <w:p w14:paraId="74B6F27F" w14:textId="77777777" w:rsidR="00BD2937" w:rsidRPr="00E67CB3" w:rsidRDefault="00BD2937" w:rsidP="009B4473">
      <w:pPr>
        <w:pStyle w:val="Default"/>
        <w:numPr>
          <w:ilvl w:val="0"/>
          <w:numId w:val="6"/>
        </w:numPr>
        <w:jc w:val="both"/>
      </w:pPr>
      <w:r w:rsidRPr="00E67CB3">
        <w:t>Make written records as you would in a standard consultation.</w:t>
      </w:r>
    </w:p>
    <w:p w14:paraId="2981EC59" w14:textId="77777777" w:rsidR="00BD2937" w:rsidRPr="00E67CB3" w:rsidRDefault="00BD2937" w:rsidP="009B4473">
      <w:pPr>
        <w:pStyle w:val="Default"/>
        <w:numPr>
          <w:ilvl w:val="0"/>
          <w:numId w:val="6"/>
        </w:numPr>
        <w:jc w:val="both"/>
      </w:pPr>
      <w:r w:rsidRPr="00E67CB3">
        <w:t>Try to allow for as much non-verbal communication to be captured as possible.</w:t>
      </w:r>
    </w:p>
    <w:p w14:paraId="7854CFB2" w14:textId="77777777" w:rsidR="00BD2937" w:rsidRPr="00E67CB3" w:rsidRDefault="00BD2937" w:rsidP="009B4473">
      <w:pPr>
        <w:pStyle w:val="Default"/>
        <w:numPr>
          <w:ilvl w:val="0"/>
          <w:numId w:val="6"/>
        </w:numPr>
        <w:jc w:val="both"/>
      </w:pPr>
      <w:r w:rsidRPr="00E67CB3">
        <w:t>Slow the rate of speech to allow for problems with slow connections and pause between sentences longer than you might do face-to-face.</w:t>
      </w:r>
    </w:p>
    <w:p w14:paraId="68B0D6CC" w14:textId="77777777" w:rsidR="00BD2937" w:rsidRPr="00E67CB3" w:rsidRDefault="00BD2937" w:rsidP="009B4473">
      <w:pPr>
        <w:pStyle w:val="Default"/>
        <w:numPr>
          <w:ilvl w:val="0"/>
          <w:numId w:val="6"/>
        </w:numPr>
        <w:jc w:val="both"/>
      </w:pPr>
      <w:r w:rsidRPr="00E67CB3">
        <w:t>Use clear language - again this may be shorter than in face to face to ensure clarity of expression across the video call.</w:t>
      </w:r>
    </w:p>
    <w:p w14:paraId="632D491E" w14:textId="77777777" w:rsidR="00BD2937" w:rsidRPr="00BD2937" w:rsidRDefault="00BD2937" w:rsidP="009B4473">
      <w:pPr>
        <w:pStyle w:val="Default"/>
        <w:numPr>
          <w:ilvl w:val="0"/>
          <w:numId w:val="8"/>
        </w:numPr>
      </w:pPr>
      <w:r w:rsidRPr="00BD2937">
        <w:t>Process considerations:</w:t>
      </w:r>
    </w:p>
    <w:p w14:paraId="5B5AEB26" w14:textId="77777777" w:rsidR="00BD2937" w:rsidRPr="00BD2937" w:rsidRDefault="00BD2937" w:rsidP="009B4473">
      <w:pPr>
        <w:pStyle w:val="Default"/>
        <w:numPr>
          <w:ilvl w:val="1"/>
          <w:numId w:val="8"/>
        </w:numPr>
        <w:jc w:val="both"/>
      </w:pPr>
      <w:r w:rsidRPr="00BD2937">
        <w:t>Beginnings and endings – it is good practice to follow a structure to contain the consultation. Much as you would collect and return a service user to the waiting area in a face-to-face visit, which allows helpful ‘human-to-human’ conversation, allowing time for this in the video consultation is helpful. Starting and ending with some general social pleasantries can help.</w:t>
      </w:r>
    </w:p>
    <w:p w14:paraId="4A75BF07" w14:textId="765D3FFB" w:rsidR="00656FD3" w:rsidRDefault="00E67CB3" w:rsidP="009B4473">
      <w:pPr>
        <w:pStyle w:val="Heading1"/>
        <w:numPr>
          <w:ilvl w:val="2"/>
          <w:numId w:val="11"/>
        </w:numPr>
        <w:rPr>
          <w:rFonts w:eastAsia="Calibri"/>
        </w:rPr>
      </w:pPr>
      <w:bookmarkStart w:id="11" w:name="_Toc44507733"/>
      <w:r w:rsidRPr="00656FD3">
        <w:rPr>
          <w:rFonts w:eastAsia="Calibri"/>
        </w:rPr>
        <w:t>Closing the C</w:t>
      </w:r>
      <w:r w:rsidR="00BD2937" w:rsidRPr="00656FD3">
        <w:rPr>
          <w:rFonts w:eastAsia="Calibri"/>
        </w:rPr>
        <w:t>onsultation</w:t>
      </w:r>
      <w:bookmarkEnd w:id="11"/>
    </w:p>
    <w:p w14:paraId="3DDCD145" w14:textId="77777777" w:rsidR="00656FD3" w:rsidRPr="00656FD3" w:rsidRDefault="00656FD3" w:rsidP="00656FD3">
      <w:pPr>
        <w:spacing w:before="0" w:after="0"/>
        <w:rPr>
          <w:rFonts w:eastAsia="Calibri" w:cs="Arial"/>
          <w:b/>
          <w:color w:val="333333"/>
          <w:sz w:val="24"/>
        </w:rPr>
      </w:pPr>
    </w:p>
    <w:p w14:paraId="09524C97" w14:textId="28BCBB3A" w:rsidR="00BD2937" w:rsidRPr="00E67CB3" w:rsidRDefault="00BD2937" w:rsidP="009B4473">
      <w:pPr>
        <w:pStyle w:val="ListParagraph"/>
        <w:numPr>
          <w:ilvl w:val="0"/>
          <w:numId w:val="8"/>
        </w:numPr>
        <w:spacing w:before="0" w:after="0"/>
        <w:rPr>
          <w:rFonts w:eastAsia="Calibri" w:cs="Arial"/>
          <w:b/>
          <w:color w:val="333333"/>
          <w:sz w:val="24"/>
        </w:rPr>
      </w:pPr>
      <w:r w:rsidRPr="00E67CB3">
        <w:rPr>
          <w:rFonts w:eastAsiaTheme="minorHAnsi" w:cs="Arial"/>
          <w:color w:val="000000"/>
          <w:sz w:val="24"/>
        </w:rPr>
        <w:t xml:space="preserve">Be particularly careful to summarise key points. </w:t>
      </w:r>
    </w:p>
    <w:p w14:paraId="3550F80D" w14:textId="670E104A" w:rsidR="00BD2937" w:rsidRPr="00E67CB3" w:rsidRDefault="00BD2937" w:rsidP="009B4473">
      <w:pPr>
        <w:pStyle w:val="Default"/>
        <w:numPr>
          <w:ilvl w:val="0"/>
          <w:numId w:val="6"/>
        </w:numPr>
        <w:jc w:val="both"/>
      </w:pPr>
      <w:r w:rsidRPr="00E67CB3">
        <w:t xml:space="preserve">Ensure the service user knows </w:t>
      </w:r>
      <w:r w:rsidR="00E67CB3">
        <w:t xml:space="preserve">their </w:t>
      </w:r>
      <w:proofErr w:type="spellStart"/>
      <w:r w:rsidRPr="00E67CB3">
        <w:t>ongoing</w:t>
      </w:r>
      <w:proofErr w:type="spellEnd"/>
      <w:r w:rsidRPr="00E67CB3">
        <w:t xml:space="preserve"> support plan.</w:t>
      </w:r>
    </w:p>
    <w:p w14:paraId="7E48D13A" w14:textId="77777777" w:rsidR="00BD2937" w:rsidRPr="00E67CB3" w:rsidRDefault="00BD2937" w:rsidP="009B4473">
      <w:pPr>
        <w:pStyle w:val="Default"/>
        <w:numPr>
          <w:ilvl w:val="0"/>
          <w:numId w:val="6"/>
        </w:numPr>
        <w:jc w:val="both"/>
      </w:pPr>
      <w:r w:rsidRPr="00E67CB3">
        <w:t>Ask the service user if they need anything clarified.</w:t>
      </w:r>
    </w:p>
    <w:p w14:paraId="4A8F9B5A" w14:textId="2193C897" w:rsidR="00BD2937" w:rsidRPr="00E67CB3" w:rsidRDefault="00BD2937" w:rsidP="009B4473">
      <w:pPr>
        <w:pStyle w:val="Default"/>
        <w:numPr>
          <w:ilvl w:val="0"/>
          <w:numId w:val="6"/>
        </w:numPr>
        <w:jc w:val="both"/>
      </w:pPr>
      <w:r w:rsidRPr="00E67CB3">
        <w:t xml:space="preserve">Confirm (and record in the notes) if the service user is happy to use video </w:t>
      </w:r>
      <w:r w:rsidR="00E67CB3">
        <w:t xml:space="preserve">consultation </w:t>
      </w:r>
      <w:r w:rsidRPr="00E67CB3">
        <w:t>again.</w:t>
      </w:r>
    </w:p>
    <w:p w14:paraId="02479A26" w14:textId="77777777" w:rsidR="00BD2937" w:rsidRPr="00E67CB3" w:rsidRDefault="00BD2937" w:rsidP="009B4473">
      <w:pPr>
        <w:pStyle w:val="Default"/>
        <w:numPr>
          <w:ilvl w:val="0"/>
          <w:numId w:val="6"/>
        </w:numPr>
        <w:jc w:val="both"/>
      </w:pPr>
      <w:r w:rsidRPr="00E67CB3">
        <w:t>To end, tell the service user you are going to close the call now, and say goodbye (before actually closing the connection).</w:t>
      </w:r>
    </w:p>
    <w:p w14:paraId="19809030" w14:textId="73529644" w:rsidR="00E67CB3" w:rsidRDefault="00BD2937" w:rsidP="009B4473">
      <w:pPr>
        <w:pStyle w:val="Heading1"/>
        <w:numPr>
          <w:ilvl w:val="2"/>
          <w:numId w:val="11"/>
        </w:numPr>
      </w:pPr>
      <w:bookmarkStart w:id="12" w:name="_Toc44507734"/>
      <w:r w:rsidRPr="00BD2937">
        <w:lastRenderedPageBreak/>
        <w:t>Documentation</w:t>
      </w:r>
      <w:r w:rsidR="00E67CB3">
        <w:t xml:space="preserve"> of the C</w:t>
      </w:r>
      <w:r w:rsidRPr="00BD2937">
        <w:t>onsultation</w:t>
      </w:r>
      <w:bookmarkEnd w:id="12"/>
    </w:p>
    <w:p w14:paraId="665101B4" w14:textId="77777777" w:rsidR="00656FD3" w:rsidRPr="00BD2937" w:rsidRDefault="00656FD3" w:rsidP="00656FD3">
      <w:pPr>
        <w:pStyle w:val="Default"/>
        <w:rPr>
          <w:b/>
        </w:rPr>
      </w:pPr>
    </w:p>
    <w:p w14:paraId="4181F775" w14:textId="77777777" w:rsidR="00BD2937" w:rsidRPr="00BD2937" w:rsidRDefault="00BD2937" w:rsidP="009B4473">
      <w:pPr>
        <w:pStyle w:val="Default"/>
        <w:numPr>
          <w:ilvl w:val="0"/>
          <w:numId w:val="6"/>
        </w:numPr>
        <w:jc w:val="both"/>
      </w:pPr>
      <w:r w:rsidRPr="00BD2937">
        <w:t xml:space="preserve">Document the contact as usual, noting that this was a video consultation. </w:t>
      </w:r>
    </w:p>
    <w:p w14:paraId="31FF2AC2" w14:textId="77777777" w:rsidR="00BD2937" w:rsidRPr="00BD2937" w:rsidRDefault="00BD2937" w:rsidP="009B4473">
      <w:pPr>
        <w:pStyle w:val="Default"/>
        <w:numPr>
          <w:ilvl w:val="0"/>
          <w:numId w:val="6"/>
        </w:numPr>
        <w:jc w:val="both"/>
      </w:pPr>
      <w:r w:rsidRPr="00BD2937">
        <w:t xml:space="preserve">Document the service user’s location and all individuals present.  </w:t>
      </w:r>
    </w:p>
    <w:p w14:paraId="27B09966" w14:textId="1E8E0C74" w:rsidR="00BD2937" w:rsidRDefault="00E67CB3" w:rsidP="009B4473">
      <w:pPr>
        <w:pStyle w:val="Heading1"/>
        <w:numPr>
          <w:ilvl w:val="2"/>
          <w:numId w:val="11"/>
        </w:numPr>
      </w:pPr>
      <w:bookmarkStart w:id="13" w:name="_Toc44507735"/>
      <w:r>
        <w:t>Risk Assessments</w:t>
      </w:r>
      <w:bookmarkEnd w:id="13"/>
    </w:p>
    <w:p w14:paraId="69942E73" w14:textId="77777777" w:rsidR="00656FD3" w:rsidRPr="00BD2937" w:rsidRDefault="00656FD3" w:rsidP="00656FD3">
      <w:pPr>
        <w:pStyle w:val="Default"/>
        <w:rPr>
          <w:b/>
        </w:rPr>
      </w:pPr>
    </w:p>
    <w:p w14:paraId="3CF9A29D" w14:textId="5792101A" w:rsidR="00BD2937" w:rsidRPr="00BD2937" w:rsidRDefault="00BD2937" w:rsidP="00656FD3">
      <w:pPr>
        <w:pStyle w:val="Default"/>
        <w:jc w:val="both"/>
      </w:pPr>
      <w:r w:rsidRPr="00BD2937">
        <w:t>Assessing risk during video consultations can be more challenging than</w:t>
      </w:r>
      <w:r w:rsidR="00E67CB3">
        <w:t xml:space="preserve"> </w:t>
      </w:r>
      <w:r w:rsidRPr="00BD2937">
        <w:t>fa</w:t>
      </w:r>
      <w:r w:rsidR="00E67CB3">
        <w:t xml:space="preserve">ce-to-face </w:t>
      </w:r>
      <w:r w:rsidRPr="00BD2937">
        <w:t>however the same principles would apply. Clinicians should take part in a collaborative safety planning process with service user:</w:t>
      </w:r>
    </w:p>
    <w:p w14:paraId="696787B9" w14:textId="77777777" w:rsidR="00BD2937" w:rsidRPr="00BD2937" w:rsidRDefault="00BD2937" w:rsidP="009B4473">
      <w:pPr>
        <w:pStyle w:val="Default"/>
        <w:numPr>
          <w:ilvl w:val="0"/>
          <w:numId w:val="6"/>
        </w:numPr>
        <w:jc w:val="both"/>
      </w:pPr>
      <w:r w:rsidRPr="00BD2937">
        <w:t xml:space="preserve">Ensure you know the location of the </w:t>
      </w:r>
      <w:r w:rsidRPr="00E67CB3">
        <w:t>service user</w:t>
      </w:r>
      <w:r w:rsidRPr="00BD2937">
        <w:t xml:space="preserve"> during the consultation. This would be important if a welfare check needed to be arranged for a </w:t>
      </w:r>
      <w:r w:rsidRPr="00E67CB3">
        <w:t>service user</w:t>
      </w:r>
      <w:r w:rsidRPr="00BD2937">
        <w:t xml:space="preserve"> with acute / imminent risks. </w:t>
      </w:r>
    </w:p>
    <w:p w14:paraId="43CEC17D" w14:textId="77777777" w:rsidR="00BD2937" w:rsidRPr="00BD2937" w:rsidRDefault="00BD2937" w:rsidP="009B4473">
      <w:pPr>
        <w:pStyle w:val="Default"/>
        <w:numPr>
          <w:ilvl w:val="0"/>
          <w:numId w:val="6"/>
        </w:numPr>
        <w:jc w:val="both"/>
      </w:pPr>
      <w:r w:rsidRPr="00BD2937">
        <w:t xml:space="preserve">If a </w:t>
      </w:r>
      <w:r w:rsidRPr="00E67CB3">
        <w:t xml:space="preserve">service user </w:t>
      </w:r>
      <w:r w:rsidRPr="00BD2937">
        <w:t xml:space="preserve">terminated a consultation, following a disclosure of plans or intentions to harm themselves or others, follow the individual risk management plan for the </w:t>
      </w:r>
      <w:r w:rsidRPr="00E67CB3">
        <w:t>service user</w:t>
      </w:r>
      <w:r w:rsidRPr="00BD2937">
        <w:t>.</w:t>
      </w:r>
    </w:p>
    <w:p w14:paraId="04CB2695" w14:textId="51325EB4" w:rsidR="00BD2937" w:rsidRDefault="00E67CB3" w:rsidP="009B4473">
      <w:pPr>
        <w:pStyle w:val="Heading1"/>
        <w:numPr>
          <w:ilvl w:val="2"/>
          <w:numId w:val="11"/>
        </w:numPr>
      </w:pPr>
      <w:bookmarkStart w:id="14" w:name="_Toc44507736"/>
      <w:r w:rsidRPr="00656FD3">
        <w:t>Safeguarding Concerns and I</w:t>
      </w:r>
      <w:r w:rsidR="00BD2937" w:rsidRPr="00656FD3">
        <w:t>ssues</w:t>
      </w:r>
      <w:bookmarkEnd w:id="14"/>
    </w:p>
    <w:p w14:paraId="15D8F408" w14:textId="77777777" w:rsidR="00656FD3" w:rsidRPr="00656FD3" w:rsidRDefault="00656FD3" w:rsidP="00656FD3">
      <w:pPr>
        <w:autoSpaceDE w:val="0"/>
        <w:autoSpaceDN w:val="0"/>
        <w:adjustRightInd w:val="0"/>
        <w:spacing w:before="0" w:after="0"/>
        <w:rPr>
          <w:rFonts w:cs="Arial"/>
          <w:b/>
          <w:color w:val="000000"/>
          <w:sz w:val="24"/>
        </w:rPr>
      </w:pPr>
    </w:p>
    <w:p w14:paraId="0093E1E6" w14:textId="7E9067D6" w:rsidR="00BD2937" w:rsidRPr="00BD2937" w:rsidRDefault="00BD2937" w:rsidP="009B4473">
      <w:pPr>
        <w:pStyle w:val="Default"/>
        <w:numPr>
          <w:ilvl w:val="0"/>
          <w:numId w:val="6"/>
        </w:numPr>
        <w:jc w:val="both"/>
      </w:pPr>
      <w:r w:rsidRPr="00BD2937">
        <w:t xml:space="preserve">As with any clinical interaction if the clinicians sees / hears something which causes concern then this needs to be assessed in terms of immediacy of risk and discussed with clinical supervisor / </w:t>
      </w:r>
      <w:r w:rsidR="00E67CB3">
        <w:t>manager and S</w:t>
      </w:r>
      <w:r w:rsidRPr="00BD2937">
        <w:t>afeguarding team.</w:t>
      </w:r>
    </w:p>
    <w:p w14:paraId="444DD7C5" w14:textId="003D1043" w:rsidR="00BD2937" w:rsidRPr="00BD2937" w:rsidRDefault="00BD2937" w:rsidP="009B4473">
      <w:pPr>
        <w:pStyle w:val="Default"/>
        <w:numPr>
          <w:ilvl w:val="0"/>
          <w:numId w:val="6"/>
        </w:numPr>
        <w:jc w:val="both"/>
      </w:pPr>
      <w:r w:rsidRPr="00BD2937">
        <w:t xml:space="preserve">Gather details of all children present within the home (names and </w:t>
      </w:r>
      <w:proofErr w:type="spellStart"/>
      <w:proofErr w:type="gramStart"/>
      <w:r w:rsidRPr="00BD2937">
        <w:t>D</w:t>
      </w:r>
      <w:r w:rsidR="00E67CB3">
        <w:t>o</w:t>
      </w:r>
      <w:r w:rsidRPr="00BD2937">
        <w:t>B</w:t>
      </w:r>
      <w:proofErr w:type="spellEnd"/>
      <w:proofErr w:type="gramEnd"/>
      <w:r w:rsidRPr="00BD2937">
        <w:t xml:space="preserve">) and determine parental responsibilities. </w:t>
      </w:r>
    </w:p>
    <w:p w14:paraId="795B88A4" w14:textId="71F7F993" w:rsidR="00BD2937" w:rsidRPr="00BD2937" w:rsidRDefault="00E67CB3" w:rsidP="009B4473">
      <w:pPr>
        <w:pStyle w:val="Default"/>
        <w:numPr>
          <w:ilvl w:val="0"/>
          <w:numId w:val="6"/>
        </w:numPr>
        <w:jc w:val="both"/>
      </w:pPr>
      <w:r>
        <w:t>Domestic V</w:t>
      </w:r>
      <w:r w:rsidR="00BD2937" w:rsidRPr="00E67CB3">
        <w:t>iolence</w:t>
      </w:r>
      <w:r w:rsidR="00BD2937" w:rsidRPr="00BD2937">
        <w:t xml:space="preserve"> – </w:t>
      </w:r>
      <w:proofErr w:type="spellStart"/>
      <w:r>
        <w:t>C</w:t>
      </w:r>
      <w:r w:rsidR="00BD2937" w:rsidRPr="00BD2937">
        <w:t>inicians</w:t>
      </w:r>
      <w:proofErr w:type="spellEnd"/>
      <w:r w:rsidR="00BD2937" w:rsidRPr="00BD2937">
        <w:t xml:space="preserve"> need to be aware of signals / signs a service user might use which might indicate this is happening. Ensure the </w:t>
      </w:r>
      <w:r w:rsidR="00BD2937" w:rsidRPr="00E67CB3">
        <w:t>service user</w:t>
      </w:r>
      <w:r w:rsidR="00BD2937" w:rsidRPr="00BD2937">
        <w:t xml:space="preserve"> is alone and able to talk without putting themselves at risk. </w:t>
      </w:r>
    </w:p>
    <w:p w14:paraId="4795EC58" w14:textId="34D1FC8F" w:rsidR="00BD2937" w:rsidRPr="00BD2937" w:rsidRDefault="00BD2937" w:rsidP="009B4473">
      <w:pPr>
        <w:pStyle w:val="Default"/>
        <w:numPr>
          <w:ilvl w:val="0"/>
          <w:numId w:val="6"/>
        </w:numPr>
        <w:jc w:val="both"/>
      </w:pPr>
      <w:r w:rsidRPr="00BD2937">
        <w:t xml:space="preserve">If there are known </w:t>
      </w:r>
      <w:r w:rsidR="00E67CB3">
        <w:t>S</w:t>
      </w:r>
      <w:r w:rsidRPr="00BD2937">
        <w:t>afeguarding concerns</w:t>
      </w:r>
      <w:r w:rsidR="00861BD5">
        <w:t xml:space="preserve"> (including issues around neglect)</w:t>
      </w:r>
      <w:r w:rsidRPr="00BD2937">
        <w:t xml:space="preserve">, clinicians need to assess whether video consultation is appropriate and potentially make alternative arrangements. </w:t>
      </w:r>
    </w:p>
    <w:p w14:paraId="4B0B8F4C" w14:textId="2A37CA68" w:rsidR="00BD2937" w:rsidRDefault="000E497A" w:rsidP="009B4473">
      <w:pPr>
        <w:pStyle w:val="Heading1"/>
        <w:numPr>
          <w:ilvl w:val="2"/>
          <w:numId w:val="11"/>
        </w:numPr>
      </w:pPr>
      <w:bookmarkStart w:id="15" w:name="_Toc44507737"/>
      <w:r>
        <w:t>Interpreter I</w:t>
      </w:r>
      <w:r w:rsidR="00BD2937" w:rsidRPr="00BD2937">
        <w:t>nvolvement</w:t>
      </w:r>
      <w:bookmarkEnd w:id="15"/>
    </w:p>
    <w:p w14:paraId="529D7F97" w14:textId="77777777" w:rsidR="000E497A" w:rsidRPr="00BD2937" w:rsidRDefault="000E497A" w:rsidP="000E497A">
      <w:pPr>
        <w:pStyle w:val="Default"/>
        <w:rPr>
          <w:b/>
          <w:bCs/>
        </w:rPr>
      </w:pPr>
    </w:p>
    <w:p w14:paraId="34F3572B" w14:textId="77777777" w:rsidR="00BD2937" w:rsidRPr="00BD2937" w:rsidRDefault="00BD2937" w:rsidP="00656FD3">
      <w:pPr>
        <w:pStyle w:val="Default"/>
        <w:jc w:val="both"/>
      </w:pPr>
      <w:r w:rsidRPr="00BD2937">
        <w:t>Most video consultation platforms allow others to join. Therefore, both spoken and sign language interpreters can be on the call. The usual best practice for working with interpreters should be followed including:</w:t>
      </w:r>
    </w:p>
    <w:p w14:paraId="7663EDCD" w14:textId="719CA61D" w:rsidR="00BD2937" w:rsidRPr="00BD2937" w:rsidRDefault="00BD2937" w:rsidP="009B4473">
      <w:pPr>
        <w:pStyle w:val="Default"/>
        <w:numPr>
          <w:ilvl w:val="0"/>
          <w:numId w:val="7"/>
        </w:numPr>
        <w:jc w:val="both"/>
      </w:pPr>
      <w:r w:rsidRPr="00BD2937">
        <w:t>A pre</w:t>
      </w:r>
      <w:r w:rsidR="00E67CB3">
        <w:t>-</w:t>
      </w:r>
      <w:r w:rsidRPr="00BD2937">
        <w:t>brief to let the interpreter know key details and the purpose of the appointment.</w:t>
      </w:r>
    </w:p>
    <w:p w14:paraId="72A6C1DD" w14:textId="77777777" w:rsidR="00BD2937" w:rsidRPr="00BD2937" w:rsidRDefault="00BD2937" w:rsidP="009B4473">
      <w:pPr>
        <w:pStyle w:val="Default"/>
        <w:numPr>
          <w:ilvl w:val="0"/>
          <w:numId w:val="7"/>
        </w:numPr>
        <w:jc w:val="both"/>
      </w:pPr>
      <w:r w:rsidRPr="00BD2937">
        <w:t>A discussion at the start about the rules of turn taking and working with interpreters.</w:t>
      </w:r>
    </w:p>
    <w:p w14:paraId="026826D0" w14:textId="2784BFA1" w:rsidR="00BD2937" w:rsidRPr="00BD2937" w:rsidRDefault="00E67CB3" w:rsidP="009B4473">
      <w:pPr>
        <w:pStyle w:val="Default"/>
        <w:numPr>
          <w:ilvl w:val="0"/>
          <w:numId w:val="7"/>
        </w:numPr>
        <w:jc w:val="both"/>
      </w:pPr>
      <w:r>
        <w:t>A post-</w:t>
      </w:r>
      <w:r w:rsidR="00BD2937" w:rsidRPr="00BD2937">
        <w:t>brief to get relevant feedback from the interpreter.</w:t>
      </w:r>
    </w:p>
    <w:p w14:paraId="1CF24112" w14:textId="5E20D54A" w:rsidR="00BD2937" w:rsidRDefault="00E67CB3" w:rsidP="009B4473">
      <w:pPr>
        <w:pStyle w:val="Heading1"/>
        <w:numPr>
          <w:ilvl w:val="2"/>
          <w:numId w:val="11"/>
        </w:numPr>
      </w:pPr>
      <w:bookmarkStart w:id="16" w:name="_Toc44507738"/>
      <w:r>
        <w:t>Looking After Y</w:t>
      </w:r>
      <w:r w:rsidR="00BD2937" w:rsidRPr="00BD2937">
        <w:t>ourself</w:t>
      </w:r>
      <w:bookmarkEnd w:id="16"/>
    </w:p>
    <w:p w14:paraId="27B7F8B5" w14:textId="77777777" w:rsidR="000B35FA" w:rsidRPr="00BD2937" w:rsidRDefault="000B35FA" w:rsidP="000B35FA">
      <w:pPr>
        <w:pStyle w:val="Default"/>
        <w:jc w:val="both"/>
        <w:rPr>
          <w:b/>
          <w:bCs/>
        </w:rPr>
      </w:pPr>
    </w:p>
    <w:p w14:paraId="14B7160D" w14:textId="77777777" w:rsidR="00BD2937" w:rsidRPr="00BD2937" w:rsidRDefault="00BD2937" w:rsidP="00656FD3">
      <w:pPr>
        <w:pStyle w:val="Default"/>
        <w:jc w:val="both"/>
        <w:rPr>
          <w:bCs/>
        </w:rPr>
      </w:pPr>
      <w:r w:rsidRPr="00BD2937">
        <w:rPr>
          <w:bCs/>
        </w:rPr>
        <w:lastRenderedPageBreak/>
        <w:t xml:space="preserve">Video consultations can be challenging and exhausting, take time to care and look after </w:t>
      </w:r>
      <w:proofErr w:type="gramStart"/>
      <w:r w:rsidRPr="00BD2937">
        <w:rPr>
          <w:bCs/>
        </w:rPr>
        <w:t>yourself</w:t>
      </w:r>
      <w:proofErr w:type="gramEnd"/>
      <w:r w:rsidRPr="00BD2937">
        <w:rPr>
          <w:bCs/>
        </w:rPr>
        <w:t>.</w:t>
      </w:r>
    </w:p>
    <w:p w14:paraId="4ED5A147" w14:textId="77777777" w:rsidR="00BD2937" w:rsidRPr="00E67CB3" w:rsidRDefault="00BD2937" w:rsidP="009B4473">
      <w:pPr>
        <w:pStyle w:val="Default"/>
        <w:numPr>
          <w:ilvl w:val="0"/>
          <w:numId w:val="7"/>
        </w:numPr>
        <w:jc w:val="both"/>
      </w:pPr>
      <w:r w:rsidRPr="00E67CB3">
        <w:t>Aim to have a structure to your day with scheduled breaks.</w:t>
      </w:r>
    </w:p>
    <w:p w14:paraId="7498EF3D" w14:textId="77777777" w:rsidR="00BD2937" w:rsidRPr="00E67CB3" w:rsidRDefault="00BD2937" w:rsidP="009B4473">
      <w:pPr>
        <w:pStyle w:val="Default"/>
        <w:numPr>
          <w:ilvl w:val="0"/>
          <w:numId w:val="7"/>
        </w:numPr>
        <w:jc w:val="both"/>
      </w:pPr>
      <w:r w:rsidRPr="00E67CB3">
        <w:t>Ensure that you have regular supervision and communicate with colleagues.</w:t>
      </w:r>
    </w:p>
    <w:p w14:paraId="2A1EFE2F" w14:textId="77777777" w:rsidR="00BD2937" w:rsidRPr="00E67CB3" w:rsidRDefault="00BD2937" w:rsidP="009B4473">
      <w:pPr>
        <w:pStyle w:val="Default"/>
        <w:numPr>
          <w:ilvl w:val="0"/>
          <w:numId w:val="7"/>
        </w:numPr>
        <w:jc w:val="both"/>
      </w:pPr>
      <w:r w:rsidRPr="00E67CB3">
        <w:t xml:space="preserve">Allow time to debrief following particularly difficult consultations. </w:t>
      </w:r>
    </w:p>
    <w:p w14:paraId="5734D1AF" w14:textId="72646B62" w:rsidR="00BD2937" w:rsidRPr="0092402C" w:rsidRDefault="00BD2937" w:rsidP="009B4473">
      <w:pPr>
        <w:pStyle w:val="Heading1"/>
        <w:numPr>
          <w:ilvl w:val="2"/>
          <w:numId w:val="11"/>
        </w:numPr>
      </w:pPr>
      <w:bookmarkStart w:id="17" w:name="_Toc44507739"/>
      <w:r w:rsidRPr="0092402C">
        <w:t>Evaluation</w:t>
      </w:r>
      <w:bookmarkEnd w:id="17"/>
    </w:p>
    <w:p w14:paraId="02362635" w14:textId="77777777" w:rsidR="0092402C" w:rsidRPr="0092402C" w:rsidRDefault="0092402C" w:rsidP="0092402C">
      <w:pPr>
        <w:shd w:val="clear" w:color="auto" w:fill="FFFFFF"/>
        <w:spacing w:before="0" w:after="0"/>
        <w:rPr>
          <w:rFonts w:cs="Arial"/>
          <w:b/>
          <w:sz w:val="24"/>
        </w:rPr>
      </w:pPr>
    </w:p>
    <w:p w14:paraId="205D0EA7" w14:textId="77777777" w:rsidR="00BD2937" w:rsidRPr="00BD2937" w:rsidRDefault="00BD2937" w:rsidP="009B4473">
      <w:pPr>
        <w:pStyle w:val="Default"/>
        <w:numPr>
          <w:ilvl w:val="0"/>
          <w:numId w:val="7"/>
        </w:numPr>
        <w:jc w:val="both"/>
      </w:pPr>
      <w:r w:rsidRPr="00BD2937">
        <w:t>Routine use of a service user experience questionnaire should be embedded into the process.</w:t>
      </w:r>
    </w:p>
    <w:p w14:paraId="4D185F08" w14:textId="77777777" w:rsidR="00E67CB3" w:rsidRDefault="00BD2937" w:rsidP="009B4473">
      <w:pPr>
        <w:pStyle w:val="Default"/>
        <w:numPr>
          <w:ilvl w:val="0"/>
          <w:numId w:val="7"/>
        </w:numPr>
        <w:jc w:val="both"/>
      </w:pPr>
      <w:r w:rsidRPr="00BD2937">
        <w:t xml:space="preserve">It is recommended for clinical services to periodically review and evaluate their processes and </w:t>
      </w:r>
      <w:r w:rsidR="00E67CB3">
        <w:t>seek team member feedback.</w:t>
      </w:r>
    </w:p>
    <w:p w14:paraId="00971DA6" w14:textId="09C7A484" w:rsidR="00BD2937" w:rsidRDefault="00BD2937" w:rsidP="009B4473">
      <w:pPr>
        <w:pStyle w:val="Heading1"/>
        <w:numPr>
          <w:ilvl w:val="2"/>
          <w:numId w:val="11"/>
        </w:numPr>
      </w:pPr>
      <w:bookmarkStart w:id="18" w:name="_Toc44507740"/>
      <w:r w:rsidRPr="00E67CB3">
        <w:t>Practical Considerations</w:t>
      </w:r>
      <w:bookmarkEnd w:id="18"/>
    </w:p>
    <w:p w14:paraId="75430B79" w14:textId="77777777" w:rsidR="006B390E" w:rsidRDefault="006B390E" w:rsidP="006B390E">
      <w:pPr>
        <w:pStyle w:val="Default"/>
        <w:ind w:left="720"/>
        <w:jc w:val="both"/>
      </w:pPr>
    </w:p>
    <w:p w14:paraId="40590C39" w14:textId="77777777" w:rsidR="00BD2937" w:rsidRPr="00BD2937" w:rsidRDefault="00BD2937" w:rsidP="009B4473">
      <w:pPr>
        <w:pStyle w:val="Default"/>
        <w:numPr>
          <w:ilvl w:val="0"/>
          <w:numId w:val="7"/>
        </w:numPr>
        <w:jc w:val="both"/>
      </w:pPr>
      <w:r w:rsidRPr="00BD2937">
        <w:t>Ensure the chosen video consultation platform has been approved by LYPFT (approved platforms detailed above).</w:t>
      </w:r>
    </w:p>
    <w:p w14:paraId="3336B2E9" w14:textId="77777777" w:rsidR="00BD2937" w:rsidRPr="00BD2937" w:rsidRDefault="00BD2937" w:rsidP="009B4473">
      <w:pPr>
        <w:pStyle w:val="Default"/>
        <w:numPr>
          <w:ilvl w:val="0"/>
          <w:numId w:val="7"/>
        </w:numPr>
        <w:jc w:val="both"/>
      </w:pPr>
      <w:r w:rsidRPr="00BD2937">
        <w:t>Make sure both parties are using the latest version of the platform software / app.</w:t>
      </w:r>
    </w:p>
    <w:p w14:paraId="547A6F88" w14:textId="77777777" w:rsidR="00BD2937" w:rsidRPr="00BD2937" w:rsidRDefault="00BD2937" w:rsidP="009B4473">
      <w:pPr>
        <w:pStyle w:val="Default"/>
        <w:numPr>
          <w:ilvl w:val="0"/>
          <w:numId w:val="7"/>
        </w:numPr>
        <w:jc w:val="both"/>
      </w:pPr>
      <w:r w:rsidRPr="00BD2937">
        <w:t>Make sure both parties have the necessary technology.</w:t>
      </w:r>
    </w:p>
    <w:p w14:paraId="78159AE8" w14:textId="77777777" w:rsidR="00BD2937" w:rsidRPr="00BD2937" w:rsidRDefault="00BD2937" w:rsidP="009B4473">
      <w:pPr>
        <w:pStyle w:val="Default"/>
        <w:numPr>
          <w:ilvl w:val="0"/>
          <w:numId w:val="7"/>
        </w:numPr>
        <w:jc w:val="both"/>
      </w:pPr>
      <w:r w:rsidRPr="00BD2937">
        <w:t xml:space="preserve">Consider use of headphones / </w:t>
      </w:r>
      <w:proofErr w:type="spellStart"/>
      <w:r w:rsidRPr="00BD2937">
        <w:t>earbuds</w:t>
      </w:r>
      <w:proofErr w:type="spellEnd"/>
      <w:r w:rsidRPr="00BD2937">
        <w:t xml:space="preserve"> to optimise sound and enable confidentiality.</w:t>
      </w:r>
    </w:p>
    <w:p w14:paraId="6FE4A2B3" w14:textId="77777777" w:rsidR="00BD2937" w:rsidRPr="00BD2937" w:rsidRDefault="00BD2937" w:rsidP="009B4473">
      <w:pPr>
        <w:pStyle w:val="Default"/>
        <w:numPr>
          <w:ilvl w:val="0"/>
          <w:numId w:val="7"/>
        </w:numPr>
        <w:jc w:val="both"/>
      </w:pPr>
      <w:r w:rsidRPr="00BD2937">
        <w:t xml:space="preserve">Make sure both parties have the skill-set to use the system. </w:t>
      </w:r>
    </w:p>
    <w:p w14:paraId="3142A6F0" w14:textId="77777777" w:rsidR="00BD2937" w:rsidRPr="00BD2937" w:rsidRDefault="00BD2937" w:rsidP="009B4473">
      <w:pPr>
        <w:pStyle w:val="Default"/>
        <w:numPr>
          <w:ilvl w:val="0"/>
          <w:numId w:val="7"/>
        </w:numPr>
        <w:jc w:val="both"/>
      </w:pPr>
      <w:r w:rsidRPr="00BD2937">
        <w:t xml:space="preserve">Cabled or </w:t>
      </w:r>
      <w:proofErr w:type="spellStart"/>
      <w:r w:rsidRPr="00BD2937">
        <w:t>WiFi</w:t>
      </w:r>
      <w:proofErr w:type="spellEnd"/>
      <w:r w:rsidRPr="00BD2937">
        <w:t xml:space="preserve"> connections may be used, but you should use the connection method which, by experience, gives the most stable &amp; usable video consultation connection.</w:t>
      </w:r>
    </w:p>
    <w:p w14:paraId="650B0D0B" w14:textId="77777777" w:rsidR="00BD2937" w:rsidRDefault="00BD2937" w:rsidP="009B4473">
      <w:pPr>
        <w:pStyle w:val="Default"/>
        <w:numPr>
          <w:ilvl w:val="0"/>
          <w:numId w:val="7"/>
        </w:numPr>
        <w:jc w:val="both"/>
      </w:pPr>
      <w:r w:rsidRPr="00BD2937">
        <w:t xml:space="preserve">Close any additional tabs during the consultation to prevent slowing of the connection. </w:t>
      </w:r>
    </w:p>
    <w:p w14:paraId="610BCAD8" w14:textId="77777777" w:rsidR="006B390E" w:rsidRPr="00BD2937" w:rsidRDefault="006B390E" w:rsidP="006B390E">
      <w:pPr>
        <w:pStyle w:val="Default"/>
        <w:jc w:val="both"/>
      </w:pPr>
    </w:p>
    <w:p w14:paraId="75CF8B3A" w14:textId="77777777" w:rsidR="006B390E" w:rsidRDefault="00BD2937" w:rsidP="009B4473">
      <w:pPr>
        <w:pStyle w:val="Heading1"/>
        <w:numPr>
          <w:ilvl w:val="2"/>
          <w:numId w:val="11"/>
        </w:numPr>
        <w:spacing w:before="0"/>
      </w:pPr>
      <w:bookmarkStart w:id="19" w:name="_Toc44507741"/>
      <w:r w:rsidRPr="00BD2937">
        <w:t>Professionalism</w:t>
      </w:r>
      <w:bookmarkEnd w:id="19"/>
    </w:p>
    <w:p w14:paraId="479A6CA7" w14:textId="361D3884" w:rsidR="006B390E" w:rsidRPr="006B390E" w:rsidRDefault="00BD2937" w:rsidP="006B390E">
      <w:pPr>
        <w:pStyle w:val="Heading1"/>
        <w:spacing w:before="0"/>
      </w:pPr>
      <w:r w:rsidRPr="00BD2937">
        <w:t xml:space="preserve"> </w:t>
      </w:r>
    </w:p>
    <w:p w14:paraId="4EDC1E26" w14:textId="77777777" w:rsidR="00BD2937" w:rsidRPr="00BD2937" w:rsidRDefault="00BD2937" w:rsidP="009B4473">
      <w:pPr>
        <w:pStyle w:val="Default"/>
        <w:numPr>
          <w:ilvl w:val="0"/>
          <w:numId w:val="7"/>
        </w:numPr>
        <w:jc w:val="both"/>
      </w:pPr>
      <w:r w:rsidRPr="00BD2937">
        <w:t>Consider the environment beyond the video camera. Always try and conduct the consultation in a location with a neutral background and ensure no service user or other person identifiable information remains visible.</w:t>
      </w:r>
    </w:p>
    <w:p w14:paraId="6D7D6BB9" w14:textId="77777777" w:rsidR="00BD2937" w:rsidRPr="00BD2937" w:rsidRDefault="00BD2937" w:rsidP="009B4473">
      <w:pPr>
        <w:pStyle w:val="Default"/>
        <w:numPr>
          <w:ilvl w:val="0"/>
          <w:numId w:val="7"/>
        </w:numPr>
        <w:jc w:val="both"/>
      </w:pPr>
      <w:r w:rsidRPr="00BD2937">
        <w:t>Ensure familiarity with the video consultation platform prior to the consultation.</w:t>
      </w:r>
    </w:p>
    <w:p w14:paraId="7F9A82D4" w14:textId="6F762794" w:rsidR="00BD2937" w:rsidRPr="00BD2937" w:rsidRDefault="00BD2937" w:rsidP="009B4473">
      <w:pPr>
        <w:pStyle w:val="Default"/>
        <w:numPr>
          <w:ilvl w:val="0"/>
          <w:numId w:val="7"/>
        </w:numPr>
        <w:jc w:val="both"/>
      </w:pPr>
      <w:r w:rsidRPr="00BD2937">
        <w:t>Send the invitation for the consultation from a generic team email account when possible, providing the Trust protocol for e-mail contact with service users has been followed. (Please see the Trust E-Mail Use Policy IT-0003</w:t>
      </w:r>
      <w:r w:rsidRPr="00656FD3">
        <w:t>)</w:t>
      </w:r>
      <w:r w:rsidR="00656FD3">
        <w:t>.</w:t>
      </w:r>
    </w:p>
    <w:p w14:paraId="6599EB23" w14:textId="76AFA562" w:rsidR="00BD2937" w:rsidRPr="00BD2937" w:rsidRDefault="00BD2937" w:rsidP="009B4473">
      <w:pPr>
        <w:pStyle w:val="Default"/>
        <w:numPr>
          <w:ilvl w:val="0"/>
          <w:numId w:val="7"/>
        </w:numPr>
        <w:jc w:val="both"/>
      </w:pPr>
      <w:r w:rsidRPr="00BD2937">
        <w:t>Turn off / put on silent sma</w:t>
      </w:r>
      <w:r w:rsidR="00656FD3">
        <w:t>rt phones and disable any voice-</w:t>
      </w:r>
      <w:r w:rsidRPr="00BD2937">
        <w:t>activated devices.</w:t>
      </w:r>
    </w:p>
    <w:p w14:paraId="5CDE7BC0" w14:textId="4B688D2D" w:rsidR="00BD2937" w:rsidRPr="00BD2937" w:rsidRDefault="00BD2937" w:rsidP="009B4473">
      <w:pPr>
        <w:pStyle w:val="Default"/>
        <w:numPr>
          <w:ilvl w:val="0"/>
          <w:numId w:val="7"/>
        </w:numPr>
        <w:jc w:val="both"/>
      </w:pPr>
      <w:r w:rsidRPr="00BD2937">
        <w:t xml:space="preserve">Ensure appropriate professional attire is worn and </w:t>
      </w:r>
      <w:r w:rsidR="00656FD3">
        <w:t xml:space="preserve">your </w:t>
      </w:r>
      <w:r w:rsidRPr="00BD2937">
        <w:t xml:space="preserve">staff ID badge is visible. </w:t>
      </w:r>
    </w:p>
    <w:p w14:paraId="5E3E4D04" w14:textId="77777777" w:rsidR="00BD2937" w:rsidRPr="00BD2937" w:rsidRDefault="00BD2937" w:rsidP="009B4473">
      <w:pPr>
        <w:pStyle w:val="Default"/>
        <w:numPr>
          <w:ilvl w:val="0"/>
          <w:numId w:val="7"/>
        </w:numPr>
        <w:jc w:val="both"/>
      </w:pPr>
      <w:r w:rsidRPr="00BD2937">
        <w:t xml:space="preserve">Avoid eating during the consultation, unless it is part of the therapeutic intervention. </w:t>
      </w:r>
    </w:p>
    <w:p w14:paraId="171D6B3F" w14:textId="77777777" w:rsidR="00BD2937" w:rsidRPr="00BD2937" w:rsidRDefault="00BD2937" w:rsidP="009B4473">
      <w:pPr>
        <w:pStyle w:val="Default"/>
        <w:numPr>
          <w:ilvl w:val="0"/>
          <w:numId w:val="7"/>
        </w:numPr>
        <w:jc w:val="both"/>
      </w:pPr>
      <w:r w:rsidRPr="00BD2937">
        <w:t xml:space="preserve">Be mindful of the lighting in the room to ensure you are clearly visible on the camera. </w:t>
      </w:r>
    </w:p>
    <w:p w14:paraId="5EA80CBA" w14:textId="77777777" w:rsidR="00BD2937" w:rsidRPr="00656FD3" w:rsidRDefault="00BD2937" w:rsidP="009B4473">
      <w:pPr>
        <w:pStyle w:val="Default"/>
        <w:numPr>
          <w:ilvl w:val="0"/>
          <w:numId w:val="7"/>
        </w:numPr>
        <w:jc w:val="both"/>
      </w:pPr>
      <w:r w:rsidRPr="00BD2937">
        <w:lastRenderedPageBreak/>
        <w:t xml:space="preserve">Be aware of your position and posture during the consultation. </w:t>
      </w:r>
      <w:r w:rsidRPr="00656FD3">
        <w:t xml:space="preserve">(It can be helpful to ‘hide self-view; to prevent distractions). </w:t>
      </w:r>
    </w:p>
    <w:p w14:paraId="6FFD284A" w14:textId="77777777" w:rsidR="00BD2937" w:rsidRPr="00BD2937" w:rsidRDefault="00BD2937" w:rsidP="00656FD3">
      <w:pPr>
        <w:pStyle w:val="Default"/>
        <w:rPr>
          <w:rFonts w:eastAsia="Times New Roman"/>
          <w:b/>
          <w:color w:val="0072C6"/>
          <w:u w:val="single"/>
        </w:rPr>
      </w:pPr>
    </w:p>
    <w:p w14:paraId="08641A11" w14:textId="77777777" w:rsidR="00656FD3" w:rsidRDefault="00656FD3" w:rsidP="00656FD3">
      <w:pPr>
        <w:spacing w:before="0" w:after="0"/>
        <w:rPr>
          <w:rFonts w:cs="Arial"/>
          <w:b/>
          <w:noProof/>
          <w:sz w:val="24"/>
        </w:rPr>
      </w:pPr>
    </w:p>
    <w:p w14:paraId="0348B627" w14:textId="77777777" w:rsidR="00656FD3" w:rsidRDefault="00656FD3" w:rsidP="00656FD3">
      <w:pPr>
        <w:spacing w:before="0" w:after="0"/>
        <w:rPr>
          <w:rFonts w:cs="Arial"/>
          <w:b/>
          <w:noProof/>
          <w:sz w:val="24"/>
        </w:rPr>
      </w:pPr>
    </w:p>
    <w:p w14:paraId="6F7F3974" w14:textId="7790C861" w:rsidR="000062C2" w:rsidRPr="007145C3" w:rsidRDefault="00BE0900" w:rsidP="00820780">
      <w:pPr>
        <w:pStyle w:val="Heading1"/>
        <w:spacing w:before="0"/>
      </w:pPr>
      <w:bookmarkStart w:id="20" w:name="_Toc44507742"/>
      <w:r w:rsidRPr="007145C3">
        <w:t>2</w:t>
      </w:r>
      <w:r w:rsidR="00235F49" w:rsidRPr="007145C3">
        <w:tab/>
      </w:r>
      <w:r w:rsidR="005D21A2" w:rsidRPr="007145C3">
        <w:t>Appendices</w:t>
      </w:r>
      <w:bookmarkEnd w:id="20"/>
    </w:p>
    <w:p w14:paraId="1A4A22A4" w14:textId="77777777" w:rsidR="00E934D8" w:rsidRDefault="00E934D8" w:rsidP="00820780">
      <w:pPr>
        <w:pStyle w:val="Heading1"/>
        <w:spacing w:before="0"/>
      </w:pPr>
    </w:p>
    <w:p w14:paraId="0F43426F" w14:textId="3C515557" w:rsidR="00E934D8" w:rsidRPr="007B4FE5" w:rsidRDefault="00E934D8" w:rsidP="00820780">
      <w:pPr>
        <w:pStyle w:val="Heading1"/>
        <w:spacing w:before="0"/>
      </w:pPr>
      <w:bookmarkStart w:id="21" w:name="_Toc44507743"/>
      <w:r>
        <w:t xml:space="preserve">Appendix A – </w:t>
      </w:r>
      <w:r w:rsidRPr="007B4FE5">
        <w:t>A</w:t>
      </w:r>
      <w:r>
        <w:t xml:space="preserve"> </w:t>
      </w:r>
      <w:r w:rsidRPr="007B4FE5">
        <w:t>psychological survival guide for working from home in the midst of the Covid-19 crisis.</w:t>
      </w:r>
      <w:bookmarkEnd w:id="21"/>
    </w:p>
    <w:p w14:paraId="225857F8" w14:textId="77777777" w:rsidR="00E934D8" w:rsidRPr="007B4FE5" w:rsidRDefault="00E934D8" w:rsidP="00820780">
      <w:pPr>
        <w:rPr>
          <w:rFonts w:cstheme="minorHAnsi"/>
          <w:sz w:val="24"/>
        </w:rPr>
      </w:pPr>
      <w:r w:rsidRPr="007B4FE5">
        <w:rPr>
          <w:rFonts w:cstheme="minorHAnsi"/>
          <w:sz w:val="24"/>
        </w:rPr>
        <w:t xml:space="preserve">During the Covid-19 outbreak, our primary work tasks have not changed but </w:t>
      </w:r>
      <w:r w:rsidRPr="007B4FE5">
        <w:rPr>
          <w:rFonts w:cstheme="minorHAnsi"/>
          <w:i/>
          <w:sz w:val="24"/>
        </w:rPr>
        <w:t>the way in which we go about achieving those tasks is unrecognisable</w:t>
      </w:r>
      <w:r w:rsidRPr="007B4FE5">
        <w:rPr>
          <w:rFonts w:cstheme="minorHAnsi"/>
          <w:sz w:val="24"/>
        </w:rPr>
        <w:t xml:space="preserve"> from just a few days ago. We recognise that all the things we may experience in response to the crisis, including the </w:t>
      </w:r>
      <w:proofErr w:type="spellStart"/>
      <w:r w:rsidRPr="007B4FE5">
        <w:rPr>
          <w:rFonts w:cstheme="minorHAnsi"/>
          <w:sz w:val="24"/>
        </w:rPr>
        <w:t>ongoing</w:t>
      </w:r>
      <w:proofErr w:type="spellEnd"/>
      <w:r w:rsidRPr="007B4FE5">
        <w:rPr>
          <w:rFonts w:cstheme="minorHAnsi"/>
          <w:sz w:val="24"/>
        </w:rPr>
        <w:t xml:space="preserve"> uncertainty, may impact upon our capacity to deliver our services, predominantly </w:t>
      </w:r>
      <w:r w:rsidRPr="007B4FE5">
        <w:rPr>
          <w:rFonts w:cstheme="minorHAnsi"/>
          <w:i/>
          <w:sz w:val="24"/>
        </w:rPr>
        <w:t>the doing of</w:t>
      </w:r>
      <w:r w:rsidRPr="007B4FE5">
        <w:rPr>
          <w:rFonts w:cstheme="minorHAnsi"/>
          <w:sz w:val="24"/>
        </w:rPr>
        <w:t xml:space="preserve"> the clinical work.</w:t>
      </w:r>
    </w:p>
    <w:p w14:paraId="32338F0D" w14:textId="77777777" w:rsidR="00E934D8" w:rsidRPr="007B4FE5" w:rsidRDefault="00E934D8" w:rsidP="00820780">
      <w:pPr>
        <w:rPr>
          <w:sz w:val="24"/>
        </w:rPr>
      </w:pPr>
      <w:r w:rsidRPr="007B4FE5">
        <w:rPr>
          <w:sz w:val="24"/>
        </w:rPr>
        <w:t xml:space="preserve">The face to face contact with colleagues in our various ways of meeting up, </w:t>
      </w:r>
      <w:r w:rsidRPr="007B4FE5">
        <w:rPr>
          <w:i/>
          <w:sz w:val="24"/>
        </w:rPr>
        <w:t>keeps us clinically safe, feeling supported, motivated, capable and on track with treatment.</w:t>
      </w:r>
      <w:r w:rsidRPr="007B4FE5">
        <w:rPr>
          <w:sz w:val="24"/>
        </w:rPr>
        <w:t xml:space="preserve"> However, our working practices are changed with remote working now being the expected norm not a more infrequent event.</w:t>
      </w:r>
    </w:p>
    <w:p w14:paraId="7F03A3E9" w14:textId="77777777" w:rsidR="00E934D8" w:rsidRPr="007B4FE5" w:rsidRDefault="00E934D8" w:rsidP="00820780">
      <w:pPr>
        <w:rPr>
          <w:sz w:val="24"/>
        </w:rPr>
      </w:pPr>
      <w:r w:rsidRPr="007B4FE5">
        <w:rPr>
          <w:sz w:val="24"/>
        </w:rPr>
        <w:t xml:space="preserve">Remote working with each other and our service users means that we are understandably vulnerable in practice, as we begin to adopt new ways of communicating and managing ourselves in the work, with the usual </w:t>
      </w:r>
      <w:r w:rsidRPr="007B4FE5">
        <w:rPr>
          <w:i/>
          <w:sz w:val="24"/>
        </w:rPr>
        <w:t>protective factors as described</w:t>
      </w:r>
      <w:r w:rsidRPr="007B4FE5">
        <w:rPr>
          <w:sz w:val="24"/>
        </w:rPr>
        <w:t xml:space="preserve"> being diminished or absent.</w:t>
      </w:r>
    </w:p>
    <w:p w14:paraId="49B418B5" w14:textId="77777777" w:rsidR="00E934D8" w:rsidRPr="007B4FE5" w:rsidRDefault="00E934D8" w:rsidP="00820780">
      <w:pPr>
        <w:rPr>
          <w:rFonts w:cstheme="minorHAnsi"/>
          <w:sz w:val="24"/>
        </w:rPr>
      </w:pPr>
      <w:r w:rsidRPr="007B4FE5">
        <w:rPr>
          <w:rFonts w:cstheme="minorHAnsi"/>
          <w:sz w:val="24"/>
        </w:rPr>
        <w:t xml:space="preserve">This document aims to help and support all staff as we face new and </w:t>
      </w:r>
      <w:proofErr w:type="spellStart"/>
      <w:r w:rsidRPr="007B4FE5">
        <w:rPr>
          <w:rFonts w:cstheme="minorHAnsi"/>
          <w:sz w:val="24"/>
        </w:rPr>
        <w:t>ongoing</w:t>
      </w:r>
      <w:proofErr w:type="spellEnd"/>
      <w:r w:rsidRPr="007B4FE5">
        <w:rPr>
          <w:rFonts w:cstheme="minorHAnsi"/>
          <w:sz w:val="24"/>
        </w:rPr>
        <w:t xml:space="preserve"> challenge.</w:t>
      </w:r>
    </w:p>
    <w:p w14:paraId="1D24A35C" w14:textId="77777777" w:rsidR="00E934D8" w:rsidRPr="007B4FE5" w:rsidRDefault="00E934D8" w:rsidP="009B4473">
      <w:pPr>
        <w:pStyle w:val="ListParagraph"/>
        <w:numPr>
          <w:ilvl w:val="0"/>
          <w:numId w:val="12"/>
        </w:numPr>
        <w:spacing w:before="0"/>
        <w:rPr>
          <w:b/>
          <w:sz w:val="24"/>
        </w:rPr>
      </w:pPr>
      <w:r w:rsidRPr="007B4FE5">
        <w:rPr>
          <w:b/>
          <w:sz w:val="24"/>
        </w:rPr>
        <w:t>Working at home</w:t>
      </w:r>
    </w:p>
    <w:p w14:paraId="219BBE77" w14:textId="77777777" w:rsidR="00E934D8" w:rsidRPr="007B4FE5" w:rsidRDefault="00E934D8" w:rsidP="00820780">
      <w:pPr>
        <w:rPr>
          <w:sz w:val="24"/>
        </w:rPr>
      </w:pPr>
      <w:r w:rsidRPr="007B4FE5">
        <w:rPr>
          <w:sz w:val="24"/>
        </w:rPr>
        <w:t>Make yourself a space to “do” the work if you haven’t done so. You may have something organised already for the less frequent times you work at home for admin etc. However, we are now at home mostly all day and every day. Make your work area organised and comfy to be in. Get it set up with all you need around you and ensure privacy for your calls and any video calling. Use of ear/headphones will help confidentiality of service user information in relation to others that you may live with, (and most likely reduce their irritability levels in not having to hear your meetings).</w:t>
      </w:r>
    </w:p>
    <w:p w14:paraId="2047ED0C" w14:textId="77777777" w:rsidR="00E934D8" w:rsidRPr="007B4FE5" w:rsidRDefault="00E934D8" w:rsidP="009B4473">
      <w:pPr>
        <w:pStyle w:val="ListParagraph"/>
        <w:numPr>
          <w:ilvl w:val="0"/>
          <w:numId w:val="12"/>
        </w:numPr>
        <w:spacing w:before="0"/>
        <w:rPr>
          <w:b/>
          <w:sz w:val="24"/>
        </w:rPr>
      </w:pPr>
      <w:r w:rsidRPr="007B4FE5">
        <w:rPr>
          <w:b/>
          <w:sz w:val="24"/>
        </w:rPr>
        <w:t>Pretend and dress like you are going to work</w:t>
      </w:r>
    </w:p>
    <w:p w14:paraId="025D9BD6" w14:textId="77777777" w:rsidR="00E934D8" w:rsidRPr="007B4FE5" w:rsidRDefault="00E934D8" w:rsidP="00820780">
      <w:pPr>
        <w:rPr>
          <w:sz w:val="24"/>
        </w:rPr>
      </w:pPr>
      <w:r w:rsidRPr="007B4FE5">
        <w:rPr>
          <w:sz w:val="24"/>
        </w:rPr>
        <w:t xml:space="preserve">Keep the same routine that you’ve always done to </w:t>
      </w:r>
      <w:r w:rsidRPr="007B4FE5">
        <w:rPr>
          <w:i/>
          <w:sz w:val="24"/>
        </w:rPr>
        <w:t>maintain</w:t>
      </w:r>
      <w:r w:rsidRPr="007B4FE5">
        <w:rPr>
          <w:sz w:val="24"/>
        </w:rPr>
        <w:t xml:space="preserve"> </w:t>
      </w:r>
      <w:r w:rsidRPr="007B4FE5">
        <w:rPr>
          <w:i/>
          <w:sz w:val="24"/>
        </w:rPr>
        <w:t>the mental and</w:t>
      </w:r>
      <w:r w:rsidRPr="007B4FE5">
        <w:rPr>
          <w:sz w:val="24"/>
        </w:rPr>
        <w:t xml:space="preserve"> </w:t>
      </w:r>
      <w:r w:rsidRPr="007B4FE5">
        <w:rPr>
          <w:i/>
          <w:sz w:val="24"/>
        </w:rPr>
        <w:t>emotional association</w:t>
      </w:r>
      <w:r w:rsidRPr="007B4FE5">
        <w:rPr>
          <w:sz w:val="24"/>
        </w:rPr>
        <w:t xml:space="preserve"> with being at work. Put your usual work wear on or very similar. Don’t work in your PJ’s! You will behave differently! Being dressed for bed or “lounging” will permeate in to the way we communicate, especially on the ‘phone to service users. </w:t>
      </w:r>
    </w:p>
    <w:p w14:paraId="3BD21687" w14:textId="77777777" w:rsidR="00E934D8" w:rsidRPr="007B4FE5" w:rsidRDefault="00E934D8" w:rsidP="009B4473">
      <w:pPr>
        <w:pStyle w:val="ListParagraph"/>
        <w:numPr>
          <w:ilvl w:val="0"/>
          <w:numId w:val="12"/>
        </w:numPr>
        <w:spacing w:before="0"/>
        <w:rPr>
          <w:b/>
          <w:sz w:val="24"/>
        </w:rPr>
      </w:pPr>
      <w:r w:rsidRPr="007B4FE5">
        <w:rPr>
          <w:b/>
          <w:sz w:val="24"/>
        </w:rPr>
        <w:t>The importance of structure and your calendar</w:t>
      </w:r>
    </w:p>
    <w:p w14:paraId="05B706E6" w14:textId="77777777" w:rsidR="00E934D8" w:rsidRDefault="00E934D8" w:rsidP="00820780">
      <w:pPr>
        <w:rPr>
          <w:sz w:val="24"/>
        </w:rPr>
      </w:pPr>
      <w:r w:rsidRPr="007B4FE5">
        <w:rPr>
          <w:sz w:val="24"/>
        </w:rPr>
        <w:t xml:space="preserve">Keep as much current structure in place as you can. Keeping what you are used to doing in the same place will help keep you focussed and “in frame” for the work. </w:t>
      </w:r>
      <w:r w:rsidRPr="007B4FE5">
        <w:rPr>
          <w:sz w:val="24"/>
        </w:rPr>
        <w:lastRenderedPageBreak/>
        <w:t xml:space="preserve">Start work and end it at the usual times – </w:t>
      </w:r>
      <w:r w:rsidRPr="007B4FE5">
        <w:rPr>
          <w:i/>
          <w:sz w:val="24"/>
        </w:rPr>
        <w:t>no</w:t>
      </w:r>
      <w:r w:rsidRPr="007B4FE5">
        <w:rPr>
          <w:sz w:val="24"/>
        </w:rPr>
        <w:t xml:space="preserve"> late night or weekend working, unless this is part of your role. Your calendar is your frame of reference, keep it up to date and book all your work in it, however small. Make sure you share it with all of your colleagues (also see later).</w:t>
      </w:r>
    </w:p>
    <w:p w14:paraId="14165D94" w14:textId="77777777" w:rsidR="00820780" w:rsidRPr="007B4FE5" w:rsidRDefault="00820780" w:rsidP="00820780">
      <w:pPr>
        <w:rPr>
          <w:sz w:val="24"/>
        </w:rPr>
      </w:pPr>
    </w:p>
    <w:p w14:paraId="59904E77" w14:textId="77777777" w:rsidR="00E934D8" w:rsidRPr="007B4FE5" w:rsidRDefault="00E934D8" w:rsidP="009B4473">
      <w:pPr>
        <w:pStyle w:val="ListParagraph"/>
        <w:numPr>
          <w:ilvl w:val="0"/>
          <w:numId w:val="12"/>
        </w:numPr>
        <w:spacing w:before="0"/>
        <w:rPr>
          <w:b/>
          <w:sz w:val="24"/>
        </w:rPr>
      </w:pPr>
      <w:r w:rsidRPr="007B4FE5">
        <w:rPr>
          <w:b/>
          <w:sz w:val="24"/>
        </w:rPr>
        <w:t>Make sure you “arrive” to and “leave” work.</w:t>
      </w:r>
    </w:p>
    <w:p w14:paraId="101F0BD1" w14:textId="77777777" w:rsidR="00E934D8" w:rsidRPr="007B4FE5" w:rsidRDefault="00E934D8" w:rsidP="00820780">
      <w:pPr>
        <w:rPr>
          <w:sz w:val="24"/>
        </w:rPr>
      </w:pPr>
      <w:r w:rsidRPr="007B4FE5">
        <w:rPr>
          <w:sz w:val="24"/>
        </w:rPr>
        <w:t>We usually have a journey to work which helps focus on the day ahead, it helps us leave home life behind and park most of our personal and domestic stuff. It helps us with the process of putting our professional “jackets” on. This is when we become the experts that we are and that jacket is the essential buffer to the challenges and demands that each service user or group makes of us. It protects us, keeps us objective and able to think.</w:t>
      </w:r>
    </w:p>
    <w:p w14:paraId="12150993" w14:textId="77777777" w:rsidR="00E934D8" w:rsidRPr="007B4FE5" w:rsidRDefault="00E934D8" w:rsidP="00820780">
      <w:pPr>
        <w:rPr>
          <w:sz w:val="24"/>
        </w:rPr>
      </w:pPr>
      <w:r w:rsidRPr="007B4FE5">
        <w:rPr>
          <w:sz w:val="24"/>
        </w:rPr>
        <w:t xml:space="preserve">Your current journey is totally different, a matter of feet! So, </w:t>
      </w:r>
      <w:r w:rsidRPr="007B4FE5">
        <w:rPr>
          <w:i/>
          <w:sz w:val="24"/>
        </w:rPr>
        <w:t>create your own</w:t>
      </w:r>
      <w:r w:rsidRPr="007B4FE5">
        <w:rPr>
          <w:sz w:val="24"/>
        </w:rPr>
        <w:t xml:space="preserve"> </w:t>
      </w:r>
      <w:r w:rsidRPr="007B4FE5">
        <w:rPr>
          <w:i/>
          <w:sz w:val="24"/>
        </w:rPr>
        <w:t>journey</w:t>
      </w:r>
      <w:r w:rsidRPr="007B4FE5">
        <w:rPr>
          <w:sz w:val="24"/>
        </w:rPr>
        <w:t xml:space="preserve"> to work, go for a walk, run, walk the dog, step outside – just something to give you more space between having just brushed your teeth and sitting down to your laptop.</w:t>
      </w:r>
    </w:p>
    <w:p w14:paraId="4C1D0C2A" w14:textId="77777777" w:rsidR="00E934D8" w:rsidRPr="007B4FE5" w:rsidRDefault="00E934D8" w:rsidP="00820780">
      <w:pPr>
        <w:rPr>
          <w:sz w:val="24"/>
        </w:rPr>
      </w:pPr>
      <w:r w:rsidRPr="007B4FE5">
        <w:rPr>
          <w:i/>
          <w:sz w:val="24"/>
        </w:rPr>
        <w:t>Leave</w:t>
      </w:r>
      <w:r w:rsidRPr="007B4FE5">
        <w:rPr>
          <w:sz w:val="24"/>
        </w:rPr>
        <w:t xml:space="preserve"> work by clearing it away in some way. Tidy it up, move it, cover it, so you don’t </w:t>
      </w:r>
      <w:proofErr w:type="gramStart"/>
      <w:r w:rsidRPr="007B4FE5">
        <w:rPr>
          <w:sz w:val="24"/>
        </w:rPr>
        <w:t>keep having</w:t>
      </w:r>
      <w:proofErr w:type="gramEnd"/>
      <w:r w:rsidRPr="007B4FE5">
        <w:rPr>
          <w:sz w:val="24"/>
        </w:rPr>
        <w:t xml:space="preserve"> to look at it. Switch your ‘phone and laptop OFF. We can stay on our personal ‘phones ALL we like after work but don’t add your work ‘phone to your screen day! Be mindful of the temptation to “just check” your ‘phone. We are not available 24 hours and work-life balance is even more important to try and hold on to in light of the new guidance to stay at home.</w:t>
      </w:r>
    </w:p>
    <w:p w14:paraId="11689734" w14:textId="52063FAC" w:rsidR="00E934D8" w:rsidRPr="007B4FE5" w:rsidRDefault="00E934D8" w:rsidP="009B4473">
      <w:pPr>
        <w:pStyle w:val="ListParagraph"/>
        <w:numPr>
          <w:ilvl w:val="0"/>
          <w:numId w:val="12"/>
        </w:numPr>
        <w:spacing w:before="0"/>
        <w:rPr>
          <w:b/>
          <w:sz w:val="24"/>
        </w:rPr>
      </w:pPr>
      <w:r w:rsidRPr="007B4FE5">
        <w:rPr>
          <w:b/>
          <w:sz w:val="24"/>
        </w:rPr>
        <w:t>Ta</w:t>
      </w:r>
      <w:r w:rsidR="00820780">
        <w:rPr>
          <w:b/>
          <w:sz w:val="24"/>
        </w:rPr>
        <w:t>ke breaks throughout the day</w:t>
      </w:r>
    </w:p>
    <w:p w14:paraId="747D679A" w14:textId="77777777" w:rsidR="00E934D8" w:rsidRPr="007B4FE5" w:rsidRDefault="00E934D8" w:rsidP="00820780">
      <w:pPr>
        <w:rPr>
          <w:sz w:val="24"/>
        </w:rPr>
      </w:pPr>
      <w:r w:rsidRPr="007B4FE5">
        <w:rPr>
          <w:sz w:val="24"/>
        </w:rPr>
        <w:t xml:space="preserve">We are now at home in the same space all day. We also have no travelling generally now which previously provided some breaks in the work. </w:t>
      </w:r>
    </w:p>
    <w:p w14:paraId="09FC6441" w14:textId="77777777" w:rsidR="00E934D8" w:rsidRDefault="00E934D8" w:rsidP="00820780">
      <w:pPr>
        <w:rPr>
          <w:sz w:val="24"/>
        </w:rPr>
      </w:pPr>
      <w:r w:rsidRPr="007B4FE5">
        <w:rPr>
          <w:sz w:val="24"/>
        </w:rPr>
        <w:t xml:space="preserve">Get up, have a break, stretch, make a brew, step outside – or all of these. Make sure you create frequent divisions in the day to break up what will start to feel relentless. However, stay mindful of </w:t>
      </w:r>
      <w:r w:rsidRPr="007B4FE5">
        <w:rPr>
          <w:i/>
          <w:sz w:val="24"/>
        </w:rPr>
        <w:t xml:space="preserve">drifting </w:t>
      </w:r>
      <w:r w:rsidRPr="007B4FE5">
        <w:rPr>
          <w:sz w:val="24"/>
        </w:rPr>
        <w:t xml:space="preserve">as our experience of time will be feeling very different. Check in on the news, we need it right now - but if you suddenly find yourself coming to the end of “Homes under the hammer” or “Bargain Hunt” </w:t>
      </w:r>
      <w:proofErr w:type="spellStart"/>
      <w:r w:rsidRPr="007B4FE5">
        <w:rPr>
          <w:sz w:val="24"/>
        </w:rPr>
        <w:t>etc</w:t>
      </w:r>
      <w:proofErr w:type="spellEnd"/>
      <w:r w:rsidRPr="007B4FE5">
        <w:rPr>
          <w:sz w:val="24"/>
        </w:rPr>
        <w:t xml:space="preserve"> – you’ve drifted! (This is not a suggested prediction about our behaviour and intended without judgement). If we have childcare to manage there is an even greater challenge to balancing care and work in one space. Specific and mindful reorganisation of our routines will be required while we have to look after children, manage home schooling and our work.</w:t>
      </w:r>
    </w:p>
    <w:p w14:paraId="0D8EF0F7" w14:textId="77777777" w:rsidR="00E934D8" w:rsidRPr="007B4FE5" w:rsidRDefault="00E934D8" w:rsidP="009B4473">
      <w:pPr>
        <w:pStyle w:val="ListParagraph"/>
        <w:numPr>
          <w:ilvl w:val="0"/>
          <w:numId w:val="12"/>
        </w:numPr>
        <w:spacing w:before="0"/>
        <w:rPr>
          <w:b/>
          <w:sz w:val="24"/>
        </w:rPr>
      </w:pPr>
      <w:r w:rsidRPr="007B4FE5">
        <w:rPr>
          <w:b/>
          <w:sz w:val="24"/>
        </w:rPr>
        <w:t>Communication and support</w:t>
      </w:r>
    </w:p>
    <w:p w14:paraId="3FBEEE8D" w14:textId="77777777" w:rsidR="00E934D8" w:rsidRPr="007B4FE5" w:rsidRDefault="00E934D8" w:rsidP="00820780">
      <w:pPr>
        <w:rPr>
          <w:sz w:val="24"/>
        </w:rPr>
      </w:pPr>
      <w:r w:rsidRPr="007B4FE5">
        <w:rPr>
          <w:sz w:val="24"/>
        </w:rPr>
        <w:t xml:space="preserve">Working from home means there are now no nearby conversations with colleagues to turn round to, no office doors to knock on, no walks to the photocopier, no sitting together for lunch and no office chat! All the lovely conversation that keeps us sane and supported in the </w:t>
      </w:r>
      <w:proofErr w:type="gramStart"/>
      <w:r w:rsidRPr="007B4FE5">
        <w:rPr>
          <w:sz w:val="24"/>
        </w:rPr>
        <w:t>work,</w:t>
      </w:r>
      <w:proofErr w:type="gramEnd"/>
      <w:r w:rsidRPr="007B4FE5">
        <w:rPr>
          <w:sz w:val="24"/>
        </w:rPr>
        <w:t xml:space="preserve"> will be absent. So, we are all going to need to “over communicate”. </w:t>
      </w:r>
    </w:p>
    <w:p w14:paraId="1AD26141" w14:textId="77777777" w:rsidR="00E934D8" w:rsidRPr="007B4FE5" w:rsidRDefault="00E934D8" w:rsidP="00820780">
      <w:pPr>
        <w:rPr>
          <w:sz w:val="24"/>
        </w:rPr>
      </w:pPr>
      <w:r w:rsidRPr="007B4FE5">
        <w:rPr>
          <w:sz w:val="24"/>
        </w:rPr>
        <w:lastRenderedPageBreak/>
        <w:t xml:space="preserve">We cannot underestimate how much of what seems like more casual and informal conversation keeps </w:t>
      </w:r>
      <w:proofErr w:type="gramStart"/>
      <w:r w:rsidRPr="007B4FE5">
        <w:rPr>
          <w:sz w:val="24"/>
        </w:rPr>
        <w:t>us</w:t>
      </w:r>
      <w:proofErr w:type="gramEnd"/>
      <w:r w:rsidRPr="007B4FE5">
        <w:rPr>
          <w:sz w:val="24"/>
        </w:rPr>
        <w:t xml:space="preserve"> </w:t>
      </w:r>
      <w:r w:rsidRPr="007B4FE5">
        <w:rPr>
          <w:i/>
          <w:sz w:val="24"/>
        </w:rPr>
        <w:t>connected</w:t>
      </w:r>
      <w:r w:rsidRPr="007B4FE5">
        <w:rPr>
          <w:sz w:val="24"/>
        </w:rPr>
        <w:t xml:space="preserve">. Therefore, up to date shared calendars are going to be critical. Responding to emails or simply acknowledging them will let us all know we are still “out there”. It doesn’t need to be every single time we get one or always a “reply all” (so we avoid “inbox influx”), but a </w:t>
      </w:r>
      <w:r w:rsidRPr="007B4FE5">
        <w:rPr>
          <w:i/>
          <w:sz w:val="24"/>
        </w:rPr>
        <w:t>mindful response</w:t>
      </w:r>
      <w:r w:rsidRPr="007B4FE5">
        <w:rPr>
          <w:sz w:val="24"/>
        </w:rPr>
        <w:t xml:space="preserve"> that acknowledges. We will really need to articulate the </w:t>
      </w:r>
      <w:r w:rsidRPr="007B4FE5">
        <w:rPr>
          <w:i/>
          <w:sz w:val="24"/>
        </w:rPr>
        <w:t>subtle communication</w:t>
      </w:r>
      <w:r w:rsidRPr="007B4FE5">
        <w:rPr>
          <w:sz w:val="24"/>
        </w:rPr>
        <w:t xml:space="preserve"> of the office that will not be available to us by physically being present.</w:t>
      </w:r>
    </w:p>
    <w:p w14:paraId="13E9BFC6" w14:textId="77777777" w:rsidR="00E934D8" w:rsidRPr="007B4FE5" w:rsidRDefault="00E934D8" w:rsidP="00820780">
      <w:pPr>
        <w:rPr>
          <w:sz w:val="24"/>
        </w:rPr>
      </w:pPr>
      <w:r w:rsidRPr="007B4FE5">
        <w:rPr>
          <w:sz w:val="24"/>
        </w:rPr>
        <w:t xml:space="preserve">Stay mindful, (paying attention, in the moment, with purpose and without judgement). Check in with yourself frequently. If you notice feeling </w:t>
      </w:r>
      <w:r w:rsidRPr="007B4FE5">
        <w:rPr>
          <w:i/>
          <w:sz w:val="24"/>
        </w:rPr>
        <w:t>stuck,</w:t>
      </w:r>
      <w:r w:rsidRPr="007B4FE5">
        <w:rPr>
          <w:sz w:val="24"/>
        </w:rPr>
        <w:t xml:space="preserve"> </w:t>
      </w:r>
      <w:r w:rsidRPr="007B4FE5">
        <w:rPr>
          <w:i/>
          <w:sz w:val="24"/>
        </w:rPr>
        <w:t>unsure</w:t>
      </w:r>
      <w:r w:rsidRPr="007B4FE5">
        <w:rPr>
          <w:sz w:val="24"/>
        </w:rPr>
        <w:t xml:space="preserve"> and that ordinarily you would like to check in with a </w:t>
      </w:r>
      <w:proofErr w:type="gramStart"/>
      <w:r w:rsidRPr="007B4FE5">
        <w:rPr>
          <w:sz w:val="24"/>
        </w:rPr>
        <w:t>colleague,</w:t>
      </w:r>
      <w:proofErr w:type="gramEnd"/>
      <w:r w:rsidRPr="007B4FE5">
        <w:rPr>
          <w:sz w:val="24"/>
        </w:rPr>
        <w:t xml:space="preserve"> knock on a door or “catch” your line manager or supervisor – then do it! Pick up the ‘phone or email. We will all be adjusting to being available in a different and more flexible way. If you feel </w:t>
      </w:r>
      <w:r w:rsidRPr="007B4FE5">
        <w:rPr>
          <w:i/>
          <w:sz w:val="24"/>
        </w:rPr>
        <w:t>discomfort or unsettled</w:t>
      </w:r>
      <w:r w:rsidRPr="007B4FE5">
        <w:rPr>
          <w:sz w:val="24"/>
        </w:rPr>
        <w:t xml:space="preserve"> about an issue or service user, then get in touch. Our feelings, intuition, counter-transference – how ever we label it, are all essential in telling us something. Pick up the ‘phone, you are not disturbing anyone.</w:t>
      </w:r>
    </w:p>
    <w:p w14:paraId="096EDB83" w14:textId="77777777" w:rsidR="00E934D8" w:rsidRPr="007B4FE5" w:rsidRDefault="00E934D8" w:rsidP="009B4473">
      <w:pPr>
        <w:pStyle w:val="ListParagraph"/>
        <w:numPr>
          <w:ilvl w:val="0"/>
          <w:numId w:val="12"/>
        </w:numPr>
        <w:spacing w:before="0"/>
        <w:rPr>
          <w:b/>
          <w:sz w:val="24"/>
        </w:rPr>
      </w:pPr>
      <w:r w:rsidRPr="007B4FE5">
        <w:rPr>
          <w:b/>
          <w:sz w:val="24"/>
        </w:rPr>
        <w:t>Looking after ourselves in the work and generally</w:t>
      </w:r>
    </w:p>
    <w:p w14:paraId="7CE7D620" w14:textId="77777777" w:rsidR="00E934D8" w:rsidRPr="007B4FE5" w:rsidRDefault="00E934D8" w:rsidP="00820780">
      <w:pPr>
        <w:rPr>
          <w:sz w:val="24"/>
        </w:rPr>
      </w:pPr>
      <w:r w:rsidRPr="007B4FE5">
        <w:rPr>
          <w:sz w:val="24"/>
        </w:rPr>
        <w:t>We are occupational beings who need to be with others. We are being advised to isolate ourselves to stay physically well but this is not good for our mental health and our emotional well-being! We are going to start sharing some of the same experiences as our service users as we see less and less of each other and people generally. If we are not careful and mindful, we will experience “drift” in our thinking and decision making. We are therefore going to need to adopt all of the clinical thinking, strategies and skills that we give to our service users.</w:t>
      </w:r>
    </w:p>
    <w:p w14:paraId="650E89E6" w14:textId="77777777" w:rsidR="00E934D8" w:rsidRPr="007B4FE5" w:rsidRDefault="00E934D8" w:rsidP="00820780">
      <w:pPr>
        <w:rPr>
          <w:sz w:val="24"/>
        </w:rPr>
      </w:pPr>
      <w:r w:rsidRPr="007B4FE5">
        <w:rPr>
          <w:sz w:val="24"/>
        </w:rPr>
        <w:t xml:space="preserve">We may begin to feel a bit “root-less” being away from the office and each other. We will be feeling anxious and stressed as we face uncertainty and we are feeling worried about our families and friends. Some of us have been </w:t>
      </w:r>
      <w:proofErr w:type="gramStart"/>
      <w:r w:rsidRPr="007B4FE5">
        <w:rPr>
          <w:sz w:val="24"/>
        </w:rPr>
        <w:t>ill,</w:t>
      </w:r>
      <w:proofErr w:type="gramEnd"/>
      <w:r w:rsidRPr="007B4FE5">
        <w:rPr>
          <w:sz w:val="24"/>
        </w:rPr>
        <w:t xml:space="preserve"> some of us will be worrying that we are ill and stressing about becoming ill. We will be stressed at not being able to buy essentials as our communities also react anxiously. We are all “coping” and therefore having to provide our clinical work from an understandable raised level of emotional vulnerability in ourselves.</w:t>
      </w:r>
    </w:p>
    <w:p w14:paraId="79CD3B8E" w14:textId="77777777" w:rsidR="00E934D8" w:rsidRPr="007B4FE5" w:rsidRDefault="00E934D8" w:rsidP="00820780">
      <w:pPr>
        <w:rPr>
          <w:sz w:val="24"/>
        </w:rPr>
      </w:pPr>
      <w:proofErr w:type="gramStart"/>
      <w:r w:rsidRPr="007B4FE5">
        <w:rPr>
          <w:sz w:val="24"/>
        </w:rPr>
        <w:t>Keeping as healthy as possible, eating well, doing really good self-care and taking extra care with managing our limits will be important.</w:t>
      </w:r>
      <w:proofErr w:type="gramEnd"/>
      <w:r w:rsidRPr="007B4FE5">
        <w:rPr>
          <w:sz w:val="24"/>
        </w:rPr>
        <w:t xml:space="preserve"> If you start to feel unwell, follow the guidance from your service and don’t keep working feeling poorly because you are at home. Hold on to how you would </w:t>
      </w:r>
      <w:r w:rsidRPr="007B4FE5">
        <w:rPr>
          <w:i/>
          <w:sz w:val="24"/>
        </w:rPr>
        <w:t xml:space="preserve">behave in the office. </w:t>
      </w:r>
      <w:r w:rsidRPr="007B4FE5">
        <w:rPr>
          <w:sz w:val="24"/>
        </w:rPr>
        <w:t>Practice all of the things you know keep you well as far as you can, we will all need to work extra hard at this and adapt what we can’t now do because of social, occupational and building restrictions.</w:t>
      </w:r>
    </w:p>
    <w:p w14:paraId="5172B238" w14:textId="77777777" w:rsidR="00E934D8" w:rsidRPr="007B4FE5" w:rsidRDefault="00E934D8" w:rsidP="00820780">
      <w:pPr>
        <w:rPr>
          <w:sz w:val="24"/>
        </w:rPr>
      </w:pPr>
      <w:r w:rsidRPr="007B4FE5">
        <w:rPr>
          <w:sz w:val="24"/>
        </w:rPr>
        <w:t xml:space="preserve">We are in unprecedented times. We can only do our best, keep in touch with our services in its variety of modes and not underestimate the </w:t>
      </w:r>
      <w:r w:rsidRPr="007B4FE5">
        <w:rPr>
          <w:i/>
          <w:sz w:val="24"/>
        </w:rPr>
        <w:t>repeated need</w:t>
      </w:r>
      <w:r w:rsidRPr="007B4FE5">
        <w:rPr>
          <w:sz w:val="24"/>
        </w:rPr>
        <w:t xml:space="preserve"> of the emotional and mental discipline of staying mindful, sticking to structure, what we know works, keeping communicating, asking for help and checking in on ourselves - so that we remain as healthy, balanced and as steady as possible. Stay safe and well.</w:t>
      </w:r>
    </w:p>
    <w:p w14:paraId="382BDD18" w14:textId="614F2CBA" w:rsidR="00820780" w:rsidRDefault="00820780" w:rsidP="00820780">
      <w:pPr>
        <w:spacing w:before="0"/>
        <w:jc w:val="left"/>
        <w:rPr>
          <w:rFonts w:cs="Arial"/>
          <w:b/>
          <w:color w:val="0072C6"/>
          <w:szCs w:val="22"/>
          <w:u w:val="single"/>
          <w:lang w:eastAsia="en-US"/>
        </w:rPr>
      </w:pPr>
      <w:r>
        <w:rPr>
          <w:b/>
          <w:color w:val="0072C6"/>
          <w:szCs w:val="22"/>
          <w:u w:val="single"/>
        </w:rPr>
        <w:br w:type="page"/>
      </w:r>
    </w:p>
    <w:p w14:paraId="3E74C866" w14:textId="77777777" w:rsidR="00820780" w:rsidRDefault="00820780" w:rsidP="00820780">
      <w:pPr>
        <w:pStyle w:val="Heading1"/>
        <w:rPr>
          <w:rFonts w:eastAsia="Times New Roman"/>
          <w:sz w:val="22"/>
          <w:szCs w:val="22"/>
        </w:rPr>
      </w:pPr>
    </w:p>
    <w:p w14:paraId="401454F5" w14:textId="0ACEF323" w:rsidR="00E934D8" w:rsidRDefault="00820780" w:rsidP="00134D61">
      <w:pPr>
        <w:pStyle w:val="Heading1"/>
        <w:rPr>
          <w:rFonts w:eastAsia="Times New Roman"/>
        </w:rPr>
      </w:pPr>
      <w:bookmarkStart w:id="22" w:name="_Toc44507744"/>
      <w:r>
        <w:rPr>
          <w:rFonts w:eastAsia="Times New Roman"/>
          <w:sz w:val="22"/>
          <w:szCs w:val="22"/>
        </w:rPr>
        <w:t xml:space="preserve">Appendix 2 – </w:t>
      </w:r>
      <w:r w:rsidR="00E934D8">
        <w:rPr>
          <w:rFonts w:eastAsia="Times New Roman"/>
        </w:rPr>
        <w:t>Suggested</w:t>
      </w:r>
      <w:r>
        <w:rPr>
          <w:rFonts w:eastAsia="Times New Roman"/>
        </w:rPr>
        <w:t xml:space="preserve"> Rules for Group Working through Video Platforms</w:t>
      </w:r>
      <w:bookmarkEnd w:id="22"/>
    </w:p>
    <w:p w14:paraId="670C1E82" w14:textId="77777777" w:rsidR="00E934D8" w:rsidRPr="009257A0" w:rsidRDefault="00E934D8" w:rsidP="00134D61">
      <w:pPr>
        <w:spacing w:after="0"/>
        <w:rPr>
          <w:sz w:val="24"/>
        </w:rPr>
      </w:pPr>
    </w:p>
    <w:p w14:paraId="0F7D0969" w14:textId="77777777" w:rsidR="00820780" w:rsidRDefault="00E934D8" w:rsidP="009B4473">
      <w:pPr>
        <w:pStyle w:val="ListParagraph"/>
        <w:numPr>
          <w:ilvl w:val="0"/>
          <w:numId w:val="13"/>
        </w:numPr>
        <w:spacing w:before="0" w:after="0"/>
        <w:rPr>
          <w:rFonts w:cs="Arial"/>
          <w:sz w:val="24"/>
        </w:rPr>
      </w:pPr>
      <w:r w:rsidRPr="00820780">
        <w:rPr>
          <w:rFonts w:cs="Arial"/>
          <w:sz w:val="24"/>
        </w:rPr>
        <w:t>Use it only in a private and quiet location and when no-one else is in the room. Inform other peop</w:t>
      </w:r>
      <w:r w:rsidR="00820780">
        <w:rPr>
          <w:rFonts w:cs="Arial"/>
          <w:sz w:val="24"/>
        </w:rPr>
        <w:t>le at home not to distract you.</w:t>
      </w:r>
    </w:p>
    <w:p w14:paraId="5F142ECA" w14:textId="77777777" w:rsidR="00820780" w:rsidRDefault="00820780" w:rsidP="00134D61">
      <w:pPr>
        <w:pStyle w:val="ListParagraph"/>
        <w:spacing w:before="0" w:after="0"/>
        <w:rPr>
          <w:rFonts w:cs="Arial"/>
          <w:sz w:val="24"/>
        </w:rPr>
      </w:pPr>
    </w:p>
    <w:p w14:paraId="3DD27D14" w14:textId="0D99B861" w:rsidR="00820780" w:rsidRDefault="00E934D8" w:rsidP="009B4473">
      <w:pPr>
        <w:pStyle w:val="ListParagraph"/>
        <w:numPr>
          <w:ilvl w:val="0"/>
          <w:numId w:val="13"/>
        </w:numPr>
        <w:spacing w:before="0" w:after="0"/>
        <w:rPr>
          <w:rFonts w:cs="Arial"/>
          <w:sz w:val="24"/>
        </w:rPr>
      </w:pPr>
      <w:r w:rsidRPr="00820780">
        <w:rPr>
          <w:rFonts w:cs="Arial"/>
          <w:sz w:val="24"/>
        </w:rPr>
        <w:t>If someone walks in unexpectedly, turn the video and audio off, or put your phone</w:t>
      </w:r>
      <w:r w:rsidR="000302BE">
        <w:rPr>
          <w:rFonts w:cs="Arial"/>
          <w:sz w:val="24"/>
        </w:rPr>
        <w:t xml:space="preserve"> </w:t>
      </w:r>
      <w:r w:rsidRPr="00820780">
        <w:rPr>
          <w:rFonts w:cs="Arial"/>
          <w:sz w:val="24"/>
        </w:rPr>
        <w:t>/</w:t>
      </w:r>
      <w:r w:rsidR="000302BE">
        <w:rPr>
          <w:rFonts w:cs="Arial"/>
          <w:sz w:val="24"/>
        </w:rPr>
        <w:t xml:space="preserve"> </w:t>
      </w:r>
      <w:r w:rsidRPr="00820780">
        <w:rPr>
          <w:rFonts w:cs="Arial"/>
          <w:sz w:val="24"/>
        </w:rPr>
        <w:t>tablet down, until they have left and you are able to return to the chat</w:t>
      </w:r>
      <w:r w:rsidR="00820780">
        <w:rPr>
          <w:rFonts w:cs="Arial"/>
          <w:sz w:val="24"/>
        </w:rPr>
        <w:t>.</w:t>
      </w:r>
    </w:p>
    <w:p w14:paraId="7CF7BE97" w14:textId="77777777" w:rsidR="00820780" w:rsidRPr="00820780" w:rsidRDefault="00820780" w:rsidP="00134D61">
      <w:pPr>
        <w:pStyle w:val="ListParagraph"/>
        <w:rPr>
          <w:rFonts w:cs="Arial"/>
          <w:sz w:val="24"/>
        </w:rPr>
      </w:pPr>
    </w:p>
    <w:p w14:paraId="24FE7357" w14:textId="77777777" w:rsidR="00820780" w:rsidRDefault="00E934D8" w:rsidP="009B4473">
      <w:pPr>
        <w:pStyle w:val="ListParagraph"/>
        <w:numPr>
          <w:ilvl w:val="0"/>
          <w:numId w:val="13"/>
        </w:numPr>
        <w:spacing w:before="0" w:after="0"/>
        <w:rPr>
          <w:rFonts w:cs="Arial"/>
          <w:sz w:val="24"/>
        </w:rPr>
      </w:pPr>
      <w:r w:rsidRPr="00820780">
        <w:rPr>
          <w:rFonts w:cs="Arial"/>
          <w:sz w:val="24"/>
        </w:rPr>
        <w:t xml:space="preserve">If you are the </w:t>
      </w:r>
      <w:r w:rsidRPr="00820780">
        <w:rPr>
          <w:rFonts w:cs="Arial"/>
          <w:b/>
          <w:i/>
          <w:iCs/>
          <w:sz w:val="24"/>
        </w:rPr>
        <w:t xml:space="preserve">only </w:t>
      </w:r>
      <w:r w:rsidRPr="00820780">
        <w:rPr>
          <w:rFonts w:cs="Arial"/>
          <w:sz w:val="24"/>
        </w:rPr>
        <w:t xml:space="preserve">adult in the home with caring responsibilities for young children or others then you </w:t>
      </w:r>
      <w:r w:rsidRPr="00820780">
        <w:rPr>
          <w:rFonts w:cs="Arial"/>
          <w:b/>
          <w:sz w:val="24"/>
        </w:rPr>
        <w:t xml:space="preserve">cannot </w:t>
      </w:r>
      <w:r w:rsidRPr="00820780">
        <w:rPr>
          <w:rFonts w:cs="Arial"/>
          <w:sz w:val="24"/>
        </w:rPr>
        <w:t>attend a group and we will need to think with you about other possible times to attend a group.</w:t>
      </w:r>
    </w:p>
    <w:p w14:paraId="7E962CB4" w14:textId="77777777" w:rsidR="00820780" w:rsidRPr="00820780" w:rsidRDefault="00820780" w:rsidP="00134D61">
      <w:pPr>
        <w:pStyle w:val="ListParagraph"/>
        <w:rPr>
          <w:rFonts w:cs="Arial"/>
          <w:sz w:val="24"/>
        </w:rPr>
      </w:pPr>
    </w:p>
    <w:p w14:paraId="40C73242" w14:textId="77777777" w:rsidR="00820780" w:rsidRDefault="00E934D8" w:rsidP="009B4473">
      <w:pPr>
        <w:pStyle w:val="ListParagraph"/>
        <w:numPr>
          <w:ilvl w:val="0"/>
          <w:numId w:val="13"/>
        </w:numPr>
        <w:spacing w:before="0" w:after="0"/>
        <w:rPr>
          <w:rFonts w:cs="Arial"/>
          <w:sz w:val="24"/>
        </w:rPr>
      </w:pPr>
      <w:r w:rsidRPr="00820780">
        <w:rPr>
          <w:rFonts w:cs="Arial"/>
          <w:sz w:val="24"/>
        </w:rPr>
        <w:t xml:space="preserve">Please ensure you cannot be overheard as far as possible and the use of headphones can help with clarity and to maintain confidentiality. Headphones with built in </w:t>
      </w:r>
      <w:proofErr w:type="spellStart"/>
      <w:r w:rsidRPr="00820780">
        <w:rPr>
          <w:rFonts w:cs="Arial"/>
          <w:sz w:val="24"/>
        </w:rPr>
        <w:t>mic</w:t>
      </w:r>
      <w:proofErr w:type="spellEnd"/>
      <w:r w:rsidRPr="00820780">
        <w:rPr>
          <w:rFonts w:cs="Arial"/>
          <w:sz w:val="24"/>
        </w:rPr>
        <w:t xml:space="preserve"> would also be useful.</w:t>
      </w:r>
    </w:p>
    <w:p w14:paraId="0BB63B25" w14:textId="77777777" w:rsidR="00820780" w:rsidRPr="00820780" w:rsidRDefault="00820780" w:rsidP="00134D61">
      <w:pPr>
        <w:pStyle w:val="ListParagraph"/>
        <w:rPr>
          <w:rFonts w:cs="Arial"/>
          <w:sz w:val="24"/>
        </w:rPr>
      </w:pPr>
    </w:p>
    <w:p w14:paraId="75094D6C" w14:textId="74BAFF82" w:rsidR="00820780" w:rsidRDefault="00E934D8" w:rsidP="009B4473">
      <w:pPr>
        <w:pStyle w:val="ListParagraph"/>
        <w:numPr>
          <w:ilvl w:val="0"/>
          <w:numId w:val="13"/>
        </w:numPr>
        <w:spacing w:before="0" w:after="0"/>
        <w:rPr>
          <w:rFonts w:cs="Arial"/>
          <w:sz w:val="24"/>
        </w:rPr>
      </w:pPr>
      <w:r w:rsidRPr="00820780">
        <w:rPr>
          <w:rFonts w:cs="Arial"/>
          <w:sz w:val="24"/>
        </w:rPr>
        <w:t>Switch the TV and radio off at the time of the video-chat</w:t>
      </w:r>
      <w:r w:rsidR="00820780">
        <w:rPr>
          <w:rFonts w:cs="Arial"/>
          <w:sz w:val="24"/>
        </w:rPr>
        <w:t>.</w:t>
      </w:r>
    </w:p>
    <w:p w14:paraId="7E680766" w14:textId="77777777" w:rsidR="00820780" w:rsidRPr="00820780" w:rsidRDefault="00820780" w:rsidP="00134D61">
      <w:pPr>
        <w:pStyle w:val="ListParagraph"/>
        <w:rPr>
          <w:rFonts w:cs="Arial"/>
          <w:sz w:val="24"/>
        </w:rPr>
      </w:pPr>
    </w:p>
    <w:p w14:paraId="63DB8DB9" w14:textId="77777777" w:rsidR="00820780" w:rsidRDefault="00E934D8" w:rsidP="009B4473">
      <w:pPr>
        <w:pStyle w:val="ListParagraph"/>
        <w:numPr>
          <w:ilvl w:val="0"/>
          <w:numId w:val="13"/>
        </w:numPr>
        <w:spacing w:before="0" w:after="0"/>
        <w:rPr>
          <w:rFonts w:cs="Arial"/>
          <w:sz w:val="24"/>
        </w:rPr>
      </w:pPr>
      <w:r w:rsidRPr="00820780">
        <w:rPr>
          <w:rFonts w:cs="Arial"/>
          <w:sz w:val="24"/>
        </w:rPr>
        <w:t>In Zoom, use first names only in order to maintain confidentiality.</w:t>
      </w:r>
    </w:p>
    <w:p w14:paraId="328E3DB6" w14:textId="77777777" w:rsidR="00820780" w:rsidRPr="00820780" w:rsidRDefault="00820780" w:rsidP="00134D61">
      <w:pPr>
        <w:pStyle w:val="ListParagraph"/>
        <w:rPr>
          <w:rFonts w:cs="Arial"/>
          <w:sz w:val="24"/>
        </w:rPr>
      </w:pPr>
    </w:p>
    <w:p w14:paraId="5E62F2FE" w14:textId="77777777" w:rsidR="006B6082" w:rsidRDefault="00E934D8" w:rsidP="009B4473">
      <w:pPr>
        <w:pStyle w:val="ListParagraph"/>
        <w:numPr>
          <w:ilvl w:val="0"/>
          <w:numId w:val="13"/>
        </w:numPr>
        <w:spacing w:before="0" w:after="0"/>
        <w:rPr>
          <w:rFonts w:cs="Arial"/>
          <w:sz w:val="24"/>
        </w:rPr>
      </w:pPr>
      <w:r w:rsidRPr="00820780">
        <w:rPr>
          <w:rFonts w:cs="Arial"/>
          <w:sz w:val="24"/>
        </w:rPr>
        <w:t>In Zoom, click on settings, make sure “auto saving chats” are switched off.</w:t>
      </w:r>
    </w:p>
    <w:p w14:paraId="43F093D3" w14:textId="77777777" w:rsidR="006B6082" w:rsidRPr="006B6082" w:rsidRDefault="006B6082" w:rsidP="006B6082">
      <w:pPr>
        <w:pStyle w:val="ListParagraph"/>
        <w:rPr>
          <w:rFonts w:cs="Arial"/>
          <w:sz w:val="24"/>
        </w:rPr>
      </w:pPr>
    </w:p>
    <w:p w14:paraId="52DE085F" w14:textId="0854DB18" w:rsidR="006B6082" w:rsidRDefault="006B6082" w:rsidP="009B4473">
      <w:pPr>
        <w:pStyle w:val="ListParagraph"/>
        <w:numPr>
          <w:ilvl w:val="0"/>
          <w:numId w:val="13"/>
        </w:numPr>
        <w:spacing w:before="0" w:after="0"/>
        <w:rPr>
          <w:rFonts w:cs="Arial"/>
          <w:sz w:val="24"/>
        </w:rPr>
      </w:pPr>
      <w:r w:rsidRPr="006B6082">
        <w:rPr>
          <w:rFonts w:cs="Arial"/>
          <w:sz w:val="24"/>
        </w:rPr>
        <w:t>Do NOT record the s</w:t>
      </w:r>
      <w:r>
        <w:rPr>
          <w:rFonts w:cs="Arial"/>
          <w:sz w:val="24"/>
        </w:rPr>
        <w:t>essions; to do so will</w:t>
      </w:r>
      <w:r w:rsidRPr="006B6082">
        <w:rPr>
          <w:rFonts w:cs="Arial"/>
          <w:sz w:val="24"/>
        </w:rPr>
        <w:t xml:space="preserve"> breach</w:t>
      </w:r>
      <w:r w:rsidR="00E427D7">
        <w:rPr>
          <w:rFonts w:cs="Arial"/>
          <w:sz w:val="24"/>
        </w:rPr>
        <w:t xml:space="preserve"> </w:t>
      </w:r>
      <w:r>
        <w:rPr>
          <w:rFonts w:cs="Arial"/>
          <w:sz w:val="24"/>
        </w:rPr>
        <w:t>confidentiality.</w:t>
      </w:r>
    </w:p>
    <w:p w14:paraId="6C971E32" w14:textId="77777777" w:rsidR="006B6082" w:rsidRPr="006B6082" w:rsidRDefault="006B6082" w:rsidP="006B6082">
      <w:pPr>
        <w:pStyle w:val="ListParagraph"/>
        <w:rPr>
          <w:rFonts w:cs="Arial"/>
          <w:sz w:val="24"/>
        </w:rPr>
      </w:pPr>
    </w:p>
    <w:p w14:paraId="60629793" w14:textId="653C278A" w:rsidR="006B6082" w:rsidRPr="006B6082" w:rsidRDefault="006B6082" w:rsidP="009B4473">
      <w:pPr>
        <w:pStyle w:val="ListParagraph"/>
        <w:numPr>
          <w:ilvl w:val="0"/>
          <w:numId w:val="13"/>
        </w:numPr>
        <w:spacing w:before="0" w:after="0"/>
        <w:rPr>
          <w:rFonts w:cs="Arial"/>
          <w:sz w:val="24"/>
        </w:rPr>
      </w:pPr>
      <w:r w:rsidRPr="006B6082">
        <w:rPr>
          <w:rFonts w:cs="Arial"/>
          <w:sz w:val="24"/>
        </w:rPr>
        <w:t>Do NOT take snap shots</w:t>
      </w:r>
      <w:r>
        <w:rPr>
          <w:rFonts w:cs="Arial"/>
          <w:sz w:val="24"/>
        </w:rPr>
        <w:t xml:space="preserve"> </w:t>
      </w:r>
      <w:r w:rsidRPr="006B6082">
        <w:rPr>
          <w:rFonts w:cs="Arial"/>
          <w:sz w:val="24"/>
        </w:rPr>
        <w:t>/</w:t>
      </w:r>
      <w:r>
        <w:rPr>
          <w:rFonts w:cs="Arial"/>
          <w:sz w:val="24"/>
        </w:rPr>
        <w:t xml:space="preserve"> </w:t>
      </w:r>
      <w:r w:rsidRPr="006B6082">
        <w:rPr>
          <w:rFonts w:cs="Arial"/>
          <w:sz w:val="24"/>
        </w:rPr>
        <w:t>screen shots of sessions and share with others o</w:t>
      </w:r>
      <w:r w:rsidR="00E427D7">
        <w:rPr>
          <w:rFonts w:cs="Arial"/>
          <w:sz w:val="24"/>
        </w:rPr>
        <w:t>r post on social media</w:t>
      </w:r>
      <w:proofErr w:type="gramStart"/>
      <w:r w:rsidR="00E427D7">
        <w:rPr>
          <w:rFonts w:cs="Arial"/>
          <w:sz w:val="24"/>
        </w:rPr>
        <w:t>; ;</w:t>
      </w:r>
      <w:proofErr w:type="gramEnd"/>
      <w:r w:rsidR="00E427D7">
        <w:rPr>
          <w:rFonts w:cs="Arial"/>
          <w:sz w:val="24"/>
        </w:rPr>
        <w:t xml:space="preserve"> to do so will</w:t>
      </w:r>
      <w:r w:rsidR="00E427D7" w:rsidRPr="006B6082">
        <w:rPr>
          <w:rFonts w:cs="Arial"/>
          <w:sz w:val="24"/>
        </w:rPr>
        <w:t xml:space="preserve"> breach</w:t>
      </w:r>
      <w:r w:rsidR="00E427D7">
        <w:rPr>
          <w:rFonts w:cs="Arial"/>
          <w:sz w:val="24"/>
        </w:rPr>
        <w:t xml:space="preserve"> confidentiality.</w:t>
      </w:r>
    </w:p>
    <w:p w14:paraId="451F002F" w14:textId="77777777" w:rsidR="00820780" w:rsidRPr="00820780" w:rsidRDefault="00820780" w:rsidP="00134D61">
      <w:pPr>
        <w:pStyle w:val="ListParagraph"/>
        <w:rPr>
          <w:rFonts w:cs="Arial"/>
          <w:sz w:val="24"/>
        </w:rPr>
      </w:pPr>
    </w:p>
    <w:p w14:paraId="40707B82" w14:textId="2DE20C44" w:rsidR="00134D61" w:rsidRDefault="00E934D8" w:rsidP="009B4473">
      <w:pPr>
        <w:pStyle w:val="ListParagraph"/>
        <w:numPr>
          <w:ilvl w:val="0"/>
          <w:numId w:val="13"/>
        </w:numPr>
        <w:spacing w:before="0" w:after="0"/>
        <w:rPr>
          <w:rFonts w:cs="Arial"/>
          <w:sz w:val="24"/>
        </w:rPr>
      </w:pPr>
      <w:r w:rsidRPr="00820780">
        <w:rPr>
          <w:rFonts w:cs="Arial"/>
          <w:sz w:val="24"/>
        </w:rPr>
        <w:t>Messages during the Zoom chat should only be sent to the whole group not individuals</w:t>
      </w:r>
      <w:r w:rsidR="00134D61">
        <w:rPr>
          <w:rFonts w:cs="Arial"/>
          <w:sz w:val="24"/>
        </w:rPr>
        <w:t>.</w:t>
      </w:r>
    </w:p>
    <w:p w14:paraId="2AEAAD95" w14:textId="77777777" w:rsidR="00134D61" w:rsidRPr="00134D61" w:rsidRDefault="00134D61" w:rsidP="00134D61">
      <w:pPr>
        <w:pStyle w:val="ListParagraph"/>
        <w:rPr>
          <w:rFonts w:cs="Arial"/>
          <w:sz w:val="24"/>
        </w:rPr>
      </w:pPr>
    </w:p>
    <w:p w14:paraId="720B83B5" w14:textId="77777777" w:rsidR="00134D61" w:rsidRDefault="00E934D8" w:rsidP="009B4473">
      <w:pPr>
        <w:pStyle w:val="ListParagraph"/>
        <w:numPr>
          <w:ilvl w:val="0"/>
          <w:numId w:val="13"/>
        </w:numPr>
        <w:spacing w:before="0" w:after="0"/>
        <w:rPr>
          <w:rFonts w:cs="Arial"/>
          <w:sz w:val="24"/>
        </w:rPr>
      </w:pPr>
      <w:r w:rsidRPr="00134D61">
        <w:rPr>
          <w:rFonts w:cs="Arial"/>
          <w:sz w:val="24"/>
        </w:rPr>
        <w:t>If you are opting out of the group chat, you must inform the facilitator and the group and leave the chat. There will be an agreement about how you will be contacted if this is the case</w:t>
      </w:r>
      <w:r w:rsidR="00134D61" w:rsidRPr="00134D61">
        <w:rPr>
          <w:rFonts w:cs="Arial"/>
          <w:sz w:val="24"/>
        </w:rPr>
        <w:t>.</w:t>
      </w:r>
    </w:p>
    <w:p w14:paraId="34ACABED" w14:textId="77777777" w:rsidR="00134D61" w:rsidRPr="00134D61" w:rsidRDefault="00134D61" w:rsidP="00134D61">
      <w:pPr>
        <w:pStyle w:val="ListParagraph"/>
        <w:rPr>
          <w:rFonts w:cs="Arial"/>
          <w:sz w:val="24"/>
        </w:rPr>
      </w:pPr>
    </w:p>
    <w:p w14:paraId="110E3E9D" w14:textId="77777777" w:rsidR="00134D61" w:rsidRDefault="00E934D8" w:rsidP="009B4473">
      <w:pPr>
        <w:pStyle w:val="ListParagraph"/>
        <w:numPr>
          <w:ilvl w:val="0"/>
          <w:numId w:val="13"/>
        </w:numPr>
        <w:spacing w:before="0" w:after="0"/>
        <w:rPr>
          <w:rFonts w:cs="Arial"/>
          <w:sz w:val="24"/>
        </w:rPr>
      </w:pPr>
      <w:r w:rsidRPr="00134D61">
        <w:rPr>
          <w:rFonts w:cs="Arial"/>
          <w:sz w:val="24"/>
        </w:rPr>
        <w:t xml:space="preserve">If additional support is required outside of the group then you will need to </w:t>
      </w:r>
      <w:r w:rsidR="00134D61">
        <w:rPr>
          <w:rFonts w:cs="Arial"/>
          <w:sz w:val="24"/>
        </w:rPr>
        <w:t>use your DBT/CMHT crisis plan.</w:t>
      </w:r>
    </w:p>
    <w:p w14:paraId="022AAFA5" w14:textId="77777777" w:rsidR="00134D61" w:rsidRPr="00134D61" w:rsidRDefault="00134D61" w:rsidP="00134D61">
      <w:pPr>
        <w:pStyle w:val="ListParagraph"/>
        <w:rPr>
          <w:rFonts w:cs="Arial"/>
          <w:sz w:val="24"/>
        </w:rPr>
      </w:pPr>
    </w:p>
    <w:p w14:paraId="2162B4DD" w14:textId="6A84C29B" w:rsidR="00E934D8" w:rsidRPr="00134D61" w:rsidRDefault="00E934D8" w:rsidP="009B4473">
      <w:pPr>
        <w:pStyle w:val="ListParagraph"/>
        <w:numPr>
          <w:ilvl w:val="0"/>
          <w:numId w:val="13"/>
        </w:numPr>
        <w:spacing w:before="0" w:after="0"/>
        <w:rPr>
          <w:rFonts w:cs="Arial"/>
          <w:sz w:val="24"/>
        </w:rPr>
      </w:pPr>
      <w:r w:rsidRPr="00134D61">
        <w:rPr>
          <w:rFonts w:cs="Arial"/>
          <w:sz w:val="24"/>
        </w:rPr>
        <w:t>Group sessions via Zoom are scheduled for an agreed date and time. If you do not attend a group leader will try and contact you within 15 minutes of the start of the group. If we do not manage to speak to you at that time then the session will be counted as a missed group.</w:t>
      </w:r>
    </w:p>
    <w:p w14:paraId="62C1518F" w14:textId="77777777" w:rsidR="00E934D8" w:rsidRPr="009257A0" w:rsidRDefault="00E934D8" w:rsidP="00820780">
      <w:pPr>
        <w:pStyle w:val="Default"/>
        <w:jc w:val="center"/>
        <w:rPr>
          <w:rFonts w:eastAsia="Times New Roman"/>
          <w:b/>
          <w:color w:val="auto"/>
          <w:sz w:val="22"/>
          <w:szCs w:val="22"/>
        </w:rPr>
      </w:pPr>
    </w:p>
    <w:p w14:paraId="2DC89A0D" w14:textId="77777777" w:rsidR="00E934D8" w:rsidRDefault="00E934D8" w:rsidP="00820780">
      <w:pPr>
        <w:spacing w:before="0" w:after="0"/>
        <w:jc w:val="left"/>
        <w:rPr>
          <w:b/>
          <w:bCs/>
          <w:sz w:val="24"/>
        </w:rPr>
      </w:pPr>
    </w:p>
    <w:p w14:paraId="6F7F3976" w14:textId="77777777" w:rsidR="000062C2" w:rsidRDefault="000062C2" w:rsidP="00820780">
      <w:pPr>
        <w:spacing w:before="0"/>
        <w:jc w:val="left"/>
        <w:rPr>
          <w:b/>
          <w:bCs/>
          <w:sz w:val="24"/>
        </w:rPr>
      </w:pPr>
      <w:r>
        <w:rPr>
          <w:b/>
          <w:bCs/>
          <w:sz w:val="24"/>
        </w:rPr>
        <w:br w:type="page"/>
      </w:r>
    </w:p>
    <w:p w14:paraId="6F7F3977" w14:textId="77777777" w:rsidR="001D380F" w:rsidRDefault="001D380F">
      <w:pPr>
        <w:spacing w:before="0" w:line="276" w:lineRule="auto"/>
        <w:jc w:val="left"/>
        <w:rPr>
          <w:b/>
          <w:bCs/>
          <w:sz w:val="24"/>
        </w:rPr>
        <w:sectPr w:rsidR="001D380F" w:rsidSect="001D38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F7F3978" w14:textId="77777777" w:rsidR="00FB5960" w:rsidRDefault="00FB5960" w:rsidP="005D21A2">
      <w:pPr>
        <w:spacing w:before="0" w:after="0"/>
        <w:jc w:val="left"/>
        <w:rPr>
          <w:b/>
          <w:bCs/>
          <w:sz w:val="24"/>
        </w:rPr>
      </w:pPr>
    </w:p>
    <w:p w14:paraId="6F7F3979" w14:textId="071B958E" w:rsidR="005D21A2" w:rsidRPr="000235E9" w:rsidRDefault="00802BA5" w:rsidP="008913ED">
      <w:pPr>
        <w:spacing w:before="0" w:after="0"/>
        <w:jc w:val="left"/>
        <w:rPr>
          <w:bCs/>
          <w:sz w:val="24"/>
        </w:rPr>
      </w:pPr>
      <w:r w:rsidRPr="00802BA5">
        <w:rPr>
          <w:b/>
          <w:bCs/>
          <w:sz w:val="24"/>
        </w:rPr>
        <w:t>PART B</w:t>
      </w:r>
      <w:r w:rsidR="008913ED">
        <w:rPr>
          <w:b/>
          <w:bCs/>
          <w:sz w:val="24"/>
        </w:rPr>
        <w:t xml:space="preserve">  </w:t>
      </w:r>
    </w:p>
    <w:p w14:paraId="6F7F397A" w14:textId="77777777" w:rsidR="005D21A2" w:rsidRDefault="005D21A2" w:rsidP="00FB5960">
      <w:pPr>
        <w:spacing w:before="0" w:after="0"/>
        <w:rPr>
          <w:b/>
          <w:bCs/>
          <w:sz w:val="24"/>
        </w:rPr>
      </w:pPr>
    </w:p>
    <w:p w14:paraId="6F7F397B" w14:textId="77777777" w:rsidR="007C507D" w:rsidRPr="007C507D" w:rsidRDefault="007C507D" w:rsidP="007C507D">
      <w:pPr>
        <w:spacing w:before="0" w:after="0"/>
        <w:rPr>
          <w:b/>
          <w:sz w:val="24"/>
        </w:rPr>
      </w:pPr>
      <w:r>
        <w:rPr>
          <w:b/>
          <w:sz w:val="24"/>
        </w:rPr>
        <w:t>3</w:t>
      </w:r>
      <w:r w:rsidRPr="007C507D">
        <w:rPr>
          <w:b/>
          <w:sz w:val="24"/>
        </w:rPr>
        <w:tab/>
        <w:t>IDENTIFICATION OF STAKEHOLDERS</w:t>
      </w:r>
    </w:p>
    <w:p w14:paraId="6F7F397C" w14:textId="77777777" w:rsidR="007C507D" w:rsidRPr="007C507D" w:rsidRDefault="007C507D" w:rsidP="007C507D">
      <w:pPr>
        <w:spacing w:before="0" w:after="0"/>
        <w:ind w:left="720"/>
        <w:jc w:val="left"/>
        <w:rPr>
          <w:bCs/>
          <w:iCs/>
          <w:sz w:val="24"/>
        </w:rPr>
      </w:pPr>
    </w:p>
    <w:p w14:paraId="6F7F397D" w14:textId="77777777" w:rsidR="007C507D" w:rsidRDefault="007C507D" w:rsidP="00E2357E">
      <w:pPr>
        <w:spacing w:before="0" w:after="0"/>
        <w:jc w:val="left"/>
        <w:rPr>
          <w:bCs/>
          <w:iCs/>
          <w:sz w:val="24"/>
        </w:rPr>
      </w:pPr>
      <w:r w:rsidRPr="007C507D">
        <w:rPr>
          <w:bCs/>
          <w:iCs/>
          <w:sz w:val="24"/>
        </w:rPr>
        <w:t>The table below should be used as a summary</w:t>
      </w:r>
      <w:r w:rsidR="00B377C2">
        <w:rPr>
          <w:bCs/>
          <w:iCs/>
          <w:sz w:val="24"/>
        </w:rPr>
        <w:t xml:space="preserve">.  </w:t>
      </w:r>
      <w:r w:rsidR="00E2357E">
        <w:rPr>
          <w:bCs/>
          <w:iCs/>
          <w:sz w:val="24"/>
        </w:rPr>
        <w:t>L</w:t>
      </w:r>
      <w:r w:rsidR="00B377C2">
        <w:rPr>
          <w:bCs/>
          <w:iCs/>
          <w:sz w:val="24"/>
        </w:rPr>
        <w:t>is</w:t>
      </w:r>
      <w:r w:rsidR="00E2357E">
        <w:rPr>
          <w:bCs/>
          <w:iCs/>
          <w:sz w:val="24"/>
        </w:rPr>
        <w:t>t those involved in development,</w:t>
      </w:r>
      <w:r w:rsidR="00B377C2">
        <w:rPr>
          <w:bCs/>
          <w:iCs/>
          <w:sz w:val="24"/>
        </w:rPr>
        <w:t xml:space="preserve"> consultation</w:t>
      </w:r>
      <w:r w:rsidR="00E2357E">
        <w:rPr>
          <w:bCs/>
          <w:iCs/>
          <w:sz w:val="24"/>
        </w:rPr>
        <w:t>, approval and ratification</w:t>
      </w:r>
      <w:r w:rsidR="00B377C2">
        <w:rPr>
          <w:bCs/>
          <w:iCs/>
          <w:sz w:val="24"/>
        </w:rPr>
        <w:t xml:space="preserve"> processes.</w:t>
      </w:r>
    </w:p>
    <w:p w14:paraId="6F7F397E" w14:textId="77777777" w:rsidR="00E2357E" w:rsidRPr="007C507D" w:rsidRDefault="00E2357E" w:rsidP="00E2357E">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464"/>
      </w:tblGrid>
      <w:tr w:rsidR="007C507D" w:rsidRPr="007C507D" w14:paraId="6F7F3981" w14:textId="77777777" w:rsidTr="00E2357E">
        <w:trPr>
          <w:trHeight w:val="530"/>
        </w:trPr>
        <w:tc>
          <w:tcPr>
            <w:tcW w:w="5670" w:type="dxa"/>
            <w:vAlign w:val="center"/>
          </w:tcPr>
          <w:p w14:paraId="6F7F397F" w14:textId="77777777" w:rsidR="007C507D" w:rsidRPr="007C507D" w:rsidRDefault="007C507D" w:rsidP="007C507D">
            <w:pPr>
              <w:tabs>
                <w:tab w:val="center" w:pos="4513"/>
                <w:tab w:val="right" w:pos="9026"/>
              </w:tabs>
              <w:spacing w:before="0" w:after="0"/>
              <w:rPr>
                <w:b/>
                <w:bCs/>
                <w:iCs/>
                <w:sz w:val="24"/>
              </w:rPr>
            </w:pPr>
            <w:r w:rsidRPr="007C507D">
              <w:rPr>
                <w:b/>
                <w:bCs/>
                <w:iCs/>
                <w:sz w:val="24"/>
              </w:rPr>
              <w:t>Stakeholder</w:t>
            </w:r>
          </w:p>
        </w:tc>
        <w:tc>
          <w:tcPr>
            <w:tcW w:w="3464" w:type="dxa"/>
            <w:vAlign w:val="center"/>
          </w:tcPr>
          <w:p w14:paraId="6F7F3980" w14:textId="77777777" w:rsidR="007C507D" w:rsidRPr="007C507D" w:rsidRDefault="007C507D" w:rsidP="007C507D">
            <w:pPr>
              <w:spacing w:before="0" w:after="0"/>
              <w:rPr>
                <w:b/>
                <w:bCs/>
                <w:iCs/>
                <w:sz w:val="24"/>
              </w:rPr>
            </w:pPr>
            <w:r w:rsidRPr="007C507D">
              <w:rPr>
                <w:b/>
                <w:bCs/>
                <w:iCs/>
                <w:sz w:val="24"/>
              </w:rPr>
              <w:t>Level of involvement</w:t>
            </w:r>
          </w:p>
        </w:tc>
      </w:tr>
      <w:tr w:rsidR="007C507D" w:rsidRPr="007C507D" w14:paraId="6F7F3984" w14:textId="77777777" w:rsidTr="00E2357E">
        <w:tc>
          <w:tcPr>
            <w:tcW w:w="5670" w:type="dxa"/>
          </w:tcPr>
          <w:p w14:paraId="6F7F3982" w14:textId="435B6FB5" w:rsidR="007C507D" w:rsidRPr="007C507D" w:rsidRDefault="003F3555" w:rsidP="007C507D">
            <w:pPr>
              <w:tabs>
                <w:tab w:val="center" w:pos="4513"/>
                <w:tab w:val="right" w:pos="9026"/>
              </w:tabs>
              <w:spacing w:before="0" w:after="0"/>
              <w:jc w:val="left"/>
              <w:rPr>
                <w:iCs/>
                <w:sz w:val="24"/>
              </w:rPr>
            </w:pPr>
            <w:r>
              <w:rPr>
                <w:iCs/>
                <w:sz w:val="24"/>
              </w:rPr>
              <w:t xml:space="preserve">Rose </w:t>
            </w:r>
            <w:proofErr w:type="spellStart"/>
            <w:r>
              <w:rPr>
                <w:iCs/>
                <w:sz w:val="24"/>
              </w:rPr>
              <w:t>Mozdiak</w:t>
            </w:r>
            <w:proofErr w:type="spellEnd"/>
          </w:p>
        </w:tc>
        <w:tc>
          <w:tcPr>
            <w:tcW w:w="3464" w:type="dxa"/>
          </w:tcPr>
          <w:p w14:paraId="6F7F3983" w14:textId="66718F9E" w:rsidR="007C507D" w:rsidRPr="007C507D" w:rsidRDefault="003F3555" w:rsidP="007C507D">
            <w:pPr>
              <w:spacing w:before="0" w:after="0"/>
              <w:rPr>
                <w:iCs/>
                <w:sz w:val="24"/>
              </w:rPr>
            </w:pPr>
            <w:r>
              <w:rPr>
                <w:iCs/>
                <w:sz w:val="24"/>
              </w:rPr>
              <w:t>Co-author</w:t>
            </w:r>
          </w:p>
        </w:tc>
      </w:tr>
      <w:tr w:rsidR="007C507D" w:rsidRPr="007C507D" w14:paraId="6F7F3987" w14:textId="77777777" w:rsidTr="00E2357E">
        <w:tc>
          <w:tcPr>
            <w:tcW w:w="5670" w:type="dxa"/>
          </w:tcPr>
          <w:p w14:paraId="6F7F3985" w14:textId="2D9F90DE" w:rsidR="007C507D" w:rsidRPr="007C507D" w:rsidRDefault="003F3555" w:rsidP="007C507D">
            <w:pPr>
              <w:tabs>
                <w:tab w:val="center" w:pos="4513"/>
                <w:tab w:val="right" w:pos="9026"/>
              </w:tabs>
              <w:spacing w:before="0" w:after="0"/>
              <w:jc w:val="left"/>
              <w:rPr>
                <w:iCs/>
                <w:sz w:val="24"/>
              </w:rPr>
            </w:pPr>
            <w:r>
              <w:rPr>
                <w:iCs/>
                <w:sz w:val="24"/>
              </w:rPr>
              <w:t>Carl Starbuck</w:t>
            </w:r>
          </w:p>
        </w:tc>
        <w:tc>
          <w:tcPr>
            <w:tcW w:w="3464" w:type="dxa"/>
          </w:tcPr>
          <w:p w14:paraId="6F7F3986" w14:textId="5D8560C6" w:rsidR="007C507D" w:rsidRPr="007C507D" w:rsidRDefault="003F3555" w:rsidP="007C507D">
            <w:pPr>
              <w:spacing w:before="0" w:after="0"/>
              <w:rPr>
                <w:iCs/>
                <w:sz w:val="24"/>
              </w:rPr>
            </w:pPr>
            <w:r>
              <w:rPr>
                <w:iCs/>
                <w:sz w:val="24"/>
              </w:rPr>
              <w:t>Task and finish group member</w:t>
            </w:r>
          </w:p>
        </w:tc>
      </w:tr>
      <w:tr w:rsidR="007C507D" w:rsidRPr="007C507D" w14:paraId="6F7F398A" w14:textId="77777777" w:rsidTr="00E2357E">
        <w:tc>
          <w:tcPr>
            <w:tcW w:w="5670" w:type="dxa"/>
          </w:tcPr>
          <w:p w14:paraId="6F7F3988" w14:textId="60DE7ABF" w:rsidR="007C507D" w:rsidRPr="007C507D" w:rsidRDefault="003F3555" w:rsidP="007C507D">
            <w:pPr>
              <w:tabs>
                <w:tab w:val="center" w:pos="4513"/>
                <w:tab w:val="right" w:pos="9026"/>
              </w:tabs>
              <w:spacing w:before="0" w:after="0"/>
              <w:jc w:val="left"/>
              <w:rPr>
                <w:iCs/>
                <w:sz w:val="24"/>
              </w:rPr>
            </w:pPr>
            <w:r>
              <w:rPr>
                <w:iCs/>
                <w:sz w:val="24"/>
              </w:rPr>
              <w:t xml:space="preserve">Roz Davies </w:t>
            </w:r>
          </w:p>
        </w:tc>
        <w:tc>
          <w:tcPr>
            <w:tcW w:w="3464" w:type="dxa"/>
          </w:tcPr>
          <w:p w14:paraId="6F7F3989" w14:textId="5217E407" w:rsidR="007C507D" w:rsidRPr="007C507D" w:rsidRDefault="003F3555" w:rsidP="007C507D">
            <w:pPr>
              <w:spacing w:before="0" w:after="0"/>
              <w:rPr>
                <w:iCs/>
                <w:sz w:val="24"/>
              </w:rPr>
            </w:pPr>
            <w:r>
              <w:rPr>
                <w:iCs/>
                <w:sz w:val="24"/>
              </w:rPr>
              <w:t>Task and finish group member</w:t>
            </w:r>
          </w:p>
        </w:tc>
      </w:tr>
      <w:tr w:rsidR="007C507D" w:rsidRPr="007C507D" w14:paraId="6F7F398D" w14:textId="77777777" w:rsidTr="00E2357E">
        <w:tc>
          <w:tcPr>
            <w:tcW w:w="5670" w:type="dxa"/>
          </w:tcPr>
          <w:p w14:paraId="6F7F398B" w14:textId="03E336DA" w:rsidR="007C507D" w:rsidRPr="007C507D" w:rsidRDefault="003F3555" w:rsidP="007C507D">
            <w:pPr>
              <w:tabs>
                <w:tab w:val="center" w:pos="4513"/>
                <w:tab w:val="right" w:pos="9026"/>
              </w:tabs>
              <w:spacing w:before="0" w:after="0"/>
              <w:jc w:val="left"/>
              <w:rPr>
                <w:iCs/>
                <w:sz w:val="24"/>
              </w:rPr>
            </w:pPr>
            <w:r>
              <w:rPr>
                <w:iCs/>
                <w:sz w:val="24"/>
              </w:rPr>
              <w:t>Tom Mullen</w:t>
            </w:r>
          </w:p>
        </w:tc>
        <w:tc>
          <w:tcPr>
            <w:tcW w:w="3464" w:type="dxa"/>
          </w:tcPr>
          <w:p w14:paraId="6F7F398C" w14:textId="32DDD939" w:rsidR="007C507D" w:rsidRPr="007C507D" w:rsidRDefault="003F3555" w:rsidP="007C507D">
            <w:pPr>
              <w:spacing w:before="0" w:after="0"/>
              <w:rPr>
                <w:iCs/>
                <w:sz w:val="24"/>
              </w:rPr>
            </w:pPr>
            <w:r>
              <w:rPr>
                <w:iCs/>
                <w:sz w:val="24"/>
              </w:rPr>
              <w:t>Task and finish group member</w:t>
            </w:r>
          </w:p>
        </w:tc>
      </w:tr>
      <w:tr w:rsidR="007C507D" w:rsidRPr="007C507D" w14:paraId="6F7F3990" w14:textId="77777777" w:rsidTr="00E2357E">
        <w:tc>
          <w:tcPr>
            <w:tcW w:w="5670" w:type="dxa"/>
          </w:tcPr>
          <w:p w14:paraId="6F7F398E" w14:textId="3EBC0630" w:rsidR="007C507D" w:rsidRPr="007C507D" w:rsidRDefault="003F3555" w:rsidP="007C507D">
            <w:pPr>
              <w:tabs>
                <w:tab w:val="center" w:pos="4513"/>
                <w:tab w:val="right" w:pos="9026"/>
              </w:tabs>
              <w:spacing w:before="0" w:after="0"/>
              <w:jc w:val="left"/>
              <w:rPr>
                <w:iCs/>
                <w:sz w:val="24"/>
              </w:rPr>
            </w:pPr>
            <w:r>
              <w:rPr>
                <w:iCs/>
                <w:sz w:val="24"/>
              </w:rPr>
              <w:t xml:space="preserve">Sara </w:t>
            </w:r>
            <w:proofErr w:type="spellStart"/>
            <w:r>
              <w:rPr>
                <w:iCs/>
                <w:sz w:val="24"/>
              </w:rPr>
              <w:t>Demaine</w:t>
            </w:r>
            <w:proofErr w:type="spellEnd"/>
          </w:p>
        </w:tc>
        <w:tc>
          <w:tcPr>
            <w:tcW w:w="3464" w:type="dxa"/>
          </w:tcPr>
          <w:p w14:paraId="6F7F398F" w14:textId="4E4633BB" w:rsidR="007C507D" w:rsidRPr="007C507D" w:rsidRDefault="003F3555" w:rsidP="007C507D">
            <w:pPr>
              <w:spacing w:before="0" w:after="0"/>
              <w:rPr>
                <w:iCs/>
                <w:sz w:val="24"/>
              </w:rPr>
            </w:pPr>
            <w:r>
              <w:rPr>
                <w:iCs/>
                <w:sz w:val="24"/>
              </w:rPr>
              <w:t>Task and finish group member</w:t>
            </w:r>
          </w:p>
        </w:tc>
      </w:tr>
      <w:tr w:rsidR="007C507D" w:rsidRPr="007C507D" w14:paraId="6F7F3993" w14:textId="77777777" w:rsidTr="00E2357E">
        <w:tc>
          <w:tcPr>
            <w:tcW w:w="5670" w:type="dxa"/>
          </w:tcPr>
          <w:p w14:paraId="6F7F3991" w14:textId="246814F4" w:rsidR="007C507D" w:rsidRPr="007C507D" w:rsidRDefault="003F3555" w:rsidP="007C507D">
            <w:pPr>
              <w:tabs>
                <w:tab w:val="center" w:pos="4513"/>
                <w:tab w:val="right" w:pos="9026"/>
              </w:tabs>
              <w:spacing w:before="0" w:after="0"/>
              <w:jc w:val="left"/>
              <w:rPr>
                <w:iCs/>
                <w:sz w:val="24"/>
              </w:rPr>
            </w:pPr>
            <w:r>
              <w:rPr>
                <w:iCs/>
                <w:sz w:val="24"/>
              </w:rPr>
              <w:t xml:space="preserve">Phil </w:t>
            </w:r>
            <w:proofErr w:type="spellStart"/>
            <w:r>
              <w:rPr>
                <w:iCs/>
                <w:sz w:val="24"/>
              </w:rPr>
              <w:t>Arthington</w:t>
            </w:r>
            <w:proofErr w:type="spellEnd"/>
          </w:p>
        </w:tc>
        <w:tc>
          <w:tcPr>
            <w:tcW w:w="3464" w:type="dxa"/>
          </w:tcPr>
          <w:p w14:paraId="6F7F3992" w14:textId="61DF54B6" w:rsidR="007C507D" w:rsidRPr="007C507D" w:rsidRDefault="003F3555" w:rsidP="007C507D">
            <w:pPr>
              <w:spacing w:before="0" w:after="0"/>
              <w:rPr>
                <w:iCs/>
                <w:sz w:val="24"/>
              </w:rPr>
            </w:pPr>
            <w:r>
              <w:rPr>
                <w:iCs/>
                <w:sz w:val="24"/>
              </w:rPr>
              <w:t>Task and finish group member</w:t>
            </w:r>
          </w:p>
        </w:tc>
      </w:tr>
      <w:tr w:rsidR="007C507D" w:rsidRPr="007C507D" w14:paraId="6F7F3996" w14:textId="77777777" w:rsidTr="00E2357E">
        <w:tc>
          <w:tcPr>
            <w:tcW w:w="5670" w:type="dxa"/>
          </w:tcPr>
          <w:p w14:paraId="6F7F3994" w14:textId="4FC1A30E" w:rsidR="007C507D" w:rsidRPr="007C507D" w:rsidRDefault="003F3555" w:rsidP="007C507D">
            <w:pPr>
              <w:tabs>
                <w:tab w:val="center" w:pos="4513"/>
                <w:tab w:val="right" w:pos="9026"/>
              </w:tabs>
              <w:spacing w:before="0" w:after="0"/>
              <w:jc w:val="left"/>
              <w:rPr>
                <w:iCs/>
                <w:sz w:val="24"/>
              </w:rPr>
            </w:pPr>
            <w:r>
              <w:rPr>
                <w:iCs/>
                <w:sz w:val="24"/>
              </w:rPr>
              <w:t xml:space="preserve">Jo </w:t>
            </w:r>
            <w:proofErr w:type="spellStart"/>
            <w:r>
              <w:rPr>
                <w:iCs/>
                <w:sz w:val="24"/>
              </w:rPr>
              <w:t>Ramsden</w:t>
            </w:r>
            <w:proofErr w:type="spellEnd"/>
          </w:p>
        </w:tc>
        <w:tc>
          <w:tcPr>
            <w:tcW w:w="3464" w:type="dxa"/>
          </w:tcPr>
          <w:p w14:paraId="6F7F3995" w14:textId="5299413A" w:rsidR="007C507D" w:rsidRPr="007C507D" w:rsidRDefault="003F3555" w:rsidP="007C507D">
            <w:pPr>
              <w:spacing w:before="0" w:after="0"/>
              <w:rPr>
                <w:iCs/>
                <w:sz w:val="24"/>
              </w:rPr>
            </w:pPr>
            <w:r>
              <w:rPr>
                <w:iCs/>
                <w:sz w:val="24"/>
              </w:rPr>
              <w:t>Task and finish group member</w:t>
            </w:r>
          </w:p>
        </w:tc>
      </w:tr>
      <w:tr w:rsidR="007C507D" w:rsidRPr="007C507D" w14:paraId="6F7F3999" w14:textId="77777777" w:rsidTr="00E2357E">
        <w:tc>
          <w:tcPr>
            <w:tcW w:w="5670" w:type="dxa"/>
          </w:tcPr>
          <w:p w14:paraId="6F7F3997" w14:textId="47F8A44A" w:rsidR="007C507D" w:rsidRPr="007C507D" w:rsidRDefault="003F3555" w:rsidP="007C507D">
            <w:pPr>
              <w:tabs>
                <w:tab w:val="center" w:pos="4513"/>
                <w:tab w:val="right" w:pos="9026"/>
              </w:tabs>
              <w:spacing w:before="0" w:after="0"/>
              <w:jc w:val="left"/>
              <w:rPr>
                <w:iCs/>
                <w:sz w:val="24"/>
              </w:rPr>
            </w:pPr>
            <w:r>
              <w:rPr>
                <w:iCs/>
                <w:sz w:val="24"/>
              </w:rPr>
              <w:t>Heads of Ops</w:t>
            </w:r>
          </w:p>
        </w:tc>
        <w:tc>
          <w:tcPr>
            <w:tcW w:w="3464" w:type="dxa"/>
          </w:tcPr>
          <w:p w14:paraId="6F7F3998" w14:textId="28C387F2" w:rsidR="007C507D" w:rsidRPr="007C507D" w:rsidRDefault="003F3555" w:rsidP="007C507D">
            <w:pPr>
              <w:spacing w:before="0" w:after="0"/>
              <w:rPr>
                <w:iCs/>
                <w:sz w:val="24"/>
              </w:rPr>
            </w:pPr>
            <w:r>
              <w:rPr>
                <w:iCs/>
                <w:sz w:val="24"/>
              </w:rPr>
              <w:t>Feedback on document</w:t>
            </w:r>
          </w:p>
        </w:tc>
      </w:tr>
      <w:tr w:rsidR="007C507D" w:rsidRPr="007C507D" w14:paraId="6F7F399C" w14:textId="77777777" w:rsidTr="00E2357E">
        <w:tc>
          <w:tcPr>
            <w:tcW w:w="5670" w:type="dxa"/>
          </w:tcPr>
          <w:p w14:paraId="6F7F399A" w14:textId="70431951" w:rsidR="007C507D" w:rsidRPr="007C507D" w:rsidRDefault="003F3555" w:rsidP="007C507D">
            <w:pPr>
              <w:tabs>
                <w:tab w:val="center" w:pos="4513"/>
                <w:tab w:val="right" w:pos="9026"/>
              </w:tabs>
              <w:spacing w:before="0" w:after="0"/>
              <w:jc w:val="left"/>
              <w:rPr>
                <w:iCs/>
                <w:sz w:val="24"/>
              </w:rPr>
            </w:pPr>
            <w:r>
              <w:rPr>
                <w:iCs/>
                <w:sz w:val="24"/>
              </w:rPr>
              <w:t>Clinical Leads</w:t>
            </w:r>
          </w:p>
        </w:tc>
        <w:tc>
          <w:tcPr>
            <w:tcW w:w="3464" w:type="dxa"/>
          </w:tcPr>
          <w:p w14:paraId="6F7F399B" w14:textId="592F206D" w:rsidR="007C507D" w:rsidRPr="007C507D" w:rsidRDefault="003F3555" w:rsidP="007C507D">
            <w:pPr>
              <w:spacing w:before="0" w:after="0"/>
              <w:rPr>
                <w:iCs/>
                <w:sz w:val="24"/>
              </w:rPr>
            </w:pPr>
            <w:r>
              <w:rPr>
                <w:iCs/>
                <w:sz w:val="24"/>
              </w:rPr>
              <w:t>Feedback on document</w:t>
            </w:r>
          </w:p>
        </w:tc>
      </w:tr>
    </w:tbl>
    <w:p w14:paraId="6F7F399D" w14:textId="77777777" w:rsidR="007C507D" w:rsidRPr="007C507D" w:rsidRDefault="007C507D" w:rsidP="007C507D">
      <w:pPr>
        <w:spacing w:before="0" w:line="276" w:lineRule="auto"/>
        <w:jc w:val="left"/>
        <w:rPr>
          <w:b/>
          <w:bCs/>
          <w:sz w:val="24"/>
        </w:rPr>
      </w:pPr>
    </w:p>
    <w:p w14:paraId="6F7F399E" w14:textId="77777777" w:rsidR="007C507D" w:rsidRPr="007C507D" w:rsidRDefault="007C507D" w:rsidP="007C507D">
      <w:pPr>
        <w:spacing w:before="0" w:after="0"/>
        <w:rPr>
          <w:b/>
          <w:sz w:val="24"/>
        </w:rPr>
      </w:pPr>
      <w:r>
        <w:rPr>
          <w:b/>
          <w:sz w:val="24"/>
        </w:rPr>
        <w:t>4</w:t>
      </w:r>
      <w:r w:rsidRPr="007C507D">
        <w:rPr>
          <w:b/>
          <w:sz w:val="24"/>
        </w:rPr>
        <w:tab/>
        <w:t>REFERENCES, EVIDENCE BASE</w:t>
      </w:r>
    </w:p>
    <w:p w14:paraId="6F7F399F" w14:textId="77777777" w:rsidR="007C507D" w:rsidRPr="007C507D" w:rsidRDefault="007C507D" w:rsidP="007C507D">
      <w:pPr>
        <w:spacing w:before="0" w:after="0"/>
        <w:ind w:left="709"/>
        <w:rPr>
          <w:sz w:val="24"/>
        </w:rPr>
      </w:pPr>
    </w:p>
    <w:p w14:paraId="661E1D8D" w14:textId="77777777" w:rsidR="004C1E31" w:rsidRPr="004C1E31" w:rsidRDefault="00B8770E" w:rsidP="004C1E31">
      <w:hyperlink r:id="rId19" w:history="1">
        <w:r w:rsidR="004C1E31" w:rsidRPr="004C1E31">
          <w:rPr>
            <w:rStyle w:val="Hyperlink"/>
            <w:color w:val="auto"/>
          </w:rPr>
          <w:t>https://www.rcpsych.ac.uk/about-us/responding-to-covid-19/responding-to-covid-19-guidance-for-clinicians/digital-covid-19-guidance-for-clinicians</w:t>
        </w:r>
      </w:hyperlink>
    </w:p>
    <w:p w14:paraId="513044F6" w14:textId="77777777" w:rsidR="004C1E31" w:rsidRPr="004C1E31" w:rsidRDefault="00B8770E" w:rsidP="004C1E31">
      <w:hyperlink r:id="rId20" w:history="1">
        <w:r w:rsidR="004C1E31" w:rsidRPr="004C1E31">
          <w:rPr>
            <w:rStyle w:val="Hyperlink"/>
            <w:color w:val="auto"/>
          </w:rPr>
          <w:t>https://www.bps.org.uk/coronavirus-resources/professional/psychological-assessment-undertaken-remotely</w:t>
        </w:r>
      </w:hyperlink>
    </w:p>
    <w:p w14:paraId="43D278D8" w14:textId="77777777" w:rsidR="004C1E31" w:rsidRPr="004C1E31" w:rsidRDefault="00B8770E" w:rsidP="004C1E31">
      <w:hyperlink r:id="rId21" w:history="1">
        <w:r w:rsidR="004C1E31" w:rsidRPr="004C1E31">
          <w:rPr>
            <w:rStyle w:val="Hyperlink"/>
            <w:color w:val="auto"/>
          </w:rPr>
          <w:t>https://www.bps.org.uk/coronavirus-resources/professional/webinar-top-tips-providing-effective-therapy-video</w:t>
        </w:r>
      </w:hyperlink>
    </w:p>
    <w:p w14:paraId="7C72CA63" w14:textId="77777777" w:rsidR="004C1E31" w:rsidRPr="004C1E31" w:rsidRDefault="00B8770E" w:rsidP="004C1E31">
      <w:hyperlink r:id="rId22" w:history="1">
        <w:r w:rsidR="004C1E31" w:rsidRPr="004C1E31">
          <w:rPr>
            <w:rStyle w:val="Hyperlink"/>
            <w:color w:val="auto"/>
          </w:rPr>
          <w:t>https://www.bps.org.uk/coronavirus-resources/professional/working-children-young-people-online-video</w:t>
        </w:r>
      </w:hyperlink>
    </w:p>
    <w:p w14:paraId="5ACB2296" w14:textId="77777777" w:rsidR="004C1E31" w:rsidRPr="004C1E31" w:rsidRDefault="00B8770E" w:rsidP="004C1E31">
      <w:hyperlink r:id="rId23" w:history="1">
        <w:r w:rsidR="004C1E31" w:rsidRPr="004C1E31">
          <w:rPr>
            <w:rStyle w:val="Hyperlink"/>
            <w:color w:val="auto"/>
          </w:rPr>
          <w:t>https://www.bps.org.uk/coronavirus-resources/professional/effective-therapy-video-top-tips</w:t>
        </w:r>
      </w:hyperlink>
    </w:p>
    <w:p w14:paraId="3D0D24B1" w14:textId="67E41BEF" w:rsidR="004C1E31" w:rsidRPr="004C1E31" w:rsidRDefault="004C1E31" w:rsidP="007C507D">
      <w:pPr>
        <w:spacing w:before="0" w:line="276" w:lineRule="auto"/>
        <w:jc w:val="left"/>
        <w:rPr>
          <w:bCs/>
          <w:szCs w:val="22"/>
          <w:u w:val="single"/>
        </w:rPr>
      </w:pPr>
      <w:r w:rsidRPr="004C1E31">
        <w:rPr>
          <w:bCs/>
          <w:szCs w:val="22"/>
          <w:u w:val="single"/>
        </w:rPr>
        <w:t>https://www.attendanywhere.com/</w:t>
      </w:r>
    </w:p>
    <w:p w14:paraId="6F7F39A1" w14:textId="77777777" w:rsidR="007C507D" w:rsidRPr="007C507D" w:rsidRDefault="007C507D" w:rsidP="007C507D">
      <w:pPr>
        <w:keepNext/>
        <w:keepLines/>
        <w:spacing w:before="0" w:after="0"/>
        <w:outlineLvl w:val="8"/>
        <w:rPr>
          <w:rFonts w:eastAsiaTheme="majorEastAsia" w:cs="Arial"/>
          <w:b/>
          <w:bCs/>
          <w:iCs/>
          <w:sz w:val="24"/>
          <w:szCs w:val="20"/>
        </w:rPr>
      </w:pPr>
      <w:r>
        <w:rPr>
          <w:rFonts w:eastAsiaTheme="majorEastAsia" w:cs="Arial"/>
          <w:b/>
          <w:bCs/>
          <w:iCs/>
          <w:sz w:val="24"/>
          <w:szCs w:val="20"/>
        </w:rPr>
        <w:t>5</w:t>
      </w:r>
      <w:r w:rsidRPr="007C507D">
        <w:rPr>
          <w:rFonts w:eastAsiaTheme="majorEastAsia" w:cs="Arial"/>
          <w:b/>
          <w:bCs/>
          <w:iCs/>
          <w:sz w:val="24"/>
          <w:szCs w:val="20"/>
        </w:rPr>
        <w:tab/>
        <w:t>ASSOCIATED DOCUMENTATION</w:t>
      </w:r>
      <w:r w:rsidR="00B377C2">
        <w:rPr>
          <w:rFonts w:eastAsiaTheme="majorEastAsia" w:cs="Arial"/>
          <w:b/>
          <w:bCs/>
          <w:iCs/>
          <w:sz w:val="24"/>
          <w:szCs w:val="20"/>
        </w:rPr>
        <w:t xml:space="preserve"> (if relevant)</w:t>
      </w:r>
    </w:p>
    <w:p w14:paraId="6F7F39A2" w14:textId="77777777" w:rsidR="007C507D" w:rsidRDefault="007C507D" w:rsidP="00FB5960">
      <w:pPr>
        <w:spacing w:before="0" w:after="0"/>
        <w:rPr>
          <w:b/>
          <w:sz w:val="24"/>
          <w:szCs w:val="22"/>
        </w:rPr>
      </w:pPr>
    </w:p>
    <w:p w14:paraId="6F7F39A3" w14:textId="77777777" w:rsidR="00E2357E" w:rsidRDefault="00E2357E" w:rsidP="00FB5960">
      <w:pPr>
        <w:spacing w:before="0" w:after="0"/>
        <w:rPr>
          <w:b/>
          <w:sz w:val="24"/>
          <w:szCs w:val="22"/>
        </w:rPr>
      </w:pPr>
    </w:p>
    <w:p w14:paraId="6F7F39A4" w14:textId="77777777" w:rsidR="00E2357E" w:rsidRDefault="00E2357E" w:rsidP="00FB5960">
      <w:pPr>
        <w:spacing w:before="0" w:after="0"/>
        <w:rPr>
          <w:b/>
          <w:sz w:val="24"/>
          <w:szCs w:val="22"/>
        </w:rPr>
      </w:pPr>
    </w:p>
    <w:p w14:paraId="6F7F39A5" w14:textId="77777777" w:rsidR="007C507D" w:rsidRDefault="007C507D" w:rsidP="00FB5960">
      <w:pPr>
        <w:spacing w:before="0" w:after="0"/>
        <w:rPr>
          <w:b/>
          <w:sz w:val="24"/>
          <w:szCs w:val="22"/>
        </w:rPr>
      </w:pPr>
      <w:r>
        <w:rPr>
          <w:b/>
          <w:sz w:val="24"/>
          <w:szCs w:val="22"/>
        </w:rPr>
        <w:t>6</w:t>
      </w:r>
      <w:r w:rsidRPr="007C507D">
        <w:rPr>
          <w:b/>
          <w:sz w:val="24"/>
          <w:szCs w:val="22"/>
        </w:rPr>
        <w:tab/>
      </w:r>
      <w:r w:rsidR="00E95EB9" w:rsidRPr="007C507D">
        <w:rPr>
          <w:b/>
          <w:sz w:val="24"/>
          <w:szCs w:val="22"/>
        </w:rPr>
        <w:t>STANDARDS/KEY PERFORMANCE INDICATORS</w:t>
      </w:r>
      <w:r w:rsidR="00B377C2">
        <w:rPr>
          <w:b/>
          <w:sz w:val="24"/>
          <w:szCs w:val="22"/>
        </w:rPr>
        <w:t xml:space="preserve"> (if relevant)</w:t>
      </w:r>
    </w:p>
    <w:p w14:paraId="6F7F39A6" w14:textId="77777777" w:rsidR="007C507D" w:rsidRDefault="007C507D" w:rsidP="00FB5960">
      <w:pPr>
        <w:spacing w:before="0" w:after="0"/>
        <w:rPr>
          <w:b/>
          <w:sz w:val="24"/>
          <w:szCs w:val="22"/>
        </w:rPr>
      </w:pPr>
    </w:p>
    <w:p w14:paraId="6F7F39A7" w14:textId="77777777" w:rsidR="005D21A2" w:rsidRPr="00DF0DA9" w:rsidRDefault="005D21A2" w:rsidP="005D21A2">
      <w:pPr>
        <w:spacing w:before="0" w:after="0"/>
        <w:ind w:left="709"/>
        <w:rPr>
          <w:sz w:val="24"/>
        </w:rPr>
      </w:pPr>
    </w:p>
    <w:p w14:paraId="6F7F39A8" w14:textId="77777777" w:rsidR="005D21A2" w:rsidRPr="00F62EE5" w:rsidRDefault="005D21A2" w:rsidP="00D631F6">
      <w:pPr>
        <w:spacing w:before="0" w:line="276" w:lineRule="auto"/>
        <w:jc w:val="left"/>
        <w:rPr>
          <w:b/>
          <w:bCs/>
          <w:sz w:val="24"/>
        </w:rPr>
      </w:pPr>
    </w:p>
    <w:p w14:paraId="6F7F39A9" w14:textId="77777777" w:rsidR="00F62EE5" w:rsidRDefault="00F62EE5">
      <w:pPr>
        <w:spacing w:before="0" w:line="276" w:lineRule="auto"/>
        <w:jc w:val="left"/>
        <w:rPr>
          <w:b/>
          <w:bCs/>
          <w:sz w:val="24"/>
        </w:rPr>
      </w:pPr>
      <w:r>
        <w:rPr>
          <w:b/>
          <w:bCs/>
          <w:sz w:val="24"/>
        </w:rPr>
        <w:br w:type="page"/>
      </w:r>
    </w:p>
    <w:p w14:paraId="6F7F39AA" w14:textId="77777777" w:rsidR="00F62EE5" w:rsidRPr="00235F49" w:rsidRDefault="007C507D" w:rsidP="00235F49">
      <w:pPr>
        <w:spacing w:before="0" w:after="0"/>
        <w:jc w:val="left"/>
        <w:rPr>
          <w:sz w:val="24"/>
        </w:rPr>
      </w:pPr>
      <w:r>
        <w:rPr>
          <w:b/>
          <w:sz w:val="24"/>
        </w:rPr>
        <w:lastRenderedPageBreak/>
        <w:t>7.</w:t>
      </w:r>
      <w:r w:rsidR="000235E9">
        <w:rPr>
          <w:b/>
          <w:sz w:val="24"/>
        </w:rPr>
        <w:tab/>
      </w:r>
      <w:r w:rsidR="00F62EE5" w:rsidRPr="00235F49">
        <w:rPr>
          <w:b/>
          <w:sz w:val="24"/>
        </w:rPr>
        <w:t xml:space="preserve">EQUALITY IMPACT </w:t>
      </w:r>
    </w:p>
    <w:p w14:paraId="6F7F39AB" w14:textId="77777777" w:rsidR="00F62EE5" w:rsidRPr="0072527A" w:rsidRDefault="00F62EE5" w:rsidP="00F62EE5">
      <w:pPr>
        <w:tabs>
          <w:tab w:val="left" w:pos="4035"/>
        </w:tabs>
        <w:spacing w:before="0" w:after="0"/>
        <w:rPr>
          <w:sz w:val="24"/>
        </w:rPr>
      </w:pPr>
    </w:p>
    <w:p w14:paraId="6F7F39AC" w14:textId="77777777" w:rsidR="00B377C2" w:rsidRDefault="00B377C2" w:rsidP="00B377C2">
      <w:pPr>
        <w:pStyle w:val="DHBulletlist"/>
        <w:numPr>
          <w:ilvl w:val="0"/>
          <w:numId w:val="0"/>
        </w:numPr>
        <w:tabs>
          <w:tab w:val="left" w:pos="720"/>
        </w:tabs>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proofErr w:type="gramStart"/>
      <w:r>
        <w:t>procedure  might</w:t>
      </w:r>
      <w:proofErr w:type="gramEnd"/>
      <w:r>
        <w:t xml:space="preserve"> have on these requirements and on the nine protected groups identified by the Act (age, disability, gender reassignment, marriage and civil partnership, pregnancy and maternity, race, religion and belief, gender and sexual orientation).</w:t>
      </w:r>
    </w:p>
    <w:p w14:paraId="6F7F39AD" w14:textId="77777777" w:rsidR="00B377C2" w:rsidRDefault="00B377C2" w:rsidP="00B377C2">
      <w:pPr>
        <w:pStyle w:val="DHBulletlist"/>
        <w:numPr>
          <w:ilvl w:val="0"/>
          <w:numId w:val="0"/>
        </w:numPr>
        <w:tabs>
          <w:tab w:val="left" w:pos="720"/>
        </w:tabs>
      </w:pPr>
    </w:p>
    <w:p w14:paraId="6F7F39AE" w14:textId="77777777" w:rsidR="00B377C2" w:rsidRDefault="00B377C2" w:rsidP="00B377C2">
      <w:pPr>
        <w:pStyle w:val="DHBulletlist"/>
        <w:numPr>
          <w:ilvl w:val="0"/>
          <w:numId w:val="0"/>
        </w:numPr>
        <w:tabs>
          <w:tab w:val="left" w:pos="720"/>
        </w:tabs>
      </w:pPr>
      <w:r>
        <w:t>Declaration: The potential impacts on the application of this policy/procedure have been fully considered for all nine protected groups. Through this process I have/have not</w:t>
      </w:r>
      <w:r w:rsidR="00E2357E">
        <w:t>*</w:t>
      </w:r>
      <w:r>
        <w:t xml:space="preserve"> identified</w:t>
      </w:r>
      <w:proofErr w:type="gramStart"/>
      <w:r>
        <w:t>  any</w:t>
      </w:r>
      <w:proofErr w:type="gramEnd"/>
      <w:r>
        <w:t xml:space="preserve"> potential negative impacts for any of the nine protected groups.</w:t>
      </w:r>
    </w:p>
    <w:p w14:paraId="6F7F39AF" w14:textId="77777777" w:rsidR="00B377C2" w:rsidRDefault="00B377C2" w:rsidP="00B377C2">
      <w:pPr>
        <w:pStyle w:val="DHBulletlist"/>
        <w:numPr>
          <w:ilvl w:val="0"/>
          <w:numId w:val="0"/>
        </w:numPr>
        <w:tabs>
          <w:tab w:val="left" w:pos="720"/>
        </w:tabs>
      </w:pPr>
    </w:p>
    <w:p w14:paraId="6F7F39B2" w14:textId="386D9874" w:rsidR="00B377C2" w:rsidRDefault="00B377C2" w:rsidP="00B377C2">
      <w:pPr>
        <w:pStyle w:val="DHBulletlist"/>
        <w:numPr>
          <w:ilvl w:val="0"/>
          <w:numId w:val="0"/>
        </w:numPr>
        <w:tabs>
          <w:tab w:val="left" w:pos="720"/>
        </w:tabs>
      </w:pPr>
      <w:r>
        <w:t>Print name:</w:t>
      </w:r>
      <w:r w:rsidR="00DE4489">
        <w:t xml:space="preserve"> Sophie Roberts</w:t>
      </w:r>
    </w:p>
    <w:p w14:paraId="6F7F39B3" w14:textId="77777777" w:rsidR="00B377C2" w:rsidRDefault="00B377C2" w:rsidP="00B377C2">
      <w:pPr>
        <w:pStyle w:val="DHBulletlist"/>
        <w:numPr>
          <w:ilvl w:val="0"/>
          <w:numId w:val="0"/>
        </w:numPr>
        <w:tabs>
          <w:tab w:val="left" w:pos="720"/>
        </w:tabs>
      </w:pPr>
    </w:p>
    <w:p w14:paraId="6F7F39B4" w14:textId="5F7E73E7" w:rsidR="00B377C2" w:rsidRDefault="00B377C2" w:rsidP="00B377C2">
      <w:pPr>
        <w:pStyle w:val="DHBulletlist"/>
        <w:numPr>
          <w:ilvl w:val="0"/>
          <w:numId w:val="0"/>
        </w:numPr>
        <w:tabs>
          <w:tab w:val="left" w:pos="720"/>
        </w:tabs>
      </w:pPr>
      <w:r>
        <w:t>Job title:</w:t>
      </w:r>
      <w:r w:rsidR="00DE4489">
        <w:t xml:space="preserve"> Clinical Director</w:t>
      </w:r>
    </w:p>
    <w:p w14:paraId="6F7F39B5" w14:textId="77777777" w:rsidR="00B377C2" w:rsidRDefault="00B377C2" w:rsidP="00B377C2">
      <w:pPr>
        <w:pStyle w:val="DHBulletlist"/>
        <w:numPr>
          <w:ilvl w:val="0"/>
          <w:numId w:val="0"/>
        </w:numPr>
        <w:tabs>
          <w:tab w:val="left" w:pos="720"/>
        </w:tabs>
      </w:pPr>
    </w:p>
    <w:p w14:paraId="6F7F39B6" w14:textId="113155FD" w:rsidR="00B377C2" w:rsidRDefault="00B377C2" w:rsidP="00B377C2">
      <w:pPr>
        <w:pStyle w:val="DHBulletlist"/>
        <w:numPr>
          <w:ilvl w:val="0"/>
          <w:numId w:val="0"/>
        </w:numPr>
        <w:tabs>
          <w:tab w:val="left" w:pos="720"/>
        </w:tabs>
      </w:pPr>
      <w:r>
        <w:t>Date:</w:t>
      </w:r>
      <w:r w:rsidR="00DE4489">
        <w:t xml:space="preserve"> 6/7/20</w:t>
      </w:r>
    </w:p>
    <w:p w14:paraId="6F7F39B7" w14:textId="77777777" w:rsidR="00B377C2" w:rsidRDefault="00B377C2" w:rsidP="00B377C2">
      <w:pPr>
        <w:pStyle w:val="DHBulletlist"/>
        <w:numPr>
          <w:ilvl w:val="0"/>
          <w:numId w:val="0"/>
        </w:numPr>
        <w:tabs>
          <w:tab w:val="left" w:pos="720"/>
        </w:tabs>
      </w:pPr>
    </w:p>
    <w:p w14:paraId="6F7F39B8" w14:textId="77777777" w:rsidR="00B377C2" w:rsidRDefault="00B377C2" w:rsidP="00B377C2">
      <w:pPr>
        <w:pStyle w:val="DHBulletlist"/>
        <w:numPr>
          <w:ilvl w:val="0"/>
          <w:numId w:val="0"/>
        </w:numPr>
        <w:tabs>
          <w:tab w:val="left" w:pos="720"/>
        </w:tabs>
        <w:rPr>
          <w:color w:val="1F497D"/>
        </w:rPr>
      </w:pPr>
      <w:r>
        <w:t xml:space="preserve">If any potential negative impacts are identified the Diversity Team must be contacted for advice and guidance: email; </w:t>
      </w:r>
      <w:hyperlink r:id="rId24" w:history="1">
        <w:r>
          <w:rPr>
            <w:rStyle w:val="Hyperlink"/>
          </w:rPr>
          <w:t>diversity.lypft@nhs.net</w:t>
        </w:r>
      </w:hyperlink>
      <w:r>
        <w:rPr>
          <w:color w:val="1F497D"/>
        </w:rPr>
        <w:t xml:space="preserve">. </w:t>
      </w:r>
    </w:p>
    <w:p w14:paraId="6F7F39B9" w14:textId="77777777" w:rsidR="00E2357E" w:rsidRDefault="00E2357E">
      <w:pPr>
        <w:spacing w:before="0" w:line="276" w:lineRule="auto"/>
        <w:jc w:val="left"/>
        <w:rPr>
          <w:rFonts w:cs="Arial"/>
          <w:sz w:val="24"/>
        </w:rPr>
      </w:pPr>
    </w:p>
    <w:p w14:paraId="6F7F39BA" w14:textId="77777777" w:rsidR="00E2357E" w:rsidRDefault="00E2357E" w:rsidP="00E2357E">
      <w:pPr>
        <w:rPr>
          <w:rFonts w:cs="Arial"/>
          <w:sz w:val="24"/>
        </w:rPr>
      </w:pPr>
      <w:r>
        <w:rPr>
          <w:rFonts w:cs="Arial"/>
          <w:sz w:val="24"/>
        </w:rPr>
        <w:t>*delete as appropriate</w:t>
      </w:r>
    </w:p>
    <w:p w14:paraId="6F7F39BB" w14:textId="77777777" w:rsidR="00E2357E" w:rsidRDefault="00E2357E" w:rsidP="00E2357E">
      <w:pPr>
        <w:rPr>
          <w:rFonts w:cs="Arial"/>
          <w:sz w:val="24"/>
        </w:rPr>
      </w:pPr>
    </w:p>
    <w:p w14:paraId="6F7F39BC" w14:textId="77777777" w:rsidR="00F62EE5" w:rsidRPr="00E2357E" w:rsidRDefault="00F62EE5" w:rsidP="00E2357E">
      <w:pPr>
        <w:rPr>
          <w:rFonts w:cs="Arial"/>
          <w:sz w:val="24"/>
        </w:rPr>
        <w:sectPr w:rsidR="00F62EE5" w:rsidRPr="00E2357E" w:rsidSect="001D380F">
          <w:pgSz w:w="11906" w:h="16838"/>
          <w:pgMar w:top="1440" w:right="1440" w:bottom="1440" w:left="1440" w:header="708" w:footer="708" w:gutter="0"/>
          <w:cols w:space="708"/>
          <w:docGrid w:linePitch="360"/>
        </w:sectPr>
      </w:pPr>
    </w:p>
    <w:p w14:paraId="6F7F3A1F" w14:textId="77777777" w:rsidR="00F62EE5" w:rsidRDefault="00F62EE5" w:rsidP="00DE4489">
      <w:pPr>
        <w:spacing w:before="0" w:after="0"/>
        <w:ind w:left="-426"/>
        <w:rPr>
          <w:b/>
          <w:bCs/>
          <w:sz w:val="24"/>
        </w:rPr>
      </w:pPr>
    </w:p>
    <w:sectPr w:rsidR="00F62EE5" w:rsidSect="00FB5960">
      <w:headerReference w:type="even" r:id="rId25"/>
      <w:headerReference w:type="default" r:id="rId26"/>
      <w:headerReference w:type="firs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1714" w14:textId="77777777" w:rsidR="00B8770E" w:rsidRDefault="00B8770E" w:rsidP="0096422F">
      <w:pPr>
        <w:spacing w:before="0" w:after="0"/>
      </w:pPr>
      <w:r>
        <w:separator/>
      </w:r>
    </w:p>
  </w:endnote>
  <w:endnote w:type="continuationSeparator" w:id="0">
    <w:p w14:paraId="771824F8" w14:textId="77777777" w:rsidR="00B8770E" w:rsidRDefault="00B8770E"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DD1D" w14:textId="77777777" w:rsidR="00DE4489" w:rsidRDefault="00DE4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7" w14:textId="043DC843" w:rsidR="00E67CB3" w:rsidRPr="0096422F" w:rsidRDefault="00E67CB3" w:rsidP="00A04820">
    <w:pPr>
      <w:pStyle w:val="Footer"/>
      <w:spacing w:before="0"/>
      <w:ind w:right="26"/>
      <w:rPr>
        <w:rFonts w:cs="Arial"/>
        <w:sz w:val="20"/>
        <w:lang w:val="en-US"/>
      </w:rPr>
    </w:pPr>
    <w:r w:rsidRPr="0096422F">
      <w:rPr>
        <w:rFonts w:cs="Arial"/>
        <w:sz w:val="20"/>
        <w:lang w:val="en-US"/>
      </w:rPr>
      <w:t>Date effective from:</w:t>
    </w:r>
    <w:r>
      <w:rPr>
        <w:rFonts w:cs="Arial"/>
        <w:sz w:val="20"/>
        <w:lang w:val="en-US"/>
      </w:rPr>
      <w:t xml:space="preserve"> </w:t>
    </w:r>
    <w:r w:rsidR="00DE4489">
      <w:rPr>
        <w:rFonts w:cs="Arial"/>
        <w:sz w:val="20"/>
        <w:lang w:val="en-US"/>
      </w:rPr>
      <w:t>3/7/20</w:t>
    </w:r>
    <w:r w:rsidRPr="0096422F">
      <w:rPr>
        <w:rFonts w:cs="Arial"/>
        <w:sz w:val="20"/>
        <w:lang w:val="en-US"/>
      </w:rPr>
      <w:tab/>
    </w:r>
    <w:r w:rsidRPr="0096422F">
      <w:rPr>
        <w:rFonts w:cs="Arial"/>
        <w:sz w:val="20"/>
        <w:lang w:val="en-US"/>
      </w:rPr>
      <w:tab/>
      <w:t xml:space="preserve">         Page </w:t>
    </w:r>
    <w:r w:rsidRPr="0096422F">
      <w:rPr>
        <w:rFonts w:cs="Arial"/>
        <w:sz w:val="20"/>
        <w:lang w:val="en-US"/>
      </w:rPr>
      <w:fldChar w:fldCharType="begin"/>
    </w:r>
    <w:r w:rsidRPr="0096422F">
      <w:rPr>
        <w:rFonts w:cs="Arial"/>
        <w:sz w:val="20"/>
        <w:lang w:val="en-US"/>
      </w:rPr>
      <w:instrText xml:space="preserve"> PAGE </w:instrText>
    </w:r>
    <w:r w:rsidRPr="0096422F">
      <w:rPr>
        <w:rFonts w:cs="Arial"/>
        <w:sz w:val="20"/>
        <w:lang w:val="en-US"/>
      </w:rPr>
      <w:fldChar w:fldCharType="separate"/>
    </w:r>
    <w:r w:rsidR="00553DEA">
      <w:rPr>
        <w:rFonts w:cs="Arial"/>
        <w:noProof/>
        <w:sz w:val="20"/>
        <w:lang w:val="en-US"/>
      </w:rPr>
      <w:t>2</w:t>
    </w:r>
    <w:r w:rsidRPr="0096422F">
      <w:rPr>
        <w:rFonts w:cs="Arial"/>
        <w:sz w:val="20"/>
        <w:lang w:val="en-US"/>
      </w:rPr>
      <w:fldChar w:fldCharType="end"/>
    </w:r>
    <w:r w:rsidRPr="0096422F">
      <w:rPr>
        <w:rFonts w:cs="Arial"/>
        <w:sz w:val="20"/>
        <w:lang w:val="en-US"/>
      </w:rPr>
      <w:t xml:space="preserve"> of </w:t>
    </w:r>
    <w:r w:rsidRPr="0096422F">
      <w:rPr>
        <w:rFonts w:cs="Arial"/>
        <w:sz w:val="20"/>
        <w:lang w:val="en-US"/>
      </w:rPr>
      <w:fldChar w:fldCharType="begin"/>
    </w:r>
    <w:r w:rsidRPr="0096422F">
      <w:rPr>
        <w:rFonts w:cs="Arial"/>
        <w:sz w:val="20"/>
        <w:lang w:val="en-US"/>
      </w:rPr>
      <w:instrText xml:space="preserve"> NUMPAGES </w:instrText>
    </w:r>
    <w:r w:rsidRPr="0096422F">
      <w:rPr>
        <w:rFonts w:cs="Arial"/>
        <w:sz w:val="20"/>
        <w:lang w:val="en-US"/>
      </w:rPr>
      <w:fldChar w:fldCharType="separate"/>
    </w:r>
    <w:r w:rsidR="00553DEA">
      <w:rPr>
        <w:rFonts w:cs="Arial"/>
        <w:noProof/>
        <w:sz w:val="20"/>
        <w:lang w:val="en-US"/>
      </w:rPr>
      <w:t>16</w:t>
    </w:r>
    <w:r w:rsidRPr="0096422F">
      <w:rPr>
        <w:rFonts w:cs="Arial"/>
        <w:sz w:val="20"/>
        <w:lang w:val="en-US"/>
      </w:rPr>
      <w:fldChar w:fldCharType="end"/>
    </w:r>
  </w:p>
  <w:p w14:paraId="6F7F3A28" w14:textId="673FD0A6" w:rsidR="00E67CB3" w:rsidRPr="0096422F" w:rsidRDefault="00E67CB3" w:rsidP="00A04820">
    <w:pPr>
      <w:pStyle w:val="Footer"/>
      <w:spacing w:before="0"/>
      <w:ind w:right="357"/>
      <w:rPr>
        <w:rFonts w:cs="Arial"/>
        <w:sz w:val="20"/>
        <w:lang w:val="en-US"/>
      </w:rPr>
    </w:pPr>
    <w:r w:rsidRPr="0096422F">
      <w:rPr>
        <w:rFonts w:cs="Arial"/>
        <w:sz w:val="20"/>
        <w:lang w:val="en-US"/>
      </w:rPr>
      <w:t xml:space="preserve">Document Reference Number: </w:t>
    </w:r>
    <w:r w:rsidRPr="00417965">
      <w:rPr>
        <w:rFonts w:cs="Arial"/>
        <w:sz w:val="20"/>
        <w:highlight w:val="yellow"/>
        <w:lang w:val="en-US"/>
      </w:rPr>
      <w:t>TBC</w:t>
    </w:r>
  </w:p>
  <w:p w14:paraId="6F7F3A29" w14:textId="5CDE1082" w:rsidR="00E67CB3" w:rsidRPr="007D62A9" w:rsidRDefault="00E67CB3" w:rsidP="007D62A9">
    <w:pPr>
      <w:pStyle w:val="Footer"/>
      <w:spacing w:before="0"/>
      <w:ind w:right="357"/>
      <w:rPr>
        <w:rFonts w:cs="Arial"/>
        <w:sz w:val="20"/>
      </w:rPr>
    </w:pPr>
    <w:r w:rsidRPr="0096422F">
      <w:rPr>
        <w:rFonts w:cs="Arial"/>
        <w:sz w:val="20"/>
        <w:lang w:val="en-US"/>
      </w:rPr>
      <w:t xml:space="preserve">Version No: </w:t>
    </w:r>
    <w:r>
      <w:rPr>
        <w:rFonts w:cs="Arial"/>
        <w:sz w:val="20"/>
        <w:lang w:val="en-US"/>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2958" w14:textId="77777777" w:rsidR="00DE4489" w:rsidRDefault="00DE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F0BD" w14:textId="77777777" w:rsidR="00B8770E" w:rsidRDefault="00B8770E" w:rsidP="0096422F">
      <w:pPr>
        <w:spacing w:before="0" w:after="0"/>
      </w:pPr>
      <w:r>
        <w:separator/>
      </w:r>
    </w:p>
  </w:footnote>
  <w:footnote w:type="continuationSeparator" w:id="0">
    <w:p w14:paraId="78310CC2" w14:textId="77777777" w:rsidR="00B8770E" w:rsidRDefault="00B8770E" w:rsidP="0096422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D86D8" w14:textId="77777777" w:rsidR="00DE4489" w:rsidRDefault="00DE4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5" w14:textId="43E1A1A1" w:rsidR="00E67CB3" w:rsidRDefault="00E67CB3" w:rsidP="0096422F">
    <w:pPr>
      <w:pStyle w:val="Header"/>
      <w:jc w:val="right"/>
    </w:pPr>
    <w:r>
      <w:rPr>
        <w:noProof/>
      </w:rPr>
      <w:drawing>
        <wp:inline distT="0" distB="0" distL="0" distR="0" wp14:anchorId="42028304" wp14:editId="75690F02">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E071" w14:textId="77777777" w:rsidR="00DE4489" w:rsidRDefault="00DE44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C" w14:textId="77777777" w:rsidR="00E67CB3" w:rsidRDefault="00E67C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D" w14:textId="77777777" w:rsidR="00E67CB3" w:rsidRDefault="00E67CB3" w:rsidP="00350963">
    <w:pPr>
      <w:pStyle w:val="Header"/>
      <w:jc w:val="right"/>
    </w:pPr>
    <w:r w:rsidRPr="00350963">
      <w:rPr>
        <w:noProof/>
      </w:rPr>
      <w:drawing>
        <wp:inline distT="0" distB="0" distL="0" distR="0" wp14:anchorId="6F7F3A31" wp14:editId="6F7F3A32">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3A2E" w14:textId="77777777" w:rsidR="00E67CB3" w:rsidRDefault="00E67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8E9"/>
    <w:multiLevelType w:val="hybridMultilevel"/>
    <w:tmpl w:val="E428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80354"/>
    <w:multiLevelType w:val="hybridMultilevel"/>
    <w:tmpl w:val="D6CCE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B3643"/>
    <w:multiLevelType w:val="hybridMultilevel"/>
    <w:tmpl w:val="EB1AD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65B9C"/>
    <w:multiLevelType w:val="multilevel"/>
    <w:tmpl w:val="4C608BD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
    <w:nsid w:val="2A984433"/>
    <w:multiLevelType w:val="hybridMultilevel"/>
    <w:tmpl w:val="1652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01410"/>
    <w:multiLevelType w:val="hybridMultilevel"/>
    <w:tmpl w:val="BF06B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43067818"/>
    <w:multiLevelType w:val="hybridMultilevel"/>
    <w:tmpl w:val="26FCD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C5E81"/>
    <w:multiLevelType w:val="hybridMultilevel"/>
    <w:tmpl w:val="7658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491199"/>
    <w:multiLevelType w:val="hybridMultilevel"/>
    <w:tmpl w:val="87B4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8A5355"/>
    <w:multiLevelType w:val="multilevel"/>
    <w:tmpl w:val="70DAEB6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6"/>
  </w:num>
  <w:num w:numId="4">
    <w:abstractNumId w:val="12"/>
  </w:num>
  <w:num w:numId="5">
    <w:abstractNumId w:val="0"/>
  </w:num>
  <w:num w:numId="6">
    <w:abstractNumId w:val="5"/>
  </w:num>
  <w:num w:numId="7">
    <w:abstractNumId w:val="8"/>
  </w:num>
  <w:num w:numId="8">
    <w:abstractNumId w:val="1"/>
  </w:num>
  <w:num w:numId="9">
    <w:abstractNumId w:val="3"/>
  </w:num>
  <w:num w:numId="10">
    <w:abstractNumId w:val="9"/>
  </w:num>
  <w:num w:numId="11">
    <w:abstractNumId w:val="13"/>
  </w:num>
  <w:num w:numId="12">
    <w:abstractNumId w:val="10"/>
  </w:num>
  <w:num w:numId="13">
    <w:abstractNumId w:val="2"/>
  </w:num>
  <w:num w:numId="14">
    <w:abstractNumId w:val="4"/>
  </w:num>
  <w:num w:numId="15">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C"/>
    <w:rsid w:val="000062C2"/>
    <w:rsid w:val="0002201B"/>
    <w:rsid w:val="00023541"/>
    <w:rsid w:val="000235E9"/>
    <w:rsid w:val="00023A1D"/>
    <w:rsid w:val="000302BE"/>
    <w:rsid w:val="00031B8A"/>
    <w:rsid w:val="000324E6"/>
    <w:rsid w:val="0003316B"/>
    <w:rsid w:val="00040205"/>
    <w:rsid w:val="000479C2"/>
    <w:rsid w:val="00054642"/>
    <w:rsid w:val="00081F5F"/>
    <w:rsid w:val="00083404"/>
    <w:rsid w:val="000A29C8"/>
    <w:rsid w:val="000A66B1"/>
    <w:rsid w:val="000B1210"/>
    <w:rsid w:val="000B35FA"/>
    <w:rsid w:val="000D0E4A"/>
    <w:rsid w:val="000D27D9"/>
    <w:rsid w:val="000E0383"/>
    <w:rsid w:val="000E497A"/>
    <w:rsid w:val="000E5404"/>
    <w:rsid w:val="000F2EFA"/>
    <w:rsid w:val="000F52BE"/>
    <w:rsid w:val="000F5516"/>
    <w:rsid w:val="0010100C"/>
    <w:rsid w:val="00110943"/>
    <w:rsid w:val="00134D61"/>
    <w:rsid w:val="00170BBC"/>
    <w:rsid w:val="00176A15"/>
    <w:rsid w:val="00197922"/>
    <w:rsid w:val="001A5B2D"/>
    <w:rsid w:val="001D380F"/>
    <w:rsid w:val="001D7F12"/>
    <w:rsid w:val="001E43B4"/>
    <w:rsid w:val="001F76F9"/>
    <w:rsid w:val="002059D5"/>
    <w:rsid w:val="002228C6"/>
    <w:rsid w:val="00235F49"/>
    <w:rsid w:val="0023737E"/>
    <w:rsid w:val="002375F1"/>
    <w:rsid w:val="002447E1"/>
    <w:rsid w:val="00250BC4"/>
    <w:rsid w:val="00274D0C"/>
    <w:rsid w:val="0027582E"/>
    <w:rsid w:val="002949D4"/>
    <w:rsid w:val="002A1E27"/>
    <w:rsid w:val="002C6EA4"/>
    <w:rsid w:val="002E72B9"/>
    <w:rsid w:val="002F61B2"/>
    <w:rsid w:val="00310191"/>
    <w:rsid w:val="00313036"/>
    <w:rsid w:val="00315827"/>
    <w:rsid w:val="00317E8B"/>
    <w:rsid w:val="00331570"/>
    <w:rsid w:val="003333D5"/>
    <w:rsid w:val="003379F6"/>
    <w:rsid w:val="00350963"/>
    <w:rsid w:val="00357F3E"/>
    <w:rsid w:val="0038510E"/>
    <w:rsid w:val="00392311"/>
    <w:rsid w:val="003D5C1F"/>
    <w:rsid w:val="003F3555"/>
    <w:rsid w:val="003F5539"/>
    <w:rsid w:val="00417965"/>
    <w:rsid w:val="00432935"/>
    <w:rsid w:val="00443743"/>
    <w:rsid w:val="00445308"/>
    <w:rsid w:val="00481755"/>
    <w:rsid w:val="00482A24"/>
    <w:rsid w:val="00482FAD"/>
    <w:rsid w:val="00494ABD"/>
    <w:rsid w:val="004A361B"/>
    <w:rsid w:val="004A7C4D"/>
    <w:rsid w:val="004B7F3E"/>
    <w:rsid w:val="004C0957"/>
    <w:rsid w:val="004C1E31"/>
    <w:rsid w:val="004E28BB"/>
    <w:rsid w:val="004E6318"/>
    <w:rsid w:val="004E6DC0"/>
    <w:rsid w:val="00517561"/>
    <w:rsid w:val="00520341"/>
    <w:rsid w:val="00530481"/>
    <w:rsid w:val="0053245D"/>
    <w:rsid w:val="00535D78"/>
    <w:rsid w:val="00540050"/>
    <w:rsid w:val="00540F81"/>
    <w:rsid w:val="00543F51"/>
    <w:rsid w:val="005520EE"/>
    <w:rsid w:val="00553DEA"/>
    <w:rsid w:val="005639ED"/>
    <w:rsid w:val="005A2A8A"/>
    <w:rsid w:val="005B4827"/>
    <w:rsid w:val="005C4F45"/>
    <w:rsid w:val="005C6566"/>
    <w:rsid w:val="005C7E99"/>
    <w:rsid w:val="005D1137"/>
    <w:rsid w:val="005D21A2"/>
    <w:rsid w:val="005D5D9D"/>
    <w:rsid w:val="005E7BCF"/>
    <w:rsid w:val="00601116"/>
    <w:rsid w:val="00605240"/>
    <w:rsid w:val="006137A5"/>
    <w:rsid w:val="00624E36"/>
    <w:rsid w:val="0063096B"/>
    <w:rsid w:val="006449B5"/>
    <w:rsid w:val="00656FD3"/>
    <w:rsid w:val="00670FB1"/>
    <w:rsid w:val="00687695"/>
    <w:rsid w:val="00693589"/>
    <w:rsid w:val="006B3311"/>
    <w:rsid w:val="006B390E"/>
    <w:rsid w:val="006B6082"/>
    <w:rsid w:val="006C47F6"/>
    <w:rsid w:val="006F1BC7"/>
    <w:rsid w:val="006F2B31"/>
    <w:rsid w:val="007132DB"/>
    <w:rsid w:val="007145C3"/>
    <w:rsid w:val="0072527A"/>
    <w:rsid w:val="00733343"/>
    <w:rsid w:val="00763F7A"/>
    <w:rsid w:val="007757EA"/>
    <w:rsid w:val="007A1A63"/>
    <w:rsid w:val="007A77A9"/>
    <w:rsid w:val="007B2A1D"/>
    <w:rsid w:val="007C507D"/>
    <w:rsid w:val="007D0F31"/>
    <w:rsid w:val="007D5DE9"/>
    <w:rsid w:val="007D62A9"/>
    <w:rsid w:val="007F1F2C"/>
    <w:rsid w:val="00802BA5"/>
    <w:rsid w:val="00805143"/>
    <w:rsid w:val="00820780"/>
    <w:rsid w:val="00844C3B"/>
    <w:rsid w:val="00852679"/>
    <w:rsid w:val="0085292F"/>
    <w:rsid w:val="00861BD5"/>
    <w:rsid w:val="008772EA"/>
    <w:rsid w:val="00886571"/>
    <w:rsid w:val="0088789F"/>
    <w:rsid w:val="008913ED"/>
    <w:rsid w:val="008B01BF"/>
    <w:rsid w:val="008C34FB"/>
    <w:rsid w:val="008D5D45"/>
    <w:rsid w:val="008F789B"/>
    <w:rsid w:val="00905F25"/>
    <w:rsid w:val="0092402C"/>
    <w:rsid w:val="00936960"/>
    <w:rsid w:val="00942D1E"/>
    <w:rsid w:val="0095710D"/>
    <w:rsid w:val="009636DF"/>
    <w:rsid w:val="0096422F"/>
    <w:rsid w:val="00972203"/>
    <w:rsid w:val="00975020"/>
    <w:rsid w:val="009833FB"/>
    <w:rsid w:val="009913ED"/>
    <w:rsid w:val="009914D1"/>
    <w:rsid w:val="00991D47"/>
    <w:rsid w:val="009A24EB"/>
    <w:rsid w:val="009B4473"/>
    <w:rsid w:val="009F20C7"/>
    <w:rsid w:val="009F3626"/>
    <w:rsid w:val="00A04820"/>
    <w:rsid w:val="00A106B6"/>
    <w:rsid w:val="00A170C3"/>
    <w:rsid w:val="00A225C4"/>
    <w:rsid w:val="00A2375F"/>
    <w:rsid w:val="00A62A57"/>
    <w:rsid w:val="00A7145B"/>
    <w:rsid w:val="00A8097B"/>
    <w:rsid w:val="00AA5591"/>
    <w:rsid w:val="00AB095D"/>
    <w:rsid w:val="00AB42DA"/>
    <w:rsid w:val="00AC7815"/>
    <w:rsid w:val="00AD041B"/>
    <w:rsid w:val="00AD2171"/>
    <w:rsid w:val="00AD2ED6"/>
    <w:rsid w:val="00AE74A6"/>
    <w:rsid w:val="00AF0522"/>
    <w:rsid w:val="00B142B5"/>
    <w:rsid w:val="00B17E51"/>
    <w:rsid w:val="00B377C2"/>
    <w:rsid w:val="00B44BDD"/>
    <w:rsid w:val="00B75B12"/>
    <w:rsid w:val="00B8412B"/>
    <w:rsid w:val="00B8770E"/>
    <w:rsid w:val="00BA315E"/>
    <w:rsid w:val="00BA706E"/>
    <w:rsid w:val="00BB05E9"/>
    <w:rsid w:val="00BC6EB8"/>
    <w:rsid w:val="00BD2937"/>
    <w:rsid w:val="00BD3123"/>
    <w:rsid w:val="00BD35B4"/>
    <w:rsid w:val="00BD610D"/>
    <w:rsid w:val="00BE0900"/>
    <w:rsid w:val="00BF70A6"/>
    <w:rsid w:val="00C12724"/>
    <w:rsid w:val="00C34378"/>
    <w:rsid w:val="00C36F9B"/>
    <w:rsid w:val="00C700AE"/>
    <w:rsid w:val="00C8036F"/>
    <w:rsid w:val="00C9112B"/>
    <w:rsid w:val="00C96078"/>
    <w:rsid w:val="00CA3CDA"/>
    <w:rsid w:val="00CB1D8E"/>
    <w:rsid w:val="00CB3F98"/>
    <w:rsid w:val="00CB544F"/>
    <w:rsid w:val="00CD7C86"/>
    <w:rsid w:val="00CE0781"/>
    <w:rsid w:val="00D15B29"/>
    <w:rsid w:val="00D55373"/>
    <w:rsid w:val="00D5544C"/>
    <w:rsid w:val="00D631F6"/>
    <w:rsid w:val="00D703C8"/>
    <w:rsid w:val="00D734E0"/>
    <w:rsid w:val="00D74C73"/>
    <w:rsid w:val="00D81FF4"/>
    <w:rsid w:val="00D94D51"/>
    <w:rsid w:val="00DA07FE"/>
    <w:rsid w:val="00DA1256"/>
    <w:rsid w:val="00DA6C3D"/>
    <w:rsid w:val="00DB41B2"/>
    <w:rsid w:val="00DC1C2C"/>
    <w:rsid w:val="00DD2945"/>
    <w:rsid w:val="00DE4489"/>
    <w:rsid w:val="00E2357E"/>
    <w:rsid w:val="00E369CB"/>
    <w:rsid w:val="00E40B37"/>
    <w:rsid w:val="00E427D7"/>
    <w:rsid w:val="00E443F3"/>
    <w:rsid w:val="00E51DD5"/>
    <w:rsid w:val="00E67014"/>
    <w:rsid w:val="00E67CB3"/>
    <w:rsid w:val="00E805A6"/>
    <w:rsid w:val="00E934D8"/>
    <w:rsid w:val="00E95EB9"/>
    <w:rsid w:val="00EA155D"/>
    <w:rsid w:val="00EB6BCF"/>
    <w:rsid w:val="00EC557A"/>
    <w:rsid w:val="00EC6906"/>
    <w:rsid w:val="00EC77F0"/>
    <w:rsid w:val="00ED129A"/>
    <w:rsid w:val="00ED5E57"/>
    <w:rsid w:val="00EF64D3"/>
    <w:rsid w:val="00F03021"/>
    <w:rsid w:val="00F237BF"/>
    <w:rsid w:val="00F24053"/>
    <w:rsid w:val="00F40E8E"/>
    <w:rsid w:val="00F53D1A"/>
    <w:rsid w:val="00F5560F"/>
    <w:rsid w:val="00F62EE5"/>
    <w:rsid w:val="00F665C2"/>
    <w:rsid w:val="00F71FAE"/>
    <w:rsid w:val="00F86CDE"/>
    <w:rsid w:val="00FA2521"/>
    <w:rsid w:val="00FA2F0F"/>
    <w:rsid w:val="00FB5960"/>
    <w:rsid w:val="00FC111A"/>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BD2937"/>
    <w:pPr>
      <w:keepNext/>
      <w:keepLines/>
      <w:spacing w:before="480" w:after="0"/>
      <w:outlineLvl w:val="0"/>
    </w:pPr>
    <w:rPr>
      <w:rFonts w:eastAsiaTheme="majorEastAsia" w:cs="Arial"/>
      <w:b/>
      <w:bCs/>
      <w:sz w:val="24"/>
    </w:rPr>
  </w:style>
  <w:style w:type="paragraph" w:styleId="Heading2">
    <w:name w:val="heading 2"/>
    <w:basedOn w:val="Normal"/>
    <w:next w:val="Normal"/>
    <w:link w:val="Heading2Char"/>
    <w:uiPriority w:val="9"/>
    <w:unhideWhenUsed/>
    <w:qFormat/>
    <w:rsid w:val="00BD2937"/>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937"/>
    <w:pPr>
      <w:keepNext/>
      <w:keepLines/>
      <w:spacing w:after="0"/>
      <w:ind w:left="794" w:hanging="794"/>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BD2937"/>
    <w:pPr>
      <w:keepNext/>
      <w:keepLines/>
      <w:spacing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937"/>
    <w:pPr>
      <w:keepNext/>
      <w:keepLines/>
      <w:spacing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3"/>
      </w:numPr>
    </w:pPr>
  </w:style>
  <w:style w:type="numbering" w:customStyle="1" w:styleId="Style2">
    <w:name w:val="Style2"/>
    <w:uiPriority w:val="99"/>
    <w:rsid w:val="000F5516"/>
    <w:pPr>
      <w:numPr>
        <w:numId w:val="4"/>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styleId="NoSpacing">
    <w:name w:val="No Spacing"/>
    <w:uiPriority w:val="1"/>
    <w:qFormat/>
    <w:rsid w:val="00482FAD"/>
    <w:pPr>
      <w:spacing w:after="0" w:line="240" w:lineRule="auto"/>
    </w:pPr>
  </w:style>
  <w:style w:type="character" w:customStyle="1" w:styleId="Heading1Char">
    <w:name w:val="Heading 1 Char"/>
    <w:basedOn w:val="DefaultParagraphFont"/>
    <w:link w:val="Heading1"/>
    <w:uiPriority w:val="9"/>
    <w:rsid w:val="00BD2937"/>
    <w:rPr>
      <w:rFonts w:ascii="Arial" w:eastAsiaTheme="majorEastAsia" w:hAnsi="Arial" w:cs="Arial"/>
      <w:b/>
      <w:bCs/>
      <w:sz w:val="24"/>
      <w:szCs w:val="24"/>
      <w:lang w:eastAsia="en-GB"/>
    </w:rPr>
  </w:style>
  <w:style w:type="paragraph" w:styleId="TOCHeading">
    <w:name w:val="TOC Heading"/>
    <w:basedOn w:val="Heading1"/>
    <w:next w:val="Normal"/>
    <w:uiPriority w:val="39"/>
    <w:unhideWhenUsed/>
    <w:qFormat/>
    <w:rsid w:val="00417965"/>
    <w:pPr>
      <w:spacing w:line="276" w:lineRule="auto"/>
      <w:jc w:val="left"/>
      <w:outlineLvl w:val="9"/>
    </w:pPr>
    <w:rPr>
      <w:lang w:val="en-US" w:eastAsia="ja-JP"/>
    </w:rPr>
  </w:style>
  <w:style w:type="paragraph" w:styleId="TOC1">
    <w:name w:val="toc 1"/>
    <w:basedOn w:val="Normal"/>
    <w:next w:val="Normal"/>
    <w:autoRedefine/>
    <w:uiPriority w:val="39"/>
    <w:unhideWhenUsed/>
    <w:rsid w:val="00417965"/>
    <w:pPr>
      <w:spacing w:after="100"/>
    </w:pPr>
  </w:style>
  <w:style w:type="character" w:customStyle="1" w:styleId="Heading2Char">
    <w:name w:val="Heading 2 Char"/>
    <w:basedOn w:val="DefaultParagraphFont"/>
    <w:link w:val="Heading2"/>
    <w:uiPriority w:val="9"/>
    <w:semiHidden/>
    <w:rsid w:val="00BD293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D2937"/>
    <w:rPr>
      <w:rFonts w:ascii="Arial" w:eastAsiaTheme="majorEastAsia" w:hAnsi="Arial" w:cstheme="majorBidi"/>
      <w:b/>
      <w:bCs/>
      <w:sz w:val="24"/>
      <w:szCs w:val="24"/>
      <w:lang w:eastAsia="en-GB"/>
    </w:rPr>
  </w:style>
  <w:style w:type="character" w:customStyle="1" w:styleId="Heading4Char">
    <w:name w:val="Heading 4 Char"/>
    <w:basedOn w:val="DefaultParagraphFont"/>
    <w:link w:val="Heading4"/>
    <w:uiPriority w:val="9"/>
    <w:semiHidden/>
    <w:rsid w:val="00BD2937"/>
    <w:rPr>
      <w:rFonts w:asciiTheme="majorHAnsi" w:eastAsiaTheme="majorEastAsia" w:hAnsiTheme="majorHAnsi" w:cstheme="majorBidi"/>
      <w:b/>
      <w:bCs/>
      <w:i/>
      <w:iCs/>
      <w:color w:val="4F81BD" w:themeColor="accent1"/>
      <w:szCs w:val="24"/>
      <w:lang w:eastAsia="en-GB"/>
    </w:rPr>
  </w:style>
  <w:style w:type="character" w:customStyle="1" w:styleId="Heading8Char">
    <w:name w:val="Heading 8 Char"/>
    <w:basedOn w:val="DefaultParagraphFont"/>
    <w:link w:val="Heading8"/>
    <w:uiPriority w:val="9"/>
    <w:semiHidden/>
    <w:rsid w:val="00BD2937"/>
    <w:rPr>
      <w:rFonts w:asciiTheme="majorHAnsi" w:eastAsiaTheme="majorEastAsia" w:hAnsiTheme="majorHAnsi" w:cstheme="majorBidi"/>
      <w:color w:val="404040" w:themeColor="text1" w:themeTint="BF"/>
      <w:sz w:val="20"/>
      <w:szCs w:val="20"/>
      <w:lang w:eastAsia="en-GB"/>
    </w:rPr>
  </w:style>
  <w:style w:type="paragraph" w:customStyle="1" w:styleId="Default">
    <w:name w:val="Default"/>
    <w:rsid w:val="00BD2937"/>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BD293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BD2937"/>
    <w:pPr>
      <w:keepNext/>
      <w:keepLines/>
      <w:spacing w:before="480" w:after="0"/>
      <w:outlineLvl w:val="0"/>
    </w:pPr>
    <w:rPr>
      <w:rFonts w:eastAsiaTheme="majorEastAsia" w:cs="Arial"/>
      <w:b/>
      <w:bCs/>
      <w:sz w:val="24"/>
    </w:rPr>
  </w:style>
  <w:style w:type="paragraph" w:styleId="Heading2">
    <w:name w:val="heading 2"/>
    <w:basedOn w:val="Normal"/>
    <w:next w:val="Normal"/>
    <w:link w:val="Heading2Char"/>
    <w:uiPriority w:val="9"/>
    <w:unhideWhenUsed/>
    <w:qFormat/>
    <w:rsid w:val="00BD2937"/>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2937"/>
    <w:pPr>
      <w:keepNext/>
      <w:keepLines/>
      <w:spacing w:after="0"/>
      <w:ind w:left="794" w:hanging="794"/>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BD2937"/>
    <w:pPr>
      <w:keepNext/>
      <w:keepLines/>
      <w:spacing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937"/>
    <w:pPr>
      <w:keepNext/>
      <w:keepLines/>
      <w:spacing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uiPriority w:val="99"/>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3"/>
      </w:numPr>
    </w:pPr>
  </w:style>
  <w:style w:type="numbering" w:customStyle="1" w:styleId="Style2">
    <w:name w:val="Style2"/>
    <w:uiPriority w:val="99"/>
    <w:rsid w:val="000F5516"/>
    <w:pPr>
      <w:numPr>
        <w:numId w:val="4"/>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 w:type="paragraph" w:styleId="NoSpacing">
    <w:name w:val="No Spacing"/>
    <w:uiPriority w:val="1"/>
    <w:qFormat/>
    <w:rsid w:val="00482FAD"/>
    <w:pPr>
      <w:spacing w:after="0" w:line="240" w:lineRule="auto"/>
    </w:pPr>
  </w:style>
  <w:style w:type="character" w:customStyle="1" w:styleId="Heading1Char">
    <w:name w:val="Heading 1 Char"/>
    <w:basedOn w:val="DefaultParagraphFont"/>
    <w:link w:val="Heading1"/>
    <w:uiPriority w:val="9"/>
    <w:rsid w:val="00BD2937"/>
    <w:rPr>
      <w:rFonts w:ascii="Arial" w:eastAsiaTheme="majorEastAsia" w:hAnsi="Arial" w:cs="Arial"/>
      <w:b/>
      <w:bCs/>
      <w:sz w:val="24"/>
      <w:szCs w:val="24"/>
      <w:lang w:eastAsia="en-GB"/>
    </w:rPr>
  </w:style>
  <w:style w:type="paragraph" w:styleId="TOCHeading">
    <w:name w:val="TOC Heading"/>
    <w:basedOn w:val="Heading1"/>
    <w:next w:val="Normal"/>
    <w:uiPriority w:val="39"/>
    <w:unhideWhenUsed/>
    <w:qFormat/>
    <w:rsid w:val="00417965"/>
    <w:pPr>
      <w:spacing w:line="276" w:lineRule="auto"/>
      <w:jc w:val="left"/>
      <w:outlineLvl w:val="9"/>
    </w:pPr>
    <w:rPr>
      <w:lang w:val="en-US" w:eastAsia="ja-JP"/>
    </w:rPr>
  </w:style>
  <w:style w:type="paragraph" w:styleId="TOC1">
    <w:name w:val="toc 1"/>
    <w:basedOn w:val="Normal"/>
    <w:next w:val="Normal"/>
    <w:autoRedefine/>
    <w:uiPriority w:val="39"/>
    <w:unhideWhenUsed/>
    <w:rsid w:val="00417965"/>
    <w:pPr>
      <w:spacing w:after="100"/>
    </w:pPr>
  </w:style>
  <w:style w:type="character" w:customStyle="1" w:styleId="Heading2Char">
    <w:name w:val="Heading 2 Char"/>
    <w:basedOn w:val="DefaultParagraphFont"/>
    <w:link w:val="Heading2"/>
    <w:uiPriority w:val="9"/>
    <w:semiHidden/>
    <w:rsid w:val="00BD293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D2937"/>
    <w:rPr>
      <w:rFonts w:ascii="Arial" w:eastAsiaTheme="majorEastAsia" w:hAnsi="Arial" w:cstheme="majorBidi"/>
      <w:b/>
      <w:bCs/>
      <w:sz w:val="24"/>
      <w:szCs w:val="24"/>
      <w:lang w:eastAsia="en-GB"/>
    </w:rPr>
  </w:style>
  <w:style w:type="character" w:customStyle="1" w:styleId="Heading4Char">
    <w:name w:val="Heading 4 Char"/>
    <w:basedOn w:val="DefaultParagraphFont"/>
    <w:link w:val="Heading4"/>
    <w:uiPriority w:val="9"/>
    <w:semiHidden/>
    <w:rsid w:val="00BD2937"/>
    <w:rPr>
      <w:rFonts w:asciiTheme="majorHAnsi" w:eastAsiaTheme="majorEastAsia" w:hAnsiTheme="majorHAnsi" w:cstheme="majorBidi"/>
      <w:b/>
      <w:bCs/>
      <w:i/>
      <w:iCs/>
      <w:color w:val="4F81BD" w:themeColor="accent1"/>
      <w:szCs w:val="24"/>
      <w:lang w:eastAsia="en-GB"/>
    </w:rPr>
  </w:style>
  <w:style w:type="character" w:customStyle="1" w:styleId="Heading8Char">
    <w:name w:val="Heading 8 Char"/>
    <w:basedOn w:val="DefaultParagraphFont"/>
    <w:link w:val="Heading8"/>
    <w:uiPriority w:val="9"/>
    <w:semiHidden/>
    <w:rsid w:val="00BD2937"/>
    <w:rPr>
      <w:rFonts w:asciiTheme="majorHAnsi" w:eastAsiaTheme="majorEastAsia" w:hAnsiTheme="majorHAnsi" w:cstheme="majorBidi"/>
      <w:color w:val="404040" w:themeColor="text1" w:themeTint="BF"/>
      <w:sz w:val="20"/>
      <w:szCs w:val="20"/>
      <w:lang w:eastAsia="en-GB"/>
    </w:rPr>
  </w:style>
  <w:style w:type="paragraph" w:customStyle="1" w:styleId="Default">
    <w:name w:val="Default"/>
    <w:rsid w:val="00BD2937"/>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BD29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 w:id="820266518">
      <w:bodyDiv w:val="1"/>
      <w:marLeft w:val="0"/>
      <w:marRight w:val="0"/>
      <w:marTop w:val="0"/>
      <w:marBottom w:val="0"/>
      <w:divBdr>
        <w:top w:val="none" w:sz="0" w:space="0" w:color="auto"/>
        <w:left w:val="none" w:sz="0" w:space="0" w:color="auto"/>
        <w:bottom w:val="none" w:sz="0" w:space="0" w:color="auto"/>
        <w:right w:val="none" w:sz="0" w:space="0" w:color="auto"/>
      </w:divBdr>
    </w:div>
    <w:div w:id="933905376">
      <w:bodyDiv w:val="1"/>
      <w:marLeft w:val="0"/>
      <w:marRight w:val="0"/>
      <w:marTop w:val="0"/>
      <w:marBottom w:val="0"/>
      <w:divBdr>
        <w:top w:val="none" w:sz="0" w:space="0" w:color="auto"/>
        <w:left w:val="none" w:sz="0" w:space="0" w:color="auto"/>
        <w:bottom w:val="none" w:sz="0" w:space="0" w:color="auto"/>
        <w:right w:val="none" w:sz="0" w:space="0" w:color="auto"/>
      </w:divBdr>
    </w:div>
    <w:div w:id="11832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bps.org.uk/coronavirus-resources/professional/webinar-top-tips-providing-effective-therapy-video"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ps.org.uk/coronavirus-resources/professional/psychological-assessment-undertaken-remote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iversity.lypft@nhs.ne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ps.org.uk/coronavirus-resources/professional/effective-therapy-video-top-tip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rcpsych.ac.uk/about-us/responding-to-covid-19/responding-to-covid-19-guidance-for-clinicians/digital-covid-19-guidance-for-clinicia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bps.org.uk/coronavirus-resources/professional/working-children-young-people-online-video"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e" ma:contentTypeID="0x010100CC22473C2D7C426DA9337489D94DAF930049A8DED8266C49F5A12CC1CBFF8FDA140500FD9420EA5EB4A14FBD70EFB3FB95DFE3" ma:contentTypeVersion="42" ma:contentTypeDescription="" ma:contentTypeScope="" ma:versionID="7652ff2fc0a5bd78173b03f4abaa3923">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e8cc77f3ada9da54684a036dcbce24f6"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DCPublishedVersionNumber xmlns="28cb8f8e-29e0-4a7c-8bb2-7bf5dc98cc72" xsi:nil="true"/>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605</Value>
      <Value>669</Value>
      <Value>582</Value>
      <Value>3</Value>
      <Value>19</Value>
      <Value>6</Value>
    </TaxCatchAll>
    <MDCNextReviewDate xmlns="28cb8f8e-29e0-4a7c-8bb2-7bf5dc98cc72">2019-08-22T23:00:00+00:00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Cath Hill, Associate Director for Corporate Governance</TermName>
          <TermId xmlns="http://schemas.microsoft.com/office/infopath/2007/PartnerControls">6fd01762-d2b3-4577-ad45-4a0288a519b8</TermId>
        </TermInfo>
      </Terms>
    </ec533262cb024417982572c02ff60a23>
    <MDCPublishedDate xmlns="28cb8f8e-29e0-4a7c-8bb2-7bf5dc98cc72">2019-08-22T23:00:00+00:00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e6eb94ec-a86d-4df7-ab24-6f6edfe57108</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Procedural Documentation</TermName>
          <TermId xmlns="http://schemas.microsoft.com/office/infopath/2007/PartnerControls">f16028d1-b232-46b4-8724-9abc64ba7812</TermId>
        </TermInfo>
      </Terms>
    </mbfb13c5f35a493f8d979d836205385f>
    <MDCDispositionStatus xmlns="28cb8f8e-29e0-4a7c-8bb2-7bf5dc98cc72">Active</MDCDispositionStatus>
    <MDCLastReviewDate xmlns="28cb8f8e-29e0-4a7c-8bb2-7bf5dc98cc72">2019-08-22T23:00:00+00:00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Cath Hill, Associate Director for Corporate Governance</TermName>
          <TermId xmlns="http://schemas.microsoft.com/office/infopath/2007/PartnerControls">6fd01762-d2b3-4577-ad45-4a0288a519b8</TermId>
        </TermInfo>
      </Terms>
    </nbf9f6db1d794bda86a108ee751e4b43>
    <_dlc_DocId xmlns="28cb8f8e-29e0-4a7c-8bb2-7bf5dc98cc72">2ESN3ACQHJS5-1531667544-49</_dlc_DocId>
    <_dlc_DocIdUrl xmlns="28cb8f8e-29e0-4a7c-8bb2-7bf5dc98cc72">
      <Url>http://staffnet2/sites/DocumentCentre/_layouts/15/DocIdRedir.aspx?ID=2ESN3ACQHJS5-1531667544-49</Url>
      <Description>2ESN3ACQHJS5-1531667544-49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127A-6DD4-40AC-8546-F73A8A445146}">
  <ds:schemaRefs>
    <ds:schemaRef ds:uri="http://schemas.microsoft.com/sharepoint/events"/>
  </ds:schemaRefs>
</ds:datastoreItem>
</file>

<file path=customXml/itemProps2.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3.xml><?xml version="1.0" encoding="utf-8"?>
<ds:datastoreItem xmlns:ds="http://schemas.openxmlformats.org/officeDocument/2006/customXml" ds:itemID="{A937066D-EE7D-4FFF-8093-B6D151B4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14540-034C-4099-BBA1-45193E678EBB}">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customXml/itemProps5.xml><?xml version="1.0" encoding="utf-8"?>
<ds:datastoreItem xmlns:ds="http://schemas.openxmlformats.org/officeDocument/2006/customXml" ds:itemID="{2FFF93AC-2506-46F4-8CCF-9DBCFD9F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Procedural Document Template</vt:lpstr>
    </vt:vector>
  </TitlesOfParts>
  <Company>Leeds PFT</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Document Template</dc:title>
  <dc:creator>woodwarc</dc:creator>
  <cp:lastModifiedBy>Sophie Roberts</cp:lastModifiedBy>
  <cp:revision>2</cp:revision>
  <cp:lastPrinted>2016-04-25T13:06:00Z</cp:lastPrinted>
  <dcterms:created xsi:type="dcterms:W3CDTF">2020-08-26T08:42:00Z</dcterms:created>
  <dcterms:modified xsi:type="dcterms:W3CDTF">2020-08-26T08:42:00Z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0x010100CC22473C2D7C426DA9337489D94DAF930049A8DED8266C49F5A12CC1CBFF8FDA140500FD9420EA5EB4A14FBD70EFB3FB95DFE3</vt:lpwstr>
  </property>
  <property fmtid="{D5CDD505-2E9C-101B-9397-08002B2CF9AE}" pid="3" name="Order">
    <vt:r8>147700</vt:r8>
  </property>
  <property fmtid="{D5CDD505-2E9C-101B-9397-08002B2CF9AE}" pid="4" name="xd_ProgID">
    <vt:lpwstr/>
  </property>
  <property fmtid="{D5CDD505-2E9C-101B-9397-08002B2CF9AE}" pid="5" name="Owner">
    <vt:lpwstr/>
  </property>
  <property fmtid="{D5CDD505-2E9C-101B-9397-08002B2CF9AE}" pid="6" name="TemplateUrl">
    <vt:lpwstr/>
  </property>
  <property fmtid="{D5CDD505-2E9C-101B-9397-08002B2CF9AE}" pid="7" name="_dlc_DocIdItemGuid">
    <vt:lpwstr>7dbf9702-0607-44e7-9084-83d68ddd3ae5</vt:lpwstr>
  </property>
  <property fmtid="{D5CDD505-2E9C-101B-9397-08002B2CF9AE}" pid="8" name="MDCDepartment">
    <vt:lpwstr>19;#Corporate Governance|e6eb94ec-a86d-4df7-ab24-6f6edfe57108</vt:lpwstr>
  </property>
  <property fmtid="{D5CDD505-2E9C-101B-9397-08002B2CF9AE}" pid="9" name="MDCDocumentApprover">
    <vt:lpwstr>582;#Cath Hill, Associate Director for Corporate Governance|6fd01762-d2b3-4577-ad45-4a0288a519b8</vt:lpwstr>
  </property>
  <property fmtid="{D5CDD505-2E9C-101B-9397-08002B2CF9AE}" pid="10" name="MDCRelevancy">
    <vt:lpwstr>3;#Group-wide|fba64628-a205-4ce2-8494-3def26e60c52</vt:lpwstr>
  </property>
  <property fmtid="{D5CDD505-2E9C-101B-9397-08002B2CF9AE}" pid="11" name="MDCDocumentOwner">
    <vt:lpwstr>605;#Cath Hill, Associate Director for Corporate Governance|6fd01762-d2b3-4577-ad45-4a0288a519b8</vt:lpwstr>
  </property>
  <property fmtid="{D5CDD505-2E9C-101B-9397-08002B2CF9AE}" pid="12" name="MDCSecurityClassification">
    <vt:lpwstr>6;#Internal|2b41dbf9-22b9-43e7-b47f-1a90589ff896</vt:lpwstr>
  </property>
  <property fmtid="{D5CDD505-2E9C-101B-9397-08002B2CF9AE}" pid="13" name="MercuryCategory">
    <vt:lpwstr>669;#Procedural Documentation|f16028d1-b232-46b4-8724-9abc64ba7812</vt:lpwstr>
  </property>
</Properties>
</file>