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B95" w:rsidRDefault="00511B95">
      <w:pPr>
        <w:pStyle w:val="Body"/>
        <w:jc w:val="center"/>
        <w:rPr>
          <w:rFonts w:ascii="Helvetica" w:hAnsi="Helvetica"/>
          <w:b/>
          <w:bCs/>
          <w:u w:val="single"/>
        </w:rPr>
      </w:pPr>
      <w:bookmarkStart w:id="0" w:name="_GoBack"/>
      <w:bookmarkEnd w:id="0"/>
    </w:p>
    <w:p w:rsidR="00511B95" w:rsidRDefault="00511B95">
      <w:pPr>
        <w:pStyle w:val="Body"/>
        <w:jc w:val="center"/>
        <w:rPr>
          <w:rFonts w:ascii="Helvetica" w:hAnsi="Helvetica"/>
          <w:b/>
          <w:bCs/>
          <w:u w:val="single"/>
        </w:rPr>
      </w:pPr>
    </w:p>
    <w:p w:rsidR="00511B95" w:rsidRDefault="00511B95">
      <w:pPr>
        <w:pStyle w:val="Body"/>
        <w:jc w:val="center"/>
        <w:rPr>
          <w:rFonts w:ascii="Helvetica" w:hAnsi="Helvetica"/>
          <w:b/>
          <w:bCs/>
          <w:u w:val="single"/>
        </w:rPr>
      </w:pPr>
    </w:p>
    <w:p w:rsidR="00511B95" w:rsidRDefault="00511B95" w:rsidP="00511B95">
      <w:pPr>
        <w:spacing w:after="200" w:line="240" w:lineRule="exact"/>
        <w:ind w:left="357"/>
        <w:jc w:val="center"/>
        <w:rPr>
          <w:rFonts w:ascii="Helvetica" w:hAnsi="Helvetica"/>
          <w:b/>
          <w:bCs/>
          <w:u w:val="single"/>
        </w:rPr>
      </w:pPr>
      <w:r w:rsidRPr="00BC582F">
        <w:rPr>
          <w:rFonts w:eastAsia="Calibri"/>
          <w:b/>
          <w:sz w:val="28"/>
          <w:szCs w:val="28"/>
        </w:rPr>
        <w:t>Standard Operating Proc</w:t>
      </w:r>
      <w:r>
        <w:rPr>
          <w:rFonts w:eastAsia="Calibri"/>
          <w:b/>
          <w:sz w:val="28"/>
          <w:szCs w:val="28"/>
        </w:rPr>
        <w:t>edure:</w:t>
      </w:r>
    </w:p>
    <w:p w:rsidR="00443F5D" w:rsidRDefault="00511B95">
      <w:pPr>
        <w:pStyle w:val="Body"/>
        <w:jc w:val="center"/>
        <w:rPr>
          <w:rFonts w:ascii="Helvetica" w:hAnsi="Helvetica"/>
          <w:b/>
          <w:bCs/>
          <w:u w:val="single"/>
        </w:rPr>
      </w:pPr>
      <w:r>
        <w:rPr>
          <w:rFonts w:ascii="Helvetica" w:hAnsi="Helvetica"/>
          <w:b/>
          <w:bCs/>
          <w:u w:val="single"/>
        </w:rPr>
        <w:t xml:space="preserve">Guidance on </w:t>
      </w:r>
      <w:r w:rsidR="004F5DA3">
        <w:rPr>
          <w:rFonts w:ascii="Helvetica" w:hAnsi="Helvetica"/>
          <w:b/>
          <w:bCs/>
          <w:u w:val="single"/>
        </w:rPr>
        <w:t xml:space="preserve">Clinical management of a patient with suspected or confirmed COVID-19 </w:t>
      </w:r>
      <w:r>
        <w:rPr>
          <w:rFonts w:ascii="Helvetica" w:hAnsi="Helvetica"/>
          <w:b/>
          <w:bCs/>
          <w:u w:val="single"/>
        </w:rPr>
        <w:t>on a psychiatric inpatient ward</w:t>
      </w:r>
    </w:p>
    <w:p w:rsidR="00B3156F" w:rsidRDefault="00B3156F">
      <w:pPr>
        <w:pStyle w:val="Body"/>
        <w:jc w:val="center"/>
        <w:rPr>
          <w:rFonts w:ascii="Helvetica" w:eastAsia="Helvetica" w:hAnsi="Helvetica" w:cs="Helvetica"/>
          <w:b/>
          <w:bCs/>
          <w:u w:val="single"/>
        </w:rPr>
      </w:pPr>
    </w:p>
    <w:p w:rsidR="00511B95" w:rsidRPr="0034557A" w:rsidRDefault="00511B95" w:rsidP="00511B95">
      <w:pPr>
        <w:pStyle w:val="NormalWeb"/>
        <w:numPr>
          <w:ilvl w:val="0"/>
          <w:numId w:val="20"/>
        </w:numPr>
        <w:rPr>
          <w:rFonts w:ascii="Arial" w:hAnsi="Arial" w:cs="Arial"/>
          <w:b/>
        </w:rPr>
      </w:pPr>
      <w:r w:rsidRPr="0034557A">
        <w:rPr>
          <w:rFonts w:ascii="Arial" w:hAnsi="Arial" w:cs="Arial"/>
          <w:b/>
        </w:rPr>
        <w:t>Introduction</w:t>
      </w:r>
    </w:p>
    <w:p w:rsidR="00443F5D" w:rsidRPr="00511B95" w:rsidRDefault="004F5DA3">
      <w:pPr>
        <w:pStyle w:val="NormalWeb"/>
        <w:rPr>
          <w:rFonts w:ascii="Arial" w:eastAsia="Helvetica" w:hAnsi="Arial" w:cs="Arial"/>
        </w:rPr>
      </w:pPr>
      <w:r w:rsidRPr="00511B95">
        <w:rPr>
          <w:rFonts w:ascii="Arial" w:hAnsi="Arial" w:cs="Arial"/>
        </w:rPr>
        <w:t xml:space="preserve">Coronavirus disease 2019 (COVID-19) is a respiratory tract infection caused by a newly emergent coronavirus. While most people with COVID-19 develop only mild or uncomplicated illness, approximately 14% develop severe disease that requires </w:t>
      </w:r>
      <w:proofErr w:type="spellStart"/>
      <w:r w:rsidRPr="00511B95">
        <w:rPr>
          <w:rFonts w:ascii="Arial" w:hAnsi="Arial" w:cs="Arial"/>
        </w:rPr>
        <w:t>hospitalisation</w:t>
      </w:r>
      <w:proofErr w:type="spellEnd"/>
      <w:r w:rsidRPr="00511B95">
        <w:rPr>
          <w:rFonts w:ascii="Arial" w:hAnsi="Arial" w:cs="Arial"/>
        </w:rPr>
        <w:t xml:space="preserve"> and around 5% require admission to an intensive care unit.</w:t>
      </w:r>
      <w:r w:rsidRPr="00511B95">
        <w:rPr>
          <w:rFonts w:ascii="Arial" w:hAnsi="Arial" w:cs="Arial"/>
          <w:i/>
          <w:iCs/>
        </w:rPr>
        <w:t xml:space="preserve"> </w:t>
      </w:r>
      <w:r w:rsidRPr="00511B95">
        <w:rPr>
          <w:rFonts w:ascii="Arial" w:hAnsi="Arial" w:cs="Arial"/>
        </w:rPr>
        <w:t xml:space="preserve">In severe cases, COVID-19 can be complicated by the acute respiratory distress syndrome (ARDS), sepsis and septic shock, </w:t>
      </w:r>
      <w:proofErr w:type="spellStart"/>
      <w:r w:rsidRPr="00511B95">
        <w:rPr>
          <w:rFonts w:ascii="Arial" w:hAnsi="Arial" w:cs="Arial"/>
        </w:rPr>
        <w:t>multiorgan</w:t>
      </w:r>
      <w:proofErr w:type="spellEnd"/>
      <w:r w:rsidRPr="00511B95">
        <w:rPr>
          <w:rFonts w:ascii="Arial" w:hAnsi="Arial" w:cs="Arial"/>
        </w:rPr>
        <w:t xml:space="preserve"> failure, including acute kidney injury and cardiac injury. Older age and co-morbid disease have been reported as risk factors for death.</w:t>
      </w:r>
    </w:p>
    <w:p w:rsidR="00511B95" w:rsidRPr="00511B95" w:rsidRDefault="00511B95" w:rsidP="00511B95">
      <w:pPr>
        <w:pStyle w:val="NormalWeb"/>
        <w:rPr>
          <w:rFonts w:ascii="Arial" w:hAnsi="Arial" w:cs="Arial"/>
        </w:rPr>
      </w:pPr>
      <w:r w:rsidRPr="00511B95">
        <w:rPr>
          <w:rFonts w:ascii="Arial" w:hAnsi="Arial" w:cs="Arial"/>
        </w:rPr>
        <w:t xml:space="preserve">The guidance in this document is taken from the: World Health </w:t>
      </w:r>
      <w:proofErr w:type="spellStart"/>
      <w:r w:rsidRPr="00511B95">
        <w:rPr>
          <w:rFonts w:ascii="Arial" w:hAnsi="Arial" w:cs="Arial"/>
        </w:rPr>
        <w:t>Organisations</w:t>
      </w:r>
      <w:proofErr w:type="spellEnd"/>
      <w:r w:rsidRPr="00511B95">
        <w:rPr>
          <w:rFonts w:ascii="Arial" w:hAnsi="Arial" w:cs="Arial"/>
        </w:rPr>
        <w:t xml:space="preserve"> clinical management of severe acute respiratory infection (SARI) when COVID-19 disease is suspected, Update 13/03/2020, and designed in collaboration with the Leeds Teaching Hospitals Trust.</w:t>
      </w:r>
    </w:p>
    <w:p w:rsidR="00511B95" w:rsidRPr="00511B95" w:rsidRDefault="00511B95" w:rsidP="00511B95">
      <w:pPr>
        <w:pStyle w:val="NormalWeb"/>
        <w:rPr>
          <w:rFonts w:ascii="Arial" w:hAnsi="Arial" w:cs="Arial"/>
        </w:rPr>
      </w:pPr>
    </w:p>
    <w:p w:rsidR="00511B95" w:rsidRPr="0034557A" w:rsidRDefault="00511B95" w:rsidP="007D44CC">
      <w:pPr>
        <w:pStyle w:val="NormalWeb"/>
        <w:numPr>
          <w:ilvl w:val="0"/>
          <w:numId w:val="20"/>
        </w:numPr>
        <w:rPr>
          <w:rFonts w:ascii="Arial" w:eastAsia="Helvetica" w:hAnsi="Arial" w:cs="Arial"/>
          <w:b/>
        </w:rPr>
      </w:pPr>
      <w:r w:rsidRPr="0034557A">
        <w:rPr>
          <w:rFonts w:ascii="Arial" w:eastAsia="Helvetica" w:hAnsi="Arial" w:cs="Arial"/>
          <w:b/>
        </w:rPr>
        <w:t>Purpose/Scope</w:t>
      </w:r>
    </w:p>
    <w:p w:rsidR="00511B95" w:rsidRPr="007D44CC" w:rsidRDefault="00511B95" w:rsidP="007D44CC">
      <w:pPr>
        <w:rPr>
          <w:rFonts w:ascii="Arial" w:hAnsi="Arial" w:cs="Arial"/>
        </w:rPr>
      </w:pPr>
      <w:r w:rsidRPr="00511B95">
        <w:rPr>
          <w:rFonts w:ascii="Arial" w:hAnsi="Arial" w:cs="Arial"/>
        </w:rPr>
        <w:t xml:space="preserve">This document will inform staff of the </w:t>
      </w:r>
      <w:r w:rsidR="007D44CC">
        <w:rPr>
          <w:rFonts w:ascii="Arial" w:hAnsi="Arial" w:cs="Arial"/>
          <w:bCs/>
        </w:rPr>
        <w:t>c</w:t>
      </w:r>
      <w:r w:rsidRPr="007D44CC">
        <w:rPr>
          <w:rFonts w:ascii="Arial" w:hAnsi="Arial" w:cs="Arial"/>
          <w:bCs/>
        </w:rPr>
        <w:t>linical management of a patient with suspected or confirmed COVID-19 on a psychiatric inpatient ward</w:t>
      </w:r>
      <w:r w:rsidRPr="007D44CC">
        <w:rPr>
          <w:rFonts w:ascii="Arial" w:hAnsi="Arial" w:cs="Arial"/>
        </w:rPr>
        <w:t>.</w:t>
      </w:r>
    </w:p>
    <w:p w:rsidR="00443F5D" w:rsidRPr="00511B95" w:rsidRDefault="004F5DA3" w:rsidP="00511B95">
      <w:pPr>
        <w:pStyle w:val="NormalWeb"/>
        <w:rPr>
          <w:rFonts w:ascii="Arial" w:eastAsia="Helvetica" w:hAnsi="Arial" w:cs="Arial"/>
        </w:rPr>
      </w:pPr>
      <w:r w:rsidRPr="00511B95">
        <w:rPr>
          <w:rFonts w:ascii="Arial" w:hAnsi="Arial" w:cs="Arial"/>
        </w:rPr>
        <w:t>On all wards within the Leeds and York Partnership NHS Trust we anticipate cases of COVID 19 and it is critical all staff are aware how to manage mild cases on the ward and when to refer patients on to care at local acute hospital trusts.</w:t>
      </w:r>
    </w:p>
    <w:p w:rsidR="00B3156F" w:rsidRDefault="00B3156F">
      <w:pPr>
        <w:pStyle w:val="NormalWeb"/>
        <w:rPr>
          <w:rFonts w:ascii="Arial" w:eastAsia="Helvetica" w:hAnsi="Arial" w:cs="Arial"/>
        </w:rPr>
      </w:pPr>
    </w:p>
    <w:p w:rsidR="007D44CC" w:rsidRPr="0034557A" w:rsidRDefault="0034557A" w:rsidP="007D44CC">
      <w:pPr>
        <w:pStyle w:val="NormalWeb"/>
        <w:numPr>
          <w:ilvl w:val="0"/>
          <w:numId w:val="20"/>
        </w:numPr>
        <w:rPr>
          <w:rFonts w:ascii="Arial" w:eastAsia="Helvetica" w:hAnsi="Arial" w:cs="Arial"/>
          <w:b/>
        </w:rPr>
      </w:pPr>
      <w:r w:rsidRPr="0034557A">
        <w:rPr>
          <w:rFonts w:ascii="Arial" w:eastAsia="Helvetica" w:hAnsi="Arial" w:cs="Arial"/>
          <w:b/>
        </w:rPr>
        <w:t xml:space="preserve">Process and </w:t>
      </w:r>
      <w:r w:rsidR="007D44CC" w:rsidRPr="0034557A">
        <w:rPr>
          <w:rFonts w:ascii="Arial" w:eastAsia="Helvetica" w:hAnsi="Arial" w:cs="Arial"/>
          <w:b/>
        </w:rPr>
        <w:t xml:space="preserve">Management </w:t>
      </w:r>
    </w:p>
    <w:p w:rsidR="007D44CC" w:rsidRPr="00511B95" w:rsidRDefault="007D44CC" w:rsidP="007D44CC">
      <w:pPr>
        <w:pStyle w:val="NormalWeb"/>
        <w:ind w:left="720"/>
        <w:rPr>
          <w:rFonts w:ascii="Arial" w:eastAsia="Helvetica" w:hAnsi="Arial" w:cs="Arial"/>
        </w:rPr>
      </w:pPr>
    </w:p>
    <w:p w:rsidR="00443F5D" w:rsidRPr="00511B95" w:rsidRDefault="004F5DA3">
      <w:pPr>
        <w:pStyle w:val="NormalWeb"/>
        <w:rPr>
          <w:rFonts w:ascii="Arial" w:hAnsi="Arial" w:cs="Arial"/>
          <w:b/>
          <w:bCs/>
        </w:rPr>
      </w:pPr>
      <w:r w:rsidRPr="00511B95">
        <w:rPr>
          <w:rFonts w:ascii="Arial" w:hAnsi="Arial" w:cs="Arial"/>
          <w:b/>
          <w:bCs/>
        </w:rPr>
        <w:t>Clinical syndromes associated with COVID-19:</w:t>
      </w:r>
    </w:p>
    <w:p w:rsidR="00B3156F" w:rsidRPr="00511B95" w:rsidRDefault="00B3156F">
      <w:pPr>
        <w:pStyle w:val="NormalWeb"/>
        <w:rPr>
          <w:rFonts w:ascii="Arial" w:eastAsia="Helvetica" w:hAnsi="Arial" w:cs="Arial"/>
          <w:b/>
          <w:bCs/>
        </w:rPr>
      </w:pPr>
    </w:p>
    <w:p w:rsidR="00443F5D" w:rsidRPr="00511B95" w:rsidRDefault="004F5DA3">
      <w:pPr>
        <w:pStyle w:val="NormalWeb"/>
        <w:rPr>
          <w:rFonts w:ascii="Arial" w:hAnsi="Arial" w:cs="Arial"/>
        </w:rPr>
      </w:pPr>
      <w:r w:rsidRPr="00511B95">
        <w:rPr>
          <w:rFonts w:ascii="Arial" w:hAnsi="Arial" w:cs="Arial"/>
          <w:b/>
          <w:bCs/>
        </w:rPr>
        <w:t>Mild Illness</w:t>
      </w:r>
      <w:r w:rsidRPr="00511B95">
        <w:rPr>
          <w:rFonts w:ascii="Arial" w:hAnsi="Arial" w:cs="Arial"/>
        </w:rPr>
        <w:t xml:space="preserve">: Patients uncomplicated upper respiratory tract viral infection may have non-specific symptoms such as fever, fatigue, cough (with or without sputum production), anorexia, malaise, muscle pain, sore throat, dyspnea, nasal congestion, or headache. Rarely, patients may also present with </w:t>
      </w:r>
      <w:proofErr w:type="spellStart"/>
      <w:r w:rsidRPr="00511B95">
        <w:rPr>
          <w:rFonts w:ascii="Arial" w:hAnsi="Arial" w:cs="Arial"/>
        </w:rPr>
        <w:t>diarrhoea</w:t>
      </w:r>
      <w:proofErr w:type="spellEnd"/>
      <w:r w:rsidRPr="00511B95">
        <w:rPr>
          <w:rFonts w:ascii="Arial" w:hAnsi="Arial" w:cs="Arial"/>
        </w:rPr>
        <w:t xml:space="preserve">, nausea, and </w:t>
      </w:r>
      <w:proofErr w:type="spellStart"/>
      <w:r w:rsidRPr="00511B95">
        <w:rPr>
          <w:rFonts w:ascii="Arial" w:hAnsi="Arial" w:cs="Arial"/>
        </w:rPr>
        <w:t>vomiting</w:t>
      </w:r>
      <w:r w:rsidR="007A776F" w:rsidRPr="00511B95">
        <w:rPr>
          <w:rFonts w:ascii="Arial" w:hAnsi="Arial" w:cs="Arial"/>
        </w:rPr>
        <w:t>.</w:t>
      </w:r>
      <w:r w:rsidRPr="00511B95">
        <w:rPr>
          <w:rFonts w:ascii="Arial" w:hAnsi="Arial" w:cs="Arial"/>
        </w:rPr>
        <w:t>The</w:t>
      </w:r>
      <w:proofErr w:type="spellEnd"/>
      <w:r w:rsidRPr="00511B95">
        <w:rPr>
          <w:rFonts w:ascii="Arial" w:hAnsi="Arial" w:cs="Arial"/>
        </w:rPr>
        <w:t xml:space="preserve"> elderly and immunosuppressed may present with atypical symptoms. </w:t>
      </w:r>
    </w:p>
    <w:p w:rsidR="0034557A" w:rsidRDefault="0034557A">
      <w:pPr>
        <w:pStyle w:val="NormalWeb"/>
        <w:rPr>
          <w:rFonts w:ascii="Arial" w:hAnsi="Arial" w:cs="Arial"/>
          <w:b/>
          <w:bCs/>
        </w:rPr>
      </w:pPr>
    </w:p>
    <w:p w:rsidR="00443F5D" w:rsidRPr="00511B95" w:rsidRDefault="004F5DA3">
      <w:pPr>
        <w:pStyle w:val="NormalWeb"/>
        <w:rPr>
          <w:rFonts w:ascii="Arial" w:hAnsi="Arial" w:cs="Arial"/>
        </w:rPr>
      </w:pPr>
      <w:r w:rsidRPr="00511B95">
        <w:rPr>
          <w:rFonts w:ascii="Arial" w:hAnsi="Arial" w:cs="Arial"/>
          <w:b/>
          <w:bCs/>
        </w:rPr>
        <w:t xml:space="preserve">Severe Pneumonia: </w:t>
      </w:r>
      <w:r w:rsidRPr="00511B95">
        <w:rPr>
          <w:rFonts w:ascii="Arial" w:hAnsi="Arial" w:cs="Arial"/>
        </w:rPr>
        <w:t>fever or suspected respiratory infection, plus one of the following: respiratory rate &gt; 30 breaths/min; severe respiratory distress; or SpO2 ≤ 93% on room air.</w:t>
      </w:r>
    </w:p>
    <w:p w:rsidR="0034557A" w:rsidRDefault="0034557A">
      <w:pPr>
        <w:pStyle w:val="NormalWeb"/>
        <w:rPr>
          <w:rFonts w:ascii="Arial" w:hAnsi="Arial" w:cs="Arial"/>
          <w:b/>
          <w:bCs/>
        </w:rPr>
      </w:pPr>
    </w:p>
    <w:p w:rsidR="00443F5D" w:rsidRPr="00511B95" w:rsidRDefault="004F5DA3">
      <w:pPr>
        <w:pStyle w:val="NormalWeb"/>
        <w:rPr>
          <w:rFonts w:ascii="Arial" w:hAnsi="Arial" w:cs="Arial"/>
        </w:rPr>
      </w:pPr>
      <w:r w:rsidRPr="00511B95">
        <w:rPr>
          <w:rFonts w:ascii="Arial" w:hAnsi="Arial" w:cs="Arial"/>
          <w:b/>
          <w:bCs/>
        </w:rPr>
        <w:lastRenderedPageBreak/>
        <w:t xml:space="preserve">Acute respiratory distress syndrome: </w:t>
      </w:r>
      <w:r w:rsidRPr="00511B95">
        <w:rPr>
          <w:rFonts w:ascii="Arial" w:hAnsi="Arial" w:cs="Arial"/>
        </w:rPr>
        <w:t>Onset</w:t>
      </w:r>
      <w:r w:rsidRPr="00511B95">
        <w:rPr>
          <w:rFonts w:ascii="Arial" w:hAnsi="Arial" w:cs="Arial"/>
          <w:b/>
          <w:bCs/>
        </w:rPr>
        <w:t xml:space="preserve"> </w:t>
      </w:r>
      <w:r w:rsidRPr="00511B95">
        <w:rPr>
          <w:rFonts w:ascii="Arial" w:hAnsi="Arial" w:cs="Arial"/>
          <w:color w:val="211E1E"/>
          <w:u w:color="211E1E"/>
        </w:rPr>
        <w:t>within 1 week of a known clinical insult or new or worsening respiratory symptoms</w:t>
      </w:r>
      <w:r w:rsidRPr="00511B95">
        <w:rPr>
          <w:rFonts w:ascii="Arial" w:hAnsi="Arial" w:cs="Arial"/>
        </w:rPr>
        <w:t>. Chest imaging</w:t>
      </w:r>
      <w:r w:rsidRPr="00511B95">
        <w:rPr>
          <w:rFonts w:ascii="Arial" w:hAnsi="Arial" w:cs="Arial"/>
          <w:b/>
          <w:bCs/>
        </w:rPr>
        <w:t xml:space="preserve"> </w:t>
      </w:r>
      <w:r w:rsidRPr="00511B95">
        <w:rPr>
          <w:rFonts w:ascii="Arial" w:hAnsi="Arial" w:cs="Arial"/>
        </w:rPr>
        <w:t xml:space="preserve">(radiograph, CT scan, or lung ultrasound): bilateral opacities, not fully explained by volume overload, lobar or lung collapse, or nodules. </w:t>
      </w:r>
    </w:p>
    <w:p w:rsidR="0034557A" w:rsidRDefault="0034557A">
      <w:pPr>
        <w:pStyle w:val="NormalWeb"/>
        <w:rPr>
          <w:rFonts w:ascii="Arial" w:hAnsi="Arial" w:cs="Arial"/>
          <w:b/>
          <w:bCs/>
        </w:rPr>
      </w:pPr>
    </w:p>
    <w:p w:rsidR="00443F5D" w:rsidRPr="00511B95" w:rsidRDefault="004F5DA3">
      <w:pPr>
        <w:pStyle w:val="NormalWeb"/>
        <w:rPr>
          <w:rFonts w:ascii="Arial" w:hAnsi="Arial" w:cs="Arial"/>
        </w:rPr>
      </w:pPr>
      <w:r w:rsidRPr="00511B95">
        <w:rPr>
          <w:rFonts w:ascii="Arial" w:hAnsi="Arial" w:cs="Arial"/>
          <w:b/>
          <w:bCs/>
        </w:rPr>
        <w:t xml:space="preserve">Sepsis: </w:t>
      </w:r>
      <w:r w:rsidRPr="00511B95">
        <w:rPr>
          <w:rFonts w:ascii="Arial" w:hAnsi="Arial" w:cs="Arial"/>
        </w:rPr>
        <w:t>Life-threatening organ dysfunction caused by a dysregulated host response to suspected or proven infection.</w:t>
      </w:r>
      <w:r w:rsidRPr="00511B95">
        <w:rPr>
          <w:rFonts w:ascii="Arial" w:hAnsi="Arial" w:cs="Arial"/>
          <w:position w:val="12"/>
        </w:rPr>
        <w:t xml:space="preserve"> </w:t>
      </w:r>
      <w:r w:rsidRPr="00511B95">
        <w:rPr>
          <w:rFonts w:ascii="Arial" w:hAnsi="Arial" w:cs="Arial"/>
        </w:rPr>
        <w:t xml:space="preserve">Signs of organ dysfunction include: altered mental status, difficult or fast breathing, low oxygen saturation, reduced urine output, fast heart rate, weak pulse, cold extremities or low blood pressure, skin mottling, or laboratory evidence of coagulopathy, thrombocytopenia, acidosis, high lactate, or hyperbilirubinemia. </w:t>
      </w:r>
    </w:p>
    <w:p w:rsidR="0034557A" w:rsidRDefault="0034557A">
      <w:pPr>
        <w:pStyle w:val="NormalWeb"/>
        <w:rPr>
          <w:rFonts w:ascii="Arial" w:hAnsi="Arial" w:cs="Arial"/>
          <w:b/>
          <w:bCs/>
        </w:rPr>
      </w:pPr>
    </w:p>
    <w:p w:rsidR="00B3156F" w:rsidRPr="00511B95" w:rsidRDefault="004F5DA3">
      <w:pPr>
        <w:pStyle w:val="NormalWeb"/>
        <w:rPr>
          <w:rFonts w:ascii="Arial" w:hAnsi="Arial" w:cs="Arial"/>
        </w:rPr>
      </w:pPr>
      <w:r w:rsidRPr="00511B95">
        <w:rPr>
          <w:rFonts w:ascii="Arial" w:hAnsi="Arial" w:cs="Arial"/>
          <w:b/>
          <w:bCs/>
        </w:rPr>
        <w:t xml:space="preserve">Septic shock: </w:t>
      </w:r>
      <w:r w:rsidRPr="00511B95">
        <w:rPr>
          <w:rFonts w:ascii="Arial" w:hAnsi="Arial" w:cs="Arial"/>
        </w:rPr>
        <w:t xml:space="preserve">Adults: persisting hypotension despite volume resuscitation, requiring vasopressors to maintain MAP </w:t>
      </w:r>
      <w:proofErr w:type="spellStart"/>
      <w:r w:rsidRPr="00511B95">
        <w:rPr>
          <w:rFonts w:ascii="Arial" w:hAnsi="Arial" w:cs="Arial"/>
        </w:rPr>
        <w:t>MAP</w:t>
      </w:r>
      <w:proofErr w:type="spellEnd"/>
      <w:r w:rsidRPr="00511B95">
        <w:rPr>
          <w:rFonts w:ascii="Arial" w:hAnsi="Arial" w:cs="Arial"/>
        </w:rPr>
        <w:t xml:space="preserve"> ≥ 65 mmHg and serum lactate level &gt; 2 </w:t>
      </w:r>
      <w:proofErr w:type="spellStart"/>
      <w:r w:rsidRPr="00511B95">
        <w:rPr>
          <w:rFonts w:ascii="Arial" w:hAnsi="Arial" w:cs="Arial"/>
        </w:rPr>
        <w:t>mmol</w:t>
      </w:r>
      <w:proofErr w:type="spellEnd"/>
      <w:r w:rsidRPr="00511B95">
        <w:rPr>
          <w:rFonts w:ascii="Arial" w:hAnsi="Arial" w:cs="Arial"/>
        </w:rPr>
        <w:t>/L.</w:t>
      </w:r>
    </w:p>
    <w:p w:rsidR="002A14F4" w:rsidRPr="00511B95" w:rsidRDefault="004F5DA3">
      <w:pPr>
        <w:pStyle w:val="NormalWeb"/>
        <w:rPr>
          <w:rFonts w:ascii="Arial" w:hAnsi="Arial" w:cs="Arial"/>
          <w:b/>
          <w:bCs/>
        </w:rPr>
      </w:pPr>
      <w:r w:rsidRPr="00511B95">
        <w:rPr>
          <w:rFonts w:ascii="Arial" w:hAnsi="Arial" w:cs="Arial"/>
        </w:rPr>
        <w:t xml:space="preserve"> </w:t>
      </w:r>
    </w:p>
    <w:p w:rsidR="00443F5D" w:rsidRPr="00511B95" w:rsidRDefault="004F5DA3">
      <w:pPr>
        <w:pStyle w:val="NormalWeb"/>
        <w:rPr>
          <w:rFonts w:ascii="Arial" w:hAnsi="Arial" w:cs="Arial"/>
          <w:b/>
          <w:bCs/>
        </w:rPr>
      </w:pPr>
      <w:r w:rsidRPr="00511B95">
        <w:rPr>
          <w:rFonts w:ascii="Arial" w:hAnsi="Arial" w:cs="Arial"/>
          <w:b/>
          <w:bCs/>
        </w:rPr>
        <w:t>Clinical management of suspected COVID 19 on mental health inpatient units:</w:t>
      </w:r>
    </w:p>
    <w:p w:rsidR="00B3156F" w:rsidRPr="00511B95" w:rsidRDefault="00B3156F">
      <w:pPr>
        <w:pStyle w:val="NormalWeb"/>
        <w:rPr>
          <w:rFonts w:ascii="Arial" w:eastAsia="Helvetica" w:hAnsi="Arial" w:cs="Arial"/>
          <w:b/>
          <w:bCs/>
        </w:rPr>
      </w:pPr>
    </w:p>
    <w:p w:rsidR="00443F5D" w:rsidRPr="00511B95" w:rsidRDefault="004F5DA3">
      <w:pPr>
        <w:pStyle w:val="NormalWeb"/>
        <w:rPr>
          <w:rFonts w:ascii="Arial" w:hAnsi="Arial" w:cs="Arial"/>
        </w:rPr>
      </w:pPr>
      <w:r w:rsidRPr="00511B95">
        <w:rPr>
          <w:rFonts w:ascii="Arial" w:hAnsi="Arial" w:cs="Arial"/>
        </w:rPr>
        <w:t>When a person with suspect or confirmed COVID 19 is present on a mental health ward, they should be nursed in isolation or a s</w:t>
      </w:r>
      <w:r w:rsidR="00B3156F" w:rsidRPr="00511B95">
        <w:rPr>
          <w:rFonts w:ascii="Arial" w:hAnsi="Arial" w:cs="Arial"/>
        </w:rPr>
        <w:t xml:space="preserve">pecified COVID 19 clinical area, in line with trust standard operating procedures. </w:t>
      </w:r>
    </w:p>
    <w:p w:rsidR="00B3156F" w:rsidRPr="00511B95" w:rsidRDefault="00B3156F">
      <w:pPr>
        <w:pStyle w:val="NormalWeb"/>
        <w:rPr>
          <w:rFonts w:ascii="Arial" w:eastAsia="Helvetica" w:hAnsi="Arial" w:cs="Arial"/>
        </w:rPr>
      </w:pPr>
    </w:p>
    <w:p w:rsidR="00B3156F" w:rsidRPr="00511B95" w:rsidRDefault="004F5DA3">
      <w:pPr>
        <w:pStyle w:val="NormalWeb"/>
        <w:rPr>
          <w:rFonts w:ascii="Arial" w:hAnsi="Arial" w:cs="Arial"/>
        </w:rPr>
      </w:pPr>
      <w:r w:rsidRPr="00511B95">
        <w:rPr>
          <w:rFonts w:ascii="Arial" w:hAnsi="Arial" w:cs="Arial"/>
        </w:rPr>
        <w:t>Leeds and York Partnership</w:t>
      </w:r>
      <w:r w:rsidR="0096402F" w:rsidRPr="00511B95">
        <w:rPr>
          <w:rFonts w:ascii="Arial" w:hAnsi="Arial" w:cs="Arial"/>
        </w:rPr>
        <w:t xml:space="preserve"> NHS Foundation </w:t>
      </w:r>
      <w:r w:rsidRPr="00511B95">
        <w:rPr>
          <w:rFonts w:ascii="Arial" w:hAnsi="Arial" w:cs="Arial"/>
        </w:rPr>
        <w:t xml:space="preserve">Trust Guidance for isolation procedures and personal protective equipment (PPE) and swabbing should be adhered to and can </w:t>
      </w:r>
      <w:r w:rsidR="00B3156F" w:rsidRPr="00511B95">
        <w:rPr>
          <w:rFonts w:ascii="Arial" w:hAnsi="Arial" w:cs="Arial"/>
        </w:rPr>
        <w:t>be found in the following link:</w:t>
      </w:r>
    </w:p>
    <w:p w:rsidR="00B3156F" w:rsidRPr="00511B95" w:rsidRDefault="00B3156F">
      <w:pPr>
        <w:pStyle w:val="NormalWeb"/>
        <w:rPr>
          <w:rFonts w:ascii="Arial" w:hAnsi="Arial" w:cs="Arial"/>
        </w:rPr>
      </w:pPr>
      <w:r w:rsidRPr="00511B95">
        <w:rPr>
          <w:rFonts w:ascii="Arial" w:hAnsi="Arial" w:cs="Arial"/>
        </w:rPr>
        <w:t xml:space="preserve"> </w:t>
      </w:r>
      <w:hyperlink r:id="rId8" w:history="1">
        <w:r w:rsidRPr="00511B95">
          <w:rPr>
            <w:rStyle w:val="Hyperlink"/>
            <w:rFonts w:ascii="Arial" w:hAnsi="Arial" w:cs="Arial"/>
          </w:rPr>
          <w:t>http://staffnet2/clinicalstaff/infectioncontrol/Pages/Coronavirus-Update.aspx</w:t>
        </w:r>
      </w:hyperlink>
    </w:p>
    <w:p w:rsidR="00B3156F" w:rsidRPr="00511B95" w:rsidRDefault="00B3156F">
      <w:pPr>
        <w:pStyle w:val="NormalWeb"/>
        <w:rPr>
          <w:rFonts w:ascii="Arial" w:eastAsia="Helvetica" w:hAnsi="Arial" w:cs="Arial"/>
        </w:rPr>
      </w:pPr>
    </w:p>
    <w:p w:rsidR="00443F5D" w:rsidRPr="00511B95" w:rsidRDefault="004F5DA3">
      <w:pPr>
        <w:pStyle w:val="NormalWeb"/>
        <w:rPr>
          <w:rFonts w:ascii="Arial" w:eastAsia="Helvetica" w:hAnsi="Arial" w:cs="Arial"/>
          <w:b/>
          <w:bCs/>
        </w:rPr>
      </w:pPr>
      <w:r w:rsidRPr="00511B95">
        <w:rPr>
          <w:rFonts w:ascii="Arial" w:hAnsi="Arial" w:cs="Arial"/>
          <w:b/>
          <w:bCs/>
        </w:rPr>
        <w:t>Guiding princip</w:t>
      </w:r>
      <w:r w:rsidR="0096402F" w:rsidRPr="00511B95">
        <w:rPr>
          <w:rFonts w:ascii="Arial" w:hAnsi="Arial" w:cs="Arial"/>
          <w:b/>
          <w:bCs/>
        </w:rPr>
        <w:t>les</w:t>
      </w:r>
      <w:r w:rsidRPr="00511B95">
        <w:rPr>
          <w:rFonts w:ascii="Arial" w:hAnsi="Arial" w:cs="Arial"/>
          <w:b/>
          <w:bCs/>
        </w:rPr>
        <w:t xml:space="preserve"> of ward based management:</w:t>
      </w:r>
    </w:p>
    <w:p w:rsidR="00443F5D" w:rsidRPr="00511B95" w:rsidRDefault="004F5DA3">
      <w:pPr>
        <w:pStyle w:val="NormalWeb"/>
        <w:numPr>
          <w:ilvl w:val="0"/>
          <w:numId w:val="2"/>
        </w:numPr>
        <w:rPr>
          <w:rFonts w:ascii="Arial" w:hAnsi="Arial" w:cs="Arial"/>
        </w:rPr>
      </w:pPr>
      <w:r w:rsidRPr="00511B95">
        <w:rPr>
          <w:rFonts w:ascii="Arial" w:hAnsi="Arial" w:cs="Arial"/>
        </w:rPr>
        <w:t>Clear lines of communication should be maintained and communications via SBAR format both when ward nurses escalate care to ward doctors, and when ward doctors escalate care to general hospital doctors –appendix 1.</w:t>
      </w:r>
    </w:p>
    <w:p w:rsidR="00443F5D" w:rsidRPr="00511B95" w:rsidRDefault="004F5DA3">
      <w:pPr>
        <w:pStyle w:val="NormalWeb"/>
        <w:numPr>
          <w:ilvl w:val="0"/>
          <w:numId w:val="2"/>
        </w:numPr>
        <w:rPr>
          <w:rFonts w:ascii="Arial" w:hAnsi="Arial" w:cs="Arial"/>
        </w:rPr>
      </w:pPr>
      <w:r w:rsidRPr="00511B95">
        <w:rPr>
          <w:rFonts w:ascii="Arial" w:hAnsi="Arial" w:cs="Arial"/>
        </w:rPr>
        <w:t>Seek help early.</w:t>
      </w:r>
    </w:p>
    <w:p w:rsidR="00443F5D" w:rsidRPr="00511B95" w:rsidRDefault="00086194">
      <w:pPr>
        <w:pStyle w:val="NormalWeb"/>
        <w:numPr>
          <w:ilvl w:val="0"/>
          <w:numId w:val="2"/>
        </w:numPr>
        <w:rPr>
          <w:rFonts w:ascii="Arial" w:hAnsi="Arial" w:cs="Arial"/>
        </w:rPr>
      </w:pPr>
      <w:r w:rsidRPr="00511B95">
        <w:rPr>
          <w:rFonts w:ascii="Arial" w:hAnsi="Arial" w:cs="Arial"/>
        </w:rPr>
        <w:t>Discuss the situation and plans</w:t>
      </w:r>
      <w:r w:rsidR="004F5DA3" w:rsidRPr="00511B95">
        <w:rPr>
          <w:rFonts w:ascii="Arial" w:hAnsi="Arial" w:cs="Arial"/>
        </w:rPr>
        <w:t xml:space="preserve"> family members, ward managers and the patient’s</w:t>
      </w:r>
      <w:r w:rsidRPr="00511B95">
        <w:rPr>
          <w:rFonts w:ascii="Arial" w:hAnsi="Arial" w:cs="Arial"/>
        </w:rPr>
        <w:t xml:space="preserve"> responsible clinician at the earliest possible opportunity.</w:t>
      </w:r>
    </w:p>
    <w:p w:rsidR="00443F5D" w:rsidRPr="00511B95" w:rsidRDefault="004F5DA3">
      <w:pPr>
        <w:pStyle w:val="NormalWeb"/>
        <w:numPr>
          <w:ilvl w:val="0"/>
          <w:numId w:val="2"/>
        </w:numPr>
        <w:rPr>
          <w:rFonts w:ascii="Arial" w:hAnsi="Arial" w:cs="Arial"/>
        </w:rPr>
      </w:pPr>
      <w:r w:rsidRPr="00511B95">
        <w:rPr>
          <w:rFonts w:ascii="Arial" w:hAnsi="Arial" w:cs="Arial"/>
        </w:rPr>
        <w:t xml:space="preserve">Treat suspected cases as you would </w:t>
      </w:r>
      <w:proofErr w:type="gramStart"/>
      <w:r w:rsidRPr="00511B95">
        <w:rPr>
          <w:rFonts w:ascii="Arial" w:hAnsi="Arial" w:cs="Arial"/>
        </w:rPr>
        <w:t>confirmed</w:t>
      </w:r>
      <w:proofErr w:type="gramEnd"/>
      <w:r w:rsidRPr="00511B95">
        <w:rPr>
          <w:rFonts w:ascii="Arial" w:hAnsi="Arial" w:cs="Arial"/>
        </w:rPr>
        <w:t xml:space="preserve"> cases.</w:t>
      </w:r>
    </w:p>
    <w:p w:rsidR="00443F5D" w:rsidRPr="00511B95" w:rsidRDefault="004F5DA3">
      <w:pPr>
        <w:pStyle w:val="NormalWeb"/>
        <w:numPr>
          <w:ilvl w:val="0"/>
          <w:numId w:val="2"/>
        </w:numPr>
        <w:rPr>
          <w:rFonts w:ascii="Arial" w:hAnsi="Arial" w:cs="Arial"/>
        </w:rPr>
      </w:pPr>
      <w:r w:rsidRPr="00511B95">
        <w:rPr>
          <w:rFonts w:ascii="Arial" w:hAnsi="Arial" w:cs="Arial"/>
        </w:rPr>
        <w:t>If there is a high clinical suspicion of COVID-19, treat as such, even</w:t>
      </w:r>
      <w:r w:rsidR="00086194" w:rsidRPr="00511B95">
        <w:rPr>
          <w:rFonts w:ascii="Arial" w:hAnsi="Arial" w:cs="Arial"/>
          <w:strike/>
        </w:rPr>
        <w:t xml:space="preserve"> </w:t>
      </w:r>
      <w:r w:rsidRPr="00511B95">
        <w:rPr>
          <w:rFonts w:ascii="Arial" w:hAnsi="Arial" w:cs="Arial"/>
        </w:rPr>
        <w:t>when upper respiratory tract COVID-19 PCR testing is negative (</w:t>
      </w:r>
      <w:r w:rsidR="00086194" w:rsidRPr="00511B95">
        <w:rPr>
          <w:rFonts w:ascii="Arial" w:hAnsi="Arial" w:cs="Arial"/>
        </w:rPr>
        <w:t xml:space="preserve">currently swap sensitivity is reported at around 80%, </w:t>
      </w:r>
      <w:r w:rsidRPr="00511B95">
        <w:rPr>
          <w:rFonts w:ascii="Arial" w:hAnsi="Arial" w:cs="Arial"/>
        </w:rPr>
        <w:t xml:space="preserve">repeat testing may be required to account for false negative tests). </w:t>
      </w:r>
    </w:p>
    <w:p w:rsidR="00086194" w:rsidRPr="00511B95" w:rsidRDefault="00086194" w:rsidP="00086194">
      <w:pPr>
        <w:pStyle w:val="NormalWeb"/>
        <w:ind w:left="720"/>
        <w:rPr>
          <w:rFonts w:ascii="Arial" w:hAnsi="Arial" w:cs="Arial"/>
        </w:rPr>
      </w:pPr>
    </w:p>
    <w:p w:rsidR="00443F5D" w:rsidRPr="00511B95" w:rsidRDefault="004F5DA3">
      <w:pPr>
        <w:pStyle w:val="NormalWeb"/>
        <w:rPr>
          <w:rFonts w:ascii="Arial" w:eastAsia="Helvetica" w:hAnsi="Arial" w:cs="Arial"/>
          <w:b/>
          <w:bCs/>
        </w:rPr>
      </w:pPr>
      <w:proofErr w:type="gramStart"/>
      <w:r w:rsidRPr="00511B95">
        <w:rPr>
          <w:rFonts w:ascii="Arial" w:hAnsi="Arial" w:cs="Arial"/>
          <w:b/>
          <w:bCs/>
        </w:rPr>
        <w:t>Management of mild COVID 19 – Symptomatic treatment and monitoring.</w:t>
      </w:r>
      <w:proofErr w:type="gramEnd"/>
    </w:p>
    <w:p w:rsidR="00443F5D" w:rsidRPr="00511B95" w:rsidRDefault="004F5DA3">
      <w:pPr>
        <w:pStyle w:val="NormalWeb"/>
        <w:numPr>
          <w:ilvl w:val="0"/>
          <w:numId w:val="4"/>
        </w:numPr>
        <w:rPr>
          <w:rFonts w:ascii="Arial" w:hAnsi="Arial" w:cs="Arial"/>
        </w:rPr>
      </w:pPr>
      <w:r w:rsidRPr="00511B95">
        <w:rPr>
          <w:rFonts w:ascii="Arial" w:hAnsi="Arial" w:cs="Arial"/>
        </w:rPr>
        <w:lastRenderedPageBreak/>
        <w:t>Patients with mild disease do not require hospital interventions, but isolation is necessary to contain virus transmission.</w:t>
      </w:r>
    </w:p>
    <w:p w:rsidR="00443F5D" w:rsidRPr="00511B95" w:rsidRDefault="004F5DA3">
      <w:pPr>
        <w:pStyle w:val="NormalWeb"/>
        <w:numPr>
          <w:ilvl w:val="0"/>
          <w:numId w:val="4"/>
        </w:numPr>
        <w:rPr>
          <w:rFonts w:ascii="Arial" w:hAnsi="Arial" w:cs="Arial"/>
        </w:rPr>
      </w:pPr>
      <w:r w:rsidRPr="00511B95">
        <w:rPr>
          <w:rFonts w:ascii="Arial" w:hAnsi="Arial" w:cs="Arial"/>
        </w:rPr>
        <w:t xml:space="preserve">Provide patients with mild symptomatic treatment such as </w:t>
      </w:r>
      <w:r w:rsidR="00086194" w:rsidRPr="00511B95">
        <w:rPr>
          <w:rFonts w:ascii="Arial" w:hAnsi="Arial" w:cs="Arial"/>
        </w:rPr>
        <w:t>paracetamol or opening windows for fever.</w:t>
      </w:r>
    </w:p>
    <w:p w:rsidR="00443F5D" w:rsidRPr="00511B95" w:rsidRDefault="004F5DA3">
      <w:pPr>
        <w:pStyle w:val="NormalWeb"/>
        <w:numPr>
          <w:ilvl w:val="0"/>
          <w:numId w:val="4"/>
        </w:numPr>
        <w:rPr>
          <w:rFonts w:ascii="Arial" w:hAnsi="Arial" w:cs="Arial"/>
        </w:rPr>
      </w:pPr>
      <w:r w:rsidRPr="00511B95">
        <w:rPr>
          <w:rFonts w:ascii="Arial" w:hAnsi="Arial" w:cs="Arial"/>
        </w:rPr>
        <w:t>Take baseline blood tests including FBC, U&amp;E, LFTs, CRP.</w:t>
      </w:r>
    </w:p>
    <w:p w:rsidR="00443F5D" w:rsidRPr="00511B95" w:rsidRDefault="004F5DA3">
      <w:pPr>
        <w:pStyle w:val="NormalWeb"/>
        <w:numPr>
          <w:ilvl w:val="0"/>
          <w:numId w:val="4"/>
        </w:numPr>
        <w:rPr>
          <w:rFonts w:ascii="Arial" w:hAnsi="Arial" w:cs="Arial"/>
        </w:rPr>
      </w:pPr>
      <w:r w:rsidRPr="00511B95">
        <w:rPr>
          <w:rFonts w:ascii="Arial" w:hAnsi="Arial" w:cs="Arial"/>
        </w:rPr>
        <w:t>Where possible obtain a baseline ECG.</w:t>
      </w:r>
    </w:p>
    <w:p w:rsidR="00086194" w:rsidRPr="00511B95" w:rsidRDefault="00086194">
      <w:pPr>
        <w:pStyle w:val="NormalWeb"/>
        <w:rPr>
          <w:rFonts w:ascii="Arial" w:hAnsi="Arial" w:cs="Arial"/>
          <w:b/>
          <w:bCs/>
        </w:rPr>
      </w:pPr>
    </w:p>
    <w:p w:rsidR="00443F5D" w:rsidRPr="00511B95" w:rsidRDefault="004F5DA3">
      <w:pPr>
        <w:pStyle w:val="NormalWeb"/>
        <w:rPr>
          <w:rFonts w:ascii="Arial" w:eastAsia="Helvetica" w:hAnsi="Arial" w:cs="Arial"/>
          <w:b/>
          <w:bCs/>
        </w:rPr>
      </w:pPr>
      <w:proofErr w:type="gramStart"/>
      <w:r w:rsidRPr="00511B95">
        <w:rPr>
          <w:rFonts w:ascii="Arial" w:hAnsi="Arial" w:cs="Arial"/>
          <w:b/>
          <w:bCs/>
        </w:rPr>
        <w:t>Monitoring of mild COVID 19.</w:t>
      </w:r>
      <w:proofErr w:type="gramEnd"/>
    </w:p>
    <w:p w:rsidR="00443F5D" w:rsidRPr="00511B95" w:rsidRDefault="004F5DA3">
      <w:pPr>
        <w:pStyle w:val="NormalWeb"/>
        <w:numPr>
          <w:ilvl w:val="0"/>
          <w:numId w:val="4"/>
        </w:numPr>
        <w:rPr>
          <w:rFonts w:ascii="Arial" w:hAnsi="Arial" w:cs="Arial"/>
        </w:rPr>
      </w:pPr>
      <w:r w:rsidRPr="00511B95">
        <w:rPr>
          <w:rFonts w:ascii="Arial" w:hAnsi="Arial" w:cs="Arial"/>
        </w:rPr>
        <w:t>Monitor for signs of severe disease (see above).</w:t>
      </w:r>
    </w:p>
    <w:p w:rsidR="00443F5D" w:rsidRPr="00511B95" w:rsidRDefault="004F5DA3">
      <w:pPr>
        <w:pStyle w:val="NormalWeb"/>
        <w:numPr>
          <w:ilvl w:val="0"/>
          <w:numId w:val="4"/>
        </w:numPr>
        <w:rPr>
          <w:rFonts w:ascii="Arial" w:hAnsi="Arial" w:cs="Arial"/>
        </w:rPr>
      </w:pPr>
      <w:r w:rsidRPr="00511B95">
        <w:rPr>
          <w:rFonts w:ascii="Arial" w:hAnsi="Arial" w:cs="Arial"/>
        </w:rPr>
        <w:t>Monitor vital signs including pulse, blood pressure, oxygen saturations (SpO2) and respiratory rate four times daily, to be recorded on MEWS chart.</w:t>
      </w:r>
    </w:p>
    <w:p w:rsidR="00443F5D" w:rsidRPr="00511B95" w:rsidRDefault="004F5DA3">
      <w:pPr>
        <w:pStyle w:val="NormalWeb"/>
        <w:numPr>
          <w:ilvl w:val="0"/>
          <w:numId w:val="4"/>
        </w:numPr>
        <w:rPr>
          <w:rFonts w:ascii="Arial" w:hAnsi="Arial" w:cs="Arial"/>
        </w:rPr>
      </w:pPr>
      <w:r w:rsidRPr="00511B95">
        <w:rPr>
          <w:rFonts w:ascii="Arial" w:hAnsi="Arial" w:cs="Arial"/>
        </w:rPr>
        <w:t>Repeat blood investigations with any signs of deterioration, including reduced urine output.</w:t>
      </w:r>
      <w:r w:rsidR="00212F65" w:rsidRPr="00511B95">
        <w:rPr>
          <w:rFonts w:ascii="Arial" w:hAnsi="Arial" w:cs="Arial"/>
        </w:rPr>
        <w:t xml:space="preserve"> (It is unlikely in patients who are ambulatory and not </w:t>
      </w:r>
      <w:proofErr w:type="spellStart"/>
      <w:r w:rsidR="00086194" w:rsidRPr="00511B95">
        <w:rPr>
          <w:rFonts w:ascii="Arial" w:hAnsi="Arial" w:cs="Arial"/>
        </w:rPr>
        <w:t>catheteris</w:t>
      </w:r>
      <w:r w:rsidR="00212F65" w:rsidRPr="00511B95">
        <w:rPr>
          <w:rFonts w:ascii="Arial" w:hAnsi="Arial" w:cs="Arial"/>
        </w:rPr>
        <w:t>ed</w:t>
      </w:r>
      <w:proofErr w:type="spellEnd"/>
      <w:r w:rsidR="00212F65" w:rsidRPr="00511B95">
        <w:rPr>
          <w:rFonts w:ascii="Arial" w:hAnsi="Arial" w:cs="Arial"/>
        </w:rPr>
        <w:t xml:space="preserve"> that you will be able to get an objective measure of </w:t>
      </w:r>
      <w:r w:rsidR="00086194" w:rsidRPr="00511B95">
        <w:rPr>
          <w:rFonts w:ascii="Arial" w:hAnsi="Arial" w:cs="Arial"/>
        </w:rPr>
        <w:t xml:space="preserve">urine </w:t>
      </w:r>
      <w:r w:rsidR="00212F65" w:rsidRPr="00511B95">
        <w:rPr>
          <w:rFonts w:ascii="Arial" w:hAnsi="Arial" w:cs="Arial"/>
        </w:rPr>
        <w:t xml:space="preserve">output. Use subjective measures where possible – </w:t>
      </w:r>
      <w:r w:rsidR="00086194" w:rsidRPr="00511B95">
        <w:rPr>
          <w:rFonts w:ascii="Arial" w:hAnsi="Arial" w:cs="Arial"/>
        </w:rPr>
        <w:t>e.g. reports of</w:t>
      </w:r>
      <w:r w:rsidR="00212F65" w:rsidRPr="00511B95">
        <w:rPr>
          <w:rFonts w:ascii="Arial" w:hAnsi="Arial" w:cs="Arial"/>
        </w:rPr>
        <w:t xml:space="preserve"> not passing urine, dark urine etc.) </w:t>
      </w:r>
    </w:p>
    <w:p w:rsidR="00443F5D" w:rsidRPr="00511B95" w:rsidRDefault="004F5DA3">
      <w:pPr>
        <w:pStyle w:val="NormalWeb"/>
        <w:numPr>
          <w:ilvl w:val="0"/>
          <w:numId w:val="4"/>
        </w:numPr>
        <w:rPr>
          <w:rFonts w:ascii="Arial" w:hAnsi="Arial" w:cs="Arial"/>
        </w:rPr>
      </w:pPr>
      <w:r w:rsidRPr="00511B95">
        <w:rPr>
          <w:rFonts w:ascii="Arial" w:hAnsi="Arial" w:cs="Arial"/>
        </w:rPr>
        <w:t xml:space="preserve">Give a clear plan of when nursing staff should escalate care to the ward doctor. Unless specifically stated a </w:t>
      </w:r>
      <w:r w:rsidR="00212F65" w:rsidRPr="00511B95">
        <w:rPr>
          <w:rFonts w:ascii="Arial" w:hAnsi="Arial" w:cs="Arial"/>
        </w:rPr>
        <w:t>change in MEWS score of ≥ 2</w:t>
      </w:r>
      <w:r w:rsidRPr="00511B95">
        <w:rPr>
          <w:rFonts w:ascii="Arial" w:hAnsi="Arial" w:cs="Arial"/>
        </w:rPr>
        <w:t>, respir</w:t>
      </w:r>
      <w:r w:rsidR="00212F65" w:rsidRPr="00511B95">
        <w:rPr>
          <w:rFonts w:ascii="Arial" w:hAnsi="Arial" w:cs="Arial"/>
        </w:rPr>
        <w:t>atory rate of &gt;30 or Sp02 of &lt;96</w:t>
      </w:r>
      <w:r w:rsidRPr="00511B95">
        <w:rPr>
          <w:rFonts w:ascii="Arial" w:hAnsi="Arial" w:cs="Arial"/>
        </w:rPr>
        <w:t>% should automatically trigger review by a doctor</w:t>
      </w:r>
      <w:r w:rsidR="00086194" w:rsidRPr="00511B95">
        <w:rPr>
          <w:rFonts w:ascii="Arial" w:hAnsi="Arial" w:cs="Arial"/>
        </w:rPr>
        <w:t xml:space="preserve"> on the ward</w:t>
      </w:r>
      <w:r w:rsidRPr="00511B95">
        <w:rPr>
          <w:rFonts w:ascii="Arial" w:hAnsi="Arial" w:cs="Arial"/>
        </w:rPr>
        <w:t>.</w:t>
      </w:r>
    </w:p>
    <w:p w:rsidR="00086194" w:rsidRPr="00511B95" w:rsidRDefault="00086194" w:rsidP="00086194">
      <w:pPr>
        <w:pStyle w:val="NormalWeb"/>
        <w:ind w:left="720"/>
        <w:rPr>
          <w:rFonts w:ascii="Arial" w:hAnsi="Arial" w:cs="Arial"/>
        </w:rPr>
      </w:pPr>
    </w:p>
    <w:p w:rsidR="00443F5D" w:rsidRPr="00511B95" w:rsidRDefault="004F5DA3">
      <w:pPr>
        <w:pStyle w:val="NormalWeb"/>
        <w:rPr>
          <w:rFonts w:ascii="Arial" w:eastAsia="Helvetica" w:hAnsi="Arial" w:cs="Arial"/>
        </w:rPr>
      </w:pPr>
      <w:r w:rsidRPr="00511B95">
        <w:rPr>
          <w:rFonts w:ascii="Arial" w:hAnsi="Arial" w:cs="Arial"/>
          <w:b/>
          <w:bCs/>
        </w:rPr>
        <w:t>Management of COVID 19 related pneumonia, ARDS, and sepsis</w:t>
      </w:r>
      <w:r w:rsidRPr="00511B95">
        <w:rPr>
          <w:rFonts w:ascii="Arial" w:hAnsi="Arial" w:cs="Arial"/>
        </w:rPr>
        <w:t>:</w:t>
      </w:r>
    </w:p>
    <w:p w:rsidR="00443F5D" w:rsidRPr="00511B95" w:rsidRDefault="004F5DA3">
      <w:pPr>
        <w:pStyle w:val="NormalWeb"/>
        <w:rPr>
          <w:rFonts w:ascii="Arial" w:eastAsia="Helvetica" w:hAnsi="Arial" w:cs="Arial"/>
        </w:rPr>
      </w:pPr>
      <w:r w:rsidRPr="00511B95">
        <w:rPr>
          <w:rFonts w:ascii="Arial" w:hAnsi="Arial" w:cs="Arial"/>
        </w:rPr>
        <w:t>Unless specifically stated in an advanced care plan (see below) all require (at minimum) oxygen thera</w:t>
      </w:r>
      <w:r w:rsidR="00086194" w:rsidRPr="00511B95">
        <w:rPr>
          <w:rFonts w:ascii="Arial" w:hAnsi="Arial" w:cs="Arial"/>
        </w:rPr>
        <w:t xml:space="preserve">py, and potentially </w:t>
      </w:r>
      <w:proofErr w:type="spellStart"/>
      <w:r w:rsidR="00086194" w:rsidRPr="00511B95">
        <w:rPr>
          <w:rFonts w:ascii="Arial" w:hAnsi="Arial" w:cs="Arial"/>
        </w:rPr>
        <w:t>ventilatory</w:t>
      </w:r>
      <w:proofErr w:type="spellEnd"/>
      <w:r w:rsidRPr="00511B95">
        <w:rPr>
          <w:rFonts w:ascii="Arial" w:hAnsi="Arial" w:cs="Arial"/>
        </w:rPr>
        <w:t xml:space="preserve"> support that cannot be managed in a psychiatric inpatient setting.</w:t>
      </w:r>
    </w:p>
    <w:p w:rsidR="00443F5D" w:rsidRPr="00511B95" w:rsidRDefault="004F5DA3">
      <w:pPr>
        <w:pStyle w:val="NormalWeb"/>
        <w:rPr>
          <w:rFonts w:ascii="Arial" w:hAnsi="Arial" w:cs="Arial"/>
        </w:rPr>
      </w:pPr>
      <w:r w:rsidRPr="00511B95">
        <w:rPr>
          <w:rFonts w:ascii="Arial" w:hAnsi="Arial" w:cs="Arial"/>
        </w:rPr>
        <w:t>Patients who develop symptoms consistent with COVID 19 related pneumonia, ARDS or sepsis should be discussed with the on call medical team at</w:t>
      </w:r>
      <w:r w:rsidR="00836AF8" w:rsidRPr="00511B95">
        <w:rPr>
          <w:rFonts w:ascii="Arial" w:hAnsi="Arial" w:cs="Arial"/>
        </w:rPr>
        <w:t xml:space="preserve"> Leeds Teaching Hospital Trust, available via switchboard on 0113 2060000. Unless specified in the advanced care plan, t</w:t>
      </w:r>
      <w:r w:rsidRPr="00511B95">
        <w:rPr>
          <w:rFonts w:ascii="Arial" w:hAnsi="Arial" w:cs="Arial"/>
        </w:rPr>
        <w:t>he following shoul</w:t>
      </w:r>
      <w:r w:rsidR="00836AF8" w:rsidRPr="00511B95">
        <w:rPr>
          <w:rFonts w:ascii="Arial" w:hAnsi="Arial" w:cs="Arial"/>
        </w:rPr>
        <w:t>d trigger an automatic referral</w:t>
      </w:r>
      <w:r w:rsidR="00086194" w:rsidRPr="00511B95">
        <w:rPr>
          <w:rFonts w:ascii="Arial" w:hAnsi="Arial" w:cs="Arial"/>
        </w:rPr>
        <w:t>:</w:t>
      </w:r>
    </w:p>
    <w:p w:rsidR="00443F5D" w:rsidRPr="00511B95" w:rsidRDefault="00086194">
      <w:pPr>
        <w:pStyle w:val="NormalWeb"/>
        <w:numPr>
          <w:ilvl w:val="0"/>
          <w:numId w:val="6"/>
        </w:numPr>
        <w:rPr>
          <w:rFonts w:ascii="Arial" w:hAnsi="Arial" w:cs="Arial"/>
        </w:rPr>
      </w:pPr>
      <w:r w:rsidRPr="00511B95">
        <w:rPr>
          <w:rFonts w:ascii="Arial" w:hAnsi="Arial" w:cs="Arial"/>
        </w:rPr>
        <w:t xml:space="preserve">Oxygen saturations </w:t>
      </w:r>
      <w:r w:rsidR="00EA16E8" w:rsidRPr="00511B95">
        <w:rPr>
          <w:rFonts w:ascii="Arial" w:hAnsi="Arial" w:cs="Arial"/>
        </w:rPr>
        <w:t>≤</w:t>
      </w:r>
      <w:r w:rsidR="004F5DA3" w:rsidRPr="00511B95">
        <w:rPr>
          <w:rFonts w:ascii="Arial" w:hAnsi="Arial" w:cs="Arial"/>
        </w:rPr>
        <w:t xml:space="preserve"> 95% on room air.</w:t>
      </w:r>
    </w:p>
    <w:p w:rsidR="00443F5D" w:rsidRPr="00511B95" w:rsidRDefault="004F5DA3">
      <w:pPr>
        <w:pStyle w:val="NormalWeb"/>
        <w:numPr>
          <w:ilvl w:val="0"/>
          <w:numId w:val="6"/>
        </w:numPr>
        <w:rPr>
          <w:rFonts w:ascii="Arial" w:hAnsi="Arial" w:cs="Arial"/>
        </w:rPr>
      </w:pPr>
      <w:r w:rsidRPr="00511B95">
        <w:rPr>
          <w:rFonts w:ascii="Arial" w:hAnsi="Arial" w:cs="Arial"/>
        </w:rPr>
        <w:t>Respiratory rate &gt;30 breaths per minute.</w:t>
      </w:r>
    </w:p>
    <w:p w:rsidR="00443F5D" w:rsidRPr="00511B95" w:rsidRDefault="004F5DA3">
      <w:pPr>
        <w:pStyle w:val="NormalWeb"/>
        <w:numPr>
          <w:ilvl w:val="0"/>
          <w:numId w:val="6"/>
        </w:numPr>
        <w:rPr>
          <w:rFonts w:ascii="Arial" w:hAnsi="Arial" w:cs="Arial"/>
        </w:rPr>
      </w:pPr>
      <w:r w:rsidRPr="00511B95">
        <w:rPr>
          <w:rFonts w:ascii="Arial" w:hAnsi="Arial" w:cs="Arial"/>
        </w:rPr>
        <w:t xml:space="preserve">Persistent </w:t>
      </w:r>
      <w:proofErr w:type="gramStart"/>
      <w:r w:rsidRPr="00511B95">
        <w:rPr>
          <w:rFonts w:ascii="Arial" w:hAnsi="Arial" w:cs="Arial"/>
        </w:rPr>
        <w:t>hypotension,</w:t>
      </w:r>
      <w:proofErr w:type="gramEnd"/>
      <w:r w:rsidRPr="00511B95">
        <w:rPr>
          <w:rFonts w:ascii="Arial" w:hAnsi="Arial" w:cs="Arial"/>
        </w:rPr>
        <w:t xml:space="preserve"> and tachycardia.</w:t>
      </w:r>
    </w:p>
    <w:p w:rsidR="00443F5D" w:rsidRPr="00511B95" w:rsidRDefault="004F5DA3">
      <w:pPr>
        <w:pStyle w:val="NormalWeb"/>
        <w:numPr>
          <w:ilvl w:val="0"/>
          <w:numId w:val="6"/>
        </w:numPr>
        <w:rPr>
          <w:rFonts w:ascii="Arial" w:hAnsi="Arial" w:cs="Arial"/>
        </w:rPr>
      </w:pPr>
      <w:r w:rsidRPr="00511B95">
        <w:rPr>
          <w:rFonts w:ascii="Arial" w:hAnsi="Arial" w:cs="Arial"/>
        </w:rPr>
        <w:t>Other signs of sepsis – Weak pulse, reduced urine output, cold extremities, skin mottling.</w:t>
      </w:r>
    </w:p>
    <w:p w:rsidR="00086194" w:rsidRPr="00511B95" w:rsidRDefault="00836AF8" w:rsidP="00836AF8">
      <w:pPr>
        <w:pStyle w:val="NormalWeb"/>
        <w:rPr>
          <w:rFonts w:ascii="Arial" w:hAnsi="Arial" w:cs="Arial"/>
        </w:rPr>
      </w:pPr>
      <w:r w:rsidRPr="00511B95">
        <w:rPr>
          <w:rFonts w:ascii="Arial" w:hAnsi="Arial" w:cs="Arial"/>
        </w:rPr>
        <w:t>Information at hand over should be communicated in SBAR format as set out in appendix 1.</w:t>
      </w:r>
    </w:p>
    <w:p w:rsidR="00836AF8" w:rsidRPr="00511B95" w:rsidRDefault="00836AF8" w:rsidP="00836AF8">
      <w:pPr>
        <w:pStyle w:val="NormalWeb"/>
        <w:rPr>
          <w:rFonts w:ascii="Arial" w:hAnsi="Arial" w:cs="Arial"/>
        </w:rPr>
      </w:pPr>
    </w:p>
    <w:p w:rsidR="00443F5D" w:rsidRPr="00511B95" w:rsidRDefault="00836AF8">
      <w:pPr>
        <w:pStyle w:val="NormalWeb"/>
        <w:rPr>
          <w:rFonts w:ascii="Arial" w:eastAsia="Helvetica" w:hAnsi="Arial" w:cs="Arial"/>
        </w:rPr>
      </w:pPr>
      <w:r w:rsidRPr="00511B95">
        <w:rPr>
          <w:rFonts w:ascii="Arial" w:hAnsi="Arial" w:cs="Arial"/>
        </w:rPr>
        <w:t>I</w:t>
      </w:r>
      <w:r w:rsidR="004F5DA3" w:rsidRPr="00511B95">
        <w:rPr>
          <w:rFonts w:ascii="Arial" w:hAnsi="Arial" w:cs="Arial"/>
        </w:rPr>
        <w:t xml:space="preserve">n such </w:t>
      </w:r>
      <w:r w:rsidRPr="00511B95">
        <w:rPr>
          <w:rFonts w:ascii="Arial" w:hAnsi="Arial" w:cs="Arial"/>
        </w:rPr>
        <w:t xml:space="preserve">an </w:t>
      </w:r>
      <w:r w:rsidR="004F5DA3" w:rsidRPr="00511B95">
        <w:rPr>
          <w:rFonts w:ascii="Arial" w:hAnsi="Arial" w:cs="Arial"/>
        </w:rPr>
        <w:t>instance</w:t>
      </w:r>
      <w:r w:rsidRPr="00511B95">
        <w:rPr>
          <w:rFonts w:ascii="Arial" w:hAnsi="Arial" w:cs="Arial"/>
        </w:rPr>
        <w:t xml:space="preserve">, while assistance is being obtained, </w:t>
      </w:r>
      <w:r w:rsidR="004F5DA3" w:rsidRPr="00511B95">
        <w:rPr>
          <w:rFonts w:ascii="Arial" w:hAnsi="Arial" w:cs="Arial"/>
        </w:rPr>
        <w:t>the</w:t>
      </w:r>
      <w:r w:rsidRPr="00511B95">
        <w:rPr>
          <w:rFonts w:ascii="Arial" w:hAnsi="Arial" w:cs="Arial"/>
        </w:rPr>
        <w:t xml:space="preserve"> following should be considered:</w:t>
      </w:r>
    </w:p>
    <w:p w:rsidR="00443F5D" w:rsidRPr="00511B95" w:rsidRDefault="004F5DA3">
      <w:pPr>
        <w:pStyle w:val="NormalWeb"/>
        <w:numPr>
          <w:ilvl w:val="0"/>
          <w:numId w:val="8"/>
        </w:numPr>
        <w:rPr>
          <w:rFonts w:ascii="Arial" w:hAnsi="Arial" w:cs="Arial"/>
        </w:rPr>
      </w:pPr>
      <w:r w:rsidRPr="00511B95">
        <w:rPr>
          <w:rFonts w:ascii="Arial" w:hAnsi="Arial" w:cs="Arial"/>
        </w:rPr>
        <w:lastRenderedPageBreak/>
        <w:t xml:space="preserve">Commence oxygen therapy </w:t>
      </w:r>
      <w:r w:rsidR="008C48F9" w:rsidRPr="00511B95">
        <w:rPr>
          <w:rFonts w:ascii="Arial" w:hAnsi="Arial" w:cs="Arial"/>
        </w:rPr>
        <w:t xml:space="preserve">via </w:t>
      </w:r>
      <w:proofErr w:type="spellStart"/>
      <w:r w:rsidR="00836AF8" w:rsidRPr="00511B95">
        <w:rPr>
          <w:rFonts w:ascii="Arial" w:hAnsi="Arial" w:cs="Arial"/>
        </w:rPr>
        <w:t>venturi</w:t>
      </w:r>
      <w:proofErr w:type="spellEnd"/>
      <w:r w:rsidR="008C48F9" w:rsidRPr="00511B95">
        <w:rPr>
          <w:rFonts w:ascii="Arial" w:hAnsi="Arial" w:cs="Arial"/>
        </w:rPr>
        <w:t xml:space="preserve"> or fixed performance mask </w:t>
      </w:r>
      <w:r w:rsidRPr="00511B95">
        <w:rPr>
          <w:rFonts w:ascii="Arial" w:hAnsi="Arial" w:cs="Arial"/>
        </w:rPr>
        <w:t>then titrate to reach a target SpO2 &gt;93%.*</w:t>
      </w:r>
    </w:p>
    <w:p w:rsidR="008C48F9" w:rsidRPr="00511B95" w:rsidRDefault="008C48F9">
      <w:pPr>
        <w:pStyle w:val="NormalWeb"/>
        <w:numPr>
          <w:ilvl w:val="0"/>
          <w:numId w:val="8"/>
        </w:numPr>
        <w:rPr>
          <w:rFonts w:ascii="Arial" w:hAnsi="Arial" w:cs="Arial"/>
        </w:rPr>
      </w:pPr>
      <w:r w:rsidRPr="00511B95">
        <w:rPr>
          <w:rFonts w:ascii="Arial" w:hAnsi="Arial" w:cs="Arial"/>
        </w:rPr>
        <w:t xml:space="preserve">If target SpO2 cannot be achieved with </w:t>
      </w:r>
      <w:proofErr w:type="spellStart"/>
      <w:r w:rsidR="00836AF8" w:rsidRPr="00511B95">
        <w:rPr>
          <w:rFonts w:ascii="Arial" w:hAnsi="Arial" w:cs="Arial"/>
        </w:rPr>
        <w:t>venturi</w:t>
      </w:r>
      <w:proofErr w:type="spellEnd"/>
      <w:r w:rsidRPr="00511B95">
        <w:rPr>
          <w:rFonts w:ascii="Arial" w:hAnsi="Arial" w:cs="Arial"/>
        </w:rPr>
        <w:t xml:space="preserve"> / fixed performance mask then consider high flow 15L O2 via non-rebreathe mask.**</w:t>
      </w:r>
    </w:p>
    <w:p w:rsidR="00443F5D" w:rsidRPr="00511B95" w:rsidRDefault="004F5DA3">
      <w:pPr>
        <w:pStyle w:val="NormalWeb"/>
        <w:numPr>
          <w:ilvl w:val="0"/>
          <w:numId w:val="8"/>
        </w:numPr>
        <w:rPr>
          <w:rFonts w:ascii="Arial" w:hAnsi="Arial" w:cs="Arial"/>
        </w:rPr>
      </w:pPr>
      <w:r w:rsidRPr="00511B95">
        <w:rPr>
          <w:rFonts w:ascii="Arial" w:hAnsi="Arial" w:cs="Arial"/>
        </w:rPr>
        <w:t xml:space="preserve">Where transfer is required this should be </w:t>
      </w:r>
      <w:proofErr w:type="spellStart"/>
      <w:r w:rsidRPr="00511B95">
        <w:rPr>
          <w:rFonts w:ascii="Arial" w:hAnsi="Arial" w:cs="Arial"/>
        </w:rPr>
        <w:t>organised</w:t>
      </w:r>
      <w:proofErr w:type="spellEnd"/>
      <w:r w:rsidRPr="00511B95">
        <w:rPr>
          <w:rFonts w:ascii="Arial" w:hAnsi="Arial" w:cs="Arial"/>
        </w:rPr>
        <w:t xml:space="preserve"> via emergency ambulance services, being sure to inform them that the patient is COVID 19 positive.</w:t>
      </w:r>
    </w:p>
    <w:p w:rsidR="00443F5D" w:rsidRPr="00511B95" w:rsidRDefault="004F5DA3">
      <w:pPr>
        <w:pStyle w:val="NormalWeb"/>
        <w:numPr>
          <w:ilvl w:val="0"/>
          <w:numId w:val="8"/>
        </w:numPr>
        <w:rPr>
          <w:rFonts w:ascii="Arial" w:hAnsi="Arial" w:cs="Arial"/>
        </w:rPr>
      </w:pPr>
      <w:r w:rsidRPr="00511B95">
        <w:rPr>
          <w:rFonts w:ascii="Arial" w:hAnsi="Arial" w:cs="Arial"/>
        </w:rPr>
        <w:t>Inform the responsible clinician (usually ward consultant or in their absence on call consultant) to arrange necessary mental health act arrangements.</w:t>
      </w:r>
    </w:p>
    <w:p w:rsidR="00443F5D" w:rsidRPr="00511B95" w:rsidRDefault="006F632C">
      <w:pPr>
        <w:pStyle w:val="NormalWeb"/>
        <w:rPr>
          <w:rFonts w:ascii="Arial" w:hAnsi="Arial" w:cs="Arial"/>
        </w:rPr>
      </w:pPr>
      <w:r w:rsidRPr="00511B95">
        <w:rPr>
          <w:rFonts w:ascii="Arial" w:hAnsi="Arial" w:cs="Arial"/>
        </w:rPr>
        <w:t xml:space="preserve">In a </w:t>
      </w:r>
      <w:proofErr w:type="spellStart"/>
      <w:r w:rsidRPr="00511B95">
        <w:rPr>
          <w:rFonts w:ascii="Arial" w:hAnsi="Arial" w:cs="Arial"/>
        </w:rPr>
        <w:t>peri</w:t>
      </w:r>
      <w:proofErr w:type="spellEnd"/>
      <w:r w:rsidRPr="00511B95">
        <w:rPr>
          <w:rFonts w:ascii="Arial" w:hAnsi="Arial" w:cs="Arial"/>
        </w:rPr>
        <w:t>-</w:t>
      </w:r>
      <w:r w:rsidR="004F5DA3" w:rsidRPr="00511B95">
        <w:rPr>
          <w:rFonts w:ascii="Arial" w:hAnsi="Arial" w:cs="Arial"/>
        </w:rPr>
        <w:t xml:space="preserve">arrest situation or where sepsis is clinically suspected emergency transfer to the acute hospital trust should be </w:t>
      </w:r>
      <w:proofErr w:type="spellStart"/>
      <w:r w:rsidR="004F5DA3" w:rsidRPr="00511B95">
        <w:rPr>
          <w:rFonts w:ascii="Arial" w:hAnsi="Arial" w:cs="Arial"/>
        </w:rPr>
        <w:t>organised</w:t>
      </w:r>
      <w:proofErr w:type="spellEnd"/>
      <w:r w:rsidR="004F5DA3" w:rsidRPr="00511B95">
        <w:rPr>
          <w:rFonts w:ascii="Arial" w:hAnsi="Arial" w:cs="Arial"/>
        </w:rPr>
        <w:t xml:space="preserve"> </w:t>
      </w:r>
      <w:r w:rsidR="00836AF8" w:rsidRPr="00511B95">
        <w:rPr>
          <w:rFonts w:ascii="Arial" w:hAnsi="Arial" w:cs="Arial"/>
        </w:rPr>
        <w:t xml:space="preserve">without delay </w:t>
      </w:r>
      <w:r w:rsidR="004F5DA3" w:rsidRPr="00511B95">
        <w:rPr>
          <w:rFonts w:ascii="Arial" w:hAnsi="Arial" w:cs="Arial"/>
        </w:rPr>
        <w:t xml:space="preserve">as a priority via ambulance while providing high flow 15l oxygen therapy </w:t>
      </w:r>
      <w:r w:rsidR="00836AF8" w:rsidRPr="00511B95">
        <w:rPr>
          <w:rFonts w:ascii="Arial" w:hAnsi="Arial" w:cs="Arial"/>
        </w:rPr>
        <w:t xml:space="preserve">via none rebreathe mask </w:t>
      </w:r>
      <w:r w:rsidR="004F5DA3" w:rsidRPr="00511B95">
        <w:rPr>
          <w:rFonts w:ascii="Arial" w:hAnsi="Arial" w:cs="Arial"/>
        </w:rPr>
        <w:t>to the patient.</w:t>
      </w:r>
    </w:p>
    <w:p w:rsidR="00836AF8" w:rsidRDefault="00836AF8" w:rsidP="00836AF8">
      <w:pPr>
        <w:spacing w:after="200" w:line="240" w:lineRule="exact"/>
        <w:rPr>
          <w:rFonts w:ascii="Arial" w:eastAsia="Calibri" w:hAnsi="Arial" w:cs="Arial"/>
        </w:rPr>
      </w:pPr>
      <w:r w:rsidRPr="00511B95">
        <w:rPr>
          <w:rFonts w:ascii="Arial" w:hAnsi="Arial" w:cs="Arial"/>
        </w:rPr>
        <w:t xml:space="preserve">If managing a cardiac arrest for a person with COVID 19, please refer to the document: </w:t>
      </w:r>
      <w:r w:rsidRPr="00511B95">
        <w:rPr>
          <w:rFonts w:ascii="Arial" w:eastAsia="Calibri" w:hAnsi="Arial" w:cs="Arial"/>
        </w:rPr>
        <w:t xml:space="preserve">Standard Operating Procedure: Guidance on resuscitation of suspected and confirmed COVID-19 patients in hospital. March 2020. </w:t>
      </w:r>
      <w:hyperlink r:id="rId9" w:history="1">
        <w:r w:rsidR="008825D7" w:rsidRPr="00894B8E">
          <w:rPr>
            <w:rStyle w:val="Hyperlink"/>
            <w:rFonts w:ascii="Arial" w:eastAsia="Calibri" w:hAnsi="Arial" w:cs="Arial"/>
          </w:rPr>
          <w:t>http://staffnet2/clinicalstaff/infectioncontrol/Pages/Coronavirus-Update.aspx</w:t>
        </w:r>
      </w:hyperlink>
    </w:p>
    <w:p w:rsidR="00836AF8" w:rsidRPr="00511B95" w:rsidRDefault="00836AF8">
      <w:pPr>
        <w:pStyle w:val="NormalWeb"/>
        <w:rPr>
          <w:rFonts w:ascii="Arial" w:eastAsia="Helvetica" w:hAnsi="Arial" w:cs="Arial"/>
        </w:rPr>
      </w:pPr>
    </w:p>
    <w:p w:rsidR="00443F5D" w:rsidRPr="00511B95" w:rsidRDefault="004F5DA3">
      <w:pPr>
        <w:pStyle w:val="NormalWeb"/>
        <w:rPr>
          <w:rFonts w:ascii="Arial" w:eastAsia="Helvetica" w:hAnsi="Arial" w:cs="Arial"/>
          <w:b/>
          <w:bCs/>
        </w:rPr>
      </w:pPr>
      <w:r w:rsidRPr="00511B95">
        <w:rPr>
          <w:rFonts w:ascii="Arial" w:hAnsi="Arial" w:cs="Arial"/>
          <w:b/>
          <w:bCs/>
        </w:rPr>
        <w:t>Caring for older persons with COVID-19:</w:t>
      </w:r>
    </w:p>
    <w:p w:rsidR="008B2BBD" w:rsidRPr="00511B95" w:rsidRDefault="004F5DA3">
      <w:pPr>
        <w:pStyle w:val="Body"/>
        <w:spacing w:before="100" w:after="100"/>
        <w:rPr>
          <w:rFonts w:ascii="Arial" w:hAnsi="Arial" w:cs="Arial"/>
        </w:rPr>
      </w:pPr>
      <w:r w:rsidRPr="00511B95">
        <w:rPr>
          <w:rFonts w:ascii="Arial" w:hAnsi="Arial" w:cs="Arial"/>
        </w:rPr>
        <w:t>Older age and comorbid diseases such as diabetes and hypertension have been reported as a risk factor for death in people with COVID-19</w:t>
      </w:r>
      <w:r w:rsidRPr="00511B95">
        <w:rPr>
          <w:rFonts w:ascii="Arial" w:hAnsi="Arial" w:cs="Arial"/>
          <w:i/>
          <w:iCs/>
        </w:rPr>
        <w:t xml:space="preserve">. </w:t>
      </w:r>
      <w:r w:rsidRPr="00511B95">
        <w:rPr>
          <w:rFonts w:ascii="Arial" w:hAnsi="Arial" w:cs="Arial"/>
        </w:rPr>
        <w:t xml:space="preserve">Therefore, older people are at highest risk for fatality and are one of the most vulnerable populations. It is important to </w:t>
      </w:r>
      <w:proofErr w:type="spellStart"/>
      <w:r w:rsidRPr="00511B95">
        <w:rPr>
          <w:rFonts w:ascii="Arial" w:hAnsi="Arial" w:cs="Arial"/>
        </w:rPr>
        <w:t>recognise</w:t>
      </w:r>
      <w:proofErr w:type="spellEnd"/>
      <w:r w:rsidRPr="00511B95">
        <w:rPr>
          <w:rFonts w:ascii="Arial" w:hAnsi="Arial" w:cs="Arial"/>
        </w:rPr>
        <w:t xml:space="preserve"> that older people have the same rights as others to receive high-quality health care, including intensive care.</w:t>
      </w:r>
    </w:p>
    <w:p w:rsidR="00443F5D" w:rsidRPr="00511B95" w:rsidRDefault="004F5DA3">
      <w:pPr>
        <w:pStyle w:val="Body"/>
        <w:spacing w:before="100" w:after="100"/>
        <w:rPr>
          <w:rFonts w:ascii="Arial" w:eastAsia="Helvetica" w:hAnsi="Arial" w:cs="Arial"/>
        </w:rPr>
      </w:pPr>
      <w:r w:rsidRPr="00511B95">
        <w:rPr>
          <w:rFonts w:ascii="Arial" w:hAnsi="Arial" w:cs="Arial"/>
        </w:rPr>
        <w:t xml:space="preserve"> </w:t>
      </w:r>
    </w:p>
    <w:p w:rsidR="00443F5D" w:rsidRPr="00511B95" w:rsidRDefault="004F5DA3">
      <w:pPr>
        <w:pStyle w:val="Body"/>
        <w:spacing w:before="100" w:after="100"/>
        <w:rPr>
          <w:rFonts w:ascii="Arial" w:hAnsi="Arial" w:cs="Arial"/>
        </w:rPr>
      </w:pPr>
      <w:r w:rsidRPr="00511B95">
        <w:rPr>
          <w:rFonts w:ascii="Arial" w:hAnsi="Arial" w:cs="Arial"/>
        </w:rPr>
        <w:t>In line with NICE guidance [NG159] (COVID-19 rapid guideline):</w:t>
      </w:r>
    </w:p>
    <w:p w:rsidR="008B2BBD" w:rsidRPr="00511B95" w:rsidRDefault="008B2BBD">
      <w:pPr>
        <w:pStyle w:val="Body"/>
        <w:spacing w:before="100" w:after="100"/>
        <w:rPr>
          <w:rFonts w:ascii="Arial" w:eastAsia="Helvetica" w:hAnsi="Arial" w:cs="Arial"/>
        </w:rPr>
      </w:pPr>
    </w:p>
    <w:p w:rsidR="00443F5D" w:rsidRPr="00511B95" w:rsidRDefault="004F5DA3">
      <w:pPr>
        <w:pStyle w:val="ListParagraph"/>
        <w:numPr>
          <w:ilvl w:val="0"/>
          <w:numId w:val="10"/>
        </w:numPr>
        <w:spacing w:before="100" w:after="100"/>
        <w:rPr>
          <w:rFonts w:ascii="Arial" w:hAnsi="Arial" w:cs="Arial"/>
        </w:rPr>
      </w:pPr>
      <w:r w:rsidRPr="00511B95">
        <w:rPr>
          <w:rFonts w:ascii="Arial" w:hAnsi="Arial" w:cs="Arial"/>
        </w:rPr>
        <w:t>Consider all patients comorbidities and underlying health conditions.</w:t>
      </w:r>
    </w:p>
    <w:p w:rsidR="00443F5D" w:rsidRPr="00511B95" w:rsidRDefault="004F5DA3">
      <w:pPr>
        <w:pStyle w:val="ListParagraph"/>
        <w:numPr>
          <w:ilvl w:val="0"/>
          <w:numId w:val="10"/>
        </w:numPr>
        <w:spacing w:before="100" w:after="100"/>
        <w:rPr>
          <w:rFonts w:ascii="Arial" w:hAnsi="Arial" w:cs="Arial"/>
        </w:rPr>
      </w:pPr>
      <w:r w:rsidRPr="00511B95">
        <w:rPr>
          <w:rFonts w:ascii="Arial" w:hAnsi="Arial" w:cs="Arial"/>
        </w:rPr>
        <w:t xml:space="preserve">Where possible use the clinical frailty score as part of holistic assessment on all admissions - </w:t>
      </w:r>
      <w:hyperlink r:id="rId10" w:history="1">
        <w:r w:rsidRPr="00511B95">
          <w:rPr>
            <w:rStyle w:val="Hyperlink0"/>
            <w:rFonts w:ascii="Arial" w:hAnsi="Arial" w:cs="Arial"/>
          </w:rPr>
          <w:t>https://static1.squarespace.com/static/5b5f1d4e9d5abb9699cb8a75/t/5dadc90bb11ecf3bce47f27e/1571670285023/Rockwood+CFS.jpg</w:t>
        </w:r>
      </w:hyperlink>
    </w:p>
    <w:p w:rsidR="00443F5D" w:rsidRPr="00511B95" w:rsidRDefault="004F5DA3">
      <w:pPr>
        <w:pStyle w:val="ListParagraph"/>
        <w:numPr>
          <w:ilvl w:val="0"/>
          <w:numId w:val="10"/>
        </w:numPr>
        <w:spacing w:before="100" w:after="100"/>
        <w:rPr>
          <w:rFonts w:ascii="Arial" w:hAnsi="Arial" w:cs="Arial"/>
        </w:rPr>
      </w:pPr>
      <w:r w:rsidRPr="00511B95">
        <w:rPr>
          <w:rFonts w:ascii="Arial" w:hAnsi="Arial" w:cs="Arial"/>
        </w:rPr>
        <w:t>For older people with probable or suspected COVID-19, provide person-</w:t>
      </w:r>
      <w:proofErr w:type="spellStart"/>
      <w:r w:rsidRPr="00511B95">
        <w:rPr>
          <w:rFonts w:ascii="Arial" w:hAnsi="Arial" w:cs="Arial"/>
        </w:rPr>
        <w:t>centred</w:t>
      </w:r>
      <w:proofErr w:type="spellEnd"/>
      <w:r w:rsidRPr="00511B95">
        <w:rPr>
          <w:rFonts w:ascii="Arial" w:hAnsi="Arial" w:cs="Arial"/>
        </w:rPr>
        <w:t xml:space="preserve"> assessment, including not only conventional history taking, but a thorough understanding of the person’s life, values, priorities, and preferences for health management. </w:t>
      </w:r>
    </w:p>
    <w:p w:rsidR="00443F5D" w:rsidRPr="00511B95" w:rsidRDefault="004F5DA3">
      <w:pPr>
        <w:pStyle w:val="ListParagraph"/>
        <w:numPr>
          <w:ilvl w:val="0"/>
          <w:numId w:val="10"/>
        </w:numPr>
        <w:spacing w:before="100" w:after="100"/>
        <w:rPr>
          <w:rFonts w:ascii="Arial" w:hAnsi="Arial" w:cs="Arial"/>
        </w:rPr>
      </w:pPr>
      <w:r w:rsidRPr="00511B95">
        <w:rPr>
          <w:rFonts w:ascii="Arial" w:hAnsi="Arial" w:cs="Arial"/>
        </w:rPr>
        <w:t xml:space="preserve">Ensure multidisciplinary collaboration among physicians, nurses, pharmacists, and other health care professionals in the decision-making process to address </w:t>
      </w:r>
      <w:proofErr w:type="spellStart"/>
      <w:r w:rsidRPr="00511B95">
        <w:rPr>
          <w:rFonts w:ascii="Arial" w:hAnsi="Arial" w:cs="Arial"/>
        </w:rPr>
        <w:t>multimorbidity</w:t>
      </w:r>
      <w:proofErr w:type="spellEnd"/>
      <w:r w:rsidRPr="00511B95">
        <w:rPr>
          <w:rFonts w:ascii="Arial" w:hAnsi="Arial" w:cs="Arial"/>
        </w:rPr>
        <w:t xml:space="preserve"> and functional decline. </w:t>
      </w:r>
    </w:p>
    <w:p w:rsidR="00443F5D" w:rsidRPr="00511B95" w:rsidRDefault="004F5DA3">
      <w:pPr>
        <w:pStyle w:val="ListParagraph"/>
        <w:numPr>
          <w:ilvl w:val="0"/>
          <w:numId w:val="10"/>
        </w:numPr>
        <w:spacing w:before="100" w:after="100"/>
        <w:rPr>
          <w:rFonts w:ascii="Arial" w:hAnsi="Arial" w:cs="Arial"/>
        </w:rPr>
      </w:pPr>
      <w:r w:rsidRPr="00511B95">
        <w:rPr>
          <w:rFonts w:ascii="Arial" w:hAnsi="Arial" w:cs="Arial"/>
        </w:rPr>
        <w:t>Where possible, in all older people advance care planning should be undertaken at the earliest possible opportunity by their ward team.</w:t>
      </w:r>
    </w:p>
    <w:p w:rsidR="00443F5D" w:rsidRPr="00511B95" w:rsidRDefault="004F5DA3">
      <w:pPr>
        <w:pStyle w:val="ListParagraph"/>
        <w:numPr>
          <w:ilvl w:val="0"/>
          <w:numId w:val="10"/>
        </w:numPr>
        <w:spacing w:before="100" w:after="100"/>
        <w:rPr>
          <w:rFonts w:ascii="Arial" w:hAnsi="Arial" w:cs="Arial"/>
        </w:rPr>
      </w:pPr>
      <w:r w:rsidRPr="00511B95">
        <w:rPr>
          <w:rFonts w:ascii="Arial" w:hAnsi="Arial" w:cs="Arial"/>
        </w:rPr>
        <w:t>Where a decision is unclear or not made in advance as to whether a person should receive hos</w:t>
      </w:r>
      <w:r w:rsidR="008B2BBD" w:rsidRPr="00511B95">
        <w:rPr>
          <w:rFonts w:ascii="Arial" w:hAnsi="Arial" w:cs="Arial"/>
        </w:rPr>
        <w:t xml:space="preserve">pital based secondary care, they should be referred to the </w:t>
      </w:r>
      <w:r w:rsidR="008B2BBD" w:rsidRPr="00511B95">
        <w:rPr>
          <w:rFonts w:ascii="Arial" w:hAnsi="Arial" w:cs="Arial"/>
        </w:rPr>
        <w:lastRenderedPageBreak/>
        <w:t xml:space="preserve">medical teams as above and discussed </w:t>
      </w:r>
      <w:r w:rsidRPr="00511B95">
        <w:rPr>
          <w:rFonts w:ascii="Arial" w:hAnsi="Arial" w:cs="Arial"/>
        </w:rPr>
        <w:t xml:space="preserve">the on call </w:t>
      </w:r>
      <w:r w:rsidR="008B2BBD" w:rsidRPr="00511B95">
        <w:rPr>
          <w:rFonts w:ascii="Arial" w:hAnsi="Arial" w:cs="Arial"/>
        </w:rPr>
        <w:t xml:space="preserve">psychiatry </w:t>
      </w:r>
      <w:r w:rsidRPr="00511B95">
        <w:rPr>
          <w:rFonts w:ascii="Arial" w:hAnsi="Arial" w:cs="Arial"/>
        </w:rPr>
        <w:t xml:space="preserve">consultant urgently. </w:t>
      </w:r>
    </w:p>
    <w:p w:rsidR="00443F5D" w:rsidRPr="00511B95" w:rsidRDefault="004F5DA3">
      <w:pPr>
        <w:pStyle w:val="ListParagraph"/>
        <w:numPr>
          <w:ilvl w:val="0"/>
          <w:numId w:val="10"/>
        </w:numPr>
        <w:spacing w:before="100" w:after="100"/>
        <w:rPr>
          <w:rFonts w:ascii="Arial" w:hAnsi="Arial" w:cs="Arial"/>
        </w:rPr>
      </w:pPr>
      <w:r w:rsidRPr="00511B95">
        <w:rPr>
          <w:rFonts w:ascii="Arial" w:hAnsi="Arial" w:cs="Arial"/>
        </w:rPr>
        <w:t>A dedicated medical consultant (working hours) or on call medical consultant at Leeds teaching hospitals trust is available for case by case consultant to consult</w:t>
      </w:r>
      <w:r w:rsidR="008B2BBD" w:rsidRPr="00511B95">
        <w:rPr>
          <w:rFonts w:ascii="Arial" w:hAnsi="Arial" w:cs="Arial"/>
        </w:rPr>
        <w:t>ant discussions. Contact arrangements</w:t>
      </w:r>
      <w:r w:rsidRPr="00511B95">
        <w:rPr>
          <w:rFonts w:ascii="Arial" w:hAnsi="Arial" w:cs="Arial"/>
        </w:rPr>
        <w:t xml:space="preserve"> are</w:t>
      </w:r>
      <w:r w:rsidR="008B2BBD" w:rsidRPr="00511B95">
        <w:rPr>
          <w:rFonts w:ascii="Arial" w:hAnsi="Arial" w:cs="Arial"/>
        </w:rPr>
        <w:t xml:space="preserve"> documented</w:t>
      </w:r>
      <w:r w:rsidRPr="00511B95">
        <w:rPr>
          <w:rFonts w:ascii="Arial" w:hAnsi="Arial" w:cs="Arial"/>
        </w:rPr>
        <w:t xml:space="preserve"> in appendix 2.</w:t>
      </w:r>
    </w:p>
    <w:p w:rsidR="00443F5D" w:rsidRPr="00511B95" w:rsidRDefault="004F5DA3">
      <w:pPr>
        <w:pStyle w:val="ListParagraph"/>
        <w:numPr>
          <w:ilvl w:val="0"/>
          <w:numId w:val="10"/>
        </w:numPr>
        <w:spacing w:before="100" w:after="100"/>
        <w:rPr>
          <w:rFonts w:ascii="Arial" w:hAnsi="Arial" w:cs="Arial"/>
        </w:rPr>
      </w:pPr>
      <w:r w:rsidRPr="00511B95">
        <w:rPr>
          <w:rFonts w:ascii="Arial" w:hAnsi="Arial" w:cs="Arial"/>
        </w:rPr>
        <w:t>Where it is decided that a person with severe symptoms of COVID 19 is to receive ongoing or palliative care on a psychiatric inpatient unit. P</w:t>
      </w:r>
      <w:r w:rsidR="008B2BBD" w:rsidRPr="00511B95">
        <w:rPr>
          <w:rFonts w:ascii="Arial" w:hAnsi="Arial" w:cs="Arial"/>
        </w:rPr>
        <w:t xml:space="preserve">lease refer to separate </w:t>
      </w:r>
      <w:proofErr w:type="gramStart"/>
      <w:r w:rsidR="008B2BBD" w:rsidRPr="00511B95">
        <w:rPr>
          <w:rFonts w:ascii="Arial" w:hAnsi="Arial" w:cs="Arial"/>
        </w:rPr>
        <w:t>guidance,</w:t>
      </w:r>
      <w:proofErr w:type="gramEnd"/>
      <w:r w:rsidR="008B2BBD" w:rsidRPr="00511B95">
        <w:rPr>
          <w:rFonts w:ascii="Arial" w:hAnsi="Arial" w:cs="Arial"/>
        </w:rPr>
        <w:t xml:space="preserve"> these are currently under urgent development.</w:t>
      </w:r>
    </w:p>
    <w:p w:rsidR="00443F5D" w:rsidRPr="00511B95" w:rsidRDefault="00443F5D">
      <w:pPr>
        <w:pStyle w:val="NormalWeb"/>
        <w:rPr>
          <w:rFonts w:ascii="Arial" w:eastAsia="Helvetica" w:hAnsi="Arial" w:cs="Arial"/>
        </w:rPr>
      </w:pPr>
    </w:p>
    <w:p w:rsidR="00443F5D" w:rsidRPr="00511B95" w:rsidRDefault="004F5DA3">
      <w:pPr>
        <w:pStyle w:val="NormalWeb"/>
        <w:rPr>
          <w:rFonts w:ascii="Arial" w:hAnsi="Arial" w:cs="Arial"/>
        </w:rPr>
      </w:pPr>
      <w:r w:rsidRPr="00511B95">
        <w:rPr>
          <w:rFonts w:ascii="Arial" w:hAnsi="Arial" w:cs="Arial"/>
        </w:rPr>
        <w:t>*Due to a lack of piped oxygen long term oxygen therapy cannot be provided and this is an emergency measure only while assistance is sought.</w:t>
      </w:r>
    </w:p>
    <w:p w:rsidR="008C48F9" w:rsidRPr="00511B95" w:rsidRDefault="008C48F9">
      <w:pPr>
        <w:pStyle w:val="NormalWeb"/>
        <w:rPr>
          <w:rFonts w:ascii="Arial" w:eastAsia="Helvetica" w:hAnsi="Arial" w:cs="Arial"/>
        </w:rPr>
      </w:pPr>
      <w:r w:rsidRPr="00511B95">
        <w:rPr>
          <w:rFonts w:ascii="Arial" w:hAnsi="Arial" w:cs="Arial"/>
        </w:rPr>
        <w:t xml:space="preserve">** Avoid oxygen delivery via nasal </w:t>
      </w:r>
      <w:proofErr w:type="spellStart"/>
      <w:r w:rsidRPr="00511B95">
        <w:rPr>
          <w:rFonts w:ascii="Arial" w:hAnsi="Arial" w:cs="Arial"/>
        </w:rPr>
        <w:t>cannulae</w:t>
      </w:r>
      <w:proofErr w:type="spellEnd"/>
      <w:r w:rsidRPr="00511B95">
        <w:rPr>
          <w:rFonts w:ascii="Arial" w:hAnsi="Arial" w:cs="Arial"/>
        </w:rPr>
        <w:t xml:space="preserve"> as this is an aerosol producing procedure require full FFP3 personal protective procedure. N.B. information on aerosol producing procedures is being updated regularly, so please refer to NHS England / local policy if in doubt.</w:t>
      </w:r>
    </w:p>
    <w:p w:rsidR="00443F5D" w:rsidRPr="00511B95" w:rsidRDefault="004F5DA3">
      <w:pPr>
        <w:pStyle w:val="Body"/>
        <w:rPr>
          <w:rFonts w:ascii="Arial" w:hAnsi="Arial" w:cs="Arial"/>
        </w:rPr>
      </w:pPr>
      <w:r w:rsidRPr="00511B95">
        <w:rPr>
          <w:rFonts w:ascii="Arial" w:eastAsia="Arial Unicode MS" w:hAnsi="Arial" w:cs="Arial"/>
        </w:rPr>
        <w:br w:type="page"/>
      </w:r>
    </w:p>
    <w:p w:rsidR="00443F5D" w:rsidRPr="004611BA" w:rsidRDefault="004F5DA3" w:rsidP="004611BA">
      <w:pPr>
        <w:pStyle w:val="Body"/>
        <w:rPr>
          <w:b/>
          <w:bCs/>
        </w:rPr>
      </w:pPr>
      <w:r w:rsidRPr="004611BA">
        <w:rPr>
          <w:b/>
          <w:bCs/>
        </w:rPr>
        <w:lastRenderedPageBreak/>
        <w:t>Appendix 1 - Referral to medical team for suspected COVID-19 Patient</w:t>
      </w:r>
    </w:p>
    <w:p w:rsidR="00443F5D" w:rsidRDefault="004F5DA3">
      <w:pPr>
        <w:pStyle w:val="Body"/>
        <w:jc w:val="center"/>
        <w:rPr>
          <w:b/>
          <w:bCs/>
          <w:sz w:val="32"/>
          <w:szCs w:val="32"/>
          <w:u w:val="single"/>
        </w:rPr>
      </w:pPr>
      <w:r>
        <w:rPr>
          <w:b/>
          <w:bCs/>
          <w:noProof/>
          <w:sz w:val="32"/>
          <w:szCs w:val="32"/>
          <w:u w:val="single"/>
          <w:lang w:val="en-GB"/>
        </w:rPr>
        <mc:AlternateContent>
          <mc:Choice Requires="wps">
            <w:drawing>
              <wp:anchor distT="0" distB="0" distL="0" distR="0" simplePos="0" relativeHeight="251655168" behindDoc="1" locked="0" layoutInCell="1" allowOverlap="1">
                <wp:simplePos x="0" y="0"/>
                <wp:positionH relativeFrom="column">
                  <wp:posOffset>-344169</wp:posOffset>
                </wp:positionH>
                <wp:positionV relativeFrom="line">
                  <wp:posOffset>263706</wp:posOffset>
                </wp:positionV>
                <wp:extent cx="6568441" cy="2692400"/>
                <wp:effectExtent l="0" t="0" r="0" b="0"/>
                <wp:wrapNone/>
                <wp:docPr id="1073741825" name="officeArt object" descr="Rounded Rectangle 1"/>
                <wp:cNvGraphicFramePr/>
                <a:graphic xmlns:a="http://schemas.openxmlformats.org/drawingml/2006/main">
                  <a:graphicData uri="http://schemas.microsoft.com/office/word/2010/wordprocessingShape">
                    <wps:wsp>
                      <wps:cNvSpPr/>
                      <wps:spPr>
                        <a:xfrm>
                          <a:off x="0" y="0"/>
                          <a:ext cx="6568441" cy="2692400"/>
                        </a:xfrm>
                        <a:prstGeom prst="roundRect">
                          <a:avLst>
                            <a:gd name="adj" fmla="val 16667"/>
                          </a:avLst>
                        </a:prstGeom>
                        <a:solidFill>
                          <a:srgbClr val="F4B183"/>
                        </a:solidFill>
                        <a:ln w="12700" cap="flat">
                          <a:solidFill>
                            <a:srgbClr val="32538F"/>
                          </a:solidFill>
                          <a:prstDash val="solid"/>
                          <a:miter lim="800000"/>
                        </a:ln>
                        <a:effectLst/>
                      </wps:spPr>
                      <wps:bodyPr/>
                    </wps:wsp>
                  </a:graphicData>
                </a:graphic>
              </wp:anchor>
            </w:drawing>
          </mc:Choice>
          <mc:Fallback>
            <w:pict>
              <v:roundrect id="officeArt object" o:spid="_x0000_s1026" alt="Rounded Rectangle 1" style="position:absolute;margin-left:-27.1pt;margin-top:20.75pt;width:517.2pt;height:212pt;z-index:-251661312;visibility:visible;mso-wrap-style:square;mso-wrap-distance-left:0;mso-wrap-distance-top:0;mso-wrap-distance-right:0;mso-wrap-distance-bottom:0;mso-position-horizontal:absolute;mso-position-horizontal-relative:text;mso-position-vertical:absolute;mso-position-vertical-relative:lin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" fillcolor="#f4b183" strokecolor="#32538f" strokeweight="1pt">
                <v:stroke joinstyle="miter"/>
                <w10:wrap anchory="line"/>
              </v:roundrect>
            </w:pict>
          </mc:Fallback>
        </mc:AlternateContent>
      </w:r>
    </w:p>
    <w:p w:rsidR="00443F5D" w:rsidRDefault="004F5DA3">
      <w:pPr>
        <w:pStyle w:val="ListParagraph"/>
        <w:numPr>
          <w:ilvl w:val="0"/>
          <w:numId w:val="12"/>
        </w:numPr>
        <w:spacing w:after="200" w:line="276" w:lineRule="auto"/>
        <w:rPr>
          <w:b/>
          <w:bCs/>
        </w:rPr>
      </w:pPr>
      <w:r>
        <w:rPr>
          <w:b/>
          <w:bCs/>
        </w:rPr>
        <w:t>Check it’s not an Emergency</w:t>
      </w:r>
    </w:p>
    <w:p w:rsidR="00443F5D" w:rsidRDefault="004F5DA3">
      <w:pPr>
        <w:pStyle w:val="Body"/>
        <w:ind w:firstLine="360"/>
        <w:rPr>
          <w:b/>
          <w:bCs/>
        </w:rPr>
      </w:pPr>
      <w:r>
        <w:rPr>
          <w:b/>
          <w:bCs/>
        </w:rPr>
        <w:t>Call 9-999 FIRST if patient has:</w:t>
      </w:r>
    </w:p>
    <w:p w:rsidR="00443F5D" w:rsidRDefault="004F5DA3">
      <w:pPr>
        <w:pStyle w:val="NoSpacing"/>
        <w:numPr>
          <w:ilvl w:val="0"/>
          <w:numId w:val="14"/>
        </w:numPr>
      </w:pPr>
      <w:r>
        <w:t xml:space="preserve">signs of a heart attack - pain like a very tight band, heavy weight or squeezing in the </w:t>
      </w:r>
      <w:proofErr w:type="spellStart"/>
      <w:r>
        <w:t>centre</w:t>
      </w:r>
      <w:proofErr w:type="spellEnd"/>
      <w:r>
        <w:t xml:space="preserve"> of their chest</w:t>
      </w:r>
    </w:p>
    <w:p w:rsidR="00443F5D" w:rsidRDefault="004F5DA3">
      <w:pPr>
        <w:pStyle w:val="NoSpacing"/>
        <w:numPr>
          <w:ilvl w:val="0"/>
          <w:numId w:val="14"/>
        </w:numPr>
      </w:pPr>
      <w:r>
        <w:t>signs of a stroke - face drooping on one side, can’t hold both arms up, difficulty speaking</w:t>
      </w:r>
    </w:p>
    <w:p w:rsidR="00443F5D" w:rsidRDefault="004F5DA3">
      <w:pPr>
        <w:pStyle w:val="NoSpacing"/>
        <w:numPr>
          <w:ilvl w:val="0"/>
          <w:numId w:val="14"/>
        </w:numPr>
      </w:pPr>
      <w:r>
        <w:t>severe difficulty breathing - gasping, not being able to get words out, choking or lips turning blue</w:t>
      </w:r>
    </w:p>
    <w:p w:rsidR="00443F5D" w:rsidRDefault="004F5DA3">
      <w:pPr>
        <w:pStyle w:val="NoSpacing"/>
        <w:numPr>
          <w:ilvl w:val="0"/>
          <w:numId w:val="14"/>
        </w:numPr>
      </w:pPr>
      <w:r>
        <w:t>heavy bleeding - that won’t stop</w:t>
      </w:r>
    </w:p>
    <w:p w:rsidR="00443F5D" w:rsidRDefault="004F5DA3">
      <w:pPr>
        <w:pStyle w:val="NoSpacing"/>
        <w:numPr>
          <w:ilvl w:val="0"/>
          <w:numId w:val="14"/>
        </w:numPr>
      </w:pPr>
      <w:r>
        <w:t>severe injuries - or deep cuts after a serious accident</w:t>
      </w:r>
    </w:p>
    <w:p w:rsidR="00443F5D" w:rsidRDefault="004F5DA3">
      <w:pPr>
        <w:pStyle w:val="NoSpacing"/>
        <w:numPr>
          <w:ilvl w:val="0"/>
          <w:numId w:val="14"/>
        </w:numPr>
      </w:pPr>
      <w:r>
        <w:t>seizure (fit) - someone is shaking or jerking because of a fit, or is unconscious (can’t be woken up)</w:t>
      </w:r>
    </w:p>
    <w:p w:rsidR="00443F5D" w:rsidRDefault="004F5DA3">
      <w:pPr>
        <w:pStyle w:val="NoSpacing"/>
        <w:numPr>
          <w:ilvl w:val="0"/>
          <w:numId w:val="14"/>
        </w:numPr>
      </w:pPr>
      <w:r>
        <w:t>sudden, rapid swelling - of the eyes, lips, mouth, throat or tongue</w:t>
      </w:r>
    </w:p>
    <w:p w:rsidR="00443F5D" w:rsidRDefault="00443F5D">
      <w:pPr>
        <w:pStyle w:val="NoSpacing"/>
        <w:ind w:left="720"/>
      </w:pPr>
    </w:p>
    <w:p w:rsidR="00443F5D" w:rsidRDefault="00443F5D">
      <w:pPr>
        <w:pStyle w:val="NoSpacing"/>
        <w:ind w:left="720"/>
      </w:pPr>
    </w:p>
    <w:p w:rsidR="00443F5D" w:rsidRDefault="004F5DA3">
      <w:pPr>
        <w:pStyle w:val="Body"/>
      </w:pPr>
      <w:r>
        <w:rPr>
          <w:noProof/>
          <w:lang w:val="en-GB"/>
        </w:rPr>
        <mc:AlternateContent>
          <mc:Choice Requires="wps">
            <w:drawing>
              <wp:anchor distT="0" distB="0" distL="0" distR="0" simplePos="0" relativeHeight="251656192" behindDoc="1" locked="0" layoutInCell="1" allowOverlap="1">
                <wp:simplePos x="0" y="0"/>
                <wp:positionH relativeFrom="column">
                  <wp:posOffset>-335280</wp:posOffset>
                </wp:positionH>
                <wp:positionV relativeFrom="line">
                  <wp:posOffset>-1361</wp:posOffset>
                </wp:positionV>
                <wp:extent cx="6635692" cy="1082180"/>
                <wp:effectExtent l="0" t="0" r="0" b="0"/>
                <wp:wrapNone/>
                <wp:docPr id="1073741826" name="officeArt object" descr="Rounded Rectangle 2"/>
                <wp:cNvGraphicFramePr/>
                <a:graphic xmlns:a="http://schemas.openxmlformats.org/drawingml/2006/main">
                  <a:graphicData uri="http://schemas.microsoft.com/office/word/2010/wordprocessingShape">
                    <wps:wsp>
                      <wps:cNvSpPr/>
                      <wps:spPr>
                        <a:xfrm>
                          <a:off x="0" y="0"/>
                          <a:ext cx="6635692" cy="1082180"/>
                        </a:xfrm>
                        <a:prstGeom prst="roundRect">
                          <a:avLst>
                            <a:gd name="adj" fmla="val 16667"/>
                          </a:avLst>
                        </a:prstGeom>
                        <a:solidFill>
                          <a:srgbClr val="A9D18E"/>
                        </a:solidFill>
                        <a:ln w="12700" cap="flat">
                          <a:solidFill>
                            <a:srgbClr val="32538F"/>
                          </a:solidFill>
                          <a:prstDash val="solid"/>
                          <a:miter lim="800000"/>
                        </a:ln>
                        <a:effectLst/>
                      </wps:spPr>
                      <wps:bodyPr/>
                    </wps:wsp>
                  </a:graphicData>
                </a:graphic>
              </wp:anchor>
            </w:drawing>
          </mc:Choice>
          <mc:Fallback>
            <w:pict>
              <v:roundrect id="officeArt object" o:spid="_x0000_s1026" alt="Rounded Rectangle 2" style="position:absolute;margin-left:-26.4pt;margin-top:-.1pt;width:522.5pt;height:85.2pt;z-index:-251660288;visibility:visible;mso-wrap-style:square;mso-wrap-distance-left:0;mso-wrap-distance-top:0;mso-wrap-distance-right:0;mso-wrap-distance-bottom:0;mso-position-horizontal:absolute;mso-position-horizontal-relative:text;mso-position-vertical:absolute;mso-position-vertical-relative:lin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" fillcolor="#a9d18e" strokecolor="#32538f" strokeweight="1pt">
                <v:stroke joinstyle="miter"/>
                <w10:wrap anchory="line"/>
              </v:roundrect>
            </w:pict>
          </mc:Fallback>
        </mc:AlternateContent>
      </w:r>
    </w:p>
    <w:p w:rsidR="00443F5D" w:rsidRDefault="004F5DA3">
      <w:pPr>
        <w:pStyle w:val="ListParagraph"/>
        <w:numPr>
          <w:ilvl w:val="0"/>
          <w:numId w:val="15"/>
        </w:numPr>
        <w:spacing w:after="200"/>
        <w:rPr>
          <w:b/>
          <w:bCs/>
        </w:rPr>
      </w:pPr>
      <w:r>
        <w:rPr>
          <w:b/>
          <w:bCs/>
        </w:rPr>
        <w:t xml:space="preserve">Check </w:t>
      </w:r>
      <w:r w:rsidR="00EA16E8">
        <w:rPr>
          <w:b/>
          <w:bCs/>
        </w:rPr>
        <w:t>M</w:t>
      </w:r>
      <w:r>
        <w:rPr>
          <w:b/>
          <w:bCs/>
        </w:rPr>
        <w:t>EWS score</w:t>
      </w:r>
    </w:p>
    <w:p w:rsidR="00443F5D" w:rsidRDefault="004F5DA3">
      <w:pPr>
        <w:pStyle w:val="ListParagraph"/>
        <w:numPr>
          <w:ilvl w:val="0"/>
          <w:numId w:val="17"/>
        </w:numPr>
        <w:spacing w:after="200"/>
      </w:pPr>
      <w:r>
        <w:t xml:space="preserve">Follow </w:t>
      </w:r>
      <w:r w:rsidR="002A14F4">
        <w:t>M</w:t>
      </w:r>
      <w:r>
        <w:t>EWS escalation</w:t>
      </w:r>
      <w:r w:rsidR="006F632C">
        <w:t xml:space="preserve"> procedure and</w:t>
      </w:r>
      <w:r>
        <w:br/>
      </w:r>
      <w:r w:rsidR="006F632C">
        <w:rPr>
          <w:b/>
          <w:bCs/>
        </w:rPr>
        <w:t>Call 9-999 FIRST if indicated</w:t>
      </w:r>
    </w:p>
    <w:p w:rsidR="00443F5D" w:rsidRDefault="00443F5D">
      <w:pPr>
        <w:pStyle w:val="Body"/>
        <w:ind w:left="720"/>
      </w:pPr>
    </w:p>
    <w:p w:rsidR="00443F5D" w:rsidRDefault="004F5DA3">
      <w:pPr>
        <w:pStyle w:val="Body"/>
        <w:ind w:left="720"/>
      </w:pPr>
      <w:r>
        <w:rPr>
          <w:noProof/>
          <w:lang w:val="en-GB"/>
        </w:rPr>
        <mc:AlternateContent>
          <mc:Choice Requires="wps">
            <w:drawing>
              <wp:anchor distT="0" distB="0" distL="0" distR="0" simplePos="0" relativeHeight="251657216" behindDoc="1" locked="0" layoutInCell="1" allowOverlap="1">
                <wp:simplePos x="0" y="0"/>
                <wp:positionH relativeFrom="column">
                  <wp:posOffset>-337456</wp:posOffset>
                </wp:positionH>
                <wp:positionV relativeFrom="line">
                  <wp:posOffset>80825</wp:posOffset>
                </wp:positionV>
                <wp:extent cx="6738257" cy="4310744"/>
                <wp:effectExtent l="0" t="0" r="0" b="0"/>
                <wp:wrapNone/>
                <wp:docPr id="1073741827" name="officeArt object" descr="Rounded Rectangle 4"/>
                <wp:cNvGraphicFramePr/>
                <a:graphic xmlns:a="http://schemas.openxmlformats.org/drawingml/2006/main">
                  <a:graphicData uri="http://schemas.microsoft.com/office/word/2010/wordprocessingShape">
                    <wps:wsp>
                      <wps:cNvSpPr/>
                      <wps:spPr>
                        <a:xfrm>
                          <a:off x="0" y="0"/>
                          <a:ext cx="6738257" cy="4310744"/>
                        </a:xfrm>
                        <a:prstGeom prst="roundRect">
                          <a:avLst>
                            <a:gd name="adj" fmla="val 16667"/>
                          </a:avLst>
                        </a:prstGeom>
                        <a:solidFill>
                          <a:srgbClr val="DEEBF7"/>
                        </a:solidFill>
                        <a:ln w="12700" cap="flat">
                          <a:solidFill>
                            <a:srgbClr val="32538F"/>
                          </a:solidFill>
                          <a:prstDash val="solid"/>
                          <a:miter lim="800000"/>
                        </a:ln>
                        <a:effectLst/>
                      </wps:spPr>
                      <wps:bodyPr/>
                    </wps:wsp>
                  </a:graphicData>
                </a:graphic>
              </wp:anchor>
            </w:drawing>
          </mc:Choice>
          <mc:Fallback>
            <w:pict>
              <v:roundrect id="officeArt object" o:spid="_x0000_s1026" alt="Rounded Rectangle 4" style="position:absolute;margin-left:-26.55pt;margin-top:6.35pt;width:530.55pt;height:339.45pt;z-index:-251659264;visibility:visible;mso-wrap-style:square;mso-wrap-distance-left:0;mso-wrap-distance-top:0;mso-wrap-distance-right:0;mso-wrap-distance-bottom:0;mso-position-horizontal:absolute;mso-position-horizontal-relative:text;mso-position-vertical:absolute;mso-position-vertical-relative:lin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" fillcolor="#deebf7" strokecolor="#32538f" strokeweight="1pt">
                <v:stroke joinstyle="miter"/>
                <w10:wrap anchory="line"/>
              </v:roundrect>
            </w:pict>
          </mc:Fallback>
        </mc:AlternateContent>
      </w:r>
    </w:p>
    <w:p w:rsidR="00443F5D" w:rsidRDefault="004F5DA3">
      <w:pPr>
        <w:pStyle w:val="ListParagraph"/>
        <w:numPr>
          <w:ilvl w:val="0"/>
          <w:numId w:val="18"/>
        </w:numPr>
        <w:spacing w:after="200" w:line="276" w:lineRule="auto"/>
        <w:rPr>
          <w:b/>
          <w:bCs/>
        </w:rPr>
      </w:pPr>
      <w:r>
        <w:rPr>
          <w:b/>
          <w:bCs/>
        </w:rPr>
        <w:t>Contact ward doctor or duty doctor OOH using SBAR</w:t>
      </w:r>
      <w:r>
        <w:rPr>
          <w:b/>
          <w:bCs/>
        </w:rPr>
        <w:br/>
        <w:t>(even if 9-999 has been called)</w:t>
      </w:r>
    </w:p>
    <w:tbl>
      <w:tblPr>
        <w:tblW w:w="90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301"/>
        <w:gridCol w:w="7709"/>
      </w:tblGrid>
      <w:tr w:rsidR="00443F5D" w:rsidRPr="008B2BBD">
        <w:trPr>
          <w:trHeight w:val="1450"/>
        </w:trPr>
        <w:tc>
          <w:tcPr>
            <w:tcW w:w="1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F5D" w:rsidRPr="008B2BBD" w:rsidRDefault="004F5DA3">
            <w:pPr>
              <w:pStyle w:val="Body"/>
              <w:rPr>
                <w:sz w:val="20"/>
                <w:szCs w:val="20"/>
              </w:rPr>
            </w:pPr>
            <w:r w:rsidRPr="008B2BBD">
              <w:rPr>
                <w:b/>
                <w:bCs/>
                <w:sz w:val="20"/>
                <w:szCs w:val="20"/>
              </w:rPr>
              <w:t>Situation</w:t>
            </w:r>
          </w:p>
        </w:tc>
        <w:tc>
          <w:tcPr>
            <w:tcW w:w="7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F5D" w:rsidRPr="008B2BBD" w:rsidRDefault="004F5DA3">
            <w:pPr>
              <w:pStyle w:val="Body"/>
              <w:rPr>
                <w:sz w:val="20"/>
                <w:szCs w:val="20"/>
              </w:rPr>
            </w:pPr>
            <w:r w:rsidRPr="008B2BBD">
              <w:rPr>
                <w:sz w:val="20"/>
                <w:szCs w:val="20"/>
              </w:rPr>
              <w:t>Who are you? (name, job and grade)</w:t>
            </w:r>
          </w:p>
          <w:p w:rsidR="00443F5D" w:rsidRPr="008B2BBD" w:rsidRDefault="004F5DA3">
            <w:pPr>
              <w:pStyle w:val="Body"/>
              <w:rPr>
                <w:sz w:val="20"/>
                <w:szCs w:val="20"/>
              </w:rPr>
            </w:pPr>
            <w:r w:rsidRPr="008B2BBD">
              <w:rPr>
                <w:sz w:val="20"/>
                <w:szCs w:val="20"/>
              </w:rPr>
              <w:t>Where are you calling from? (ward AND hospital)</w:t>
            </w:r>
          </w:p>
          <w:p w:rsidR="00443F5D" w:rsidRPr="008B2BBD" w:rsidRDefault="004F5DA3">
            <w:pPr>
              <w:pStyle w:val="Body"/>
              <w:rPr>
                <w:sz w:val="20"/>
                <w:szCs w:val="20"/>
              </w:rPr>
            </w:pPr>
            <w:r w:rsidRPr="008B2BBD">
              <w:rPr>
                <w:sz w:val="20"/>
                <w:szCs w:val="20"/>
              </w:rPr>
              <w:t>Who is the patient?</w:t>
            </w:r>
          </w:p>
          <w:p w:rsidR="00443F5D" w:rsidRPr="008B2BBD" w:rsidRDefault="004F5DA3">
            <w:pPr>
              <w:pStyle w:val="Body"/>
              <w:rPr>
                <w:sz w:val="20"/>
                <w:szCs w:val="20"/>
              </w:rPr>
            </w:pPr>
            <w:r w:rsidRPr="008B2BBD">
              <w:rPr>
                <w:sz w:val="20"/>
                <w:szCs w:val="20"/>
              </w:rPr>
              <w:t>State: “suspected COVID-19 (or Coronavirus)”</w:t>
            </w:r>
          </w:p>
          <w:p w:rsidR="00443F5D" w:rsidRPr="008B2BBD" w:rsidRDefault="004F5DA3">
            <w:pPr>
              <w:pStyle w:val="Body"/>
              <w:rPr>
                <w:sz w:val="20"/>
                <w:szCs w:val="20"/>
              </w:rPr>
            </w:pPr>
            <w:r w:rsidRPr="008B2BBD">
              <w:rPr>
                <w:sz w:val="20"/>
                <w:szCs w:val="20"/>
              </w:rPr>
              <w:t>State symptoms i.e. continuous cough and/or fever</w:t>
            </w:r>
          </w:p>
          <w:p w:rsidR="00443F5D" w:rsidRPr="008B2BBD" w:rsidRDefault="004F5DA3">
            <w:pPr>
              <w:pStyle w:val="Body"/>
              <w:rPr>
                <w:sz w:val="20"/>
                <w:szCs w:val="20"/>
              </w:rPr>
            </w:pPr>
            <w:r w:rsidRPr="008B2BBD">
              <w:rPr>
                <w:sz w:val="20"/>
                <w:szCs w:val="20"/>
              </w:rPr>
              <w:t>State severity: Emergency symptoms and NEWS score</w:t>
            </w:r>
          </w:p>
        </w:tc>
      </w:tr>
      <w:tr w:rsidR="00443F5D" w:rsidRPr="008B2BBD">
        <w:trPr>
          <w:trHeight w:val="970"/>
        </w:trPr>
        <w:tc>
          <w:tcPr>
            <w:tcW w:w="1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F5D" w:rsidRPr="008B2BBD" w:rsidRDefault="004F5DA3">
            <w:pPr>
              <w:pStyle w:val="Body"/>
              <w:rPr>
                <w:sz w:val="20"/>
                <w:szCs w:val="20"/>
              </w:rPr>
            </w:pPr>
            <w:r w:rsidRPr="008B2BBD">
              <w:rPr>
                <w:b/>
                <w:bCs/>
                <w:sz w:val="20"/>
                <w:szCs w:val="20"/>
              </w:rPr>
              <w:t>Background</w:t>
            </w:r>
          </w:p>
        </w:tc>
        <w:tc>
          <w:tcPr>
            <w:tcW w:w="7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F5D" w:rsidRPr="008B2BBD" w:rsidRDefault="004F5DA3">
            <w:pPr>
              <w:pStyle w:val="Body"/>
              <w:rPr>
                <w:sz w:val="20"/>
                <w:szCs w:val="20"/>
              </w:rPr>
            </w:pPr>
            <w:r w:rsidRPr="008B2BBD">
              <w:rPr>
                <w:sz w:val="20"/>
                <w:szCs w:val="20"/>
              </w:rPr>
              <w:t>Patient Details</w:t>
            </w:r>
          </w:p>
          <w:p w:rsidR="00443F5D" w:rsidRPr="008B2BBD" w:rsidRDefault="004F5DA3">
            <w:pPr>
              <w:pStyle w:val="Body"/>
              <w:rPr>
                <w:sz w:val="20"/>
                <w:szCs w:val="20"/>
              </w:rPr>
            </w:pPr>
            <w:r w:rsidRPr="008B2BBD">
              <w:rPr>
                <w:sz w:val="20"/>
                <w:szCs w:val="20"/>
              </w:rPr>
              <w:t>Age, co morbidities, identifiers</w:t>
            </w:r>
          </w:p>
          <w:p w:rsidR="00443F5D" w:rsidRPr="008B2BBD" w:rsidRDefault="004F5DA3">
            <w:pPr>
              <w:pStyle w:val="Body"/>
              <w:rPr>
                <w:sz w:val="20"/>
                <w:szCs w:val="20"/>
              </w:rPr>
            </w:pPr>
            <w:r w:rsidRPr="008B2BBD">
              <w:rPr>
                <w:sz w:val="20"/>
                <w:szCs w:val="20"/>
              </w:rPr>
              <w:t>Current medication</w:t>
            </w:r>
          </w:p>
          <w:p w:rsidR="00443F5D" w:rsidRPr="008B2BBD" w:rsidRDefault="004F5DA3">
            <w:pPr>
              <w:pStyle w:val="Body"/>
              <w:rPr>
                <w:sz w:val="20"/>
                <w:szCs w:val="20"/>
              </w:rPr>
            </w:pPr>
            <w:r w:rsidRPr="008B2BBD">
              <w:rPr>
                <w:b/>
                <w:bCs/>
                <w:sz w:val="20"/>
                <w:szCs w:val="20"/>
              </w:rPr>
              <w:t>Advanced care plan/ DNAR</w:t>
            </w:r>
          </w:p>
        </w:tc>
      </w:tr>
      <w:tr w:rsidR="00443F5D" w:rsidRPr="008B2BBD">
        <w:trPr>
          <w:trHeight w:val="970"/>
        </w:trPr>
        <w:tc>
          <w:tcPr>
            <w:tcW w:w="1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F5D" w:rsidRPr="008B2BBD" w:rsidRDefault="004F5DA3">
            <w:pPr>
              <w:pStyle w:val="Body"/>
              <w:rPr>
                <w:sz w:val="20"/>
                <w:szCs w:val="20"/>
              </w:rPr>
            </w:pPr>
            <w:r w:rsidRPr="008B2BBD">
              <w:rPr>
                <w:b/>
                <w:bCs/>
                <w:sz w:val="20"/>
                <w:szCs w:val="20"/>
              </w:rPr>
              <w:t xml:space="preserve">Assessment </w:t>
            </w:r>
          </w:p>
        </w:tc>
        <w:tc>
          <w:tcPr>
            <w:tcW w:w="7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F5D" w:rsidRPr="008B2BBD" w:rsidRDefault="004F5DA3">
            <w:pPr>
              <w:pStyle w:val="Body"/>
              <w:rPr>
                <w:sz w:val="20"/>
                <w:szCs w:val="20"/>
              </w:rPr>
            </w:pPr>
            <w:r w:rsidRPr="008B2BBD">
              <w:rPr>
                <w:sz w:val="20"/>
                <w:szCs w:val="20"/>
              </w:rPr>
              <w:t>What has been done i.e. paracetamol given, oxygen started, physical observations</w:t>
            </w:r>
          </w:p>
          <w:p w:rsidR="00443F5D" w:rsidRPr="008B2BBD" w:rsidRDefault="004F5DA3">
            <w:pPr>
              <w:pStyle w:val="Body"/>
              <w:rPr>
                <w:sz w:val="20"/>
                <w:szCs w:val="20"/>
              </w:rPr>
            </w:pPr>
            <w:r w:rsidRPr="008B2BBD">
              <w:rPr>
                <w:sz w:val="20"/>
                <w:szCs w:val="20"/>
              </w:rPr>
              <w:t>Has 999 been called, has isolation been started, have infection control been contacted.</w:t>
            </w:r>
          </w:p>
        </w:tc>
      </w:tr>
      <w:tr w:rsidR="00443F5D" w:rsidRPr="008B2BBD">
        <w:trPr>
          <w:trHeight w:val="1490"/>
        </w:trPr>
        <w:tc>
          <w:tcPr>
            <w:tcW w:w="1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F5D" w:rsidRPr="008B2BBD" w:rsidRDefault="004F5DA3">
            <w:pPr>
              <w:pStyle w:val="Body"/>
              <w:rPr>
                <w:sz w:val="20"/>
                <w:szCs w:val="20"/>
              </w:rPr>
            </w:pPr>
            <w:r w:rsidRPr="008B2BBD">
              <w:rPr>
                <w:b/>
                <w:bCs/>
                <w:sz w:val="20"/>
                <w:szCs w:val="20"/>
              </w:rPr>
              <w:t>Response</w:t>
            </w:r>
          </w:p>
        </w:tc>
        <w:tc>
          <w:tcPr>
            <w:tcW w:w="7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F5D" w:rsidRPr="008B2BBD" w:rsidRDefault="004F5DA3">
            <w:pPr>
              <w:pStyle w:val="Body"/>
              <w:rPr>
                <w:sz w:val="20"/>
                <w:szCs w:val="20"/>
              </w:rPr>
            </w:pPr>
            <w:r w:rsidRPr="008B2BBD">
              <w:rPr>
                <w:sz w:val="20"/>
                <w:szCs w:val="20"/>
              </w:rPr>
              <w:t>What would you like the doctor to do?</w:t>
            </w:r>
          </w:p>
          <w:p w:rsidR="00443F5D" w:rsidRPr="008B2BBD" w:rsidRDefault="004F5DA3">
            <w:pPr>
              <w:pStyle w:val="Body"/>
              <w:rPr>
                <w:sz w:val="20"/>
                <w:szCs w:val="20"/>
              </w:rPr>
            </w:pPr>
            <w:r w:rsidRPr="008B2BBD">
              <w:rPr>
                <w:sz w:val="20"/>
                <w:szCs w:val="20"/>
              </w:rPr>
              <w:t>Is this an emergency that needs medical assistance right away? (think 9-999)</w:t>
            </w:r>
          </w:p>
          <w:p w:rsidR="00443F5D" w:rsidRPr="008B2BBD" w:rsidRDefault="004F5DA3">
            <w:pPr>
              <w:pStyle w:val="Body"/>
              <w:rPr>
                <w:sz w:val="20"/>
                <w:szCs w:val="20"/>
              </w:rPr>
            </w:pPr>
            <w:r w:rsidRPr="008B2BBD">
              <w:rPr>
                <w:sz w:val="20"/>
                <w:szCs w:val="20"/>
              </w:rPr>
              <w:t>Do you need medical support whilst waiting for an ambulance?</w:t>
            </w:r>
          </w:p>
          <w:p w:rsidR="00443F5D" w:rsidRPr="008B2BBD" w:rsidRDefault="004F5DA3">
            <w:pPr>
              <w:pStyle w:val="Body"/>
              <w:rPr>
                <w:sz w:val="20"/>
                <w:szCs w:val="20"/>
              </w:rPr>
            </w:pPr>
            <w:r w:rsidRPr="008B2BBD">
              <w:rPr>
                <w:sz w:val="20"/>
                <w:szCs w:val="20"/>
              </w:rPr>
              <w:t>Is this non-urgent but you would like advice?</w:t>
            </w:r>
          </w:p>
        </w:tc>
      </w:tr>
    </w:tbl>
    <w:p w:rsidR="00443F5D" w:rsidRDefault="00443F5D">
      <w:pPr>
        <w:pStyle w:val="Body"/>
      </w:pPr>
    </w:p>
    <w:p w:rsidR="00443F5D" w:rsidRDefault="004F5DA3">
      <w:pPr>
        <w:pStyle w:val="NormalWeb"/>
        <w:rPr>
          <w:rFonts w:ascii="Helvetica" w:hAnsi="Helvetica"/>
          <w:b/>
          <w:bCs/>
        </w:rPr>
      </w:pPr>
      <w:r>
        <w:rPr>
          <w:rFonts w:ascii="Helvetica" w:hAnsi="Helvetica"/>
          <w:b/>
          <w:bCs/>
        </w:rPr>
        <w:t>Appendix 2</w:t>
      </w:r>
    </w:p>
    <w:p w:rsidR="004611BA" w:rsidRDefault="004611BA">
      <w:pPr>
        <w:pStyle w:val="NormalWeb"/>
        <w:rPr>
          <w:rFonts w:ascii="Helvetica" w:eastAsia="Helvetica" w:hAnsi="Helvetica" w:cs="Helvetica"/>
          <w:b/>
          <w:bCs/>
        </w:rPr>
      </w:pPr>
    </w:p>
    <w:p w:rsidR="00443F5D" w:rsidRDefault="008B2BBD">
      <w:pPr>
        <w:pStyle w:val="NormalWeb"/>
        <w:rPr>
          <w:rFonts w:ascii="Helvetica" w:hAnsi="Helvetica"/>
        </w:rPr>
      </w:pPr>
      <w:r>
        <w:rPr>
          <w:rFonts w:ascii="Helvetica" w:hAnsi="Helvetica"/>
        </w:rPr>
        <w:t>Within Leeds Teaching Hospitals Trust two medical consultants have been identified and agreed to be available</w:t>
      </w:r>
      <w:r w:rsidR="004611BA">
        <w:rPr>
          <w:rFonts w:ascii="Helvetica" w:hAnsi="Helvetica"/>
        </w:rPr>
        <w:t xml:space="preserve"> for</w:t>
      </w:r>
      <w:r>
        <w:rPr>
          <w:rFonts w:ascii="Helvetica" w:hAnsi="Helvetica"/>
        </w:rPr>
        <w:t xml:space="preserve"> </w:t>
      </w:r>
      <w:r w:rsidR="004611BA">
        <w:rPr>
          <w:rFonts w:ascii="Helvetica" w:hAnsi="Helvetica"/>
        </w:rPr>
        <w:t xml:space="preserve">consultant to consultant </w:t>
      </w:r>
      <w:r>
        <w:rPr>
          <w:rFonts w:ascii="Helvetica" w:hAnsi="Helvetica"/>
        </w:rPr>
        <w:t>discuss</w:t>
      </w:r>
      <w:r w:rsidR="004611BA">
        <w:rPr>
          <w:rFonts w:ascii="Helvetica" w:hAnsi="Helvetica"/>
        </w:rPr>
        <w:t xml:space="preserve">ions </w:t>
      </w:r>
      <w:proofErr w:type="gramStart"/>
      <w:r w:rsidR="004611BA">
        <w:rPr>
          <w:rFonts w:ascii="Helvetica" w:hAnsi="Helvetica"/>
        </w:rPr>
        <w:t xml:space="preserve">about </w:t>
      </w:r>
      <w:r>
        <w:rPr>
          <w:rFonts w:ascii="Helvetica" w:hAnsi="Helvetica"/>
        </w:rPr>
        <w:t xml:space="preserve"> escalation</w:t>
      </w:r>
      <w:proofErr w:type="gramEnd"/>
      <w:r>
        <w:rPr>
          <w:rFonts w:ascii="Helvetica" w:hAnsi="Helvetica"/>
        </w:rPr>
        <w:t xml:space="preserve"> of medical care.</w:t>
      </w:r>
    </w:p>
    <w:p w:rsidR="008B2BBD" w:rsidRDefault="008B2BBD">
      <w:pPr>
        <w:pStyle w:val="NormalWeb"/>
        <w:rPr>
          <w:rFonts w:ascii="Helvetica" w:hAnsi="Helvetica"/>
        </w:rPr>
      </w:pPr>
    </w:p>
    <w:p w:rsidR="008B2BBD" w:rsidRDefault="008B2BBD">
      <w:pPr>
        <w:pStyle w:val="NormalWeb"/>
        <w:rPr>
          <w:rFonts w:ascii="Helvetica" w:hAnsi="Helvetica"/>
        </w:rPr>
      </w:pPr>
      <w:r>
        <w:rPr>
          <w:rFonts w:ascii="Helvetica" w:hAnsi="Helvetica"/>
        </w:rPr>
        <w:t>The named consultants are:</w:t>
      </w:r>
    </w:p>
    <w:p w:rsidR="008B2BBD" w:rsidRDefault="008B2BBD">
      <w:pPr>
        <w:pStyle w:val="NormalWeb"/>
        <w:rPr>
          <w:rFonts w:ascii="Helvetica" w:hAnsi="Helvetica"/>
        </w:rPr>
      </w:pPr>
    </w:p>
    <w:p w:rsidR="008B2BBD" w:rsidRDefault="008B2BBD" w:rsidP="004611BA">
      <w:pPr>
        <w:pStyle w:val="NormalWeb"/>
        <w:numPr>
          <w:ilvl w:val="0"/>
          <w:numId w:val="19"/>
        </w:numPr>
        <w:rPr>
          <w:rFonts w:ascii="Helvetica" w:hAnsi="Helvetica"/>
        </w:rPr>
      </w:pPr>
      <w:r>
        <w:rPr>
          <w:rFonts w:ascii="Helvetica" w:hAnsi="Helvetica"/>
        </w:rPr>
        <w:t xml:space="preserve">Adam </w:t>
      </w:r>
      <w:proofErr w:type="gramStart"/>
      <w:r>
        <w:rPr>
          <w:rFonts w:ascii="Helvetica" w:hAnsi="Helvetica"/>
        </w:rPr>
        <w:t>Burns  -</w:t>
      </w:r>
      <w:proofErr w:type="gramEnd"/>
      <w:r>
        <w:rPr>
          <w:rFonts w:ascii="Helvetica" w:hAnsi="Helvetica"/>
        </w:rPr>
        <w:t xml:space="preserve"> for patients age 18-65.</w:t>
      </w:r>
    </w:p>
    <w:p w:rsidR="004611BA" w:rsidRDefault="008B2BBD" w:rsidP="004611BA">
      <w:pPr>
        <w:pStyle w:val="NormalWeb"/>
        <w:numPr>
          <w:ilvl w:val="0"/>
          <w:numId w:val="19"/>
        </w:numPr>
        <w:rPr>
          <w:rFonts w:ascii="Helvetica" w:hAnsi="Helvetica"/>
        </w:rPr>
      </w:pPr>
      <w:proofErr w:type="spellStart"/>
      <w:r>
        <w:rPr>
          <w:rFonts w:ascii="Helvetica" w:hAnsi="Helvetica"/>
        </w:rPr>
        <w:t>Gurjit</w:t>
      </w:r>
      <w:proofErr w:type="spellEnd"/>
      <w:r>
        <w:rPr>
          <w:rFonts w:ascii="Helvetica" w:hAnsi="Helvetica"/>
        </w:rPr>
        <w:t xml:space="preserve"> </w:t>
      </w:r>
      <w:proofErr w:type="spellStart"/>
      <w:r>
        <w:rPr>
          <w:rFonts w:ascii="Helvetica" w:hAnsi="Helvetica"/>
        </w:rPr>
        <w:t>Chhokar</w:t>
      </w:r>
      <w:proofErr w:type="spellEnd"/>
      <w:r>
        <w:rPr>
          <w:rFonts w:ascii="Helvetica" w:hAnsi="Helvetica"/>
        </w:rPr>
        <w:t xml:space="preserve"> – for </w:t>
      </w:r>
      <w:r w:rsidR="004611BA">
        <w:rPr>
          <w:rFonts w:ascii="Helvetica" w:hAnsi="Helvetica"/>
        </w:rPr>
        <w:t>patients aged 65 and over.</w:t>
      </w:r>
    </w:p>
    <w:p w:rsidR="004611BA" w:rsidRDefault="004611BA">
      <w:pPr>
        <w:pStyle w:val="NormalWeb"/>
        <w:rPr>
          <w:rFonts w:ascii="Helvetica" w:hAnsi="Helvetica"/>
        </w:rPr>
      </w:pPr>
    </w:p>
    <w:p w:rsidR="004611BA" w:rsidRDefault="004611BA">
      <w:pPr>
        <w:pStyle w:val="NormalWeb"/>
        <w:rPr>
          <w:rFonts w:ascii="Helvetica" w:hAnsi="Helvetica"/>
        </w:rPr>
      </w:pPr>
    </w:p>
    <w:p w:rsidR="004611BA" w:rsidRDefault="004611BA">
      <w:pPr>
        <w:pStyle w:val="NormalWeb"/>
        <w:rPr>
          <w:rFonts w:ascii="Helvetica" w:hAnsi="Helvetica"/>
        </w:rPr>
      </w:pPr>
      <w:r>
        <w:rPr>
          <w:rFonts w:ascii="Helvetica" w:hAnsi="Helvetica"/>
        </w:rPr>
        <w:t>They can be contacted via LTHT switchboard and their direct contact details have been sent to all LYPFT consultants.</w:t>
      </w:r>
    </w:p>
    <w:p w:rsidR="004611BA" w:rsidRDefault="004611BA">
      <w:pPr>
        <w:pStyle w:val="NormalWeb"/>
        <w:rPr>
          <w:rFonts w:ascii="Helvetica" w:hAnsi="Helvetica"/>
        </w:rPr>
      </w:pPr>
    </w:p>
    <w:p w:rsidR="00443F5D" w:rsidRPr="00731521" w:rsidRDefault="004611BA">
      <w:pPr>
        <w:pStyle w:val="NormalWeb"/>
        <w:rPr>
          <w:rFonts w:ascii="Helvetica" w:hAnsi="Helvetica"/>
        </w:rPr>
      </w:pPr>
      <w:r>
        <w:rPr>
          <w:rFonts w:ascii="Helvetica" w:hAnsi="Helvetica"/>
        </w:rPr>
        <w:t xml:space="preserve">Out of hours, there will be </w:t>
      </w:r>
      <w:r w:rsidR="002A14F4">
        <w:rPr>
          <w:rFonts w:ascii="Helvetica" w:hAnsi="Helvetica"/>
        </w:rPr>
        <w:t xml:space="preserve">an </w:t>
      </w:r>
      <w:r>
        <w:rPr>
          <w:rFonts w:ascii="Helvetica" w:hAnsi="Helvetica"/>
        </w:rPr>
        <w:t>operational consultant who has oversight for admissions and staffing, they can be contacted via LTHT switchboard on 0113 206000</w:t>
      </w:r>
      <w:r w:rsidR="006F632C">
        <w:rPr>
          <w:rFonts w:ascii="Helvetica" w:hAnsi="Helvetica"/>
        </w:rPr>
        <w:t>0</w:t>
      </w:r>
      <w:r>
        <w:rPr>
          <w:rFonts w:ascii="Helvetica" w:hAnsi="Helvetica"/>
        </w:rPr>
        <w:t>.</w:t>
      </w:r>
    </w:p>
    <w:p w:rsidR="00443F5D" w:rsidRDefault="00443F5D">
      <w:pPr>
        <w:pStyle w:val="NormalWeb"/>
        <w:rPr>
          <w:rFonts w:ascii="Helvetica" w:eastAsia="Helvetica" w:hAnsi="Helvetica" w:cs="Helvetica"/>
        </w:rPr>
      </w:pPr>
    </w:p>
    <w:p w:rsidR="00443F5D" w:rsidRDefault="00443F5D">
      <w:pPr>
        <w:pStyle w:val="NormalWeb"/>
        <w:rPr>
          <w:rFonts w:ascii="Calibri" w:eastAsia="Calibri" w:hAnsi="Calibri" w:cs="Calibri"/>
        </w:rPr>
      </w:pPr>
    </w:p>
    <w:p w:rsidR="00443F5D" w:rsidRDefault="00511B95">
      <w:pPr>
        <w:pStyle w:val="NormalWeb"/>
        <w:rPr>
          <w:rFonts w:ascii="Calibri" w:eastAsia="Calibri" w:hAnsi="Calibri" w:cs="Calibri"/>
        </w:rPr>
      </w:pPr>
      <w:r>
        <w:rPr>
          <w:rFonts w:ascii="Calibri" w:eastAsia="Calibri" w:hAnsi="Calibri" w:cs="Calibri"/>
        </w:rPr>
        <w:t>End 27.3.20</w:t>
      </w:r>
    </w:p>
    <w:p w:rsidR="00443F5D" w:rsidRDefault="00443F5D">
      <w:pPr>
        <w:pStyle w:val="NormalWeb"/>
      </w:pPr>
    </w:p>
    <w:sectPr w:rsidR="00443F5D">
      <w:headerReference w:type="default" r:id="rId11"/>
      <w:footerReference w:type="default" r:id="rId12"/>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91C" w:rsidRDefault="0043191C">
      <w:r>
        <w:separator/>
      </w:r>
    </w:p>
  </w:endnote>
  <w:endnote w:type="continuationSeparator" w:id="0">
    <w:p w:rsidR="0043191C" w:rsidRDefault="00431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F5D" w:rsidRDefault="00B3156F">
    <w:pPr>
      <w:pStyle w:val="HeaderFooter"/>
    </w:pPr>
    <w:r>
      <w:t>Please note that as the evidence base grows guidance will be updated. Check you are using the latest version of this document.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91C" w:rsidRDefault="0043191C">
      <w:r>
        <w:separator/>
      </w:r>
    </w:p>
  </w:footnote>
  <w:footnote w:type="continuationSeparator" w:id="0">
    <w:p w:rsidR="0043191C" w:rsidRDefault="004319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F5D" w:rsidRDefault="007A776F">
    <w:pPr>
      <w:pStyle w:val="HeaderFooter"/>
    </w:pPr>
    <w:r>
      <w:t xml:space="preserve">                                                 </w:t>
    </w:r>
    <w:r>
      <w:rPr>
        <w:rFonts w:cs="Arial"/>
        <w:noProof/>
        <w14:textOutline w14:w="0" w14:cap="rnd" w14:cmpd="sng" w14:algn="ctr">
          <w14:noFill/>
          <w14:prstDash w14:val="solid"/>
          <w14:bevel/>
        </w14:textOutline>
      </w:rPr>
      <w:drawing>
        <wp:inline distT="0" distB="0" distL="0" distR="0" wp14:anchorId="3690D3EC" wp14:editId="6D1ECA1E">
          <wp:extent cx="3413760" cy="457200"/>
          <wp:effectExtent l="0" t="0" r="0" b="0"/>
          <wp:docPr id="1" name="Picture 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3760" cy="457200"/>
                  </a:xfrm>
                  <a:prstGeom prst="rect">
                    <a:avLst/>
                  </a:prstGeom>
                  <a:noFill/>
                  <a:ln>
                    <a:noFill/>
                  </a:ln>
                </pic:spPr>
              </pic:pic>
            </a:graphicData>
          </a:graphic>
        </wp:inline>
      </w:drawing>
    </w:r>
    <w:r w:rsidR="00EA16E8">
      <w:t xml:space="preserve">Version 1 </w:t>
    </w:r>
    <w:r>
      <w:t>of 1</w:t>
    </w:r>
    <w:r w:rsidR="00B3156F">
      <w:t>- 27/03/20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2FAC"/>
    <w:multiLevelType w:val="hybridMultilevel"/>
    <w:tmpl w:val="184EE06E"/>
    <w:styleLink w:val="ImportedStyle8"/>
    <w:lvl w:ilvl="0" w:tplc="630AD2CE">
      <w:start w:val="1"/>
      <w:numFmt w:val="bullet"/>
      <w:lvlText w:val="·"/>
      <w:lvlJc w:val="left"/>
      <w:pPr>
        <w:ind w:left="86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2482C8C">
      <w:start w:val="1"/>
      <w:numFmt w:val="bullet"/>
      <w:lvlText w:val="o"/>
      <w:lvlJc w:val="left"/>
      <w:pPr>
        <w:ind w:left="158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E0C3256">
      <w:start w:val="1"/>
      <w:numFmt w:val="bullet"/>
      <w:lvlText w:val="▪"/>
      <w:lvlJc w:val="left"/>
      <w:pPr>
        <w:ind w:left="230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694DAC0">
      <w:start w:val="1"/>
      <w:numFmt w:val="bullet"/>
      <w:lvlText w:val="·"/>
      <w:lvlJc w:val="left"/>
      <w:pPr>
        <w:ind w:left="302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886977E">
      <w:start w:val="1"/>
      <w:numFmt w:val="bullet"/>
      <w:lvlText w:val="o"/>
      <w:lvlJc w:val="left"/>
      <w:pPr>
        <w:ind w:left="374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EA2F1FE">
      <w:start w:val="1"/>
      <w:numFmt w:val="bullet"/>
      <w:lvlText w:val="▪"/>
      <w:lvlJc w:val="left"/>
      <w:pPr>
        <w:ind w:left="446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1526948">
      <w:start w:val="1"/>
      <w:numFmt w:val="bullet"/>
      <w:lvlText w:val="·"/>
      <w:lvlJc w:val="left"/>
      <w:pPr>
        <w:ind w:left="518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F3620AA">
      <w:start w:val="1"/>
      <w:numFmt w:val="bullet"/>
      <w:lvlText w:val="o"/>
      <w:lvlJc w:val="left"/>
      <w:pPr>
        <w:ind w:left="590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D0A3314">
      <w:start w:val="1"/>
      <w:numFmt w:val="bullet"/>
      <w:lvlText w:val="▪"/>
      <w:lvlJc w:val="left"/>
      <w:pPr>
        <w:ind w:left="662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4666E40"/>
    <w:multiLevelType w:val="hybridMultilevel"/>
    <w:tmpl w:val="DB6E8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DD5852"/>
    <w:multiLevelType w:val="hybridMultilevel"/>
    <w:tmpl w:val="151AC4B8"/>
    <w:styleLink w:val="ImportedStyle3"/>
    <w:lvl w:ilvl="0" w:tplc="6CB48E9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01A0C0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14C678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48A6FC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4022D0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3F6DFF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A005DF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C461CF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83A5B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103B5CAD"/>
    <w:multiLevelType w:val="hybridMultilevel"/>
    <w:tmpl w:val="C7A45A58"/>
    <w:numStyleLink w:val="ImportedStyle4"/>
  </w:abstractNum>
  <w:abstractNum w:abstractNumId="4">
    <w:nsid w:val="1C366E03"/>
    <w:multiLevelType w:val="hybridMultilevel"/>
    <w:tmpl w:val="6262C2EE"/>
    <w:styleLink w:val="ImportedStyle2"/>
    <w:lvl w:ilvl="0" w:tplc="99A038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748C4E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4A686B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08CE1F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10E3C6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D8802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8701C4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FC6E5B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8C4CC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1DAD2036"/>
    <w:multiLevelType w:val="hybridMultilevel"/>
    <w:tmpl w:val="02304F24"/>
    <w:numStyleLink w:val="ImportedStyle7"/>
  </w:abstractNum>
  <w:abstractNum w:abstractNumId="6">
    <w:nsid w:val="1F35725F"/>
    <w:multiLevelType w:val="hybridMultilevel"/>
    <w:tmpl w:val="A4222F38"/>
    <w:numStyleLink w:val="ImportedStyle6"/>
  </w:abstractNum>
  <w:abstractNum w:abstractNumId="7">
    <w:nsid w:val="2DF82DD0"/>
    <w:multiLevelType w:val="hybridMultilevel"/>
    <w:tmpl w:val="A4222F38"/>
    <w:styleLink w:val="ImportedStyle6"/>
    <w:lvl w:ilvl="0" w:tplc="E1A4E17A">
      <w:start w:val="1"/>
      <w:numFmt w:val="decimal"/>
      <w:lvlText w:val="%1."/>
      <w:lvlJc w:val="left"/>
      <w:pPr>
        <w:ind w:left="50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D7E243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7649B10">
      <w:start w:val="1"/>
      <w:numFmt w:val="lowerRoman"/>
      <w:lvlText w:val="%3."/>
      <w:lvlJc w:val="left"/>
      <w:pPr>
        <w:ind w:left="2160" w:hanging="321"/>
      </w:pPr>
      <w:rPr>
        <w:rFonts w:hAnsi="Arial Unicode MS"/>
        <w:b/>
        <w:bCs/>
        <w:caps w:val="0"/>
        <w:smallCaps w:val="0"/>
        <w:strike w:val="0"/>
        <w:dstrike w:val="0"/>
        <w:outline w:val="0"/>
        <w:emboss w:val="0"/>
        <w:imprint w:val="0"/>
        <w:spacing w:val="0"/>
        <w:w w:val="100"/>
        <w:kern w:val="0"/>
        <w:position w:val="0"/>
        <w:highlight w:val="none"/>
        <w:vertAlign w:val="baseline"/>
      </w:rPr>
    </w:lvl>
    <w:lvl w:ilvl="3" w:tplc="284EB6C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55A541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87EA41A">
      <w:start w:val="1"/>
      <w:numFmt w:val="lowerRoman"/>
      <w:lvlText w:val="%6."/>
      <w:lvlJc w:val="left"/>
      <w:pPr>
        <w:ind w:left="4320" w:hanging="321"/>
      </w:pPr>
      <w:rPr>
        <w:rFonts w:hAnsi="Arial Unicode MS"/>
        <w:b/>
        <w:bCs/>
        <w:caps w:val="0"/>
        <w:smallCaps w:val="0"/>
        <w:strike w:val="0"/>
        <w:dstrike w:val="0"/>
        <w:outline w:val="0"/>
        <w:emboss w:val="0"/>
        <w:imprint w:val="0"/>
        <w:spacing w:val="0"/>
        <w:w w:val="100"/>
        <w:kern w:val="0"/>
        <w:position w:val="0"/>
        <w:highlight w:val="none"/>
        <w:vertAlign w:val="baseline"/>
      </w:rPr>
    </w:lvl>
    <w:lvl w:ilvl="6" w:tplc="F8E8A2C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3EEA9C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1E0F95E">
      <w:start w:val="1"/>
      <w:numFmt w:val="lowerRoman"/>
      <w:lvlText w:val="%9."/>
      <w:lvlJc w:val="left"/>
      <w:pPr>
        <w:ind w:left="6480" w:hanging="32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nsid w:val="3C9E4265"/>
    <w:multiLevelType w:val="hybridMultilevel"/>
    <w:tmpl w:val="B5D2BC00"/>
    <w:styleLink w:val="ImportedStyle5"/>
    <w:lvl w:ilvl="0" w:tplc="CF1633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50277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ADEFA2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5D4D35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820D91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D3CA5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E28948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C38CFD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BFA87D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41465353"/>
    <w:multiLevelType w:val="hybridMultilevel"/>
    <w:tmpl w:val="151AC4B8"/>
    <w:numStyleLink w:val="ImportedStyle3"/>
  </w:abstractNum>
  <w:abstractNum w:abstractNumId="10">
    <w:nsid w:val="4AB828A1"/>
    <w:multiLevelType w:val="hybridMultilevel"/>
    <w:tmpl w:val="C7A45A58"/>
    <w:styleLink w:val="ImportedStyle4"/>
    <w:lvl w:ilvl="0" w:tplc="5516B2E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806609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BF2EE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4B4512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E20A5E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CCCBB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7D8E68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4D6E1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10631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51CC3485"/>
    <w:multiLevelType w:val="hybridMultilevel"/>
    <w:tmpl w:val="2BA81750"/>
    <w:styleLink w:val="ImportedStyle1"/>
    <w:lvl w:ilvl="0" w:tplc="ACFE0EC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0D231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410739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408273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EB2FF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B526AF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7AC0DE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2E0E1E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988FA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54A92CA5"/>
    <w:multiLevelType w:val="hybridMultilevel"/>
    <w:tmpl w:val="02304F24"/>
    <w:styleLink w:val="ImportedStyle7"/>
    <w:lvl w:ilvl="0" w:tplc="9F2A76B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5985CC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BDE1AE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51C3EA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9A6568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53C84E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EEE642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A66CA3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8627A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55427C4E"/>
    <w:multiLevelType w:val="hybridMultilevel"/>
    <w:tmpl w:val="184EE06E"/>
    <w:numStyleLink w:val="ImportedStyle8"/>
  </w:abstractNum>
  <w:abstractNum w:abstractNumId="14">
    <w:nsid w:val="59891D8C"/>
    <w:multiLevelType w:val="hybridMultilevel"/>
    <w:tmpl w:val="6262C2EE"/>
    <w:numStyleLink w:val="ImportedStyle2"/>
  </w:abstractNum>
  <w:abstractNum w:abstractNumId="15">
    <w:nsid w:val="62797821"/>
    <w:multiLevelType w:val="hybridMultilevel"/>
    <w:tmpl w:val="2BA81750"/>
    <w:numStyleLink w:val="ImportedStyle1"/>
  </w:abstractNum>
  <w:abstractNum w:abstractNumId="16">
    <w:nsid w:val="66C678C8"/>
    <w:multiLevelType w:val="hybridMultilevel"/>
    <w:tmpl w:val="B5D2BC00"/>
    <w:numStyleLink w:val="ImportedStyle5"/>
  </w:abstractNum>
  <w:abstractNum w:abstractNumId="17">
    <w:nsid w:val="75841605"/>
    <w:multiLevelType w:val="hybridMultilevel"/>
    <w:tmpl w:val="F5567C4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1"/>
  </w:num>
  <w:num w:numId="2">
    <w:abstractNumId w:val="15"/>
  </w:num>
  <w:num w:numId="3">
    <w:abstractNumId w:val="4"/>
  </w:num>
  <w:num w:numId="4">
    <w:abstractNumId w:val="14"/>
  </w:num>
  <w:num w:numId="5">
    <w:abstractNumId w:val="2"/>
  </w:num>
  <w:num w:numId="6">
    <w:abstractNumId w:val="9"/>
  </w:num>
  <w:num w:numId="7">
    <w:abstractNumId w:val="10"/>
  </w:num>
  <w:num w:numId="8">
    <w:abstractNumId w:val="3"/>
  </w:num>
  <w:num w:numId="9">
    <w:abstractNumId w:val="8"/>
  </w:num>
  <w:num w:numId="10">
    <w:abstractNumId w:val="16"/>
  </w:num>
  <w:num w:numId="11">
    <w:abstractNumId w:val="7"/>
  </w:num>
  <w:num w:numId="12">
    <w:abstractNumId w:val="6"/>
  </w:num>
  <w:num w:numId="13">
    <w:abstractNumId w:val="12"/>
  </w:num>
  <w:num w:numId="14">
    <w:abstractNumId w:val="5"/>
  </w:num>
  <w:num w:numId="15">
    <w:abstractNumId w:val="6"/>
    <w:lvlOverride w:ilvl="0">
      <w:startOverride w:val="2"/>
    </w:lvlOverride>
  </w:num>
  <w:num w:numId="16">
    <w:abstractNumId w:val="0"/>
  </w:num>
  <w:num w:numId="17">
    <w:abstractNumId w:val="13"/>
  </w:num>
  <w:num w:numId="18">
    <w:abstractNumId w:val="6"/>
    <w:lvlOverride w:ilvl="0">
      <w:startOverride w:val="3"/>
    </w:lvlOverride>
  </w:num>
  <w:num w:numId="19">
    <w:abstractNumId w:val="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
  <w:rsids>
    <w:rsidRoot w:val="00443F5D"/>
    <w:rsid w:val="00086194"/>
    <w:rsid w:val="000B7E96"/>
    <w:rsid w:val="001056AD"/>
    <w:rsid w:val="00212F65"/>
    <w:rsid w:val="002A14F4"/>
    <w:rsid w:val="002C1667"/>
    <w:rsid w:val="0034557A"/>
    <w:rsid w:val="003902E4"/>
    <w:rsid w:val="0043191C"/>
    <w:rsid w:val="00443F5D"/>
    <w:rsid w:val="004611BA"/>
    <w:rsid w:val="004F5DA3"/>
    <w:rsid w:val="00511B95"/>
    <w:rsid w:val="00521B2D"/>
    <w:rsid w:val="0065216C"/>
    <w:rsid w:val="006F632C"/>
    <w:rsid w:val="00731521"/>
    <w:rsid w:val="00794C36"/>
    <w:rsid w:val="007A776F"/>
    <w:rsid w:val="007D44CC"/>
    <w:rsid w:val="00836AF8"/>
    <w:rsid w:val="008825D7"/>
    <w:rsid w:val="008B2BBD"/>
    <w:rsid w:val="008C48F9"/>
    <w:rsid w:val="009631C2"/>
    <w:rsid w:val="0096402F"/>
    <w:rsid w:val="00986845"/>
    <w:rsid w:val="00B3156F"/>
    <w:rsid w:val="00EA16E8"/>
    <w:rsid w:val="00ED6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eastAsia="Calibri" w:hAnsi="Calibri" w:cs="Calibri"/>
      <w:color w:val="000000"/>
      <w:sz w:val="24"/>
      <w:szCs w:val="24"/>
      <w:u w:color="000000"/>
      <w:lang w:val="en-US"/>
      <w14:textOutline w14:w="0" w14:cap="flat" w14:cmpd="sng" w14:algn="ctr">
        <w14:noFill/>
        <w14:prstDash w14:val="solid"/>
        <w14:bevel/>
      </w14:textOutline>
    </w:rPr>
  </w:style>
  <w:style w:type="paragraph" w:styleId="NormalWeb">
    <w:name w:val="Normal (Web)"/>
    <w:pPr>
      <w:spacing w:before="100" w:after="100"/>
    </w:pPr>
    <w:rPr>
      <w:rFonts w:cs="Arial Unicode MS"/>
      <w:color w:val="000000"/>
      <w:sz w:val="24"/>
      <w:szCs w:val="24"/>
      <w:u w:color="000000"/>
      <w:lang w:val="en-US"/>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paragraph" w:styleId="ListParagraph">
    <w:name w:val="List Paragraph"/>
    <w:pPr>
      <w:ind w:left="720"/>
    </w:pPr>
    <w:rPr>
      <w:rFonts w:ascii="Calibri" w:eastAsia="Calibri" w:hAnsi="Calibri" w:cs="Calibri"/>
      <w:color w:val="000000"/>
      <w:sz w:val="24"/>
      <w:szCs w:val="24"/>
      <w:u w:color="000000"/>
      <w:lang w:val="en-US"/>
    </w:rPr>
  </w:style>
  <w:style w:type="numbering" w:customStyle="1" w:styleId="ImportedStyle5">
    <w:name w:val="Imported Style 5"/>
    <w:pPr>
      <w:numPr>
        <w:numId w:val="9"/>
      </w:numPr>
    </w:pPr>
  </w:style>
  <w:style w:type="character" w:customStyle="1" w:styleId="Hyperlink0">
    <w:name w:val="Hyperlink.0"/>
    <w:basedOn w:val="Hyperlink"/>
    <w:rPr>
      <w:outline w:val="0"/>
      <w:color w:val="0563C1"/>
      <w:u w:val="single" w:color="0563C1"/>
    </w:rPr>
  </w:style>
  <w:style w:type="numbering" w:customStyle="1" w:styleId="ImportedStyle6">
    <w:name w:val="Imported Style 6"/>
    <w:pPr>
      <w:numPr>
        <w:numId w:val="11"/>
      </w:numPr>
    </w:pPr>
  </w:style>
  <w:style w:type="paragraph" w:styleId="NoSpacing">
    <w:name w:val="No Spacing"/>
    <w:rPr>
      <w:rFonts w:ascii="Calibri" w:eastAsia="Calibri" w:hAnsi="Calibri" w:cs="Calibri"/>
      <w:color w:val="000000"/>
      <w:sz w:val="22"/>
      <w:szCs w:val="22"/>
      <w:u w:color="000000"/>
      <w:lang w:val="en-US"/>
    </w:rPr>
  </w:style>
  <w:style w:type="numbering" w:customStyle="1" w:styleId="ImportedStyle7">
    <w:name w:val="Imported Style 7"/>
    <w:pPr>
      <w:numPr>
        <w:numId w:val="13"/>
      </w:numPr>
    </w:pPr>
  </w:style>
  <w:style w:type="numbering" w:customStyle="1" w:styleId="ImportedStyle8">
    <w:name w:val="Imported Style 8"/>
    <w:pPr>
      <w:numPr>
        <w:numId w:val="16"/>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12F65"/>
    <w:rPr>
      <w:rFonts w:ascii="Tahoma" w:hAnsi="Tahoma" w:cs="Tahoma"/>
      <w:sz w:val="16"/>
      <w:szCs w:val="16"/>
    </w:rPr>
  </w:style>
  <w:style w:type="character" w:customStyle="1" w:styleId="BalloonTextChar">
    <w:name w:val="Balloon Text Char"/>
    <w:basedOn w:val="DefaultParagraphFont"/>
    <w:link w:val="BalloonText"/>
    <w:uiPriority w:val="99"/>
    <w:semiHidden/>
    <w:rsid w:val="00212F65"/>
    <w:rPr>
      <w:rFonts w:ascii="Tahoma" w:hAnsi="Tahoma" w:cs="Tahoma"/>
      <w:sz w:val="16"/>
      <w:szCs w:val="16"/>
      <w:lang w:val="en-US" w:eastAsia="en-US"/>
    </w:rPr>
  </w:style>
  <w:style w:type="paragraph" w:styleId="Header">
    <w:name w:val="header"/>
    <w:basedOn w:val="Normal"/>
    <w:link w:val="HeaderChar"/>
    <w:uiPriority w:val="99"/>
    <w:unhideWhenUsed/>
    <w:rsid w:val="00B3156F"/>
    <w:pPr>
      <w:tabs>
        <w:tab w:val="center" w:pos="4513"/>
        <w:tab w:val="right" w:pos="9026"/>
      </w:tabs>
    </w:pPr>
  </w:style>
  <w:style w:type="character" w:customStyle="1" w:styleId="HeaderChar">
    <w:name w:val="Header Char"/>
    <w:basedOn w:val="DefaultParagraphFont"/>
    <w:link w:val="Header"/>
    <w:uiPriority w:val="99"/>
    <w:rsid w:val="00B3156F"/>
    <w:rPr>
      <w:sz w:val="24"/>
      <w:szCs w:val="24"/>
      <w:lang w:val="en-US" w:eastAsia="en-US"/>
    </w:rPr>
  </w:style>
  <w:style w:type="paragraph" w:styleId="Footer">
    <w:name w:val="footer"/>
    <w:basedOn w:val="Normal"/>
    <w:link w:val="FooterChar"/>
    <w:uiPriority w:val="99"/>
    <w:unhideWhenUsed/>
    <w:rsid w:val="00B3156F"/>
    <w:pPr>
      <w:tabs>
        <w:tab w:val="center" w:pos="4513"/>
        <w:tab w:val="right" w:pos="9026"/>
      </w:tabs>
    </w:pPr>
  </w:style>
  <w:style w:type="character" w:customStyle="1" w:styleId="FooterChar">
    <w:name w:val="Footer Char"/>
    <w:basedOn w:val="DefaultParagraphFont"/>
    <w:link w:val="Footer"/>
    <w:uiPriority w:val="99"/>
    <w:rsid w:val="00B3156F"/>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65216C"/>
    <w:rPr>
      <w:b/>
      <w:bCs/>
    </w:rPr>
  </w:style>
  <w:style w:type="character" w:customStyle="1" w:styleId="CommentSubjectChar">
    <w:name w:val="Comment Subject Char"/>
    <w:basedOn w:val="CommentTextChar"/>
    <w:link w:val="CommentSubject"/>
    <w:uiPriority w:val="99"/>
    <w:semiHidden/>
    <w:rsid w:val="0065216C"/>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eastAsia="Calibri" w:hAnsi="Calibri" w:cs="Calibri"/>
      <w:color w:val="000000"/>
      <w:sz w:val="24"/>
      <w:szCs w:val="24"/>
      <w:u w:color="000000"/>
      <w:lang w:val="en-US"/>
      <w14:textOutline w14:w="0" w14:cap="flat" w14:cmpd="sng" w14:algn="ctr">
        <w14:noFill/>
        <w14:prstDash w14:val="solid"/>
        <w14:bevel/>
      </w14:textOutline>
    </w:rPr>
  </w:style>
  <w:style w:type="paragraph" w:styleId="NormalWeb">
    <w:name w:val="Normal (Web)"/>
    <w:pPr>
      <w:spacing w:before="100" w:after="100"/>
    </w:pPr>
    <w:rPr>
      <w:rFonts w:cs="Arial Unicode MS"/>
      <w:color w:val="000000"/>
      <w:sz w:val="24"/>
      <w:szCs w:val="24"/>
      <w:u w:color="000000"/>
      <w:lang w:val="en-US"/>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paragraph" w:styleId="ListParagraph">
    <w:name w:val="List Paragraph"/>
    <w:pPr>
      <w:ind w:left="720"/>
    </w:pPr>
    <w:rPr>
      <w:rFonts w:ascii="Calibri" w:eastAsia="Calibri" w:hAnsi="Calibri" w:cs="Calibri"/>
      <w:color w:val="000000"/>
      <w:sz w:val="24"/>
      <w:szCs w:val="24"/>
      <w:u w:color="000000"/>
      <w:lang w:val="en-US"/>
    </w:rPr>
  </w:style>
  <w:style w:type="numbering" w:customStyle="1" w:styleId="ImportedStyle5">
    <w:name w:val="Imported Style 5"/>
    <w:pPr>
      <w:numPr>
        <w:numId w:val="9"/>
      </w:numPr>
    </w:pPr>
  </w:style>
  <w:style w:type="character" w:customStyle="1" w:styleId="Hyperlink0">
    <w:name w:val="Hyperlink.0"/>
    <w:basedOn w:val="Hyperlink"/>
    <w:rPr>
      <w:outline w:val="0"/>
      <w:color w:val="0563C1"/>
      <w:u w:val="single" w:color="0563C1"/>
    </w:rPr>
  </w:style>
  <w:style w:type="numbering" w:customStyle="1" w:styleId="ImportedStyle6">
    <w:name w:val="Imported Style 6"/>
    <w:pPr>
      <w:numPr>
        <w:numId w:val="11"/>
      </w:numPr>
    </w:pPr>
  </w:style>
  <w:style w:type="paragraph" w:styleId="NoSpacing">
    <w:name w:val="No Spacing"/>
    <w:rPr>
      <w:rFonts w:ascii="Calibri" w:eastAsia="Calibri" w:hAnsi="Calibri" w:cs="Calibri"/>
      <w:color w:val="000000"/>
      <w:sz w:val="22"/>
      <w:szCs w:val="22"/>
      <w:u w:color="000000"/>
      <w:lang w:val="en-US"/>
    </w:rPr>
  </w:style>
  <w:style w:type="numbering" w:customStyle="1" w:styleId="ImportedStyle7">
    <w:name w:val="Imported Style 7"/>
    <w:pPr>
      <w:numPr>
        <w:numId w:val="13"/>
      </w:numPr>
    </w:pPr>
  </w:style>
  <w:style w:type="numbering" w:customStyle="1" w:styleId="ImportedStyle8">
    <w:name w:val="Imported Style 8"/>
    <w:pPr>
      <w:numPr>
        <w:numId w:val="16"/>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12F65"/>
    <w:rPr>
      <w:rFonts w:ascii="Tahoma" w:hAnsi="Tahoma" w:cs="Tahoma"/>
      <w:sz w:val="16"/>
      <w:szCs w:val="16"/>
    </w:rPr>
  </w:style>
  <w:style w:type="character" w:customStyle="1" w:styleId="BalloonTextChar">
    <w:name w:val="Balloon Text Char"/>
    <w:basedOn w:val="DefaultParagraphFont"/>
    <w:link w:val="BalloonText"/>
    <w:uiPriority w:val="99"/>
    <w:semiHidden/>
    <w:rsid w:val="00212F65"/>
    <w:rPr>
      <w:rFonts w:ascii="Tahoma" w:hAnsi="Tahoma" w:cs="Tahoma"/>
      <w:sz w:val="16"/>
      <w:szCs w:val="16"/>
      <w:lang w:val="en-US" w:eastAsia="en-US"/>
    </w:rPr>
  </w:style>
  <w:style w:type="paragraph" w:styleId="Header">
    <w:name w:val="header"/>
    <w:basedOn w:val="Normal"/>
    <w:link w:val="HeaderChar"/>
    <w:uiPriority w:val="99"/>
    <w:unhideWhenUsed/>
    <w:rsid w:val="00B3156F"/>
    <w:pPr>
      <w:tabs>
        <w:tab w:val="center" w:pos="4513"/>
        <w:tab w:val="right" w:pos="9026"/>
      </w:tabs>
    </w:pPr>
  </w:style>
  <w:style w:type="character" w:customStyle="1" w:styleId="HeaderChar">
    <w:name w:val="Header Char"/>
    <w:basedOn w:val="DefaultParagraphFont"/>
    <w:link w:val="Header"/>
    <w:uiPriority w:val="99"/>
    <w:rsid w:val="00B3156F"/>
    <w:rPr>
      <w:sz w:val="24"/>
      <w:szCs w:val="24"/>
      <w:lang w:val="en-US" w:eastAsia="en-US"/>
    </w:rPr>
  </w:style>
  <w:style w:type="paragraph" w:styleId="Footer">
    <w:name w:val="footer"/>
    <w:basedOn w:val="Normal"/>
    <w:link w:val="FooterChar"/>
    <w:uiPriority w:val="99"/>
    <w:unhideWhenUsed/>
    <w:rsid w:val="00B3156F"/>
    <w:pPr>
      <w:tabs>
        <w:tab w:val="center" w:pos="4513"/>
        <w:tab w:val="right" w:pos="9026"/>
      </w:tabs>
    </w:pPr>
  </w:style>
  <w:style w:type="character" w:customStyle="1" w:styleId="FooterChar">
    <w:name w:val="Footer Char"/>
    <w:basedOn w:val="DefaultParagraphFont"/>
    <w:link w:val="Footer"/>
    <w:uiPriority w:val="99"/>
    <w:rsid w:val="00B3156F"/>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65216C"/>
    <w:rPr>
      <w:b/>
      <w:bCs/>
    </w:rPr>
  </w:style>
  <w:style w:type="character" w:customStyle="1" w:styleId="CommentSubjectChar">
    <w:name w:val="Comment Subject Char"/>
    <w:basedOn w:val="CommentTextChar"/>
    <w:link w:val="CommentSubject"/>
    <w:uiPriority w:val="99"/>
    <w:semiHidden/>
    <w:rsid w:val="0065216C"/>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307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affnet2/clinicalstaff/infectioncontrol/Pages/Coronavirus-Update.asp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tatic1.squarespace.com/static/5b5f1d4e9d5abb9699cb8a75/t/5dadc90bb11ecf3bce47f27e/1571670285023/Rockwood+CFS.jpg" TargetMode="External"/><Relationship Id="rId4" Type="http://schemas.openxmlformats.org/officeDocument/2006/relationships/settings" Target="settings.xml"/><Relationship Id="rId9" Type="http://schemas.openxmlformats.org/officeDocument/2006/relationships/hyperlink" Target="http://staffnet2/clinicalstaff/infectioncontrol/Pages/Coronavirus-Update.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1867</Words>
  <Characters>10644</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Leeds and York Partnership NHS Foundation Trust</Company>
  <LinksUpToDate>false</LinksUpToDate>
  <CharactersWithSpaces>12487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Crowther</dc:creator>
  <cp:lastModifiedBy>Firth Sarah</cp:lastModifiedBy>
  <cp:revision>2</cp:revision>
  <dcterms:created xsi:type="dcterms:W3CDTF">2020-03-30T08:20:00Z</dcterms:created>
  <dcterms:modified xsi:type="dcterms:W3CDTF">2020-03-30T08:20:00Z</dcterms:modified>
</cp:coreProperties>
</file>