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F38EA" w14:textId="77777777" w:rsidR="00083404" w:rsidRDefault="00083404" w:rsidP="00083404">
      <w:pPr>
        <w:rPr>
          <w:rFonts w:cs="Arial"/>
          <w:b/>
          <w:sz w:val="28"/>
          <w:szCs w:val="28"/>
        </w:rPr>
      </w:pPr>
      <w:bookmarkStart w:id="0" w:name="_GoBack"/>
      <w:bookmarkEnd w:id="0"/>
    </w:p>
    <w:p w14:paraId="1437C46F" w14:textId="77777777" w:rsidR="005B1829" w:rsidRPr="005B1829" w:rsidRDefault="005B1829" w:rsidP="005B1829">
      <w:pPr>
        <w:rPr>
          <w:rFonts w:cs="Arial"/>
          <w:sz w:val="24"/>
        </w:rPr>
      </w:pPr>
    </w:p>
    <w:p w14:paraId="1752E8E0" w14:textId="6AD95C79" w:rsidR="005B1829" w:rsidRPr="005B1829" w:rsidRDefault="005B1829" w:rsidP="005B1829">
      <w:pPr>
        <w:jc w:val="center"/>
        <w:rPr>
          <w:rFonts w:cs="Arial"/>
          <w:b/>
          <w:sz w:val="24"/>
        </w:rPr>
      </w:pPr>
      <w:r w:rsidRPr="005B1829">
        <w:rPr>
          <w:rFonts w:cs="Arial"/>
          <w:b/>
          <w:sz w:val="24"/>
        </w:rPr>
        <w:t>OXYGEN - SAFE ADMINISTRATION AND SUPPLY PROCEDURE</w:t>
      </w:r>
    </w:p>
    <w:p w14:paraId="6F7F38EC" w14:textId="77777777" w:rsidR="00083404" w:rsidRDefault="00083404" w:rsidP="00083404">
      <w:pPr>
        <w:rPr>
          <w:rFonts w:cs="Arial"/>
          <w:sz w:val="24"/>
        </w:rPr>
      </w:pPr>
    </w:p>
    <w:p w14:paraId="6F7F38ED" w14:textId="77777777" w:rsidR="00624E36" w:rsidRDefault="00624E36" w:rsidP="00083404">
      <w:pPr>
        <w:rPr>
          <w:rFonts w:cs="Arial"/>
          <w:sz w:val="24"/>
        </w:rPr>
      </w:pPr>
    </w:p>
    <w:p w14:paraId="6F7F38EE" w14:textId="77777777" w:rsidR="00083404" w:rsidRDefault="00D15B29" w:rsidP="00250BC4">
      <w:pPr>
        <w:spacing w:after="240"/>
        <w:rPr>
          <w:rFonts w:cs="Arial"/>
          <w:sz w:val="24"/>
        </w:rPr>
      </w:pPr>
      <w:r w:rsidRPr="00D15B29">
        <w:rPr>
          <w:rFonts w:cs="Arial"/>
          <w:sz w:val="24"/>
        </w:rPr>
        <w:t>The key messages the reader should note about this document are</w:t>
      </w:r>
      <w:r w:rsidR="00A106B6">
        <w:rPr>
          <w:rFonts w:cs="Arial"/>
          <w:sz w:val="24"/>
        </w:rPr>
        <w:t>:</w:t>
      </w:r>
    </w:p>
    <w:p w14:paraId="30F7D66A" w14:textId="04A25390" w:rsidR="005B1829" w:rsidRPr="005B1829" w:rsidRDefault="005B1829" w:rsidP="005B1829">
      <w:pPr>
        <w:pStyle w:val="ListParagraph"/>
        <w:numPr>
          <w:ilvl w:val="0"/>
          <w:numId w:val="13"/>
        </w:numPr>
        <w:spacing w:after="240" w:line="360" w:lineRule="auto"/>
        <w:ind w:left="714" w:hanging="357"/>
        <w:rPr>
          <w:rFonts w:cs="Arial"/>
          <w:sz w:val="24"/>
        </w:rPr>
      </w:pPr>
      <w:r w:rsidRPr="005B1829">
        <w:rPr>
          <w:rFonts w:cs="Arial"/>
          <w:sz w:val="24"/>
        </w:rPr>
        <w:t>When and how to use prescribed oxygen and oxygen in emergencies.</w:t>
      </w:r>
    </w:p>
    <w:p w14:paraId="2EE96332" w14:textId="77777777" w:rsidR="005B1829" w:rsidRPr="005B1829" w:rsidRDefault="005B1829" w:rsidP="005B1829">
      <w:pPr>
        <w:pStyle w:val="ListParagraph"/>
        <w:numPr>
          <w:ilvl w:val="0"/>
          <w:numId w:val="13"/>
        </w:numPr>
        <w:spacing w:after="240" w:line="360" w:lineRule="auto"/>
        <w:rPr>
          <w:rFonts w:cs="Arial"/>
          <w:sz w:val="24"/>
        </w:rPr>
      </w:pPr>
      <w:r w:rsidRPr="005B1829">
        <w:rPr>
          <w:rFonts w:cs="Arial"/>
          <w:sz w:val="24"/>
        </w:rPr>
        <w:t>How to maintain a supply of oxygen safely</w:t>
      </w:r>
    </w:p>
    <w:p w14:paraId="4A8F41F7" w14:textId="77777777" w:rsidR="005B1829" w:rsidRPr="005B1829" w:rsidRDefault="005B1829" w:rsidP="005B1829">
      <w:pPr>
        <w:pStyle w:val="ListParagraph"/>
        <w:numPr>
          <w:ilvl w:val="0"/>
          <w:numId w:val="13"/>
        </w:numPr>
        <w:spacing w:after="240" w:line="360" w:lineRule="auto"/>
        <w:rPr>
          <w:rFonts w:cs="Arial"/>
          <w:sz w:val="24"/>
        </w:rPr>
      </w:pPr>
      <w:r w:rsidRPr="005B1829">
        <w:rPr>
          <w:rFonts w:cs="Arial"/>
          <w:sz w:val="24"/>
        </w:rPr>
        <w:t>How to prescribe, monitor and administer oxygen safely</w:t>
      </w:r>
    </w:p>
    <w:p w14:paraId="74E28189" w14:textId="77777777" w:rsidR="005B1829" w:rsidRPr="005B1829" w:rsidRDefault="005B1829" w:rsidP="005B1829">
      <w:pPr>
        <w:pStyle w:val="ListParagraph"/>
        <w:numPr>
          <w:ilvl w:val="0"/>
          <w:numId w:val="13"/>
        </w:numPr>
        <w:spacing w:after="240" w:line="360" w:lineRule="auto"/>
        <w:rPr>
          <w:rFonts w:cs="Arial"/>
          <w:sz w:val="24"/>
        </w:rPr>
      </w:pPr>
      <w:r w:rsidRPr="005B1829">
        <w:rPr>
          <w:rFonts w:cs="Arial"/>
          <w:sz w:val="24"/>
        </w:rPr>
        <w:t>Risks associated with using oxygen in clinical settings</w:t>
      </w:r>
    </w:p>
    <w:p w14:paraId="6F7F38F3" w14:textId="07E664D8" w:rsidR="00D15B29" w:rsidRPr="005B1829" w:rsidRDefault="00D15B29" w:rsidP="005B1829">
      <w:pPr>
        <w:spacing w:after="240" w:line="360" w:lineRule="auto"/>
        <w:rPr>
          <w:rFonts w:cs="Arial"/>
          <w:sz w:val="24"/>
        </w:rPr>
      </w:pPr>
    </w:p>
    <w:p w14:paraId="6F7F38F4" w14:textId="77777777" w:rsidR="00D15B29" w:rsidRPr="00D15B29" w:rsidRDefault="00D15B29" w:rsidP="00B377C2">
      <w:pPr>
        <w:pStyle w:val="ListParagraph"/>
        <w:spacing w:after="240" w:line="360" w:lineRule="auto"/>
        <w:rPr>
          <w:rFonts w:cs="Arial"/>
          <w:sz w:val="24"/>
        </w:rPr>
      </w:pPr>
    </w:p>
    <w:p w14:paraId="6F7F38F5" w14:textId="77777777" w:rsidR="00083404" w:rsidRDefault="00083404" w:rsidP="00250BC4">
      <w:pPr>
        <w:spacing w:after="240"/>
        <w:rPr>
          <w:rFonts w:cs="Arial"/>
          <w:sz w:val="24"/>
        </w:rPr>
      </w:pPr>
    </w:p>
    <w:p w14:paraId="6F7F38F6" w14:textId="77777777" w:rsidR="00083404" w:rsidRDefault="00083404" w:rsidP="00083404">
      <w:pPr>
        <w:rPr>
          <w:rFonts w:cs="Arial"/>
          <w:sz w:val="24"/>
        </w:rPr>
      </w:pPr>
    </w:p>
    <w:p w14:paraId="6F7F38F7" w14:textId="77777777" w:rsidR="00083404" w:rsidRDefault="00083404" w:rsidP="00083404">
      <w:pPr>
        <w:rPr>
          <w:rFonts w:cs="Arial"/>
          <w:sz w:val="24"/>
        </w:rPr>
      </w:pPr>
    </w:p>
    <w:p w14:paraId="6F7F38F8" w14:textId="77777777" w:rsidR="00083404" w:rsidRDefault="00083404" w:rsidP="00083404">
      <w:pPr>
        <w:rPr>
          <w:rFonts w:cs="Arial"/>
          <w:sz w:val="24"/>
        </w:rPr>
      </w:pPr>
    </w:p>
    <w:p w14:paraId="6F7F38F9" w14:textId="77777777" w:rsidR="00083404" w:rsidRDefault="00083404" w:rsidP="00083404">
      <w:pPr>
        <w:rPr>
          <w:rFonts w:cs="Arial"/>
          <w:sz w:val="24"/>
        </w:rPr>
      </w:pPr>
    </w:p>
    <w:p w14:paraId="6F7F38FA" w14:textId="77777777" w:rsidR="00083404" w:rsidRDefault="00083404" w:rsidP="00083404">
      <w:pPr>
        <w:rPr>
          <w:rFonts w:cs="Arial"/>
          <w:sz w:val="24"/>
        </w:rPr>
      </w:pPr>
    </w:p>
    <w:p w14:paraId="6F7F38FE" w14:textId="77777777" w:rsidR="00D15B29" w:rsidRDefault="00D15B29" w:rsidP="00083404">
      <w:pPr>
        <w:rPr>
          <w:rFonts w:cs="Arial"/>
          <w:sz w:val="24"/>
        </w:rPr>
      </w:pPr>
    </w:p>
    <w:p w14:paraId="6F7F3900" w14:textId="77777777" w:rsidR="00D15B29" w:rsidRDefault="00D15B29" w:rsidP="00083404">
      <w:pPr>
        <w:rPr>
          <w:rFonts w:cs="Arial"/>
          <w:iCs/>
          <w:color w:val="000000"/>
          <w:sz w:val="24"/>
        </w:rPr>
      </w:pPr>
    </w:p>
    <w:p w14:paraId="704FDD7C" w14:textId="77777777" w:rsidR="00AE7FA0" w:rsidRDefault="00AE7FA0" w:rsidP="00083404">
      <w:pPr>
        <w:rPr>
          <w:rFonts w:cs="Arial"/>
          <w:iCs/>
          <w:color w:val="000000"/>
          <w:sz w:val="24"/>
        </w:rPr>
      </w:pPr>
    </w:p>
    <w:p w14:paraId="42F0C838" w14:textId="77777777" w:rsidR="00AE7FA0" w:rsidRDefault="00AE7FA0" w:rsidP="00083404">
      <w:pPr>
        <w:rPr>
          <w:rFonts w:cs="Arial"/>
          <w:iCs/>
          <w:color w:val="000000"/>
          <w:sz w:val="24"/>
        </w:rPr>
      </w:pPr>
    </w:p>
    <w:p w14:paraId="2A3DF505" w14:textId="77777777" w:rsidR="00AE7FA0" w:rsidRDefault="00AE7FA0" w:rsidP="00083404">
      <w:pPr>
        <w:rPr>
          <w:rFonts w:cs="Arial"/>
          <w:iCs/>
          <w:color w:val="000000"/>
          <w:sz w:val="24"/>
        </w:rPr>
      </w:pPr>
    </w:p>
    <w:p w14:paraId="25ED9124" w14:textId="77777777" w:rsidR="00AE7FA0" w:rsidRDefault="00AE7FA0" w:rsidP="00083404">
      <w:pPr>
        <w:rPr>
          <w:rFonts w:cs="Arial"/>
          <w:iCs/>
          <w:color w:val="000000"/>
          <w:sz w:val="24"/>
        </w:rPr>
      </w:pPr>
    </w:p>
    <w:p w14:paraId="25E5E121" w14:textId="77777777" w:rsidR="00AE7FA0" w:rsidRDefault="00AE7FA0" w:rsidP="00083404">
      <w:pPr>
        <w:rPr>
          <w:rFonts w:cs="Arial"/>
          <w:iCs/>
          <w:color w:val="000000"/>
          <w:sz w:val="24"/>
        </w:rPr>
      </w:pPr>
    </w:p>
    <w:p w14:paraId="7EFA7AAA" w14:textId="77777777" w:rsidR="00AE7FA0" w:rsidRDefault="00AE7FA0" w:rsidP="00083404">
      <w:pPr>
        <w:rPr>
          <w:rFonts w:cs="Arial"/>
          <w:sz w:val="24"/>
        </w:rPr>
      </w:pPr>
    </w:p>
    <w:p w14:paraId="70CFF890" w14:textId="77777777" w:rsidR="008E0E37" w:rsidRDefault="008E0E37" w:rsidP="00EB6BCF">
      <w:pPr>
        <w:spacing w:before="0" w:after="0"/>
        <w:rPr>
          <w:b/>
          <w:bCs/>
          <w:sz w:val="24"/>
        </w:rPr>
      </w:pPr>
    </w:p>
    <w:p w14:paraId="6F7F3906" w14:textId="77777777" w:rsidR="00EB6BCF" w:rsidRDefault="00EB6BCF" w:rsidP="00EB6BCF">
      <w:pPr>
        <w:spacing w:before="0" w:after="0"/>
        <w:rPr>
          <w:sz w:val="24"/>
          <w:szCs w:val="40"/>
        </w:rPr>
      </w:pPr>
      <w:r>
        <w:rPr>
          <w:b/>
          <w:bCs/>
          <w:sz w:val="24"/>
        </w:rPr>
        <w:lastRenderedPageBreak/>
        <w:t>DOCUMENT SUMMARY SHEET</w:t>
      </w:r>
    </w:p>
    <w:p w14:paraId="757F9476" w14:textId="77777777" w:rsidR="008E0E37" w:rsidRDefault="008E0E37" w:rsidP="00EB6BCF">
      <w:pPr>
        <w:spacing w:before="0" w:after="0"/>
        <w:jc w:val="left"/>
        <w:rPr>
          <w:sz w:val="24"/>
          <w:szCs w:val="40"/>
        </w:rPr>
      </w:pPr>
    </w:p>
    <w:p w14:paraId="6F7F3907" w14:textId="77777777" w:rsidR="00EB6BCF" w:rsidRDefault="00EB6BCF" w:rsidP="00EB6BCF">
      <w:pPr>
        <w:spacing w:before="0" w:after="0"/>
        <w:jc w:val="left"/>
        <w:rPr>
          <w:sz w:val="24"/>
          <w:szCs w:val="40"/>
        </w:rPr>
      </w:pPr>
      <w:r>
        <w:rPr>
          <w:sz w:val="24"/>
          <w:szCs w:val="40"/>
        </w:rPr>
        <w:t xml:space="preserve">ALL sections of this form must be completed.  </w:t>
      </w:r>
    </w:p>
    <w:p w14:paraId="6F7F3908" w14:textId="77777777" w:rsidR="00EB6BCF" w:rsidRDefault="00EB6BCF" w:rsidP="00EB6BCF">
      <w:pPr>
        <w:spacing w:before="0" w:after="0"/>
        <w:jc w:val="left"/>
        <w:rPr>
          <w:sz w:val="24"/>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54"/>
      </w:tblGrid>
      <w:tr w:rsidR="00EB6BCF" w:rsidRPr="00D46488" w14:paraId="6F7F390C" w14:textId="77777777" w:rsidTr="00EB6BCF">
        <w:trPr>
          <w:cantSplit/>
        </w:trPr>
        <w:tc>
          <w:tcPr>
            <w:tcW w:w="4788" w:type="dxa"/>
          </w:tcPr>
          <w:p w14:paraId="6F7F3909" w14:textId="77777777" w:rsidR="00EB6BCF" w:rsidRPr="00D46488" w:rsidRDefault="00B377C2" w:rsidP="00EB6BCF">
            <w:pPr>
              <w:pStyle w:val="Heading5"/>
              <w:ind w:right="0"/>
              <w:rPr>
                <w:rFonts w:cs="Arial"/>
              </w:rPr>
            </w:pPr>
            <w:r w:rsidRPr="00D46488">
              <w:rPr>
                <w:rFonts w:cs="Arial"/>
              </w:rPr>
              <w:t>Document title</w:t>
            </w:r>
          </w:p>
          <w:p w14:paraId="6F7F390A" w14:textId="77777777" w:rsidR="00EB6BCF" w:rsidRPr="00D46488" w:rsidRDefault="00EB6BCF" w:rsidP="00EB6BCF">
            <w:pPr>
              <w:spacing w:before="0" w:after="0"/>
              <w:rPr>
                <w:rFonts w:cs="Arial"/>
                <w:sz w:val="24"/>
              </w:rPr>
            </w:pPr>
          </w:p>
        </w:tc>
        <w:tc>
          <w:tcPr>
            <w:tcW w:w="4454" w:type="dxa"/>
          </w:tcPr>
          <w:p w14:paraId="6F7F390B" w14:textId="14374C0B" w:rsidR="00EB6BCF" w:rsidRPr="00D46488" w:rsidRDefault="005B1829" w:rsidP="00EB6BCF">
            <w:pPr>
              <w:tabs>
                <w:tab w:val="left" w:pos="4238"/>
              </w:tabs>
              <w:spacing w:before="0" w:after="0"/>
              <w:jc w:val="left"/>
              <w:rPr>
                <w:rFonts w:cs="Arial"/>
                <w:sz w:val="24"/>
              </w:rPr>
            </w:pPr>
            <w:r w:rsidRPr="00D46488">
              <w:rPr>
                <w:rFonts w:cs="Arial"/>
                <w:sz w:val="24"/>
              </w:rPr>
              <w:t>Oxygen - safe administration and  supply procedure</w:t>
            </w:r>
          </w:p>
        </w:tc>
      </w:tr>
      <w:tr w:rsidR="00EB6BCF" w:rsidRPr="00D46488" w14:paraId="6F7F3910" w14:textId="77777777" w:rsidTr="00EB6BCF">
        <w:trPr>
          <w:cantSplit/>
        </w:trPr>
        <w:tc>
          <w:tcPr>
            <w:tcW w:w="4788" w:type="dxa"/>
          </w:tcPr>
          <w:p w14:paraId="6F7F390D" w14:textId="77777777" w:rsidR="00EB6BCF" w:rsidRPr="00D46488" w:rsidRDefault="00EB6BCF" w:rsidP="00EB6BCF">
            <w:pPr>
              <w:spacing w:before="0" w:after="0"/>
              <w:jc w:val="left"/>
              <w:rPr>
                <w:rFonts w:cs="Arial"/>
                <w:b/>
                <w:sz w:val="24"/>
              </w:rPr>
            </w:pPr>
            <w:r w:rsidRPr="00D46488">
              <w:rPr>
                <w:rFonts w:cs="Arial"/>
                <w:b/>
                <w:sz w:val="24"/>
              </w:rPr>
              <w:t>Document Reference Number</w:t>
            </w:r>
          </w:p>
          <w:p w14:paraId="6F7F390E" w14:textId="77777777" w:rsidR="00EB6BCF" w:rsidRPr="00D46488" w:rsidRDefault="00EB6BCF" w:rsidP="00EB6BCF">
            <w:pPr>
              <w:spacing w:before="0" w:after="0"/>
              <w:jc w:val="left"/>
              <w:rPr>
                <w:rFonts w:cs="Arial"/>
                <w:b/>
                <w:sz w:val="24"/>
              </w:rPr>
            </w:pPr>
          </w:p>
        </w:tc>
        <w:tc>
          <w:tcPr>
            <w:tcW w:w="4454" w:type="dxa"/>
          </w:tcPr>
          <w:p w14:paraId="6F7F390F" w14:textId="6B19D672" w:rsidR="00EB6BCF" w:rsidRPr="00D46488" w:rsidRDefault="005B1829" w:rsidP="00EB6BCF">
            <w:pPr>
              <w:tabs>
                <w:tab w:val="left" w:pos="4238"/>
              </w:tabs>
              <w:spacing w:before="0" w:after="0"/>
              <w:jc w:val="left"/>
              <w:rPr>
                <w:rFonts w:cs="Arial"/>
                <w:bCs/>
                <w:sz w:val="24"/>
              </w:rPr>
            </w:pPr>
            <w:r w:rsidRPr="00D46488">
              <w:rPr>
                <w:rFonts w:cs="Arial"/>
                <w:bCs/>
                <w:sz w:val="24"/>
              </w:rPr>
              <w:t>C-0035</w:t>
            </w:r>
          </w:p>
        </w:tc>
      </w:tr>
      <w:tr w:rsidR="00EC557A" w:rsidRPr="00D46488" w14:paraId="6F7F3914" w14:textId="77777777" w:rsidTr="00EB6BCF">
        <w:trPr>
          <w:cantSplit/>
        </w:trPr>
        <w:tc>
          <w:tcPr>
            <w:tcW w:w="4788" w:type="dxa"/>
          </w:tcPr>
          <w:p w14:paraId="6F7F3911" w14:textId="77777777" w:rsidR="00EC557A" w:rsidRPr="00D46488" w:rsidRDefault="00EC557A" w:rsidP="00EB6BCF">
            <w:pPr>
              <w:spacing w:before="0" w:after="0"/>
              <w:jc w:val="left"/>
              <w:rPr>
                <w:rFonts w:cs="Arial"/>
                <w:b/>
                <w:sz w:val="24"/>
              </w:rPr>
            </w:pPr>
            <w:r w:rsidRPr="00D46488">
              <w:rPr>
                <w:rFonts w:cs="Arial"/>
                <w:b/>
                <w:sz w:val="24"/>
              </w:rPr>
              <w:t xml:space="preserve">Key </w:t>
            </w:r>
            <w:r w:rsidR="00B377C2" w:rsidRPr="00D46488">
              <w:rPr>
                <w:rFonts w:cs="Arial"/>
                <w:b/>
                <w:sz w:val="24"/>
              </w:rPr>
              <w:t>searchable words</w:t>
            </w:r>
          </w:p>
          <w:p w14:paraId="6F7F3912" w14:textId="77777777" w:rsidR="000235E9" w:rsidRPr="00D46488" w:rsidRDefault="000235E9" w:rsidP="00EB6BCF">
            <w:pPr>
              <w:spacing w:before="0" w:after="0"/>
              <w:jc w:val="left"/>
              <w:rPr>
                <w:rFonts w:cs="Arial"/>
                <w:b/>
                <w:sz w:val="24"/>
              </w:rPr>
            </w:pPr>
          </w:p>
        </w:tc>
        <w:tc>
          <w:tcPr>
            <w:tcW w:w="4454" w:type="dxa"/>
          </w:tcPr>
          <w:p w14:paraId="4F7536CC" w14:textId="77777777" w:rsidR="005B1829" w:rsidRPr="00D46488" w:rsidRDefault="005B1829" w:rsidP="005B1829">
            <w:pPr>
              <w:tabs>
                <w:tab w:val="left" w:pos="4238"/>
              </w:tabs>
              <w:spacing w:before="0" w:after="0"/>
              <w:jc w:val="left"/>
              <w:rPr>
                <w:rFonts w:cs="Arial"/>
                <w:bCs/>
                <w:i/>
                <w:sz w:val="24"/>
              </w:rPr>
            </w:pPr>
            <w:r w:rsidRPr="00D46488">
              <w:rPr>
                <w:rFonts w:cs="Arial"/>
                <w:bCs/>
                <w:i/>
                <w:sz w:val="24"/>
              </w:rPr>
              <w:t>Oxygen</w:t>
            </w:r>
          </w:p>
          <w:p w14:paraId="5EC4157D" w14:textId="77777777" w:rsidR="005B1829" w:rsidRPr="00D46488" w:rsidRDefault="005B1829" w:rsidP="005B1829">
            <w:pPr>
              <w:tabs>
                <w:tab w:val="left" w:pos="4238"/>
              </w:tabs>
              <w:spacing w:before="0" w:after="0"/>
              <w:jc w:val="left"/>
              <w:rPr>
                <w:rFonts w:cs="Arial"/>
                <w:bCs/>
                <w:i/>
                <w:sz w:val="24"/>
              </w:rPr>
            </w:pPr>
            <w:r w:rsidRPr="00D46488">
              <w:rPr>
                <w:rFonts w:cs="Arial"/>
                <w:bCs/>
                <w:i/>
                <w:sz w:val="24"/>
              </w:rPr>
              <w:t>Oximetry</w:t>
            </w:r>
          </w:p>
          <w:p w14:paraId="2379440A" w14:textId="77777777" w:rsidR="005B1829" w:rsidRPr="00D46488" w:rsidRDefault="005B1829" w:rsidP="005B1829">
            <w:pPr>
              <w:tabs>
                <w:tab w:val="left" w:pos="4238"/>
              </w:tabs>
              <w:spacing w:before="0" w:after="0"/>
              <w:jc w:val="left"/>
              <w:rPr>
                <w:rFonts w:cs="Arial"/>
                <w:bCs/>
                <w:i/>
                <w:sz w:val="24"/>
              </w:rPr>
            </w:pPr>
            <w:r w:rsidRPr="00D46488">
              <w:rPr>
                <w:rFonts w:cs="Arial"/>
                <w:bCs/>
                <w:i/>
                <w:sz w:val="24"/>
              </w:rPr>
              <w:t>Oximeter</w:t>
            </w:r>
          </w:p>
          <w:p w14:paraId="40C6D08D" w14:textId="77777777" w:rsidR="00EC557A" w:rsidRPr="00D46488" w:rsidRDefault="005B1829" w:rsidP="005B1829">
            <w:pPr>
              <w:tabs>
                <w:tab w:val="left" w:pos="4238"/>
              </w:tabs>
              <w:spacing w:before="0" w:after="0"/>
              <w:jc w:val="left"/>
              <w:rPr>
                <w:rFonts w:cs="Arial"/>
                <w:bCs/>
                <w:i/>
                <w:sz w:val="24"/>
              </w:rPr>
            </w:pPr>
            <w:r w:rsidRPr="00D46488">
              <w:rPr>
                <w:rFonts w:cs="Arial"/>
                <w:bCs/>
                <w:i/>
                <w:sz w:val="24"/>
              </w:rPr>
              <w:t>Cylinder</w:t>
            </w:r>
          </w:p>
          <w:p w14:paraId="72ED1ABE" w14:textId="77777777" w:rsidR="005B1829" w:rsidRPr="00D46488" w:rsidRDefault="005B1829" w:rsidP="005B1829">
            <w:pPr>
              <w:tabs>
                <w:tab w:val="left" w:pos="4238"/>
              </w:tabs>
              <w:spacing w:before="0" w:after="0"/>
              <w:jc w:val="left"/>
              <w:rPr>
                <w:rFonts w:cs="Arial"/>
                <w:bCs/>
                <w:i/>
                <w:sz w:val="24"/>
              </w:rPr>
            </w:pPr>
            <w:r w:rsidRPr="00D46488">
              <w:rPr>
                <w:rFonts w:cs="Arial"/>
                <w:bCs/>
                <w:i/>
                <w:sz w:val="24"/>
              </w:rPr>
              <w:t>Venturi masks</w:t>
            </w:r>
          </w:p>
          <w:p w14:paraId="0D27DE7E" w14:textId="77777777" w:rsidR="005B1829" w:rsidRPr="00D46488" w:rsidRDefault="005B1829" w:rsidP="005B1829">
            <w:pPr>
              <w:tabs>
                <w:tab w:val="left" w:pos="4238"/>
              </w:tabs>
              <w:spacing w:before="0" w:after="0"/>
              <w:jc w:val="left"/>
              <w:rPr>
                <w:rFonts w:cs="Arial"/>
                <w:bCs/>
                <w:i/>
                <w:sz w:val="24"/>
              </w:rPr>
            </w:pPr>
            <w:r w:rsidRPr="00D46488">
              <w:rPr>
                <w:rFonts w:cs="Arial"/>
                <w:bCs/>
                <w:i/>
                <w:sz w:val="24"/>
              </w:rPr>
              <w:t>Nasal cannula</w:t>
            </w:r>
          </w:p>
          <w:p w14:paraId="6F7F3913" w14:textId="4D8F37CD" w:rsidR="005B1829" w:rsidRPr="00D46488" w:rsidRDefault="005B1829" w:rsidP="005B1829">
            <w:pPr>
              <w:tabs>
                <w:tab w:val="left" w:pos="4238"/>
              </w:tabs>
              <w:spacing w:before="0" w:after="0"/>
              <w:jc w:val="left"/>
              <w:rPr>
                <w:rFonts w:cs="Arial"/>
                <w:bCs/>
                <w:i/>
                <w:sz w:val="24"/>
              </w:rPr>
            </w:pPr>
            <w:r w:rsidRPr="00D46488">
              <w:rPr>
                <w:rFonts w:cs="Arial"/>
                <w:bCs/>
                <w:i/>
                <w:sz w:val="24"/>
              </w:rPr>
              <w:t>Non-rebreathe mask</w:t>
            </w:r>
          </w:p>
        </w:tc>
      </w:tr>
      <w:tr w:rsidR="00EC557A" w:rsidRPr="00D46488" w14:paraId="6F7F3918" w14:textId="77777777" w:rsidTr="00EB6BCF">
        <w:trPr>
          <w:cantSplit/>
        </w:trPr>
        <w:tc>
          <w:tcPr>
            <w:tcW w:w="4788" w:type="dxa"/>
          </w:tcPr>
          <w:p w14:paraId="6F7F3915" w14:textId="77777777" w:rsidR="00EC557A" w:rsidRPr="00D46488" w:rsidRDefault="00EC557A" w:rsidP="00EB6BCF">
            <w:pPr>
              <w:spacing w:before="0" w:after="0"/>
              <w:jc w:val="left"/>
              <w:rPr>
                <w:rFonts w:cs="Arial"/>
                <w:b/>
                <w:sz w:val="24"/>
              </w:rPr>
            </w:pPr>
            <w:r w:rsidRPr="00D46488">
              <w:rPr>
                <w:rFonts w:cs="Arial"/>
                <w:b/>
                <w:sz w:val="24"/>
              </w:rPr>
              <w:t xml:space="preserve">Executive Team </w:t>
            </w:r>
            <w:r w:rsidR="00B377C2" w:rsidRPr="00D46488">
              <w:rPr>
                <w:rFonts w:cs="Arial"/>
                <w:b/>
                <w:sz w:val="24"/>
              </w:rPr>
              <w:t>member r</w:t>
            </w:r>
            <w:r w:rsidRPr="00D46488">
              <w:rPr>
                <w:rFonts w:cs="Arial"/>
                <w:b/>
                <w:sz w:val="24"/>
              </w:rPr>
              <w:t>esponsible (</w:t>
            </w:r>
            <w:r w:rsidR="00B377C2" w:rsidRPr="00D46488">
              <w:rPr>
                <w:rFonts w:cs="Arial"/>
                <w:b/>
                <w:sz w:val="24"/>
              </w:rPr>
              <w:t>title)</w:t>
            </w:r>
          </w:p>
          <w:p w14:paraId="6F7F3916" w14:textId="77777777" w:rsidR="00EC557A" w:rsidRPr="00D46488" w:rsidRDefault="00EC557A" w:rsidP="00EB6BCF">
            <w:pPr>
              <w:spacing w:before="0" w:after="0"/>
              <w:jc w:val="left"/>
              <w:rPr>
                <w:rFonts w:cs="Arial"/>
                <w:b/>
                <w:sz w:val="24"/>
              </w:rPr>
            </w:pPr>
          </w:p>
        </w:tc>
        <w:tc>
          <w:tcPr>
            <w:tcW w:w="4454" w:type="dxa"/>
          </w:tcPr>
          <w:p w14:paraId="6F7F3917" w14:textId="4CCC9CB6" w:rsidR="00EC557A" w:rsidRPr="00D46488" w:rsidRDefault="005B1829" w:rsidP="00EB6BCF">
            <w:pPr>
              <w:tabs>
                <w:tab w:val="left" w:pos="4238"/>
              </w:tabs>
              <w:spacing w:before="0" w:after="0"/>
              <w:rPr>
                <w:rFonts w:cs="Arial"/>
                <w:sz w:val="24"/>
              </w:rPr>
            </w:pPr>
            <w:r w:rsidRPr="00D46488">
              <w:rPr>
                <w:rFonts w:cs="Arial"/>
                <w:sz w:val="24"/>
              </w:rPr>
              <w:t>Medical Director</w:t>
            </w:r>
          </w:p>
        </w:tc>
      </w:tr>
      <w:tr w:rsidR="00EC557A" w:rsidRPr="00D46488" w14:paraId="6F7F391C" w14:textId="77777777" w:rsidTr="00EB6BCF">
        <w:trPr>
          <w:cantSplit/>
        </w:trPr>
        <w:tc>
          <w:tcPr>
            <w:tcW w:w="4788" w:type="dxa"/>
          </w:tcPr>
          <w:p w14:paraId="6F7F3919" w14:textId="77777777" w:rsidR="00EC557A" w:rsidRPr="00D46488" w:rsidRDefault="00EC557A" w:rsidP="00EB6BCF">
            <w:pPr>
              <w:spacing w:before="0" w:after="0"/>
              <w:jc w:val="left"/>
              <w:rPr>
                <w:rFonts w:cs="Arial"/>
                <w:b/>
                <w:sz w:val="24"/>
              </w:rPr>
            </w:pPr>
            <w:r w:rsidRPr="00D46488">
              <w:rPr>
                <w:rFonts w:cs="Arial"/>
                <w:b/>
                <w:sz w:val="24"/>
              </w:rPr>
              <w:t>D</w:t>
            </w:r>
            <w:r w:rsidR="00B377C2" w:rsidRPr="00D46488">
              <w:rPr>
                <w:rFonts w:cs="Arial"/>
                <w:b/>
                <w:sz w:val="24"/>
              </w:rPr>
              <w:t>ocument author (name and title)</w:t>
            </w:r>
          </w:p>
          <w:p w14:paraId="6F7F391A" w14:textId="77777777" w:rsidR="000235E9" w:rsidRPr="00D46488" w:rsidRDefault="000235E9" w:rsidP="00EB6BCF">
            <w:pPr>
              <w:spacing w:before="0" w:after="0"/>
              <w:jc w:val="left"/>
              <w:rPr>
                <w:rFonts w:cs="Arial"/>
                <w:b/>
                <w:sz w:val="24"/>
              </w:rPr>
            </w:pPr>
          </w:p>
        </w:tc>
        <w:tc>
          <w:tcPr>
            <w:tcW w:w="4454" w:type="dxa"/>
          </w:tcPr>
          <w:p w14:paraId="6949D993" w14:textId="77777777" w:rsidR="00EC557A" w:rsidRDefault="005B1829" w:rsidP="00EB6BCF">
            <w:pPr>
              <w:tabs>
                <w:tab w:val="left" w:pos="4238"/>
              </w:tabs>
              <w:spacing w:before="0" w:after="0"/>
              <w:jc w:val="left"/>
              <w:rPr>
                <w:rFonts w:cs="Arial"/>
                <w:bCs/>
                <w:sz w:val="24"/>
              </w:rPr>
            </w:pPr>
            <w:r w:rsidRPr="00D46488">
              <w:rPr>
                <w:rFonts w:cs="Arial"/>
                <w:bCs/>
                <w:sz w:val="24"/>
              </w:rPr>
              <w:t>Richard Dealhoy, Lead Resuscitation Officer</w:t>
            </w:r>
          </w:p>
          <w:p w14:paraId="6F7F391B" w14:textId="3C9FEB74" w:rsidR="001262A7" w:rsidRPr="00D46488" w:rsidRDefault="001262A7" w:rsidP="00EB6BCF">
            <w:pPr>
              <w:tabs>
                <w:tab w:val="left" w:pos="4238"/>
              </w:tabs>
              <w:spacing w:before="0" w:after="0"/>
              <w:jc w:val="left"/>
              <w:rPr>
                <w:rFonts w:cs="Arial"/>
                <w:bCs/>
                <w:sz w:val="24"/>
              </w:rPr>
            </w:pPr>
            <w:r>
              <w:rPr>
                <w:rFonts w:cs="Arial"/>
                <w:bCs/>
                <w:sz w:val="24"/>
              </w:rPr>
              <w:t>Kevin Stevenson, Acting Lead Resus Officer</w:t>
            </w:r>
          </w:p>
        </w:tc>
      </w:tr>
      <w:tr w:rsidR="00EC557A" w:rsidRPr="00D46488" w14:paraId="6F7F3920" w14:textId="77777777" w:rsidTr="00EB6BCF">
        <w:trPr>
          <w:cantSplit/>
        </w:trPr>
        <w:tc>
          <w:tcPr>
            <w:tcW w:w="4788" w:type="dxa"/>
          </w:tcPr>
          <w:p w14:paraId="6F7F391D" w14:textId="77777777" w:rsidR="00EC557A" w:rsidRPr="00D46488" w:rsidRDefault="00EC557A" w:rsidP="00EB6BCF">
            <w:pPr>
              <w:spacing w:before="0" w:after="0"/>
              <w:jc w:val="left"/>
              <w:rPr>
                <w:rFonts w:cs="Arial"/>
                <w:b/>
                <w:sz w:val="24"/>
              </w:rPr>
            </w:pPr>
            <w:r w:rsidRPr="00D46488">
              <w:rPr>
                <w:rFonts w:cs="Arial"/>
                <w:b/>
                <w:sz w:val="24"/>
              </w:rPr>
              <w:t xml:space="preserve">Approved </w:t>
            </w:r>
            <w:r w:rsidR="00B377C2" w:rsidRPr="00D46488">
              <w:rPr>
                <w:rFonts w:cs="Arial"/>
                <w:b/>
                <w:sz w:val="24"/>
              </w:rPr>
              <w:t>by (Committee/Group)</w:t>
            </w:r>
          </w:p>
          <w:p w14:paraId="6F7F391E" w14:textId="77777777" w:rsidR="00EC557A" w:rsidRPr="00D46488" w:rsidRDefault="00EC557A" w:rsidP="00EB6BCF">
            <w:pPr>
              <w:spacing w:before="0" w:after="0"/>
              <w:jc w:val="left"/>
              <w:rPr>
                <w:rFonts w:cs="Arial"/>
                <w:b/>
                <w:sz w:val="24"/>
              </w:rPr>
            </w:pPr>
          </w:p>
        </w:tc>
        <w:tc>
          <w:tcPr>
            <w:tcW w:w="4454" w:type="dxa"/>
          </w:tcPr>
          <w:p w14:paraId="6F7F391F" w14:textId="4E11CB69" w:rsidR="00AE7FA0" w:rsidRPr="00D46488" w:rsidRDefault="00AE7FA0" w:rsidP="009523EB">
            <w:pPr>
              <w:pStyle w:val="BodyText2"/>
              <w:tabs>
                <w:tab w:val="left" w:pos="4238"/>
              </w:tabs>
              <w:rPr>
                <w:rFonts w:cs="Arial"/>
                <w:bCs w:val="0"/>
              </w:rPr>
            </w:pPr>
            <w:r>
              <w:rPr>
                <w:rFonts w:cs="Arial"/>
                <w:bCs w:val="0"/>
              </w:rPr>
              <w:t xml:space="preserve">Approved via email by </w:t>
            </w:r>
            <w:r>
              <w:t>Tom Mullen, Clinical Director; Sophie Roberts, Clinical Director; Gail Galvin, Professional Lead for Nursing; and Gareth Flanders, Operational Manager.</w:t>
            </w:r>
          </w:p>
        </w:tc>
      </w:tr>
      <w:tr w:rsidR="00EC557A" w:rsidRPr="00D46488" w14:paraId="6F7F3924" w14:textId="77777777" w:rsidTr="00EB6BCF">
        <w:trPr>
          <w:cantSplit/>
        </w:trPr>
        <w:tc>
          <w:tcPr>
            <w:tcW w:w="4788" w:type="dxa"/>
          </w:tcPr>
          <w:p w14:paraId="6F7F3921" w14:textId="50511B79" w:rsidR="00EC557A" w:rsidRPr="00D46488" w:rsidRDefault="00B377C2" w:rsidP="00EB6BCF">
            <w:pPr>
              <w:spacing w:before="0" w:after="0"/>
              <w:jc w:val="left"/>
              <w:rPr>
                <w:rFonts w:cs="Arial"/>
                <w:b/>
                <w:sz w:val="24"/>
              </w:rPr>
            </w:pPr>
            <w:r w:rsidRPr="00D46488">
              <w:rPr>
                <w:rFonts w:cs="Arial"/>
                <w:b/>
                <w:sz w:val="24"/>
              </w:rPr>
              <w:t>Date approved</w:t>
            </w:r>
          </w:p>
          <w:p w14:paraId="6F7F3922" w14:textId="77777777" w:rsidR="00EC557A" w:rsidRPr="00D46488" w:rsidRDefault="00EC557A" w:rsidP="00EB6BCF">
            <w:pPr>
              <w:spacing w:before="0" w:after="0"/>
              <w:jc w:val="left"/>
              <w:rPr>
                <w:rFonts w:cs="Arial"/>
                <w:b/>
                <w:sz w:val="24"/>
              </w:rPr>
            </w:pPr>
          </w:p>
        </w:tc>
        <w:tc>
          <w:tcPr>
            <w:tcW w:w="4454" w:type="dxa"/>
          </w:tcPr>
          <w:p w14:paraId="6F7F3923" w14:textId="50B67E11" w:rsidR="00EC557A" w:rsidRPr="00D46488" w:rsidRDefault="00AE7FA0" w:rsidP="00EB6BCF">
            <w:pPr>
              <w:tabs>
                <w:tab w:val="left" w:pos="4238"/>
              </w:tabs>
              <w:spacing w:before="0" w:after="0"/>
              <w:jc w:val="left"/>
              <w:rPr>
                <w:rFonts w:cs="Arial"/>
                <w:bCs/>
                <w:sz w:val="24"/>
              </w:rPr>
            </w:pPr>
            <w:r>
              <w:rPr>
                <w:rFonts w:cs="Arial"/>
                <w:bCs/>
                <w:sz w:val="24"/>
              </w:rPr>
              <w:t>27/03/2020</w:t>
            </w:r>
          </w:p>
        </w:tc>
      </w:tr>
      <w:tr w:rsidR="00EC557A" w:rsidRPr="00D46488" w14:paraId="6F7F3928" w14:textId="77777777" w:rsidTr="00EB6BCF">
        <w:trPr>
          <w:cantSplit/>
        </w:trPr>
        <w:tc>
          <w:tcPr>
            <w:tcW w:w="4788" w:type="dxa"/>
          </w:tcPr>
          <w:p w14:paraId="6F7F3925" w14:textId="77777777" w:rsidR="00EC557A" w:rsidRPr="00D46488" w:rsidRDefault="001D380F" w:rsidP="00EB6BCF">
            <w:pPr>
              <w:spacing w:before="0" w:after="0"/>
              <w:jc w:val="left"/>
              <w:rPr>
                <w:rFonts w:cs="Arial"/>
                <w:b/>
                <w:sz w:val="24"/>
              </w:rPr>
            </w:pPr>
            <w:r w:rsidRPr="00D46488">
              <w:rPr>
                <w:rFonts w:cs="Arial"/>
                <w:b/>
                <w:sz w:val="24"/>
              </w:rPr>
              <w:t>Ratified by</w:t>
            </w:r>
          </w:p>
          <w:p w14:paraId="6F7F3926" w14:textId="77777777" w:rsidR="00EC557A" w:rsidRPr="00D46488" w:rsidRDefault="00EC557A" w:rsidP="00EB6BCF">
            <w:pPr>
              <w:spacing w:before="0" w:after="0"/>
              <w:jc w:val="left"/>
              <w:rPr>
                <w:rFonts w:cs="Arial"/>
                <w:sz w:val="24"/>
              </w:rPr>
            </w:pPr>
          </w:p>
        </w:tc>
        <w:tc>
          <w:tcPr>
            <w:tcW w:w="4454" w:type="dxa"/>
          </w:tcPr>
          <w:p w14:paraId="6F7F3927" w14:textId="508A6B3C" w:rsidR="00EC557A" w:rsidRPr="00D46488" w:rsidRDefault="00AE7FA0" w:rsidP="00EB6BCF">
            <w:pPr>
              <w:tabs>
                <w:tab w:val="left" w:pos="4238"/>
              </w:tabs>
              <w:spacing w:before="0" w:after="0"/>
              <w:jc w:val="left"/>
              <w:rPr>
                <w:rFonts w:cs="Arial"/>
                <w:bCs/>
                <w:sz w:val="24"/>
              </w:rPr>
            </w:pPr>
            <w:r>
              <w:rPr>
                <w:rFonts w:cs="Arial"/>
                <w:bCs/>
                <w:sz w:val="24"/>
              </w:rPr>
              <w:t>Policy</w:t>
            </w:r>
            <w:r w:rsidR="005B1829" w:rsidRPr="00D46488">
              <w:rPr>
                <w:rFonts w:cs="Arial"/>
                <w:bCs/>
                <w:sz w:val="24"/>
              </w:rPr>
              <w:t xml:space="preserve"> and Procedures Committee</w:t>
            </w:r>
          </w:p>
        </w:tc>
      </w:tr>
      <w:tr w:rsidR="00EC557A" w:rsidRPr="00D46488" w14:paraId="6F7F392C" w14:textId="77777777" w:rsidTr="00EB6BCF">
        <w:trPr>
          <w:cantSplit/>
        </w:trPr>
        <w:tc>
          <w:tcPr>
            <w:tcW w:w="4788" w:type="dxa"/>
          </w:tcPr>
          <w:p w14:paraId="6F7F3929" w14:textId="77777777" w:rsidR="00EC557A" w:rsidRPr="00D46488" w:rsidRDefault="00B377C2" w:rsidP="00EB6BCF">
            <w:pPr>
              <w:spacing w:before="0" w:after="0"/>
              <w:jc w:val="left"/>
              <w:rPr>
                <w:rFonts w:cs="Arial"/>
                <w:b/>
                <w:sz w:val="24"/>
              </w:rPr>
            </w:pPr>
            <w:r w:rsidRPr="00D46488">
              <w:rPr>
                <w:rFonts w:cs="Arial"/>
                <w:b/>
                <w:sz w:val="24"/>
              </w:rPr>
              <w:t>Date ratified</w:t>
            </w:r>
          </w:p>
          <w:p w14:paraId="6F7F392A" w14:textId="77777777" w:rsidR="00EC557A" w:rsidRPr="00D46488" w:rsidRDefault="00EC557A" w:rsidP="00EB6BCF">
            <w:pPr>
              <w:spacing w:before="0" w:after="0"/>
              <w:jc w:val="left"/>
              <w:rPr>
                <w:rFonts w:cs="Arial"/>
                <w:b/>
                <w:sz w:val="24"/>
              </w:rPr>
            </w:pPr>
          </w:p>
        </w:tc>
        <w:tc>
          <w:tcPr>
            <w:tcW w:w="4454" w:type="dxa"/>
          </w:tcPr>
          <w:p w14:paraId="6F7F392B" w14:textId="7596BB42" w:rsidR="00EC557A" w:rsidRPr="00D46488" w:rsidRDefault="00AE7FA0" w:rsidP="00EB6BCF">
            <w:pPr>
              <w:tabs>
                <w:tab w:val="left" w:pos="4238"/>
              </w:tabs>
              <w:spacing w:before="0" w:after="0"/>
              <w:jc w:val="left"/>
              <w:rPr>
                <w:rFonts w:cs="Arial"/>
                <w:bCs/>
                <w:sz w:val="24"/>
              </w:rPr>
            </w:pPr>
            <w:r>
              <w:rPr>
                <w:rFonts w:cs="Arial"/>
                <w:bCs/>
                <w:sz w:val="24"/>
              </w:rPr>
              <w:t>28/03/2020</w:t>
            </w:r>
          </w:p>
        </w:tc>
      </w:tr>
      <w:tr w:rsidR="00EC557A" w:rsidRPr="00D46488" w14:paraId="6F7F3930" w14:textId="77777777" w:rsidTr="00EB6BCF">
        <w:trPr>
          <w:cantSplit/>
        </w:trPr>
        <w:tc>
          <w:tcPr>
            <w:tcW w:w="4788" w:type="dxa"/>
          </w:tcPr>
          <w:p w14:paraId="6F7F392D" w14:textId="77777777" w:rsidR="00EC557A" w:rsidRPr="00D46488" w:rsidRDefault="00B377C2" w:rsidP="00EB6BCF">
            <w:pPr>
              <w:spacing w:before="0" w:after="0"/>
              <w:jc w:val="left"/>
              <w:rPr>
                <w:rFonts w:cs="Arial"/>
                <w:b/>
                <w:sz w:val="24"/>
              </w:rPr>
            </w:pPr>
            <w:r w:rsidRPr="00D46488">
              <w:rPr>
                <w:rFonts w:cs="Arial"/>
                <w:b/>
                <w:sz w:val="24"/>
              </w:rPr>
              <w:t>Review date</w:t>
            </w:r>
          </w:p>
          <w:p w14:paraId="6F7F392E" w14:textId="77777777" w:rsidR="00EC557A" w:rsidRPr="00D46488" w:rsidRDefault="00EC557A" w:rsidP="00EB6BCF">
            <w:pPr>
              <w:spacing w:before="0" w:after="0"/>
              <w:jc w:val="left"/>
              <w:rPr>
                <w:rFonts w:cs="Arial"/>
                <w:b/>
                <w:sz w:val="24"/>
              </w:rPr>
            </w:pPr>
          </w:p>
        </w:tc>
        <w:tc>
          <w:tcPr>
            <w:tcW w:w="4454" w:type="dxa"/>
          </w:tcPr>
          <w:p w14:paraId="6F7F392F" w14:textId="329AD56E" w:rsidR="00EC557A" w:rsidRPr="00D46488" w:rsidRDefault="00AE7FA0" w:rsidP="00EB6BCF">
            <w:pPr>
              <w:tabs>
                <w:tab w:val="left" w:pos="4238"/>
              </w:tabs>
              <w:spacing w:before="0" w:after="0"/>
              <w:jc w:val="left"/>
              <w:rPr>
                <w:rFonts w:cs="Arial"/>
                <w:bCs/>
                <w:sz w:val="24"/>
              </w:rPr>
            </w:pPr>
            <w:r>
              <w:rPr>
                <w:rFonts w:cs="Arial"/>
                <w:bCs/>
                <w:sz w:val="24"/>
              </w:rPr>
              <w:t>28/03/2023</w:t>
            </w:r>
          </w:p>
        </w:tc>
      </w:tr>
      <w:tr w:rsidR="00EC557A" w:rsidRPr="00D46488" w14:paraId="6F7F3935" w14:textId="77777777" w:rsidTr="00EB6BCF">
        <w:trPr>
          <w:cantSplit/>
        </w:trPr>
        <w:tc>
          <w:tcPr>
            <w:tcW w:w="4788" w:type="dxa"/>
          </w:tcPr>
          <w:p w14:paraId="6F7F3931" w14:textId="77777777" w:rsidR="00EC557A" w:rsidRPr="00D46488" w:rsidRDefault="00B377C2" w:rsidP="00EB6BCF">
            <w:pPr>
              <w:spacing w:before="0" w:after="0"/>
              <w:jc w:val="left"/>
              <w:rPr>
                <w:rFonts w:cs="Arial"/>
                <w:b/>
                <w:sz w:val="24"/>
              </w:rPr>
            </w:pPr>
            <w:r w:rsidRPr="00D46488">
              <w:rPr>
                <w:rFonts w:cs="Arial"/>
                <w:b/>
                <w:sz w:val="24"/>
              </w:rPr>
              <w:t>Frequency of review</w:t>
            </w:r>
          </w:p>
          <w:p w14:paraId="6F7F3932" w14:textId="77777777" w:rsidR="00EC557A" w:rsidRPr="00D46488" w:rsidRDefault="00EC557A" w:rsidP="00EB6BCF">
            <w:pPr>
              <w:spacing w:before="0" w:after="0"/>
              <w:jc w:val="left"/>
              <w:rPr>
                <w:rFonts w:cs="Arial"/>
                <w:b/>
                <w:sz w:val="24"/>
              </w:rPr>
            </w:pPr>
          </w:p>
        </w:tc>
        <w:tc>
          <w:tcPr>
            <w:tcW w:w="4454" w:type="dxa"/>
          </w:tcPr>
          <w:p w14:paraId="6F7F3933" w14:textId="77777777" w:rsidR="00EC557A" w:rsidRPr="00D46488" w:rsidRDefault="00EC557A" w:rsidP="00EB6BCF">
            <w:pPr>
              <w:tabs>
                <w:tab w:val="left" w:pos="4238"/>
              </w:tabs>
              <w:spacing w:before="0" w:after="0"/>
              <w:jc w:val="left"/>
              <w:rPr>
                <w:rFonts w:cs="Arial"/>
                <w:bCs/>
                <w:i/>
                <w:sz w:val="24"/>
              </w:rPr>
            </w:pPr>
            <w:r w:rsidRPr="00D46488">
              <w:rPr>
                <w:rFonts w:cs="Arial"/>
                <w:bCs/>
                <w:i/>
                <w:sz w:val="24"/>
              </w:rPr>
              <w:t>At least every three years</w:t>
            </w:r>
          </w:p>
          <w:p w14:paraId="6F7F3934" w14:textId="77777777" w:rsidR="00EC557A" w:rsidRPr="00D46488" w:rsidRDefault="00EC557A" w:rsidP="00EB6BCF">
            <w:pPr>
              <w:tabs>
                <w:tab w:val="left" w:pos="4238"/>
              </w:tabs>
              <w:spacing w:before="0" w:after="0"/>
              <w:jc w:val="left"/>
              <w:rPr>
                <w:rFonts w:cs="Arial"/>
                <w:bCs/>
                <w:sz w:val="24"/>
              </w:rPr>
            </w:pPr>
          </w:p>
        </w:tc>
      </w:tr>
    </w:tbl>
    <w:p w14:paraId="6F7F3937" w14:textId="77777777" w:rsidR="00083404" w:rsidRDefault="00083404" w:rsidP="00083404">
      <w:pPr>
        <w:spacing w:before="0" w:after="0"/>
        <w:rPr>
          <w:b/>
          <w:bCs/>
          <w:sz w:val="24"/>
        </w:rPr>
      </w:pPr>
    </w:p>
    <w:p w14:paraId="602DA060" w14:textId="77777777" w:rsidR="00D46488" w:rsidRDefault="00D46488" w:rsidP="00083404">
      <w:pPr>
        <w:spacing w:before="0" w:after="0"/>
        <w:rPr>
          <w:b/>
          <w:bCs/>
          <w:sz w:val="24"/>
        </w:rPr>
      </w:pPr>
    </w:p>
    <w:p w14:paraId="516E7657" w14:textId="77777777" w:rsidR="00D46488" w:rsidRDefault="00D46488" w:rsidP="00083404">
      <w:pPr>
        <w:spacing w:before="0" w:after="0"/>
        <w:rPr>
          <w:b/>
          <w:bCs/>
          <w:sz w:val="24"/>
        </w:rPr>
      </w:pPr>
    </w:p>
    <w:p w14:paraId="15BEBDED" w14:textId="77777777" w:rsidR="00D46488" w:rsidRDefault="00D46488" w:rsidP="00083404">
      <w:pPr>
        <w:spacing w:before="0" w:after="0"/>
        <w:rPr>
          <w:b/>
          <w:bCs/>
          <w:sz w:val="24"/>
        </w:rPr>
      </w:pPr>
    </w:p>
    <w:p w14:paraId="5188EA2A" w14:textId="77777777" w:rsidR="00D46488" w:rsidRDefault="00D46488" w:rsidP="00083404">
      <w:pPr>
        <w:spacing w:before="0" w:after="0"/>
        <w:rPr>
          <w:b/>
          <w:bCs/>
          <w:sz w:val="24"/>
        </w:rPr>
      </w:pPr>
    </w:p>
    <w:p w14:paraId="0C8C2886" w14:textId="77777777" w:rsidR="00D46488" w:rsidRDefault="00D46488" w:rsidP="00083404">
      <w:pPr>
        <w:spacing w:before="0" w:after="0"/>
        <w:rPr>
          <w:b/>
          <w:bCs/>
          <w:sz w:val="24"/>
        </w:rPr>
      </w:pPr>
    </w:p>
    <w:p w14:paraId="77FB594B" w14:textId="77777777" w:rsidR="00D46488" w:rsidRDefault="00D46488" w:rsidP="00083404">
      <w:pPr>
        <w:spacing w:before="0" w:after="0"/>
        <w:rPr>
          <w:b/>
          <w:bCs/>
          <w:sz w:val="24"/>
        </w:rPr>
      </w:pPr>
    </w:p>
    <w:p w14:paraId="009D906E" w14:textId="77777777" w:rsidR="00D46488" w:rsidRDefault="00D46488" w:rsidP="00083404">
      <w:pPr>
        <w:spacing w:before="0" w:after="0"/>
        <w:rPr>
          <w:b/>
          <w:bCs/>
          <w:sz w:val="24"/>
        </w:rPr>
      </w:pPr>
    </w:p>
    <w:p w14:paraId="37BA7AF1" w14:textId="77777777" w:rsidR="00D46488" w:rsidRDefault="00D46488" w:rsidP="00083404">
      <w:pPr>
        <w:spacing w:before="0" w:after="0"/>
        <w:rPr>
          <w:b/>
          <w:bCs/>
          <w:sz w:val="24"/>
        </w:rPr>
      </w:pPr>
    </w:p>
    <w:p w14:paraId="080B4520" w14:textId="77777777" w:rsidR="00D46488" w:rsidRDefault="00D46488" w:rsidP="00083404">
      <w:pPr>
        <w:spacing w:before="0" w:after="0"/>
        <w:rPr>
          <w:b/>
          <w:bCs/>
          <w:sz w:val="24"/>
        </w:rPr>
      </w:pPr>
    </w:p>
    <w:p w14:paraId="336785D6" w14:textId="77777777" w:rsidR="00D46488" w:rsidRDefault="00D46488" w:rsidP="00083404">
      <w:pPr>
        <w:spacing w:before="0" w:after="0"/>
        <w:rPr>
          <w:b/>
          <w:bCs/>
          <w:sz w:val="24"/>
        </w:rPr>
      </w:pPr>
    </w:p>
    <w:p w14:paraId="6F7F3938" w14:textId="77777777" w:rsidR="00D15B29" w:rsidRDefault="007D5DE9" w:rsidP="00083404">
      <w:pPr>
        <w:spacing w:before="0" w:after="0"/>
        <w:rPr>
          <w:b/>
          <w:bCs/>
          <w:sz w:val="24"/>
        </w:rPr>
      </w:pPr>
      <w:r>
        <w:rPr>
          <w:b/>
          <w:bCs/>
          <w:sz w:val="24"/>
        </w:rPr>
        <w:lastRenderedPageBreak/>
        <w:t>Amendment detail</w:t>
      </w:r>
    </w:p>
    <w:p w14:paraId="4F01A70B" w14:textId="77777777" w:rsidR="00D46488" w:rsidRDefault="00D46488" w:rsidP="00083404">
      <w:pPr>
        <w:spacing w:before="0" w:after="0"/>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967"/>
        <w:gridCol w:w="5174"/>
      </w:tblGrid>
      <w:tr w:rsidR="00FB5960" w:rsidRPr="00031B8A" w14:paraId="6F7F393C" w14:textId="77777777" w:rsidTr="00D46488">
        <w:tc>
          <w:tcPr>
            <w:tcW w:w="1101" w:type="dxa"/>
          </w:tcPr>
          <w:p w14:paraId="6F7F3939" w14:textId="77777777" w:rsidR="00FB5960" w:rsidRPr="00031B8A" w:rsidRDefault="00FB5960" w:rsidP="00BC4F45">
            <w:pPr>
              <w:spacing w:before="0" w:after="0"/>
              <w:jc w:val="center"/>
              <w:rPr>
                <w:rFonts w:cs="Arial"/>
                <w:b/>
                <w:sz w:val="24"/>
              </w:rPr>
            </w:pPr>
            <w:r w:rsidRPr="00031B8A">
              <w:rPr>
                <w:rFonts w:cs="Arial"/>
                <w:b/>
                <w:sz w:val="24"/>
              </w:rPr>
              <w:t>Version</w:t>
            </w:r>
          </w:p>
        </w:tc>
        <w:tc>
          <w:tcPr>
            <w:tcW w:w="2967" w:type="dxa"/>
          </w:tcPr>
          <w:p w14:paraId="6F7F393A" w14:textId="77777777" w:rsidR="00FB5960" w:rsidRPr="00031B8A" w:rsidRDefault="00FB5960" w:rsidP="00BC4F45">
            <w:pPr>
              <w:spacing w:before="0" w:after="0"/>
              <w:jc w:val="left"/>
              <w:rPr>
                <w:rFonts w:cs="Arial"/>
                <w:b/>
                <w:sz w:val="24"/>
              </w:rPr>
            </w:pPr>
            <w:r w:rsidRPr="00031B8A">
              <w:rPr>
                <w:rFonts w:cs="Arial"/>
                <w:b/>
                <w:sz w:val="24"/>
              </w:rPr>
              <w:t>Amendment</w:t>
            </w:r>
          </w:p>
        </w:tc>
        <w:tc>
          <w:tcPr>
            <w:tcW w:w="5174" w:type="dxa"/>
          </w:tcPr>
          <w:p w14:paraId="6F7F393B" w14:textId="77777777" w:rsidR="00FB5960" w:rsidRPr="00031B8A" w:rsidRDefault="00FB5960" w:rsidP="00BC4F45">
            <w:pPr>
              <w:spacing w:before="0" w:after="0"/>
              <w:jc w:val="left"/>
              <w:rPr>
                <w:rFonts w:cs="Arial"/>
                <w:b/>
                <w:sz w:val="24"/>
              </w:rPr>
            </w:pPr>
            <w:r w:rsidRPr="00031B8A">
              <w:rPr>
                <w:rFonts w:cs="Arial"/>
                <w:b/>
                <w:sz w:val="24"/>
              </w:rPr>
              <w:t>Reason</w:t>
            </w:r>
          </w:p>
        </w:tc>
      </w:tr>
      <w:tr w:rsidR="00FB5960" w:rsidRPr="00031B8A" w14:paraId="6F7F3940" w14:textId="77777777" w:rsidTr="00D46488">
        <w:tc>
          <w:tcPr>
            <w:tcW w:w="1101" w:type="dxa"/>
          </w:tcPr>
          <w:p w14:paraId="6F7F393D" w14:textId="5B45D626" w:rsidR="00FB5960" w:rsidRPr="00031B8A" w:rsidRDefault="00D46488" w:rsidP="00D46488">
            <w:pPr>
              <w:spacing w:before="0" w:after="0"/>
              <w:jc w:val="left"/>
              <w:rPr>
                <w:rFonts w:cs="Arial"/>
                <w:sz w:val="24"/>
              </w:rPr>
            </w:pPr>
            <w:r>
              <w:rPr>
                <w:rFonts w:cs="Arial"/>
                <w:sz w:val="24"/>
              </w:rPr>
              <w:t>2</w:t>
            </w:r>
          </w:p>
        </w:tc>
        <w:tc>
          <w:tcPr>
            <w:tcW w:w="2967" w:type="dxa"/>
          </w:tcPr>
          <w:p w14:paraId="33E12913" w14:textId="7BA7F778" w:rsidR="00D46488" w:rsidRDefault="00D46488" w:rsidP="00D46488">
            <w:pPr>
              <w:spacing w:before="0" w:after="0"/>
              <w:jc w:val="left"/>
              <w:rPr>
                <w:rFonts w:cs="Arial"/>
                <w:sz w:val="24"/>
              </w:rPr>
            </w:pPr>
            <w:r>
              <w:rPr>
                <w:rFonts w:cs="Arial"/>
                <w:sz w:val="24"/>
              </w:rPr>
              <w:t>1.</w:t>
            </w:r>
            <w:r w:rsidRPr="00D46488">
              <w:rPr>
                <w:rFonts w:cs="Arial"/>
                <w:sz w:val="24"/>
              </w:rPr>
              <w:t>LPFT becomes LYPFT</w:t>
            </w:r>
            <w:r>
              <w:rPr>
                <w:rFonts w:cs="Arial"/>
                <w:sz w:val="24"/>
              </w:rPr>
              <w:t>.</w:t>
            </w:r>
          </w:p>
          <w:p w14:paraId="448E4C13" w14:textId="77777777" w:rsidR="00D46488" w:rsidRPr="00D46488" w:rsidRDefault="00D46488" w:rsidP="00D46488">
            <w:pPr>
              <w:spacing w:before="0" w:after="0"/>
              <w:jc w:val="left"/>
              <w:rPr>
                <w:rFonts w:cs="Arial"/>
                <w:sz w:val="24"/>
              </w:rPr>
            </w:pPr>
          </w:p>
          <w:p w14:paraId="5FF18B74" w14:textId="05E9F771" w:rsidR="00D46488" w:rsidRDefault="00D46488" w:rsidP="00D46488">
            <w:pPr>
              <w:spacing w:before="0" w:after="0"/>
              <w:jc w:val="left"/>
              <w:rPr>
                <w:rFonts w:cs="Arial"/>
                <w:sz w:val="24"/>
              </w:rPr>
            </w:pPr>
            <w:r>
              <w:rPr>
                <w:rFonts w:cs="Arial"/>
                <w:sz w:val="24"/>
              </w:rPr>
              <w:t>2.</w:t>
            </w:r>
            <w:r w:rsidRPr="00D46488">
              <w:rPr>
                <w:rFonts w:cs="Arial"/>
                <w:sz w:val="24"/>
              </w:rPr>
              <w:t>Govern</w:t>
            </w:r>
            <w:r>
              <w:rPr>
                <w:rFonts w:cs="Arial"/>
                <w:sz w:val="24"/>
              </w:rPr>
              <w:t xml:space="preserve">ance is now via  Effective Care </w:t>
            </w:r>
            <w:r w:rsidRPr="00D46488">
              <w:rPr>
                <w:rFonts w:cs="Arial"/>
                <w:sz w:val="24"/>
              </w:rPr>
              <w:t>Committee</w:t>
            </w:r>
          </w:p>
          <w:p w14:paraId="7BC65D99" w14:textId="77777777" w:rsidR="00D46488" w:rsidRPr="00D46488" w:rsidRDefault="00D46488" w:rsidP="00D46488">
            <w:pPr>
              <w:spacing w:before="0" w:after="0"/>
              <w:jc w:val="left"/>
              <w:rPr>
                <w:rFonts w:cs="Arial"/>
                <w:sz w:val="24"/>
              </w:rPr>
            </w:pPr>
          </w:p>
          <w:p w14:paraId="6F7F393E" w14:textId="0D72255E" w:rsidR="00FB5960" w:rsidRPr="00031B8A" w:rsidRDefault="00D46488" w:rsidP="00D46488">
            <w:pPr>
              <w:spacing w:before="0" w:after="0"/>
              <w:jc w:val="left"/>
              <w:rPr>
                <w:rFonts w:cs="Arial"/>
                <w:sz w:val="24"/>
              </w:rPr>
            </w:pPr>
            <w:r>
              <w:rPr>
                <w:rFonts w:cs="Arial"/>
                <w:sz w:val="24"/>
              </w:rPr>
              <w:t>3.</w:t>
            </w:r>
            <w:r w:rsidRPr="00D46488">
              <w:rPr>
                <w:rFonts w:cs="Arial"/>
                <w:sz w:val="24"/>
              </w:rPr>
              <w:t>ILS providers are taught to set up oxygen. Teaching others to set up oxygen is now the responsibility of clinical managers</w:t>
            </w:r>
            <w:r>
              <w:rPr>
                <w:rFonts w:cs="Arial"/>
                <w:sz w:val="24"/>
              </w:rPr>
              <w:t>.</w:t>
            </w:r>
          </w:p>
        </w:tc>
        <w:tc>
          <w:tcPr>
            <w:tcW w:w="5174" w:type="dxa"/>
          </w:tcPr>
          <w:p w14:paraId="63E6C0CD" w14:textId="307E62FB" w:rsidR="00D46488" w:rsidRDefault="00D46488" w:rsidP="00D46488">
            <w:pPr>
              <w:spacing w:before="0" w:after="0"/>
              <w:jc w:val="left"/>
              <w:rPr>
                <w:rFonts w:cs="Arial"/>
                <w:sz w:val="24"/>
              </w:rPr>
            </w:pPr>
            <w:r>
              <w:rPr>
                <w:rFonts w:cs="Arial"/>
                <w:sz w:val="24"/>
              </w:rPr>
              <w:t>1.</w:t>
            </w:r>
            <w:r w:rsidRPr="00D46488">
              <w:rPr>
                <w:rFonts w:cs="Arial"/>
                <w:sz w:val="24"/>
              </w:rPr>
              <w:t>Trust merger has occurred</w:t>
            </w:r>
            <w:r>
              <w:rPr>
                <w:rFonts w:cs="Arial"/>
                <w:sz w:val="24"/>
              </w:rPr>
              <w:t>.</w:t>
            </w:r>
          </w:p>
          <w:p w14:paraId="366F12B0" w14:textId="77777777" w:rsidR="00D46488" w:rsidRPr="00D46488" w:rsidRDefault="00D46488" w:rsidP="00D46488">
            <w:pPr>
              <w:spacing w:before="0" w:after="0"/>
              <w:jc w:val="left"/>
              <w:rPr>
                <w:rFonts w:cs="Arial"/>
                <w:sz w:val="24"/>
              </w:rPr>
            </w:pPr>
          </w:p>
          <w:p w14:paraId="267F76E1" w14:textId="5FADFAE1" w:rsidR="00D46488" w:rsidRDefault="00D46488" w:rsidP="00D46488">
            <w:pPr>
              <w:spacing w:before="0" w:after="0"/>
              <w:jc w:val="left"/>
              <w:rPr>
                <w:rFonts w:cs="Arial"/>
                <w:sz w:val="24"/>
              </w:rPr>
            </w:pPr>
            <w:r>
              <w:rPr>
                <w:rFonts w:cs="Arial"/>
                <w:sz w:val="24"/>
              </w:rPr>
              <w:t xml:space="preserve">2. </w:t>
            </w:r>
            <w:r w:rsidRPr="00D46488">
              <w:rPr>
                <w:rFonts w:cs="Arial"/>
                <w:sz w:val="24"/>
              </w:rPr>
              <w:t>Resuscitation Committee no longer exists</w:t>
            </w:r>
            <w:r>
              <w:rPr>
                <w:rFonts w:cs="Arial"/>
                <w:sz w:val="24"/>
              </w:rPr>
              <w:t>.</w:t>
            </w:r>
          </w:p>
          <w:p w14:paraId="70613A1D" w14:textId="77777777" w:rsidR="00D46488" w:rsidRDefault="00D46488" w:rsidP="00D46488">
            <w:pPr>
              <w:spacing w:before="0" w:after="0"/>
              <w:jc w:val="left"/>
              <w:rPr>
                <w:rFonts w:cs="Arial"/>
                <w:sz w:val="24"/>
              </w:rPr>
            </w:pPr>
          </w:p>
          <w:p w14:paraId="20A00867" w14:textId="77777777" w:rsidR="00D46488" w:rsidRPr="00D46488" w:rsidRDefault="00D46488" w:rsidP="00D46488">
            <w:pPr>
              <w:spacing w:before="0" w:after="0"/>
              <w:jc w:val="left"/>
              <w:rPr>
                <w:rFonts w:cs="Arial"/>
                <w:sz w:val="24"/>
              </w:rPr>
            </w:pPr>
          </w:p>
          <w:p w14:paraId="6F7F393F" w14:textId="6F104EDA" w:rsidR="00FB5960" w:rsidRPr="00031B8A" w:rsidRDefault="00D46488" w:rsidP="00D46488">
            <w:pPr>
              <w:spacing w:before="0" w:after="0"/>
              <w:jc w:val="left"/>
              <w:rPr>
                <w:rFonts w:cs="Arial"/>
                <w:sz w:val="24"/>
              </w:rPr>
            </w:pPr>
            <w:r>
              <w:rPr>
                <w:rFonts w:cs="Arial"/>
                <w:sz w:val="24"/>
              </w:rPr>
              <w:t>3.</w:t>
            </w:r>
            <w:r w:rsidRPr="00D46488">
              <w:rPr>
                <w:rFonts w:cs="Arial"/>
                <w:sz w:val="24"/>
              </w:rPr>
              <w:t>Re-defining of the Essential Life Support curriculum</w:t>
            </w:r>
            <w:r>
              <w:rPr>
                <w:rFonts w:cs="Arial"/>
                <w:sz w:val="24"/>
              </w:rPr>
              <w:t>.</w:t>
            </w:r>
          </w:p>
        </w:tc>
      </w:tr>
      <w:tr w:rsidR="00FB5960" w:rsidRPr="00031B8A" w14:paraId="6F7F3944" w14:textId="77777777" w:rsidTr="00D46488">
        <w:tc>
          <w:tcPr>
            <w:tcW w:w="1101" w:type="dxa"/>
          </w:tcPr>
          <w:p w14:paraId="6F7F3941" w14:textId="5E2CB769" w:rsidR="00FB5960" w:rsidRDefault="00D46488" w:rsidP="00BC4F45">
            <w:pPr>
              <w:spacing w:before="0" w:after="0"/>
              <w:jc w:val="left"/>
              <w:rPr>
                <w:rFonts w:cs="Arial"/>
                <w:sz w:val="24"/>
              </w:rPr>
            </w:pPr>
            <w:r>
              <w:rPr>
                <w:rFonts w:cs="Arial"/>
                <w:sz w:val="24"/>
              </w:rPr>
              <w:t xml:space="preserve">3 </w:t>
            </w:r>
          </w:p>
        </w:tc>
        <w:tc>
          <w:tcPr>
            <w:tcW w:w="2967" w:type="dxa"/>
          </w:tcPr>
          <w:p w14:paraId="544C18D7" w14:textId="0D377B28" w:rsidR="00D46488" w:rsidRDefault="00D46488" w:rsidP="00D46488">
            <w:pPr>
              <w:spacing w:before="0" w:after="0"/>
              <w:jc w:val="left"/>
              <w:rPr>
                <w:rFonts w:cs="Arial"/>
                <w:sz w:val="24"/>
              </w:rPr>
            </w:pPr>
            <w:r>
              <w:rPr>
                <w:rFonts w:cs="Arial"/>
                <w:sz w:val="24"/>
              </w:rPr>
              <w:t>4.</w:t>
            </w:r>
            <w:r w:rsidRPr="00D46488">
              <w:rPr>
                <w:rFonts w:cs="Arial"/>
                <w:sz w:val="24"/>
              </w:rPr>
              <w:t>Reformatted</w:t>
            </w:r>
            <w:r>
              <w:rPr>
                <w:rFonts w:cs="Arial"/>
                <w:sz w:val="24"/>
              </w:rPr>
              <w:t>.</w:t>
            </w:r>
          </w:p>
          <w:p w14:paraId="0311FFF0" w14:textId="77777777" w:rsidR="00D46488" w:rsidRPr="00D46488" w:rsidRDefault="00D46488" w:rsidP="00D46488">
            <w:pPr>
              <w:spacing w:before="0" w:after="0"/>
              <w:jc w:val="left"/>
              <w:rPr>
                <w:rFonts w:cs="Arial"/>
                <w:sz w:val="24"/>
              </w:rPr>
            </w:pPr>
          </w:p>
          <w:p w14:paraId="0661C7B3" w14:textId="5DE69A80" w:rsidR="00D46488" w:rsidRDefault="00D46488" w:rsidP="00D46488">
            <w:pPr>
              <w:spacing w:before="0" w:after="0"/>
              <w:jc w:val="left"/>
              <w:rPr>
                <w:rFonts w:cs="Arial"/>
                <w:sz w:val="24"/>
              </w:rPr>
            </w:pPr>
            <w:r>
              <w:rPr>
                <w:rFonts w:cs="Arial"/>
                <w:sz w:val="24"/>
              </w:rPr>
              <w:t xml:space="preserve">5. </w:t>
            </w:r>
            <w:r w:rsidRPr="00D46488">
              <w:rPr>
                <w:rFonts w:cs="Arial"/>
                <w:sz w:val="24"/>
              </w:rPr>
              <w:t>Addition of Visual A-E Assessment</w:t>
            </w:r>
            <w:r>
              <w:rPr>
                <w:rFonts w:cs="Arial"/>
                <w:sz w:val="24"/>
              </w:rPr>
              <w:t>.</w:t>
            </w:r>
          </w:p>
          <w:p w14:paraId="64944A97" w14:textId="77777777" w:rsidR="00D46488" w:rsidRPr="00D46488" w:rsidRDefault="00D46488" w:rsidP="00D46488">
            <w:pPr>
              <w:spacing w:before="0" w:after="0"/>
              <w:jc w:val="left"/>
              <w:rPr>
                <w:rFonts w:cs="Arial"/>
                <w:sz w:val="24"/>
              </w:rPr>
            </w:pPr>
          </w:p>
          <w:p w14:paraId="7036DE77" w14:textId="77777777" w:rsidR="00D46488" w:rsidRPr="00D46488" w:rsidRDefault="00D46488" w:rsidP="00D46488">
            <w:pPr>
              <w:spacing w:before="0" w:after="0"/>
              <w:jc w:val="left"/>
              <w:rPr>
                <w:rFonts w:cs="Arial"/>
                <w:sz w:val="24"/>
              </w:rPr>
            </w:pPr>
          </w:p>
          <w:p w14:paraId="6F7F3942" w14:textId="012E079C" w:rsidR="00FB5960" w:rsidRDefault="00D46488" w:rsidP="00D46488">
            <w:pPr>
              <w:spacing w:before="0" w:after="0"/>
              <w:jc w:val="left"/>
              <w:rPr>
                <w:rFonts w:cs="Arial"/>
                <w:sz w:val="24"/>
              </w:rPr>
            </w:pPr>
            <w:r>
              <w:rPr>
                <w:rFonts w:cs="Arial"/>
                <w:sz w:val="24"/>
              </w:rPr>
              <w:t>6.</w:t>
            </w:r>
            <w:r w:rsidRPr="00D46488">
              <w:rPr>
                <w:rFonts w:cs="Arial"/>
                <w:sz w:val="24"/>
              </w:rPr>
              <w:t>Addition of duty of candour responsibilities</w:t>
            </w:r>
            <w:r>
              <w:rPr>
                <w:rFonts w:cs="Arial"/>
                <w:sz w:val="24"/>
              </w:rPr>
              <w:t>.</w:t>
            </w:r>
          </w:p>
        </w:tc>
        <w:tc>
          <w:tcPr>
            <w:tcW w:w="5174" w:type="dxa"/>
          </w:tcPr>
          <w:p w14:paraId="5093ABA6" w14:textId="75CDB0F3" w:rsidR="00D46488" w:rsidRDefault="00D46488" w:rsidP="00D46488">
            <w:pPr>
              <w:spacing w:before="0" w:after="0"/>
              <w:jc w:val="left"/>
              <w:rPr>
                <w:rFonts w:cs="Arial"/>
                <w:sz w:val="24"/>
              </w:rPr>
            </w:pPr>
            <w:r>
              <w:rPr>
                <w:rFonts w:cs="Arial"/>
                <w:sz w:val="24"/>
              </w:rPr>
              <w:t>4.</w:t>
            </w:r>
            <w:r w:rsidRPr="00D46488">
              <w:rPr>
                <w:rFonts w:cs="Arial"/>
                <w:sz w:val="24"/>
              </w:rPr>
              <w:t>New standard template at LYPFT</w:t>
            </w:r>
            <w:r>
              <w:rPr>
                <w:rFonts w:cs="Arial"/>
                <w:sz w:val="24"/>
              </w:rPr>
              <w:t>.</w:t>
            </w:r>
          </w:p>
          <w:p w14:paraId="0ECF0F25" w14:textId="77777777" w:rsidR="00D46488" w:rsidRPr="00D46488" w:rsidRDefault="00D46488" w:rsidP="00D46488">
            <w:pPr>
              <w:spacing w:before="0" w:after="0"/>
              <w:jc w:val="left"/>
              <w:rPr>
                <w:rFonts w:cs="Arial"/>
                <w:sz w:val="24"/>
              </w:rPr>
            </w:pPr>
          </w:p>
          <w:p w14:paraId="4C2CD433" w14:textId="6F0A4BF1" w:rsidR="00D46488" w:rsidRPr="00D46488" w:rsidRDefault="00D46488" w:rsidP="00D46488">
            <w:pPr>
              <w:spacing w:before="0" w:after="0"/>
              <w:jc w:val="left"/>
              <w:rPr>
                <w:rFonts w:cs="Arial"/>
                <w:sz w:val="24"/>
              </w:rPr>
            </w:pPr>
            <w:r>
              <w:rPr>
                <w:rFonts w:cs="Arial"/>
                <w:sz w:val="24"/>
              </w:rPr>
              <w:t xml:space="preserve">5. </w:t>
            </w:r>
            <w:r w:rsidRPr="00D46488">
              <w:rPr>
                <w:rFonts w:cs="Arial"/>
                <w:sz w:val="24"/>
              </w:rPr>
              <w:t>In response to the Patient Safety Alert: NHS/PSA/W/2015/011</w:t>
            </w:r>
            <w:r>
              <w:rPr>
                <w:rFonts w:cs="Arial"/>
                <w:sz w:val="24"/>
              </w:rPr>
              <w:t>.</w:t>
            </w:r>
          </w:p>
          <w:p w14:paraId="3884B404" w14:textId="77777777" w:rsidR="00D46488" w:rsidRPr="00D46488" w:rsidRDefault="00D46488" w:rsidP="00D46488">
            <w:pPr>
              <w:spacing w:before="0" w:after="0"/>
              <w:jc w:val="left"/>
              <w:rPr>
                <w:rFonts w:cs="Arial"/>
                <w:sz w:val="24"/>
              </w:rPr>
            </w:pPr>
          </w:p>
          <w:p w14:paraId="0F2BD646" w14:textId="77777777" w:rsidR="00D46488" w:rsidRDefault="00D46488" w:rsidP="00D46488">
            <w:pPr>
              <w:spacing w:before="0" w:after="0"/>
              <w:jc w:val="left"/>
              <w:rPr>
                <w:rFonts w:cs="Arial"/>
                <w:sz w:val="24"/>
              </w:rPr>
            </w:pPr>
          </w:p>
          <w:p w14:paraId="6F7F3943" w14:textId="79104B84" w:rsidR="00FB5960" w:rsidRPr="00D46488" w:rsidRDefault="00D46488" w:rsidP="00D46488">
            <w:pPr>
              <w:spacing w:before="0" w:after="0"/>
              <w:jc w:val="left"/>
              <w:rPr>
                <w:rFonts w:cs="Arial"/>
                <w:sz w:val="24"/>
              </w:rPr>
            </w:pPr>
            <w:r w:rsidRPr="00D46488">
              <w:rPr>
                <w:rFonts w:cs="Arial"/>
                <w:sz w:val="24"/>
              </w:rPr>
              <w:t>Duty of candour needs on all procedural documents</w:t>
            </w:r>
            <w:r>
              <w:rPr>
                <w:rFonts w:cs="Arial"/>
                <w:sz w:val="24"/>
              </w:rPr>
              <w:t>.</w:t>
            </w:r>
          </w:p>
        </w:tc>
      </w:tr>
      <w:tr w:rsidR="006274C7" w:rsidRPr="00031B8A" w14:paraId="61B81E78" w14:textId="77777777" w:rsidTr="00D46488">
        <w:tc>
          <w:tcPr>
            <w:tcW w:w="1101" w:type="dxa"/>
          </w:tcPr>
          <w:p w14:paraId="636C6AAA" w14:textId="6F75CE76" w:rsidR="006274C7" w:rsidRDefault="006274C7" w:rsidP="00BC4F45">
            <w:pPr>
              <w:spacing w:before="0" w:after="0"/>
              <w:jc w:val="left"/>
              <w:rPr>
                <w:rFonts w:cs="Arial"/>
                <w:sz w:val="24"/>
              </w:rPr>
            </w:pPr>
            <w:r>
              <w:rPr>
                <w:rFonts w:cs="Arial"/>
                <w:sz w:val="24"/>
              </w:rPr>
              <w:t>4</w:t>
            </w:r>
          </w:p>
        </w:tc>
        <w:tc>
          <w:tcPr>
            <w:tcW w:w="2967" w:type="dxa"/>
          </w:tcPr>
          <w:p w14:paraId="55E4917A" w14:textId="77777777" w:rsidR="006274C7" w:rsidRDefault="006274C7" w:rsidP="00D46488">
            <w:pPr>
              <w:spacing w:before="0" w:after="0"/>
              <w:jc w:val="left"/>
              <w:rPr>
                <w:rFonts w:cs="Arial"/>
                <w:sz w:val="24"/>
              </w:rPr>
            </w:pPr>
            <w:r>
              <w:rPr>
                <w:rFonts w:cs="Arial"/>
                <w:sz w:val="24"/>
              </w:rPr>
              <w:t>Policy revised several changes made</w:t>
            </w:r>
          </w:p>
          <w:p w14:paraId="3CADEC28" w14:textId="64F8F815" w:rsidR="009523EB" w:rsidRDefault="009523EB" w:rsidP="00930FEF">
            <w:pPr>
              <w:pStyle w:val="ListParagraph"/>
              <w:numPr>
                <w:ilvl w:val="0"/>
                <w:numId w:val="22"/>
              </w:numPr>
              <w:spacing w:before="0" w:after="0"/>
              <w:jc w:val="left"/>
              <w:rPr>
                <w:rFonts w:cs="Arial"/>
                <w:sz w:val="24"/>
              </w:rPr>
            </w:pPr>
            <w:r>
              <w:rPr>
                <w:rFonts w:cs="Arial"/>
                <w:sz w:val="24"/>
              </w:rPr>
              <w:t>Reformatted</w:t>
            </w:r>
          </w:p>
          <w:p w14:paraId="3E521A2A" w14:textId="040F40E4" w:rsidR="009523EB" w:rsidRDefault="00946F96" w:rsidP="00930FEF">
            <w:pPr>
              <w:pStyle w:val="ListParagraph"/>
              <w:numPr>
                <w:ilvl w:val="0"/>
                <w:numId w:val="22"/>
              </w:numPr>
              <w:spacing w:before="0" w:after="0"/>
              <w:jc w:val="left"/>
              <w:rPr>
                <w:rFonts w:cs="Arial"/>
                <w:sz w:val="24"/>
              </w:rPr>
            </w:pPr>
            <w:r>
              <w:rPr>
                <w:rFonts w:cs="Arial"/>
                <w:sz w:val="24"/>
              </w:rPr>
              <w:t>Changes to saturation levels</w:t>
            </w:r>
          </w:p>
          <w:p w14:paraId="07C13C2D" w14:textId="59EF4356" w:rsidR="00930FEF" w:rsidRDefault="00930FEF" w:rsidP="00930FEF">
            <w:pPr>
              <w:pStyle w:val="ListParagraph"/>
              <w:numPr>
                <w:ilvl w:val="0"/>
                <w:numId w:val="22"/>
              </w:numPr>
              <w:spacing w:before="0" w:after="0"/>
              <w:jc w:val="left"/>
              <w:rPr>
                <w:rFonts w:cs="Arial"/>
                <w:sz w:val="24"/>
              </w:rPr>
            </w:pPr>
            <w:r>
              <w:rPr>
                <w:rFonts w:cs="Arial"/>
                <w:sz w:val="24"/>
              </w:rPr>
              <w:t>Humidification of oxygen not recommended except for trachtostomy patients</w:t>
            </w:r>
          </w:p>
          <w:p w14:paraId="18A779C5" w14:textId="34EF6B96" w:rsidR="00946F96" w:rsidRPr="00930FEF" w:rsidRDefault="00946F96" w:rsidP="00930FEF">
            <w:pPr>
              <w:pStyle w:val="ListParagraph"/>
              <w:numPr>
                <w:ilvl w:val="0"/>
                <w:numId w:val="22"/>
              </w:numPr>
              <w:spacing w:before="0" w:after="0"/>
              <w:jc w:val="left"/>
              <w:rPr>
                <w:rFonts w:cs="Arial"/>
                <w:sz w:val="24"/>
              </w:rPr>
            </w:pPr>
            <w:r>
              <w:rPr>
                <w:rFonts w:cs="Arial"/>
                <w:sz w:val="24"/>
              </w:rPr>
              <w:t>Flow chart numbering corrected</w:t>
            </w:r>
          </w:p>
          <w:p w14:paraId="5144F2BE" w14:textId="52E1763A" w:rsidR="009523EB" w:rsidRDefault="009523EB" w:rsidP="00D46488">
            <w:pPr>
              <w:spacing w:before="0" w:after="0"/>
              <w:jc w:val="left"/>
              <w:rPr>
                <w:rFonts w:cs="Arial"/>
                <w:sz w:val="24"/>
              </w:rPr>
            </w:pPr>
          </w:p>
        </w:tc>
        <w:tc>
          <w:tcPr>
            <w:tcW w:w="5174" w:type="dxa"/>
          </w:tcPr>
          <w:p w14:paraId="187828BB" w14:textId="77777777" w:rsidR="006274C7" w:rsidRDefault="006274C7" w:rsidP="00D46488">
            <w:pPr>
              <w:spacing w:before="0" w:after="0"/>
              <w:jc w:val="left"/>
              <w:rPr>
                <w:rFonts w:cs="Arial"/>
                <w:sz w:val="24"/>
              </w:rPr>
            </w:pPr>
            <w:r>
              <w:rPr>
                <w:rFonts w:cs="Arial"/>
                <w:sz w:val="24"/>
              </w:rPr>
              <w:t>Policy reviewed  renewed</w:t>
            </w:r>
          </w:p>
          <w:p w14:paraId="54BF4AD9" w14:textId="77777777" w:rsidR="009523EB" w:rsidRDefault="009523EB" w:rsidP="00D46488">
            <w:pPr>
              <w:spacing w:before="0" w:after="0"/>
              <w:jc w:val="left"/>
              <w:rPr>
                <w:rFonts w:cs="Arial"/>
                <w:sz w:val="24"/>
              </w:rPr>
            </w:pPr>
          </w:p>
          <w:p w14:paraId="5E1E0433" w14:textId="77777777" w:rsidR="009523EB" w:rsidRDefault="009523EB" w:rsidP="009523EB">
            <w:pPr>
              <w:spacing w:before="0" w:after="0"/>
              <w:jc w:val="left"/>
              <w:rPr>
                <w:rFonts w:cs="Arial"/>
                <w:sz w:val="24"/>
              </w:rPr>
            </w:pPr>
            <w:r w:rsidRPr="00D46488">
              <w:rPr>
                <w:rFonts w:cs="Arial"/>
                <w:sz w:val="24"/>
              </w:rPr>
              <w:t>New standard template at LYPFT</w:t>
            </w:r>
            <w:r>
              <w:rPr>
                <w:rFonts w:cs="Arial"/>
                <w:sz w:val="24"/>
              </w:rPr>
              <w:t>.</w:t>
            </w:r>
          </w:p>
          <w:p w14:paraId="4A070E54" w14:textId="1702D69B" w:rsidR="009523EB" w:rsidRDefault="009523EB" w:rsidP="009523EB">
            <w:pPr>
              <w:spacing w:before="0" w:after="0"/>
              <w:jc w:val="left"/>
              <w:rPr>
                <w:rFonts w:cs="Arial"/>
                <w:sz w:val="24"/>
              </w:rPr>
            </w:pPr>
            <w:r>
              <w:rPr>
                <w:rFonts w:cs="Arial"/>
                <w:sz w:val="24"/>
              </w:rPr>
              <w:t>To follow British Thoracic (2017) guidelines</w:t>
            </w:r>
          </w:p>
          <w:p w14:paraId="4093F4EA" w14:textId="77777777" w:rsidR="009523EB" w:rsidRDefault="009523EB" w:rsidP="009523EB">
            <w:pPr>
              <w:spacing w:before="0" w:after="0"/>
              <w:jc w:val="left"/>
              <w:rPr>
                <w:rFonts w:cs="Arial"/>
                <w:sz w:val="24"/>
              </w:rPr>
            </w:pPr>
          </w:p>
          <w:p w14:paraId="4AF72FF4" w14:textId="3EA3B1B0" w:rsidR="00930FEF" w:rsidRPr="00D46488" w:rsidRDefault="00930FEF" w:rsidP="009523EB">
            <w:pPr>
              <w:spacing w:before="0" w:after="0"/>
              <w:jc w:val="left"/>
              <w:rPr>
                <w:rFonts w:cs="Arial"/>
                <w:sz w:val="24"/>
              </w:rPr>
            </w:pPr>
            <w:r>
              <w:rPr>
                <w:rFonts w:cs="Arial"/>
                <w:sz w:val="24"/>
              </w:rPr>
              <w:t>BTS (2017) guidelines</w:t>
            </w:r>
          </w:p>
          <w:p w14:paraId="5D214DF2" w14:textId="498CDD73" w:rsidR="009523EB" w:rsidRDefault="009523EB" w:rsidP="00D46488">
            <w:pPr>
              <w:spacing w:before="0" w:after="0"/>
              <w:jc w:val="left"/>
              <w:rPr>
                <w:rFonts w:cs="Arial"/>
                <w:sz w:val="24"/>
              </w:rPr>
            </w:pPr>
          </w:p>
        </w:tc>
      </w:tr>
    </w:tbl>
    <w:p w14:paraId="6F7F394C" w14:textId="6EC2A39B" w:rsidR="00D631F6" w:rsidRDefault="00D631F6">
      <w:pPr>
        <w:spacing w:before="0" w:line="276" w:lineRule="auto"/>
        <w:jc w:val="left"/>
        <w:rPr>
          <w:b/>
          <w:bCs/>
          <w:sz w:val="24"/>
        </w:rPr>
      </w:pPr>
      <w:r>
        <w:rPr>
          <w:b/>
          <w:bCs/>
          <w:sz w:val="24"/>
        </w:rPr>
        <w:br w:type="page"/>
      </w:r>
    </w:p>
    <w:p w14:paraId="3449E613" w14:textId="77777777" w:rsidR="007A0183" w:rsidRDefault="007A0183"/>
    <w:p w14:paraId="120C3701" w14:textId="77777777" w:rsidR="007A0183" w:rsidRDefault="007A0183"/>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71"/>
        <w:gridCol w:w="826"/>
        <w:gridCol w:w="5782"/>
        <w:gridCol w:w="1163"/>
      </w:tblGrid>
      <w:tr w:rsidR="00D15B29" w14:paraId="6F7F394E" w14:textId="77777777" w:rsidTr="00BC4F45">
        <w:tc>
          <w:tcPr>
            <w:tcW w:w="9242" w:type="dxa"/>
            <w:gridSpan w:val="4"/>
          </w:tcPr>
          <w:p w14:paraId="6F7F394D" w14:textId="5C693BA5" w:rsidR="007A0183" w:rsidRPr="004A361B" w:rsidRDefault="00D15B29" w:rsidP="00BC4F45">
            <w:pPr>
              <w:spacing w:before="0"/>
              <w:rPr>
                <w:rFonts w:cs="Arial"/>
                <w:b/>
                <w:sz w:val="24"/>
              </w:rPr>
            </w:pPr>
            <w:r w:rsidRPr="004A361B">
              <w:rPr>
                <w:rFonts w:cs="Arial"/>
                <w:b/>
                <w:sz w:val="24"/>
              </w:rPr>
              <w:t>CONTENTS</w:t>
            </w:r>
          </w:p>
        </w:tc>
      </w:tr>
      <w:tr w:rsidR="00D15B29" w14:paraId="6F7F3952" w14:textId="77777777" w:rsidTr="008E0E37">
        <w:tc>
          <w:tcPr>
            <w:tcW w:w="1471" w:type="dxa"/>
          </w:tcPr>
          <w:p w14:paraId="6F7F394F" w14:textId="77777777" w:rsidR="00D15B29" w:rsidRPr="004A361B" w:rsidRDefault="00D15B29" w:rsidP="00BC4F45">
            <w:pPr>
              <w:spacing w:before="0"/>
              <w:rPr>
                <w:rFonts w:cs="Arial"/>
                <w:b/>
                <w:sz w:val="24"/>
              </w:rPr>
            </w:pPr>
            <w:r w:rsidRPr="004A361B">
              <w:rPr>
                <w:rFonts w:cs="Arial"/>
                <w:b/>
                <w:sz w:val="24"/>
              </w:rPr>
              <w:t>Section</w:t>
            </w:r>
          </w:p>
        </w:tc>
        <w:tc>
          <w:tcPr>
            <w:tcW w:w="6608" w:type="dxa"/>
            <w:gridSpan w:val="2"/>
          </w:tcPr>
          <w:p w14:paraId="6F7F3950" w14:textId="77777777" w:rsidR="00D15B29" w:rsidRPr="004A361B" w:rsidRDefault="00D15B29" w:rsidP="00BC4F45">
            <w:pPr>
              <w:spacing w:before="0"/>
              <w:rPr>
                <w:rFonts w:cs="Arial"/>
                <w:b/>
                <w:sz w:val="24"/>
              </w:rPr>
            </w:pPr>
            <w:r w:rsidRPr="004A361B">
              <w:rPr>
                <w:rFonts w:cs="Arial"/>
                <w:b/>
                <w:sz w:val="24"/>
              </w:rPr>
              <w:t xml:space="preserve">Description </w:t>
            </w:r>
          </w:p>
        </w:tc>
        <w:tc>
          <w:tcPr>
            <w:tcW w:w="1163" w:type="dxa"/>
          </w:tcPr>
          <w:p w14:paraId="6F7F3951" w14:textId="77777777" w:rsidR="00D15B29" w:rsidRPr="004A361B" w:rsidRDefault="00D15B29" w:rsidP="00BC4F45">
            <w:pPr>
              <w:spacing w:before="0"/>
              <w:rPr>
                <w:rFonts w:cs="Arial"/>
                <w:b/>
                <w:sz w:val="24"/>
              </w:rPr>
            </w:pPr>
            <w:r w:rsidRPr="004A361B">
              <w:rPr>
                <w:rFonts w:cs="Arial"/>
                <w:b/>
                <w:sz w:val="24"/>
              </w:rPr>
              <w:t>Page</w:t>
            </w:r>
          </w:p>
        </w:tc>
      </w:tr>
      <w:tr w:rsidR="00D15B29" w14:paraId="6F7F3956" w14:textId="77777777" w:rsidTr="008E0E37">
        <w:tc>
          <w:tcPr>
            <w:tcW w:w="1471" w:type="dxa"/>
          </w:tcPr>
          <w:p w14:paraId="6F7F3953" w14:textId="77777777" w:rsidR="00D15B29" w:rsidRPr="001D380F" w:rsidRDefault="00BE0900" w:rsidP="00CC5F8B">
            <w:pPr>
              <w:spacing w:before="0"/>
              <w:jc w:val="left"/>
              <w:rPr>
                <w:rFonts w:cs="Arial"/>
                <w:sz w:val="24"/>
              </w:rPr>
            </w:pPr>
            <w:r w:rsidRPr="001D380F">
              <w:rPr>
                <w:rFonts w:cs="Arial"/>
                <w:sz w:val="24"/>
              </w:rPr>
              <w:t>1</w:t>
            </w:r>
          </w:p>
        </w:tc>
        <w:tc>
          <w:tcPr>
            <w:tcW w:w="6608" w:type="dxa"/>
            <w:gridSpan w:val="2"/>
          </w:tcPr>
          <w:p w14:paraId="6F7F3954" w14:textId="77777777" w:rsidR="00D15B29" w:rsidRPr="001D380F" w:rsidRDefault="00D15B29" w:rsidP="00BE0900">
            <w:pPr>
              <w:spacing w:before="0"/>
              <w:jc w:val="left"/>
              <w:rPr>
                <w:rFonts w:cs="Arial"/>
                <w:sz w:val="24"/>
              </w:rPr>
            </w:pPr>
            <w:r w:rsidRPr="001D380F">
              <w:rPr>
                <w:bCs/>
                <w:iCs/>
                <w:sz w:val="24"/>
              </w:rPr>
              <w:t xml:space="preserve">The content of the procedural document </w:t>
            </w:r>
          </w:p>
        </w:tc>
        <w:tc>
          <w:tcPr>
            <w:tcW w:w="1163" w:type="dxa"/>
          </w:tcPr>
          <w:p w14:paraId="6F7F3955" w14:textId="322C7B47" w:rsidR="00D15B29" w:rsidRPr="004A361B" w:rsidRDefault="008E0E37" w:rsidP="00BC4F45">
            <w:pPr>
              <w:spacing w:before="0"/>
              <w:rPr>
                <w:rFonts w:cs="Arial"/>
                <w:sz w:val="24"/>
              </w:rPr>
            </w:pPr>
            <w:r>
              <w:rPr>
                <w:rFonts w:cs="Arial"/>
                <w:sz w:val="24"/>
              </w:rPr>
              <w:t>5</w:t>
            </w:r>
          </w:p>
        </w:tc>
      </w:tr>
      <w:tr w:rsidR="00D15B29" w14:paraId="6F7F395B" w14:textId="77777777" w:rsidTr="008E0E37">
        <w:tc>
          <w:tcPr>
            <w:tcW w:w="1471" w:type="dxa"/>
          </w:tcPr>
          <w:p w14:paraId="6F7F3957" w14:textId="77777777" w:rsidR="00D15B29" w:rsidRPr="001D380F" w:rsidRDefault="00D15B29" w:rsidP="00CC5F8B">
            <w:pPr>
              <w:spacing w:before="0"/>
              <w:jc w:val="left"/>
              <w:rPr>
                <w:rFonts w:cs="Arial"/>
                <w:sz w:val="24"/>
              </w:rPr>
            </w:pPr>
          </w:p>
        </w:tc>
        <w:tc>
          <w:tcPr>
            <w:tcW w:w="826" w:type="dxa"/>
          </w:tcPr>
          <w:p w14:paraId="6F7F3958" w14:textId="77777777" w:rsidR="00D15B29" w:rsidRPr="001D380F" w:rsidRDefault="00BE0900" w:rsidP="00BE0900">
            <w:pPr>
              <w:spacing w:before="0"/>
              <w:jc w:val="left"/>
              <w:rPr>
                <w:bCs/>
                <w:iCs/>
                <w:sz w:val="24"/>
              </w:rPr>
            </w:pPr>
            <w:r w:rsidRPr="001D380F">
              <w:rPr>
                <w:bCs/>
                <w:iCs/>
                <w:sz w:val="24"/>
              </w:rPr>
              <w:t>1</w:t>
            </w:r>
            <w:r w:rsidR="00D15B29" w:rsidRPr="001D380F">
              <w:rPr>
                <w:bCs/>
                <w:iCs/>
                <w:sz w:val="24"/>
              </w:rPr>
              <w:t>.1</w:t>
            </w:r>
          </w:p>
        </w:tc>
        <w:tc>
          <w:tcPr>
            <w:tcW w:w="5782" w:type="dxa"/>
          </w:tcPr>
          <w:p w14:paraId="6F7F3959" w14:textId="4AA7BCD0" w:rsidR="00D15B29" w:rsidRPr="004A361B" w:rsidRDefault="00D15B29" w:rsidP="00BC4F45">
            <w:pPr>
              <w:spacing w:before="0"/>
              <w:jc w:val="left"/>
              <w:rPr>
                <w:bCs/>
                <w:iCs/>
                <w:sz w:val="24"/>
              </w:rPr>
            </w:pPr>
            <w:r w:rsidRPr="004A361B">
              <w:rPr>
                <w:bCs/>
                <w:iCs/>
                <w:sz w:val="24"/>
              </w:rPr>
              <w:t xml:space="preserve">Flow chart of </w:t>
            </w:r>
            <w:r w:rsidRPr="001D380F">
              <w:rPr>
                <w:bCs/>
                <w:iCs/>
                <w:sz w:val="24"/>
              </w:rPr>
              <w:t xml:space="preserve">procedure </w:t>
            </w:r>
          </w:p>
        </w:tc>
        <w:tc>
          <w:tcPr>
            <w:tcW w:w="1163" w:type="dxa"/>
          </w:tcPr>
          <w:p w14:paraId="6F7F395A" w14:textId="20034CAF" w:rsidR="00D15B29" w:rsidRPr="004A361B" w:rsidRDefault="00A73C59" w:rsidP="00BC4F45">
            <w:pPr>
              <w:spacing w:before="0"/>
              <w:rPr>
                <w:rFonts w:cs="Arial"/>
                <w:sz w:val="24"/>
              </w:rPr>
            </w:pPr>
            <w:r>
              <w:rPr>
                <w:rFonts w:cs="Arial"/>
                <w:sz w:val="24"/>
              </w:rPr>
              <w:t>5</w:t>
            </w:r>
          </w:p>
        </w:tc>
      </w:tr>
      <w:tr w:rsidR="00D15B29" w14:paraId="6F7F3960" w14:textId="77777777" w:rsidTr="008E0E37">
        <w:tc>
          <w:tcPr>
            <w:tcW w:w="1471" w:type="dxa"/>
          </w:tcPr>
          <w:p w14:paraId="6F7F395C" w14:textId="77777777" w:rsidR="00D15B29" w:rsidRPr="001D380F" w:rsidRDefault="00D15B29" w:rsidP="00CC5F8B">
            <w:pPr>
              <w:spacing w:before="0"/>
              <w:jc w:val="left"/>
              <w:rPr>
                <w:rFonts w:cs="Arial"/>
                <w:sz w:val="24"/>
              </w:rPr>
            </w:pPr>
          </w:p>
        </w:tc>
        <w:tc>
          <w:tcPr>
            <w:tcW w:w="826" w:type="dxa"/>
          </w:tcPr>
          <w:p w14:paraId="6F7F395D" w14:textId="77777777" w:rsidR="00D15B29" w:rsidRPr="001D380F" w:rsidRDefault="00BE0900" w:rsidP="00BE0900">
            <w:pPr>
              <w:spacing w:before="0"/>
              <w:jc w:val="left"/>
              <w:rPr>
                <w:bCs/>
                <w:iCs/>
                <w:sz w:val="24"/>
              </w:rPr>
            </w:pPr>
            <w:r w:rsidRPr="001D380F">
              <w:rPr>
                <w:bCs/>
                <w:iCs/>
                <w:sz w:val="24"/>
              </w:rPr>
              <w:t>1</w:t>
            </w:r>
            <w:r w:rsidR="00D15B29" w:rsidRPr="001D380F">
              <w:rPr>
                <w:bCs/>
                <w:iCs/>
                <w:sz w:val="24"/>
              </w:rPr>
              <w:t>.2</w:t>
            </w:r>
          </w:p>
        </w:tc>
        <w:tc>
          <w:tcPr>
            <w:tcW w:w="5782" w:type="dxa"/>
          </w:tcPr>
          <w:p w14:paraId="6F7F395E" w14:textId="77777777" w:rsidR="00D15B29" w:rsidRPr="004A361B" w:rsidRDefault="00D15B29" w:rsidP="00BC4F45">
            <w:pPr>
              <w:spacing w:before="0"/>
              <w:jc w:val="left"/>
              <w:rPr>
                <w:bCs/>
                <w:iCs/>
                <w:sz w:val="24"/>
              </w:rPr>
            </w:pPr>
            <w:r w:rsidRPr="004A361B">
              <w:rPr>
                <w:bCs/>
                <w:iCs/>
                <w:sz w:val="24"/>
              </w:rPr>
              <w:t xml:space="preserve">Description of procedure/process </w:t>
            </w:r>
          </w:p>
        </w:tc>
        <w:tc>
          <w:tcPr>
            <w:tcW w:w="1163" w:type="dxa"/>
          </w:tcPr>
          <w:p w14:paraId="6F7F395F" w14:textId="39A1963D" w:rsidR="00D15B29" w:rsidRPr="004A361B" w:rsidRDefault="00A73C59" w:rsidP="00BC4F45">
            <w:pPr>
              <w:spacing w:before="0"/>
              <w:rPr>
                <w:rFonts w:cs="Arial"/>
                <w:sz w:val="24"/>
              </w:rPr>
            </w:pPr>
            <w:r>
              <w:rPr>
                <w:rFonts w:cs="Arial"/>
                <w:sz w:val="24"/>
              </w:rPr>
              <w:t>6</w:t>
            </w:r>
          </w:p>
        </w:tc>
      </w:tr>
      <w:tr w:rsidR="008E0E37" w14:paraId="606B96CA" w14:textId="77777777" w:rsidTr="008E0E37">
        <w:tc>
          <w:tcPr>
            <w:tcW w:w="1471" w:type="dxa"/>
          </w:tcPr>
          <w:p w14:paraId="5A05890C" w14:textId="04404F3D" w:rsidR="008E0E37" w:rsidRDefault="008E0E37" w:rsidP="00CC5F8B">
            <w:pPr>
              <w:spacing w:before="0"/>
              <w:jc w:val="left"/>
              <w:rPr>
                <w:rFonts w:cs="Arial"/>
                <w:sz w:val="24"/>
              </w:rPr>
            </w:pPr>
            <w:r>
              <w:rPr>
                <w:rFonts w:cs="Arial"/>
                <w:sz w:val="24"/>
              </w:rPr>
              <w:t>2</w:t>
            </w:r>
          </w:p>
        </w:tc>
        <w:tc>
          <w:tcPr>
            <w:tcW w:w="6608" w:type="dxa"/>
            <w:gridSpan w:val="2"/>
          </w:tcPr>
          <w:p w14:paraId="216765CE" w14:textId="46020C64" w:rsidR="008E0E37" w:rsidRPr="00DC7DCD" w:rsidRDefault="008E0E37" w:rsidP="000235E9">
            <w:pPr>
              <w:spacing w:before="0"/>
              <w:jc w:val="left"/>
              <w:rPr>
                <w:rFonts w:cs="Arial"/>
                <w:sz w:val="24"/>
              </w:rPr>
            </w:pPr>
            <w:r w:rsidRPr="008E0E37">
              <w:rPr>
                <w:rFonts w:cs="Arial"/>
                <w:sz w:val="24"/>
              </w:rPr>
              <w:t>Indications to consider Oxygen Therapy</w:t>
            </w:r>
          </w:p>
        </w:tc>
        <w:tc>
          <w:tcPr>
            <w:tcW w:w="1163" w:type="dxa"/>
          </w:tcPr>
          <w:p w14:paraId="16B95E83" w14:textId="6F821B65" w:rsidR="008E0E37" w:rsidRDefault="008E0E37" w:rsidP="00BC4F45">
            <w:pPr>
              <w:spacing w:before="0"/>
              <w:rPr>
                <w:rFonts w:cs="Arial"/>
                <w:sz w:val="24"/>
              </w:rPr>
            </w:pPr>
            <w:r>
              <w:rPr>
                <w:rFonts w:cs="Arial"/>
                <w:sz w:val="24"/>
              </w:rPr>
              <w:t>6</w:t>
            </w:r>
          </w:p>
        </w:tc>
      </w:tr>
      <w:tr w:rsidR="00DC7DCD" w14:paraId="4FF49D3F" w14:textId="77777777" w:rsidTr="008E0E37">
        <w:tc>
          <w:tcPr>
            <w:tcW w:w="1471" w:type="dxa"/>
          </w:tcPr>
          <w:p w14:paraId="332B58FC" w14:textId="6857E396" w:rsidR="00DC7DCD" w:rsidRPr="001D380F" w:rsidRDefault="00DC7DCD" w:rsidP="00CC5F8B">
            <w:pPr>
              <w:spacing w:before="0"/>
              <w:jc w:val="left"/>
              <w:rPr>
                <w:rFonts w:cs="Arial"/>
                <w:sz w:val="24"/>
              </w:rPr>
            </w:pPr>
            <w:r>
              <w:rPr>
                <w:rFonts w:cs="Arial"/>
                <w:sz w:val="24"/>
              </w:rPr>
              <w:t>3</w:t>
            </w:r>
          </w:p>
        </w:tc>
        <w:tc>
          <w:tcPr>
            <w:tcW w:w="6608" w:type="dxa"/>
            <w:gridSpan w:val="2"/>
          </w:tcPr>
          <w:p w14:paraId="2101782B" w14:textId="44E034D7" w:rsidR="00DC7DCD" w:rsidRPr="001D380F" w:rsidRDefault="00DC7DCD" w:rsidP="000235E9">
            <w:pPr>
              <w:spacing w:before="0"/>
              <w:jc w:val="left"/>
              <w:rPr>
                <w:rFonts w:cs="Arial"/>
                <w:sz w:val="24"/>
              </w:rPr>
            </w:pPr>
            <w:r w:rsidRPr="00DC7DCD">
              <w:rPr>
                <w:rFonts w:cs="Arial"/>
                <w:sz w:val="24"/>
              </w:rPr>
              <w:t>Contra-indications to Oxygen Therapy</w:t>
            </w:r>
          </w:p>
        </w:tc>
        <w:tc>
          <w:tcPr>
            <w:tcW w:w="1163" w:type="dxa"/>
          </w:tcPr>
          <w:p w14:paraId="506BBB13" w14:textId="6D61F244" w:rsidR="00DC7DCD" w:rsidRDefault="008E0E37" w:rsidP="00BC4F45">
            <w:pPr>
              <w:spacing w:before="0"/>
              <w:rPr>
                <w:rFonts w:cs="Arial"/>
                <w:sz w:val="24"/>
              </w:rPr>
            </w:pPr>
            <w:r>
              <w:rPr>
                <w:rFonts w:cs="Arial"/>
                <w:sz w:val="24"/>
              </w:rPr>
              <w:t>6</w:t>
            </w:r>
          </w:p>
        </w:tc>
      </w:tr>
      <w:tr w:rsidR="00DC7DCD" w14:paraId="7788D96F" w14:textId="77777777" w:rsidTr="008E0E37">
        <w:tc>
          <w:tcPr>
            <w:tcW w:w="1471" w:type="dxa"/>
          </w:tcPr>
          <w:p w14:paraId="574CF6CE" w14:textId="2074A30F" w:rsidR="00DC7DCD" w:rsidRPr="001D380F" w:rsidRDefault="00DC7DCD" w:rsidP="00CC5F8B">
            <w:pPr>
              <w:spacing w:before="0"/>
              <w:jc w:val="left"/>
              <w:rPr>
                <w:rFonts w:cs="Arial"/>
                <w:sz w:val="24"/>
              </w:rPr>
            </w:pPr>
            <w:r>
              <w:rPr>
                <w:rFonts w:cs="Arial"/>
                <w:sz w:val="24"/>
              </w:rPr>
              <w:t>4</w:t>
            </w:r>
          </w:p>
        </w:tc>
        <w:tc>
          <w:tcPr>
            <w:tcW w:w="6608" w:type="dxa"/>
            <w:gridSpan w:val="2"/>
          </w:tcPr>
          <w:p w14:paraId="3EA530E6" w14:textId="39843867" w:rsidR="00DC7DCD" w:rsidRPr="001D380F" w:rsidRDefault="00DC7DCD" w:rsidP="000235E9">
            <w:pPr>
              <w:spacing w:before="0"/>
              <w:jc w:val="left"/>
              <w:rPr>
                <w:rFonts w:cs="Arial"/>
                <w:sz w:val="24"/>
              </w:rPr>
            </w:pPr>
            <w:r w:rsidRPr="00DC7DCD">
              <w:rPr>
                <w:rFonts w:cs="Arial"/>
                <w:sz w:val="24"/>
              </w:rPr>
              <w:t>Prescribing and Administration of Oxygen Therapy</w:t>
            </w:r>
          </w:p>
        </w:tc>
        <w:tc>
          <w:tcPr>
            <w:tcW w:w="1163" w:type="dxa"/>
          </w:tcPr>
          <w:p w14:paraId="6251CF41" w14:textId="61980F37" w:rsidR="00DC7DCD" w:rsidRDefault="008E0E37" w:rsidP="00BC4F45">
            <w:pPr>
              <w:spacing w:before="0"/>
              <w:rPr>
                <w:rFonts w:cs="Arial"/>
                <w:sz w:val="24"/>
              </w:rPr>
            </w:pPr>
            <w:r>
              <w:rPr>
                <w:rFonts w:cs="Arial"/>
                <w:sz w:val="24"/>
              </w:rPr>
              <w:t>7</w:t>
            </w:r>
          </w:p>
        </w:tc>
      </w:tr>
      <w:tr w:rsidR="00CC5F8B" w14:paraId="06A8AF82" w14:textId="77777777" w:rsidTr="008E0E37">
        <w:tc>
          <w:tcPr>
            <w:tcW w:w="1471" w:type="dxa"/>
          </w:tcPr>
          <w:p w14:paraId="78580D77" w14:textId="58FA6934" w:rsidR="00CC5F8B" w:rsidRPr="001D380F" w:rsidRDefault="00CC5F8B" w:rsidP="00CC5F8B">
            <w:pPr>
              <w:spacing w:before="0"/>
              <w:jc w:val="left"/>
              <w:rPr>
                <w:rFonts w:cs="Arial"/>
                <w:sz w:val="24"/>
              </w:rPr>
            </w:pPr>
          </w:p>
        </w:tc>
        <w:tc>
          <w:tcPr>
            <w:tcW w:w="826" w:type="dxa"/>
          </w:tcPr>
          <w:p w14:paraId="7C258DF0" w14:textId="19A2C5B0" w:rsidR="00CC5F8B" w:rsidRPr="001D380F" w:rsidRDefault="00CC5F8B" w:rsidP="000235E9">
            <w:pPr>
              <w:spacing w:before="0"/>
              <w:jc w:val="left"/>
              <w:rPr>
                <w:rFonts w:cs="Arial"/>
                <w:sz w:val="24"/>
              </w:rPr>
            </w:pPr>
            <w:r>
              <w:rPr>
                <w:rFonts w:cs="Arial"/>
                <w:sz w:val="24"/>
              </w:rPr>
              <w:t>4.1</w:t>
            </w:r>
          </w:p>
        </w:tc>
        <w:tc>
          <w:tcPr>
            <w:tcW w:w="5782" w:type="dxa"/>
          </w:tcPr>
          <w:p w14:paraId="65099626" w14:textId="6BB34F69" w:rsidR="00CC5F8B" w:rsidRPr="001D380F" w:rsidRDefault="00CC5F8B" w:rsidP="000235E9">
            <w:pPr>
              <w:spacing w:before="0"/>
              <w:jc w:val="left"/>
              <w:rPr>
                <w:rFonts w:cs="Arial"/>
                <w:sz w:val="24"/>
              </w:rPr>
            </w:pPr>
            <w:r>
              <w:rPr>
                <w:rFonts w:cs="Arial"/>
                <w:sz w:val="24"/>
              </w:rPr>
              <w:t>Administration</w:t>
            </w:r>
          </w:p>
        </w:tc>
        <w:tc>
          <w:tcPr>
            <w:tcW w:w="1163" w:type="dxa"/>
          </w:tcPr>
          <w:p w14:paraId="3BD21CD3" w14:textId="218C9C34" w:rsidR="00CC5F8B" w:rsidRDefault="008E0E37" w:rsidP="00BC4F45">
            <w:pPr>
              <w:spacing w:before="0"/>
              <w:rPr>
                <w:rFonts w:cs="Arial"/>
                <w:sz w:val="24"/>
              </w:rPr>
            </w:pPr>
            <w:r>
              <w:rPr>
                <w:rFonts w:cs="Arial"/>
                <w:sz w:val="24"/>
              </w:rPr>
              <w:t>7</w:t>
            </w:r>
          </w:p>
        </w:tc>
      </w:tr>
      <w:tr w:rsidR="00BC4F45" w14:paraId="76CAC571" w14:textId="77777777" w:rsidTr="008E0E37">
        <w:tc>
          <w:tcPr>
            <w:tcW w:w="1471" w:type="dxa"/>
          </w:tcPr>
          <w:p w14:paraId="70E38B75" w14:textId="4D7152F0" w:rsidR="00BC4F45" w:rsidRPr="001D380F" w:rsidRDefault="00BC4F45" w:rsidP="00CC5F8B">
            <w:pPr>
              <w:spacing w:before="0"/>
              <w:jc w:val="left"/>
              <w:rPr>
                <w:rFonts w:cs="Arial"/>
                <w:sz w:val="24"/>
              </w:rPr>
            </w:pPr>
          </w:p>
        </w:tc>
        <w:tc>
          <w:tcPr>
            <w:tcW w:w="826" w:type="dxa"/>
          </w:tcPr>
          <w:p w14:paraId="38F7663F" w14:textId="002BAA35" w:rsidR="00BC4F45" w:rsidRPr="001D380F" w:rsidRDefault="00BC4F45" w:rsidP="000235E9">
            <w:pPr>
              <w:spacing w:before="0"/>
              <w:jc w:val="left"/>
              <w:rPr>
                <w:rFonts w:cs="Arial"/>
                <w:sz w:val="24"/>
              </w:rPr>
            </w:pPr>
            <w:r>
              <w:rPr>
                <w:rFonts w:cs="Arial"/>
                <w:sz w:val="24"/>
              </w:rPr>
              <w:t>4.2</w:t>
            </w:r>
          </w:p>
        </w:tc>
        <w:tc>
          <w:tcPr>
            <w:tcW w:w="5782" w:type="dxa"/>
          </w:tcPr>
          <w:p w14:paraId="646A0CE0" w14:textId="6D624C50" w:rsidR="00BC4F45" w:rsidRPr="001D380F" w:rsidRDefault="00BC4F45" w:rsidP="000235E9">
            <w:pPr>
              <w:spacing w:before="0"/>
              <w:jc w:val="left"/>
              <w:rPr>
                <w:rFonts w:cs="Arial"/>
                <w:sz w:val="24"/>
              </w:rPr>
            </w:pPr>
            <w:r>
              <w:rPr>
                <w:rFonts w:cs="Arial"/>
                <w:sz w:val="24"/>
              </w:rPr>
              <w:t>Flow Rate</w:t>
            </w:r>
          </w:p>
        </w:tc>
        <w:tc>
          <w:tcPr>
            <w:tcW w:w="1163" w:type="dxa"/>
          </w:tcPr>
          <w:p w14:paraId="537CD380" w14:textId="2A514DF5" w:rsidR="00BC4F45" w:rsidRDefault="008E0E37" w:rsidP="00BC4F45">
            <w:pPr>
              <w:spacing w:before="0"/>
              <w:rPr>
                <w:rFonts w:cs="Arial"/>
                <w:sz w:val="24"/>
              </w:rPr>
            </w:pPr>
            <w:r>
              <w:rPr>
                <w:rFonts w:cs="Arial"/>
                <w:sz w:val="24"/>
              </w:rPr>
              <w:t>8</w:t>
            </w:r>
          </w:p>
        </w:tc>
      </w:tr>
      <w:tr w:rsidR="00BC4F45" w14:paraId="5E6DF99A" w14:textId="77777777" w:rsidTr="008E0E37">
        <w:tc>
          <w:tcPr>
            <w:tcW w:w="1471" w:type="dxa"/>
          </w:tcPr>
          <w:p w14:paraId="68610A22" w14:textId="061A6043" w:rsidR="00BC4F45" w:rsidRPr="001D380F" w:rsidRDefault="00BC4F45" w:rsidP="00CC5F8B">
            <w:pPr>
              <w:spacing w:before="0"/>
              <w:jc w:val="left"/>
              <w:rPr>
                <w:rFonts w:cs="Arial"/>
                <w:sz w:val="24"/>
              </w:rPr>
            </w:pPr>
          </w:p>
        </w:tc>
        <w:tc>
          <w:tcPr>
            <w:tcW w:w="826" w:type="dxa"/>
          </w:tcPr>
          <w:p w14:paraId="2A91207B" w14:textId="262D59EB" w:rsidR="00BC4F45" w:rsidRPr="001D380F" w:rsidRDefault="00BC4F45" w:rsidP="000235E9">
            <w:pPr>
              <w:spacing w:before="0"/>
              <w:jc w:val="left"/>
              <w:rPr>
                <w:rFonts w:cs="Arial"/>
                <w:sz w:val="24"/>
              </w:rPr>
            </w:pPr>
            <w:r>
              <w:rPr>
                <w:rFonts w:cs="Arial"/>
                <w:sz w:val="24"/>
              </w:rPr>
              <w:t>4.3</w:t>
            </w:r>
          </w:p>
        </w:tc>
        <w:tc>
          <w:tcPr>
            <w:tcW w:w="5782" w:type="dxa"/>
          </w:tcPr>
          <w:p w14:paraId="6DCEA532" w14:textId="24F25821" w:rsidR="00BC4F45" w:rsidRPr="001D380F" w:rsidRDefault="00BC4F45" w:rsidP="000235E9">
            <w:pPr>
              <w:spacing w:before="0"/>
              <w:jc w:val="left"/>
              <w:rPr>
                <w:rFonts w:cs="Arial"/>
                <w:sz w:val="24"/>
              </w:rPr>
            </w:pPr>
            <w:r w:rsidRPr="00DC7DCD">
              <w:rPr>
                <w:rFonts w:cs="Arial"/>
                <w:sz w:val="24"/>
              </w:rPr>
              <w:t>Concentration and Devices</w:t>
            </w:r>
          </w:p>
        </w:tc>
        <w:tc>
          <w:tcPr>
            <w:tcW w:w="1163" w:type="dxa"/>
          </w:tcPr>
          <w:p w14:paraId="2BA4701E" w14:textId="0C288C65" w:rsidR="00BC4F45" w:rsidRDefault="008E0E37" w:rsidP="00BC4F45">
            <w:pPr>
              <w:spacing w:before="0"/>
              <w:rPr>
                <w:rFonts w:cs="Arial"/>
                <w:sz w:val="24"/>
              </w:rPr>
            </w:pPr>
            <w:r>
              <w:rPr>
                <w:rFonts w:cs="Arial"/>
                <w:sz w:val="24"/>
              </w:rPr>
              <w:t>8</w:t>
            </w:r>
          </w:p>
        </w:tc>
      </w:tr>
      <w:tr w:rsidR="00DC7DCD" w14:paraId="11DBAA95" w14:textId="77777777" w:rsidTr="008E0E37">
        <w:tc>
          <w:tcPr>
            <w:tcW w:w="1471" w:type="dxa"/>
          </w:tcPr>
          <w:p w14:paraId="417993B3" w14:textId="13F9F95A" w:rsidR="00DC7DCD" w:rsidRPr="001D380F" w:rsidRDefault="00DE77CD" w:rsidP="00CC5F8B">
            <w:pPr>
              <w:spacing w:before="0"/>
              <w:jc w:val="left"/>
              <w:rPr>
                <w:rFonts w:cs="Arial"/>
                <w:sz w:val="24"/>
              </w:rPr>
            </w:pPr>
            <w:r>
              <w:rPr>
                <w:rFonts w:cs="Arial"/>
                <w:sz w:val="24"/>
              </w:rPr>
              <w:t>5</w:t>
            </w:r>
          </w:p>
        </w:tc>
        <w:tc>
          <w:tcPr>
            <w:tcW w:w="6608" w:type="dxa"/>
            <w:gridSpan w:val="2"/>
          </w:tcPr>
          <w:p w14:paraId="70241510" w14:textId="5D0DAF8E" w:rsidR="00DC7DCD" w:rsidRPr="001D380F" w:rsidRDefault="00713212" w:rsidP="000235E9">
            <w:pPr>
              <w:spacing w:before="0"/>
              <w:jc w:val="left"/>
              <w:rPr>
                <w:rFonts w:cs="Arial"/>
                <w:sz w:val="24"/>
              </w:rPr>
            </w:pPr>
            <w:r w:rsidRPr="00713212">
              <w:rPr>
                <w:rFonts w:cs="Arial"/>
                <w:sz w:val="24"/>
              </w:rPr>
              <w:t>Monitoring of Oxygen Therapy</w:t>
            </w:r>
          </w:p>
        </w:tc>
        <w:tc>
          <w:tcPr>
            <w:tcW w:w="1163" w:type="dxa"/>
          </w:tcPr>
          <w:p w14:paraId="3348FB41" w14:textId="0A9EB0BF" w:rsidR="00DC7DCD" w:rsidRDefault="008E0E37" w:rsidP="00BC4F45">
            <w:pPr>
              <w:spacing w:before="0"/>
              <w:rPr>
                <w:rFonts w:cs="Arial"/>
                <w:sz w:val="24"/>
              </w:rPr>
            </w:pPr>
            <w:r>
              <w:rPr>
                <w:rFonts w:cs="Arial"/>
                <w:sz w:val="24"/>
              </w:rPr>
              <w:t>9</w:t>
            </w:r>
          </w:p>
        </w:tc>
      </w:tr>
      <w:tr w:rsidR="00CC5F8B" w14:paraId="0A7974EA" w14:textId="77777777" w:rsidTr="008E0E37">
        <w:tc>
          <w:tcPr>
            <w:tcW w:w="1471" w:type="dxa"/>
          </w:tcPr>
          <w:p w14:paraId="47CF4D9A" w14:textId="0313C6AB" w:rsidR="00CC5F8B" w:rsidRPr="001D380F" w:rsidRDefault="00CC5F8B" w:rsidP="00CC5F8B">
            <w:pPr>
              <w:spacing w:before="0"/>
              <w:jc w:val="left"/>
              <w:rPr>
                <w:rFonts w:cs="Arial"/>
                <w:sz w:val="24"/>
              </w:rPr>
            </w:pPr>
          </w:p>
        </w:tc>
        <w:tc>
          <w:tcPr>
            <w:tcW w:w="826" w:type="dxa"/>
          </w:tcPr>
          <w:p w14:paraId="4C67232B" w14:textId="5CEC96D5" w:rsidR="00CC5F8B" w:rsidRPr="001D380F" w:rsidRDefault="00DE77CD" w:rsidP="000235E9">
            <w:pPr>
              <w:spacing w:before="0"/>
              <w:jc w:val="left"/>
              <w:rPr>
                <w:rFonts w:cs="Arial"/>
                <w:sz w:val="24"/>
              </w:rPr>
            </w:pPr>
            <w:r>
              <w:rPr>
                <w:rFonts w:cs="Arial"/>
                <w:sz w:val="24"/>
              </w:rPr>
              <w:t>5</w:t>
            </w:r>
            <w:r w:rsidR="00CC5F8B">
              <w:rPr>
                <w:rFonts w:cs="Arial"/>
                <w:sz w:val="24"/>
              </w:rPr>
              <w:t>.1</w:t>
            </w:r>
          </w:p>
        </w:tc>
        <w:tc>
          <w:tcPr>
            <w:tcW w:w="5782" w:type="dxa"/>
          </w:tcPr>
          <w:p w14:paraId="76E0F7DD" w14:textId="1EC3D420" w:rsidR="00CC5F8B" w:rsidRPr="001D380F" w:rsidRDefault="00CC5F8B" w:rsidP="000235E9">
            <w:pPr>
              <w:spacing w:before="0"/>
              <w:jc w:val="left"/>
              <w:rPr>
                <w:rFonts w:cs="Arial"/>
                <w:sz w:val="24"/>
              </w:rPr>
            </w:pPr>
            <w:r>
              <w:rPr>
                <w:rFonts w:cs="Arial"/>
                <w:sz w:val="24"/>
              </w:rPr>
              <w:t>Respiratory Rate</w:t>
            </w:r>
          </w:p>
        </w:tc>
        <w:tc>
          <w:tcPr>
            <w:tcW w:w="1163" w:type="dxa"/>
          </w:tcPr>
          <w:p w14:paraId="2F91E135" w14:textId="04EF4FC1" w:rsidR="00CC5F8B" w:rsidRDefault="008E0E37" w:rsidP="00BC4F45">
            <w:pPr>
              <w:spacing w:before="0"/>
              <w:rPr>
                <w:rFonts w:cs="Arial"/>
                <w:sz w:val="24"/>
              </w:rPr>
            </w:pPr>
            <w:r>
              <w:rPr>
                <w:rFonts w:cs="Arial"/>
                <w:sz w:val="24"/>
              </w:rPr>
              <w:t>9</w:t>
            </w:r>
          </w:p>
        </w:tc>
      </w:tr>
      <w:tr w:rsidR="00CC5F8B" w14:paraId="08B5B343" w14:textId="77777777" w:rsidTr="008E0E37">
        <w:tc>
          <w:tcPr>
            <w:tcW w:w="1471" w:type="dxa"/>
          </w:tcPr>
          <w:p w14:paraId="0AECA228" w14:textId="40CABEF7" w:rsidR="00CC5F8B" w:rsidRDefault="00CC5F8B" w:rsidP="00CC5F8B">
            <w:pPr>
              <w:spacing w:before="0"/>
              <w:jc w:val="left"/>
              <w:rPr>
                <w:rFonts w:cs="Arial"/>
                <w:sz w:val="24"/>
              </w:rPr>
            </w:pPr>
          </w:p>
        </w:tc>
        <w:tc>
          <w:tcPr>
            <w:tcW w:w="826" w:type="dxa"/>
          </w:tcPr>
          <w:p w14:paraId="6372D916" w14:textId="2B6F7D80" w:rsidR="00CC5F8B" w:rsidRDefault="00DE77CD" w:rsidP="000235E9">
            <w:pPr>
              <w:spacing w:before="0"/>
              <w:jc w:val="left"/>
              <w:rPr>
                <w:rFonts w:cs="Arial"/>
                <w:sz w:val="24"/>
              </w:rPr>
            </w:pPr>
            <w:r>
              <w:rPr>
                <w:rFonts w:cs="Arial"/>
                <w:sz w:val="24"/>
              </w:rPr>
              <w:t>5</w:t>
            </w:r>
            <w:r w:rsidR="00CC5F8B">
              <w:rPr>
                <w:rFonts w:cs="Arial"/>
                <w:sz w:val="24"/>
              </w:rPr>
              <w:t>.2</w:t>
            </w:r>
          </w:p>
        </w:tc>
        <w:tc>
          <w:tcPr>
            <w:tcW w:w="5782" w:type="dxa"/>
          </w:tcPr>
          <w:p w14:paraId="3315924D" w14:textId="5FB4712D" w:rsidR="00CC5F8B" w:rsidRDefault="00CC5F8B" w:rsidP="000235E9">
            <w:pPr>
              <w:spacing w:before="0"/>
              <w:jc w:val="left"/>
              <w:rPr>
                <w:rFonts w:cs="Arial"/>
                <w:sz w:val="24"/>
              </w:rPr>
            </w:pPr>
            <w:r w:rsidRPr="00713212">
              <w:rPr>
                <w:rFonts w:cs="Arial"/>
                <w:sz w:val="24"/>
              </w:rPr>
              <w:t>Pulse Oximetry</w:t>
            </w:r>
          </w:p>
        </w:tc>
        <w:tc>
          <w:tcPr>
            <w:tcW w:w="1163" w:type="dxa"/>
          </w:tcPr>
          <w:p w14:paraId="5D9A6F89" w14:textId="6BD353B6" w:rsidR="00CC5F8B" w:rsidRDefault="008E0E37" w:rsidP="00BC4F45">
            <w:pPr>
              <w:spacing w:before="0"/>
              <w:rPr>
                <w:rFonts w:cs="Arial"/>
                <w:sz w:val="24"/>
              </w:rPr>
            </w:pPr>
            <w:r>
              <w:rPr>
                <w:rFonts w:cs="Arial"/>
                <w:sz w:val="24"/>
              </w:rPr>
              <w:t>10</w:t>
            </w:r>
          </w:p>
        </w:tc>
      </w:tr>
      <w:tr w:rsidR="00713212" w14:paraId="2679F997" w14:textId="77777777" w:rsidTr="008E0E37">
        <w:tc>
          <w:tcPr>
            <w:tcW w:w="1471" w:type="dxa"/>
          </w:tcPr>
          <w:p w14:paraId="6288616A" w14:textId="5E94A3C4" w:rsidR="00713212" w:rsidRDefault="00DE77CD" w:rsidP="00CC5F8B">
            <w:pPr>
              <w:spacing w:before="0"/>
              <w:jc w:val="left"/>
              <w:rPr>
                <w:rFonts w:cs="Arial"/>
                <w:sz w:val="24"/>
              </w:rPr>
            </w:pPr>
            <w:r>
              <w:rPr>
                <w:rFonts w:cs="Arial"/>
                <w:sz w:val="24"/>
              </w:rPr>
              <w:t>6</w:t>
            </w:r>
          </w:p>
        </w:tc>
        <w:tc>
          <w:tcPr>
            <w:tcW w:w="6608" w:type="dxa"/>
            <w:gridSpan w:val="2"/>
          </w:tcPr>
          <w:p w14:paraId="250E051D" w14:textId="15FAF50C" w:rsidR="00713212" w:rsidRDefault="00CC5F8B" w:rsidP="000235E9">
            <w:pPr>
              <w:spacing w:before="0"/>
              <w:jc w:val="left"/>
              <w:rPr>
                <w:rFonts w:cs="Arial"/>
                <w:sz w:val="24"/>
              </w:rPr>
            </w:pPr>
            <w:r w:rsidRPr="00CC5F8B">
              <w:rPr>
                <w:rFonts w:cs="Arial"/>
                <w:sz w:val="24"/>
              </w:rPr>
              <w:t>Storage and Fire Safety</w:t>
            </w:r>
          </w:p>
        </w:tc>
        <w:tc>
          <w:tcPr>
            <w:tcW w:w="1163" w:type="dxa"/>
          </w:tcPr>
          <w:p w14:paraId="25E6E8B4" w14:textId="253F5A97" w:rsidR="00713212" w:rsidRDefault="008E0E37" w:rsidP="00BC4F45">
            <w:pPr>
              <w:spacing w:before="0"/>
              <w:rPr>
                <w:rFonts w:cs="Arial"/>
                <w:sz w:val="24"/>
              </w:rPr>
            </w:pPr>
            <w:r>
              <w:rPr>
                <w:rFonts w:cs="Arial"/>
                <w:sz w:val="24"/>
              </w:rPr>
              <w:t>11</w:t>
            </w:r>
          </w:p>
        </w:tc>
      </w:tr>
      <w:tr w:rsidR="00BC4F45" w14:paraId="1A5D53C6" w14:textId="77777777" w:rsidTr="008E0E37">
        <w:tc>
          <w:tcPr>
            <w:tcW w:w="1471" w:type="dxa"/>
          </w:tcPr>
          <w:p w14:paraId="17BF8A31" w14:textId="77777777" w:rsidR="00BC4F45" w:rsidRDefault="00BC4F45" w:rsidP="00BE0900">
            <w:pPr>
              <w:spacing w:before="0"/>
              <w:jc w:val="center"/>
              <w:rPr>
                <w:rFonts w:cs="Arial"/>
                <w:sz w:val="24"/>
              </w:rPr>
            </w:pPr>
          </w:p>
        </w:tc>
        <w:tc>
          <w:tcPr>
            <w:tcW w:w="826" w:type="dxa"/>
          </w:tcPr>
          <w:p w14:paraId="71591249" w14:textId="5C3C0CC4" w:rsidR="00BC4F45" w:rsidRDefault="00DE77CD" w:rsidP="00BC4F45">
            <w:pPr>
              <w:spacing w:before="0"/>
              <w:jc w:val="left"/>
              <w:rPr>
                <w:rFonts w:cs="Arial"/>
                <w:sz w:val="24"/>
              </w:rPr>
            </w:pPr>
            <w:r>
              <w:rPr>
                <w:rFonts w:cs="Arial"/>
                <w:sz w:val="24"/>
              </w:rPr>
              <w:t>6</w:t>
            </w:r>
            <w:r w:rsidR="00BC4F45">
              <w:rPr>
                <w:rFonts w:cs="Arial"/>
                <w:sz w:val="24"/>
              </w:rPr>
              <w:t xml:space="preserve">.1 </w:t>
            </w:r>
          </w:p>
        </w:tc>
        <w:tc>
          <w:tcPr>
            <w:tcW w:w="5782" w:type="dxa"/>
          </w:tcPr>
          <w:p w14:paraId="2A2525A3" w14:textId="1D0D641B" w:rsidR="00BC4F45" w:rsidRDefault="00BC4F45" w:rsidP="000235E9">
            <w:pPr>
              <w:spacing w:before="0"/>
              <w:jc w:val="left"/>
              <w:rPr>
                <w:rFonts w:cs="Arial"/>
                <w:sz w:val="24"/>
              </w:rPr>
            </w:pPr>
            <w:r>
              <w:rPr>
                <w:rFonts w:cs="Arial"/>
                <w:sz w:val="24"/>
              </w:rPr>
              <w:t>Handling Cylinders</w:t>
            </w:r>
          </w:p>
        </w:tc>
        <w:tc>
          <w:tcPr>
            <w:tcW w:w="1163" w:type="dxa"/>
          </w:tcPr>
          <w:p w14:paraId="6E219BA7" w14:textId="0A8314DF" w:rsidR="00BC4F45" w:rsidRDefault="008E0E37" w:rsidP="00BC4F45">
            <w:pPr>
              <w:spacing w:before="0"/>
              <w:rPr>
                <w:rFonts w:cs="Arial"/>
                <w:sz w:val="24"/>
              </w:rPr>
            </w:pPr>
            <w:r>
              <w:rPr>
                <w:rFonts w:cs="Arial"/>
                <w:sz w:val="24"/>
              </w:rPr>
              <w:t>12</w:t>
            </w:r>
          </w:p>
        </w:tc>
      </w:tr>
      <w:tr w:rsidR="00713212" w14:paraId="3CF5E002" w14:textId="77777777" w:rsidTr="008E0E37">
        <w:tc>
          <w:tcPr>
            <w:tcW w:w="1471" w:type="dxa"/>
          </w:tcPr>
          <w:p w14:paraId="1128E4A1" w14:textId="75912DFD" w:rsidR="00713212" w:rsidRDefault="00DE77CD" w:rsidP="008E0E37">
            <w:pPr>
              <w:spacing w:before="0"/>
              <w:jc w:val="left"/>
              <w:rPr>
                <w:rFonts w:cs="Arial"/>
                <w:sz w:val="24"/>
              </w:rPr>
            </w:pPr>
            <w:r>
              <w:rPr>
                <w:rFonts w:cs="Arial"/>
                <w:sz w:val="24"/>
              </w:rPr>
              <w:t>7</w:t>
            </w:r>
          </w:p>
        </w:tc>
        <w:tc>
          <w:tcPr>
            <w:tcW w:w="6608" w:type="dxa"/>
            <w:gridSpan w:val="2"/>
          </w:tcPr>
          <w:p w14:paraId="68D7BE71" w14:textId="1FE7589E" w:rsidR="00713212" w:rsidRDefault="00BC4F45" w:rsidP="000235E9">
            <w:pPr>
              <w:spacing w:before="0"/>
              <w:jc w:val="left"/>
              <w:rPr>
                <w:rFonts w:cs="Arial"/>
                <w:sz w:val="24"/>
              </w:rPr>
            </w:pPr>
            <w:r>
              <w:rPr>
                <w:rFonts w:cs="Arial"/>
                <w:sz w:val="24"/>
              </w:rPr>
              <w:t xml:space="preserve">Infection </w:t>
            </w:r>
            <w:r w:rsidR="00DE77CD">
              <w:rPr>
                <w:rFonts w:cs="Arial"/>
                <w:sz w:val="24"/>
              </w:rPr>
              <w:t xml:space="preserve">Prevention and </w:t>
            </w:r>
            <w:r>
              <w:rPr>
                <w:rFonts w:cs="Arial"/>
                <w:sz w:val="24"/>
              </w:rPr>
              <w:t>Control</w:t>
            </w:r>
          </w:p>
        </w:tc>
        <w:tc>
          <w:tcPr>
            <w:tcW w:w="1163" w:type="dxa"/>
          </w:tcPr>
          <w:p w14:paraId="37B1D99B" w14:textId="0FC79CB9" w:rsidR="00713212" w:rsidRDefault="00574BDF" w:rsidP="00BC4F45">
            <w:pPr>
              <w:spacing w:before="0"/>
              <w:rPr>
                <w:rFonts w:cs="Arial"/>
                <w:sz w:val="24"/>
              </w:rPr>
            </w:pPr>
            <w:r>
              <w:rPr>
                <w:rFonts w:cs="Arial"/>
                <w:sz w:val="24"/>
              </w:rPr>
              <w:t>12</w:t>
            </w:r>
          </w:p>
        </w:tc>
      </w:tr>
      <w:tr w:rsidR="00713212" w14:paraId="20969EE8" w14:textId="77777777" w:rsidTr="008E0E37">
        <w:tc>
          <w:tcPr>
            <w:tcW w:w="1471" w:type="dxa"/>
          </w:tcPr>
          <w:p w14:paraId="74FF4DB3" w14:textId="5F86AD34" w:rsidR="00713212" w:rsidRDefault="00DE77CD" w:rsidP="008E0E37">
            <w:pPr>
              <w:spacing w:before="0"/>
              <w:jc w:val="left"/>
              <w:rPr>
                <w:rFonts w:cs="Arial"/>
                <w:sz w:val="24"/>
              </w:rPr>
            </w:pPr>
            <w:r>
              <w:rPr>
                <w:rFonts w:cs="Arial"/>
                <w:sz w:val="24"/>
              </w:rPr>
              <w:t>8</w:t>
            </w:r>
          </w:p>
        </w:tc>
        <w:tc>
          <w:tcPr>
            <w:tcW w:w="6608" w:type="dxa"/>
            <w:gridSpan w:val="2"/>
          </w:tcPr>
          <w:p w14:paraId="0154D29A" w14:textId="1B5C3EA8" w:rsidR="00713212" w:rsidRDefault="00BC4F45" w:rsidP="000235E9">
            <w:pPr>
              <w:spacing w:before="0"/>
              <w:jc w:val="left"/>
              <w:rPr>
                <w:rFonts w:cs="Arial"/>
                <w:sz w:val="24"/>
              </w:rPr>
            </w:pPr>
            <w:r>
              <w:rPr>
                <w:rFonts w:cs="Arial"/>
                <w:sz w:val="24"/>
              </w:rPr>
              <w:t>Training</w:t>
            </w:r>
          </w:p>
        </w:tc>
        <w:tc>
          <w:tcPr>
            <w:tcW w:w="1163" w:type="dxa"/>
          </w:tcPr>
          <w:p w14:paraId="2E201A1D" w14:textId="601E5CBD" w:rsidR="00713212" w:rsidRDefault="00574BDF" w:rsidP="00BC4F45">
            <w:pPr>
              <w:spacing w:before="0"/>
              <w:rPr>
                <w:rFonts w:cs="Arial"/>
                <w:sz w:val="24"/>
              </w:rPr>
            </w:pPr>
            <w:r>
              <w:rPr>
                <w:rFonts w:cs="Arial"/>
                <w:sz w:val="24"/>
              </w:rPr>
              <w:t>13</w:t>
            </w:r>
          </w:p>
        </w:tc>
      </w:tr>
      <w:tr w:rsidR="00DE77CD" w14:paraId="4B8DE5C4" w14:textId="77777777" w:rsidTr="008E0E37">
        <w:tc>
          <w:tcPr>
            <w:tcW w:w="1471" w:type="dxa"/>
          </w:tcPr>
          <w:p w14:paraId="78838FEC" w14:textId="77777777" w:rsidR="00DE77CD" w:rsidRDefault="00DE77CD" w:rsidP="008E0E37">
            <w:pPr>
              <w:spacing w:before="0"/>
              <w:jc w:val="left"/>
              <w:rPr>
                <w:rFonts w:cs="Arial"/>
                <w:sz w:val="24"/>
              </w:rPr>
            </w:pPr>
          </w:p>
        </w:tc>
        <w:tc>
          <w:tcPr>
            <w:tcW w:w="826" w:type="dxa"/>
          </w:tcPr>
          <w:p w14:paraId="4AECC52D" w14:textId="6EDC9905" w:rsidR="00DE77CD" w:rsidRDefault="00DE77CD" w:rsidP="000235E9">
            <w:pPr>
              <w:spacing w:before="0"/>
              <w:jc w:val="left"/>
              <w:rPr>
                <w:rFonts w:cs="Arial"/>
                <w:sz w:val="24"/>
              </w:rPr>
            </w:pPr>
            <w:r>
              <w:rPr>
                <w:rFonts w:cs="Arial"/>
                <w:sz w:val="24"/>
              </w:rPr>
              <w:t>8.1</w:t>
            </w:r>
          </w:p>
        </w:tc>
        <w:tc>
          <w:tcPr>
            <w:tcW w:w="5782" w:type="dxa"/>
          </w:tcPr>
          <w:p w14:paraId="6A353A9B" w14:textId="63E54D8A" w:rsidR="00DE77CD" w:rsidRDefault="00DE77CD" w:rsidP="000235E9">
            <w:pPr>
              <w:spacing w:before="0"/>
              <w:jc w:val="left"/>
              <w:rPr>
                <w:rFonts w:cs="Arial"/>
                <w:sz w:val="24"/>
              </w:rPr>
            </w:pPr>
            <w:r w:rsidRPr="00DE77CD">
              <w:rPr>
                <w:rFonts w:cs="Arial"/>
                <w:sz w:val="24"/>
              </w:rPr>
              <w:t>General training recommendations</w:t>
            </w:r>
          </w:p>
        </w:tc>
        <w:tc>
          <w:tcPr>
            <w:tcW w:w="1163" w:type="dxa"/>
          </w:tcPr>
          <w:p w14:paraId="17163F7A" w14:textId="1C452DD4" w:rsidR="00DE77CD" w:rsidRDefault="00574BDF" w:rsidP="00BC4F45">
            <w:pPr>
              <w:spacing w:before="0"/>
              <w:rPr>
                <w:rFonts w:cs="Arial"/>
                <w:sz w:val="24"/>
              </w:rPr>
            </w:pPr>
            <w:r>
              <w:rPr>
                <w:rFonts w:cs="Arial"/>
                <w:sz w:val="24"/>
              </w:rPr>
              <w:t>13</w:t>
            </w:r>
          </w:p>
        </w:tc>
      </w:tr>
      <w:tr w:rsidR="00BC4F45" w14:paraId="2B0639FE" w14:textId="77777777" w:rsidTr="008E0E37">
        <w:tc>
          <w:tcPr>
            <w:tcW w:w="1471" w:type="dxa"/>
          </w:tcPr>
          <w:p w14:paraId="2BB98490" w14:textId="093F6C5C" w:rsidR="00BC4F45" w:rsidRDefault="00DE77CD" w:rsidP="008E0E37">
            <w:pPr>
              <w:spacing w:before="0"/>
              <w:jc w:val="left"/>
              <w:rPr>
                <w:rFonts w:cs="Arial"/>
                <w:sz w:val="24"/>
              </w:rPr>
            </w:pPr>
            <w:r>
              <w:rPr>
                <w:rFonts w:cs="Arial"/>
                <w:sz w:val="24"/>
              </w:rPr>
              <w:t>9</w:t>
            </w:r>
          </w:p>
        </w:tc>
        <w:tc>
          <w:tcPr>
            <w:tcW w:w="6608" w:type="dxa"/>
            <w:gridSpan w:val="2"/>
          </w:tcPr>
          <w:p w14:paraId="071F562B" w14:textId="612CB96C" w:rsidR="00BC4F45" w:rsidRDefault="00DE77CD" w:rsidP="000235E9">
            <w:pPr>
              <w:spacing w:before="0"/>
              <w:jc w:val="left"/>
              <w:rPr>
                <w:rFonts w:cs="Arial"/>
                <w:sz w:val="24"/>
              </w:rPr>
            </w:pPr>
            <w:r>
              <w:rPr>
                <w:rFonts w:cs="Arial"/>
                <w:sz w:val="24"/>
              </w:rPr>
              <w:t>Procurement</w:t>
            </w:r>
          </w:p>
        </w:tc>
        <w:tc>
          <w:tcPr>
            <w:tcW w:w="1163" w:type="dxa"/>
          </w:tcPr>
          <w:p w14:paraId="58395888" w14:textId="07D89E7F" w:rsidR="00BC4F45" w:rsidRDefault="00574BDF" w:rsidP="00BC4F45">
            <w:pPr>
              <w:spacing w:before="0"/>
              <w:rPr>
                <w:rFonts w:cs="Arial"/>
                <w:sz w:val="24"/>
              </w:rPr>
            </w:pPr>
            <w:r>
              <w:rPr>
                <w:rFonts w:cs="Arial"/>
                <w:sz w:val="24"/>
              </w:rPr>
              <w:t>14</w:t>
            </w:r>
          </w:p>
        </w:tc>
      </w:tr>
      <w:tr w:rsidR="00D15B29" w14:paraId="6F7F3964" w14:textId="77777777" w:rsidTr="008E0E37">
        <w:tc>
          <w:tcPr>
            <w:tcW w:w="1471" w:type="dxa"/>
          </w:tcPr>
          <w:p w14:paraId="6F7F3961" w14:textId="13BB3225" w:rsidR="00D15B29" w:rsidRPr="001D380F" w:rsidRDefault="008E0E37" w:rsidP="008E0E37">
            <w:pPr>
              <w:spacing w:before="0"/>
              <w:jc w:val="left"/>
              <w:rPr>
                <w:rFonts w:cs="Arial"/>
                <w:sz w:val="24"/>
              </w:rPr>
            </w:pPr>
            <w:r w:rsidRPr="001D380F">
              <w:rPr>
                <w:rFonts w:cs="Arial"/>
                <w:sz w:val="24"/>
              </w:rPr>
              <w:t>Appendices</w:t>
            </w:r>
          </w:p>
        </w:tc>
        <w:tc>
          <w:tcPr>
            <w:tcW w:w="6608" w:type="dxa"/>
            <w:gridSpan w:val="2"/>
          </w:tcPr>
          <w:p w14:paraId="6F7F3962" w14:textId="22D9AC7E" w:rsidR="00D15B29" w:rsidRPr="001D380F" w:rsidRDefault="00AD041B" w:rsidP="000235E9">
            <w:pPr>
              <w:spacing w:before="0"/>
              <w:jc w:val="left"/>
              <w:rPr>
                <w:rFonts w:cs="Arial"/>
                <w:sz w:val="24"/>
              </w:rPr>
            </w:pPr>
            <w:r w:rsidRPr="001D380F">
              <w:rPr>
                <w:rFonts w:cs="Arial"/>
                <w:sz w:val="24"/>
              </w:rPr>
              <w:t xml:space="preserve">included as </w:t>
            </w:r>
            <w:r w:rsidR="00D15B29" w:rsidRPr="000235E9">
              <w:rPr>
                <w:rFonts w:cs="Arial"/>
                <w:sz w:val="24"/>
              </w:rPr>
              <w:t xml:space="preserve">relevant </w:t>
            </w:r>
            <w:r w:rsidR="000235E9" w:rsidRPr="000235E9">
              <w:rPr>
                <w:rFonts w:cs="Arial"/>
                <w:sz w:val="24"/>
              </w:rPr>
              <w:t>(</w:t>
            </w:r>
            <w:r w:rsidR="00110943" w:rsidRPr="000235E9">
              <w:rPr>
                <w:rFonts w:cs="Arial"/>
                <w:sz w:val="24"/>
              </w:rPr>
              <w:t>include</w:t>
            </w:r>
            <w:r w:rsidR="000235E9" w:rsidRPr="000235E9">
              <w:rPr>
                <w:rFonts w:cs="Arial"/>
                <w:sz w:val="24"/>
              </w:rPr>
              <w:t xml:space="preserve"> Appendices or a</w:t>
            </w:r>
            <w:r w:rsidR="00110943" w:rsidRPr="000235E9">
              <w:rPr>
                <w:rFonts w:cs="Arial"/>
                <w:sz w:val="24"/>
              </w:rPr>
              <w:t xml:space="preserve"> link to the relevant document</w:t>
            </w:r>
            <w:r w:rsidR="000235E9" w:rsidRPr="000235E9">
              <w:rPr>
                <w:rFonts w:cs="Arial"/>
                <w:sz w:val="24"/>
              </w:rPr>
              <w:t>s</w:t>
            </w:r>
            <w:r w:rsidR="001D380F" w:rsidRPr="000235E9">
              <w:rPr>
                <w:rFonts w:cs="Arial"/>
                <w:sz w:val="24"/>
              </w:rPr>
              <w:t xml:space="preserve"> on staffnet</w:t>
            </w:r>
            <w:r w:rsidR="000235E9" w:rsidRPr="000235E9">
              <w:rPr>
                <w:rFonts w:cs="Arial"/>
                <w:sz w:val="24"/>
              </w:rPr>
              <w:t>)</w:t>
            </w:r>
          </w:p>
        </w:tc>
        <w:tc>
          <w:tcPr>
            <w:tcW w:w="1163" w:type="dxa"/>
          </w:tcPr>
          <w:p w14:paraId="6F7F3963" w14:textId="77D40C17" w:rsidR="00D15B29" w:rsidRPr="004A361B" w:rsidRDefault="00574BDF" w:rsidP="00BC4F45">
            <w:pPr>
              <w:spacing w:before="0"/>
              <w:rPr>
                <w:rFonts w:cs="Arial"/>
                <w:sz w:val="24"/>
              </w:rPr>
            </w:pPr>
            <w:r>
              <w:rPr>
                <w:rFonts w:cs="Arial"/>
                <w:sz w:val="24"/>
              </w:rPr>
              <w:t>15</w:t>
            </w:r>
          </w:p>
        </w:tc>
      </w:tr>
    </w:tbl>
    <w:p w14:paraId="6998FDA6" w14:textId="77777777" w:rsidR="007A0183" w:rsidRDefault="007A0183">
      <w:pPr>
        <w:spacing w:before="0" w:line="276" w:lineRule="auto"/>
        <w:jc w:val="left"/>
        <w:rPr>
          <w:rFonts w:cs="Arial"/>
          <w:b/>
          <w:i/>
          <w:sz w:val="24"/>
        </w:rPr>
      </w:pPr>
    </w:p>
    <w:p w14:paraId="2D47BDD2" w14:textId="77777777" w:rsidR="007A0183" w:rsidRDefault="007A0183">
      <w:pPr>
        <w:spacing w:before="0" w:line="276" w:lineRule="auto"/>
        <w:jc w:val="left"/>
        <w:rPr>
          <w:rFonts w:cs="Arial"/>
          <w:b/>
          <w:i/>
          <w:sz w:val="24"/>
        </w:rPr>
      </w:pPr>
    </w:p>
    <w:p w14:paraId="6F7F3965" w14:textId="77777777" w:rsidR="00D15B29" w:rsidRDefault="00D15B29">
      <w:pPr>
        <w:spacing w:before="0" w:line="276" w:lineRule="auto"/>
        <w:jc w:val="left"/>
        <w:rPr>
          <w:rFonts w:eastAsiaTheme="majorEastAsia" w:cs="Arial"/>
          <w:b/>
          <w:iCs/>
          <w:sz w:val="24"/>
        </w:rPr>
      </w:pPr>
      <w:r>
        <w:rPr>
          <w:rFonts w:cs="Arial"/>
          <w:b/>
          <w:i/>
          <w:sz w:val="24"/>
        </w:rPr>
        <w:br w:type="page"/>
      </w:r>
    </w:p>
    <w:p w14:paraId="6F7F3966" w14:textId="77777777" w:rsidR="00D631F6" w:rsidRDefault="00D631F6" w:rsidP="00083404">
      <w:pPr>
        <w:spacing w:before="0" w:after="0"/>
        <w:rPr>
          <w:b/>
          <w:bCs/>
          <w:sz w:val="24"/>
        </w:rPr>
      </w:pPr>
    </w:p>
    <w:p w14:paraId="6F7F3967" w14:textId="77777777" w:rsidR="000062C2" w:rsidRDefault="000062C2">
      <w:pPr>
        <w:spacing w:before="0" w:line="276" w:lineRule="auto"/>
        <w:jc w:val="left"/>
        <w:rPr>
          <w:b/>
          <w:bCs/>
          <w:sz w:val="24"/>
        </w:rPr>
      </w:pPr>
    </w:p>
    <w:p w14:paraId="6F7F3968" w14:textId="77777777" w:rsidR="007132DB" w:rsidRPr="00235F49" w:rsidRDefault="00BE0900" w:rsidP="00235F49">
      <w:pPr>
        <w:spacing w:before="0" w:after="0"/>
        <w:rPr>
          <w:b/>
          <w:sz w:val="24"/>
        </w:rPr>
      </w:pPr>
      <w:r w:rsidRPr="001D380F">
        <w:rPr>
          <w:b/>
          <w:sz w:val="24"/>
        </w:rPr>
        <w:t>1</w:t>
      </w:r>
      <w:r w:rsidR="00250BC4">
        <w:rPr>
          <w:b/>
          <w:sz w:val="24"/>
        </w:rPr>
        <w:t>.</w:t>
      </w:r>
      <w:r w:rsidR="00235F49">
        <w:rPr>
          <w:sz w:val="24"/>
        </w:rPr>
        <w:tab/>
      </w:r>
      <w:r w:rsidR="007132DB" w:rsidRPr="00235F49">
        <w:rPr>
          <w:b/>
          <w:sz w:val="24"/>
        </w:rPr>
        <w:t>THE PROCEDURE</w:t>
      </w:r>
    </w:p>
    <w:p w14:paraId="6F7F3969" w14:textId="77777777" w:rsidR="007132DB" w:rsidRDefault="007132DB" w:rsidP="007132DB">
      <w:pPr>
        <w:pStyle w:val="ListParagraph"/>
        <w:spacing w:before="0" w:after="0"/>
        <w:rPr>
          <w:b/>
          <w:bCs/>
          <w:iCs/>
          <w:sz w:val="24"/>
        </w:rPr>
      </w:pPr>
    </w:p>
    <w:p w14:paraId="6F7F396A" w14:textId="6656E8E9" w:rsidR="00D631F6" w:rsidRPr="00235F49" w:rsidRDefault="00D46488" w:rsidP="00235F49">
      <w:pPr>
        <w:spacing w:before="0" w:after="0"/>
        <w:rPr>
          <w:b/>
          <w:sz w:val="24"/>
        </w:rPr>
      </w:pPr>
      <w:r w:rsidRPr="00D46488">
        <w:rPr>
          <w:b/>
          <w:bCs/>
          <w:iCs/>
          <w:sz w:val="24"/>
        </w:rPr>
        <w:t>1.1</w:t>
      </w:r>
      <w:r w:rsidRPr="00D46488">
        <w:rPr>
          <w:b/>
          <w:bCs/>
          <w:iCs/>
          <w:sz w:val="24"/>
        </w:rPr>
        <w:tab/>
        <w:t>Flow chart of procedure for non-emergency oxygen therapy</w:t>
      </w:r>
    </w:p>
    <w:p w14:paraId="6F7F396C" w14:textId="6B4D32F5" w:rsidR="00D631F6" w:rsidRPr="00713212" w:rsidRDefault="00D631F6" w:rsidP="00D631F6">
      <w:pPr>
        <w:spacing w:before="0" w:after="0"/>
        <w:rPr>
          <w:b/>
          <w:noProof/>
          <w:sz w:val="24"/>
        </w:rPr>
      </w:pPr>
      <w:r>
        <w:rPr>
          <w:b/>
          <w:noProof/>
          <w:sz w:val="24"/>
        </w:rPr>
        <w:tab/>
      </w:r>
    </w:p>
    <w:p w14:paraId="6F7F396D" w14:textId="77777777" w:rsidR="00D631F6" w:rsidRDefault="00D631F6" w:rsidP="00D631F6">
      <w:pPr>
        <w:spacing w:before="0" w:after="0"/>
        <w:rPr>
          <w:b/>
          <w:sz w:val="24"/>
        </w:rPr>
      </w:pPr>
    </w:p>
    <w:p w14:paraId="6F7F396E" w14:textId="574B21CF" w:rsidR="007132DB" w:rsidRDefault="007817B4">
      <w:pPr>
        <w:spacing w:before="0" w:line="276" w:lineRule="auto"/>
        <w:jc w:val="left"/>
        <w:rPr>
          <w:b/>
          <w:bCs/>
          <w:sz w:val="24"/>
        </w:rPr>
      </w:pPr>
      <w:r>
        <w:rPr>
          <w:noProof/>
        </w:rPr>
        <w:drawing>
          <wp:inline distT="0" distB="0" distL="0" distR="0" wp14:anchorId="785CE567" wp14:editId="6626C785">
            <wp:extent cx="5486400" cy="6370320"/>
            <wp:effectExtent l="0" t="19050" r="19050" b="304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7132DB">
        <w:rPr>
          <w:b/>
          <w:bCs/>
          <w:sz w:val="24"/>
        </w:rPr>
        <w:br w:type="page"/>
      </w:r>
    </w:p>
    <w:p w14:paraId="78C11853" w14:textId="77777777" w:rsidR="00DC7DCD" w:rsidRDefault="00DC7DCD" w:rsidP="00D46488">
      <w:pPr>
        <w:spacing w:before="0" w:after="0"/>
        <w:ind w:left="720" w:hanging="720"/>
        <w:rPr>
          <w:rFonts w:cs="Arial"/>
          <w:b/>
          <w:sz w:val="24"/>
        </w:rPr>
      </w:pPr>
    </w:p>
    <w:p w14:paraId="66FD76C1" w14:textId="77777777" w:rsidR="00DC7DCD" w:rsidRDefault="00DC7DCD" w:rsidP="00D46488">
      <w:pPr>
        <w:spacing w:before="0" w:after="0"/>
        <w:ind w:left="720" w:hanging="720"/>
        <w:rPr>
          <w:rFonts w:cs="Arial"/>
          <w:b/>
          <w:sz w:val="24"/>
        </w:rPr>
      </w:pPr>
    </w:p>
    <w:p w14:paraId="6F7F3971" w14:textId="7A69DE5F" w:rsidR="00D74C73" w:rsidRPr="00D46488" w:rsidRDefault="00BE0900" w:rsidP="00D46488">
      <w:pPr>
        <w:spacing w:before="0" w:after="0"/>
        <w:ind w:left="720" w:hanging="720"/>
        <w:rPr>
          <w:rFonts w:cs="Arial"/>
          <w:b/>
          <w:sz w:val="24"/>
        </w:rPr>
      </w:pPr>
      <w:r w:rsidRPr="00D46488">
        <w:rPr>
          <w:rFonts w:cs="Arial"/>
          <w:b/>
          <w:sz w:val="24"/>
        </w:rPr>
        <w:t>1</w:t>
      </w:r>
      <w:r w:rsidR="00310191" w:rsidRPr="00D46488">
        <w:rPr>
          <w:rFonts w:cs="Arial"/>
          <w:b/>
          <w:sz w:val="24"/>
        </w:rPr>
        <w:t>.2</w:t>
      </w:r>
      <w:r w:rsidR="00310191" w:rsidRPr="00D46488">
        <w:rPr>
          <w:rFonts w:cs="Arial"/>
          <w:b/>
          <w:sz w:val="24"/>
        </w:rPr>
        <w:tab/>
      </w:r>
      <w:r w:rsidR="007132DB" w:rsidRPr="00D46488">
        <w:rPr>
          <w:rFonts w:cs="Arial"/>
          <w:b/>
          <w:bCs/>
          <w:iCs/>
          <w:sz w:val="24"/>
        </w:rPr>
        <w:t>Description of Procedure/Process</w:t>
      </w:r>
    </w:p>
    <w:p w14:paraId="2EE38781" w14:textId="77777777" w:rsidR="00DC7DCD" w:rsidRDefault="00DC7DCD" w:rsidP="00853BD5">
      <w:pPr>
        <w:rPr>
          <w:rFonts w:cs="Arial"/>
          <w:sz w:val="24"/>
        </w:rPr>
      </w:pPr>
    </w:p>
    <w:p w14:paraId="3194908C" w14:textId="77777777" w:rsidR="00D46488" w:rsidRPr="00853BD5" w:rsidRDefault="00D46488" w:rsidP="00853BD5">
      <w:pPr>
        <w:rPr>
          <w:rFonts w:cs="Arial"/>
          <w:sz w:val="24"/>
        </w:rPr>
      </w:pPr>
      <w:r w:rsidRPr="00853BD5">
        <w:rPr>
          <w:rFonts w:cs="Arial"/>
          <w:sz w:val="24"/>
        </w:rPr>
        <w:t>Oxygen is a drug and should be treated like any other drug.  It must be prescribed on the 24 hourly oxygen prescription and monitoring chart with the required administration device; flow rate; concentration and target saturation level identified.</w:t>
      </w:r>
    </w:p>
    <w:p w14:paraId="35A02F8C" w14:textId="77777777" w:rsidR="00DC7DCD" w:rsidRDefault="00D46488" w:rsidP="00853BD5">
      <w:pPr>
        <w:rPr>
          <w:rFonts w:cs="Arial"/>
          <w:sz w:val="24"/>
        </w:rPr>
      </w:pPr>
      <w:r w:rsidRPr="00853BD5">
        <w:rPr>
          <w:rFonts w:cs="Arial"/>
          <w:sz w:val="24"/>
        </w:rPr>
        <w:t xml:space="preserve">Hypoxaemia for the purpose of this document can be defined as oxygen saturation of &lt; 95%.  The exceptions to this are those patients who have been previously identified by medical staff as requiring fixed, low concentration oxygen. It must be remembered that oxygen saturation monitoring provides no indication of carbon dioxide levels and that careful monitoring of patients receiving oxygen therapy is essential.  </w:t>
      </w:r>
    </w:p>
    <w:p w14:paraId="2B7A1890" w14:textId="5D4CD112" w:rsidR="00D46488" w:rsidRPr="00853BD5" w:rsidRDefault="00D46488" w:rsidP="00853BD5">
      <w:pPr>
        <w:rPr>
          <w:rFonts w:cs="Arial"/>
          <w:sz w:val="24"/>
        </w:rPr>
      </w:pPr>
      <w:r w:rsidRPr="00853BD5">
        <w:rPr>
          <w:rFonts w:cs="Arial"/>
          <w:sz w:val="24"/>
        </w:rPr>
        <w:t xml:space="preserve">Medical staff must ensure that any patients at risk of carbon dioxide retention* are sent immediately to an acute medical setting such as an Emergency Department to enable closer, frequent monitoring and blood gas analysis.  It is recommended that medical staff seek advice from the respiratory physicians, respiratory nurse specialist or emergency medical staff if they are unsure how to best manage or prescribe for a patient who requires or may require oxygen therapy.   </w:t>
      </w:r>
    </w:p>
    <w:p w14:paraId="060D0DA7" w14:textId="77777777" w:rsidR="00D46488" w:rsidRPr="00853BD5" w:rsidRDefault="00D46488" w:rsidP="00853BD5">
      <w:pPr>
        <w:rPr>
          <w:rFonts w:cs="Arial"/>
          <w:sz w:val="24"/>
        </w:rPr>
      </w:pPr>
      <w:r w:rsidRPr="00853BD5">
        <w:rPr>
          <w:rFonts w:cs="Arial"/>
          <w:sz w:val="24"/>
        </w:rPr>
        <w:t>In an emergency all patients for whom target saturation has not been identified must be given sufficient oxygen to keep saturations at 94% or above until the arrival of an ambulance.</w:t>
      </w:r>
    </w:p>
    <w:p w14:paraId="3DD18221" w14:textId="77777777" w:rsidR="00D46488" w:rsidRDefault="00D46488" w:rsidP="00853BD5">
      <w:pPr>
        <w:rPr>
          <w:rFonts w:cs="Arial"/>
          <w:sz w:val="24"/>
        </w:rPr>
      </w:pPr>
      <w:r w:rsidRPr="00853BD5">
        <w:rPr>
          <w:rFonts w:cs="Arial"/>
          <w:sz w:val="24"/>
        </w:rPr>
        <w:t xml:space="preserve">*Carbon Dioxide retention will apply to extremely few patients within LYPFT. </w:t>
      </w:r>
    </w:p>
    <w:p w14:paraId="79BC5544" w14:textId="77777777" w:rsidR="00DC7DCD" w:rsidRPr="00853BD5" w:rsidRDefault="00DC7DCD" w:rsidP="00853BD5">
      <w:pPr>
        <w:rPr>
          <w:rFonts w:cs="Arial"/>
          <w:sz w:val="24"/>
        </w:rPr>
      </w:pPr>
    </w:p>
    <w:p w14:paraId="2A12CED5" w14:textId="2E958FC1" w:rsidR="00E4273B" w:rsidRDefault="00DC7DCD" w:rsidP="00D46488">
      <w:pPr>
        <w:rPr>
          <w:rFonts w:cs="Arial"/>
          <w:b/>
          <w:sz w:val="24"/>
        </w:rPr>
      </w:pPr>
      <w:r>
        <w:rPr>
          <w:rFonts w:cs="Arial"/>
          <w:b/>
          <w:sz w:val="24"/>
        </w:rPr>
        <w:t>2</w:t>
      </w:r>
      <w:r w:rsidR="00D46488" w:rsidRPr="00D46488">
        <w:rPr>
          <w:rFonts w:cs="Arial"/>
          <w:b/>
          <w:sz w:val="24"/>
        </w:rPr>
        <w:tab/>
        <w:t>Indicati</w:t>
      </w:r>
      <w:r w:rsidR="00853BD5">
        <w:rPr>
          <w:rFonts w:cs="Arial"/>
          <w:b/>
          <w:sz w:val="24"/>
        </w:rPr>
        <w:t xml:space="preserve">ons to consider Oxygen Therapy </w:t>
      </w:r>
    </w:p>
    <w:p w14:paraId="49E8000F" w14:textId="07075D75" w:rsidR="00D46488" w:rsidRDefault="00D46488" w:rsidP="00D46488">
      <w:pPr>
        <w:rPr>
          <w:rFonts w:cs="Arial"/>
          <w:sz w:val="24"/>
        </w:rPr>
      </w:pPr>
      <w:r w:rsidRPr="00D46488">
        <w:rPr>
          <w:rFonts w:cs="Arial"/>
          <w:sz w:val="24"/>
        </w:rPr>
        <w:t>BTS (2017) guidelines are very clear, O2 thera</w:t>
      </w:r>
      <w:r w:rsidR="00853BD5">
        <w:rPr>
          <w:rFonts w:cs="Arial"/>
          <w:sz w:val="24"/>
        </w:rPr>
        <w:t xml:space="preserve">py is for hypoxaemic patient </w:t>
      </w:r>
      <w:r w:rsidRPr="00D46488">
        <w:rPr>
          <w:rFonts w:cs="Arial"/>
          <w:sz w:val="24"/>
        </w:rPr>
        <w:t>and this clearly links to RC UK (2015) guidelines which state administration of oxygen should be “guided by pulse oximetry”.</w:t>
      </w:r>
    </w:p>
    <w:p w14:paraId="16C15405" w14:textId="77777777" w:rsidR="00DC7DCD" w:rsidRPr="00853BD5" w:rsidRDefault="00DC7DCD" w:rsidP="00D46488">
      <w:pPr>
        <w:rPr>
          <w:rFonts w:cs="Arial"/>
          <w:b/>
          <w:sz w:val="24"/>
        </w:rPr>
      </w:pPr>
    </w:p>
    <w:p w14:paraId="64570BE0" w14:textId="20FABA30" w:rsidR="00D46488" w:rsidRPr="00D46488" w:rsidRDefault="00DC7DCD" w:rsidP="00D46488">
      <w:pPr>
        <w:tabs>
          <w:tab w:val="left" w:pos="720"/>
          <w:tab w:val="left" w:pos="1440"/>
          <w:tab w:val="left" w:pos="2160"/>
          <w:tab w:val="left" w:pos="2880"/>
          <w:tab w:val="left" w:pos="3600"/>
          <w:tab w:val="left" w:pos="4320"/>
          <w:tab w:val="left" w:pos="7122"/>
        </w:tabs>
        <w:rPr>
          <w:rFonts w:cs="Arial"/>
          <w:b/>
          <w:sz w:val="24"/>
        </w:rPr>
      </w:pPr>
      <w:r>
        <w:rPr>
          <w:rFonts w:cs="Arial"/>
          <w:b/>
          <w:sz w:val="24"/>
        </w:rPr>
        <w:t>3</w:t>
      </w:r>
      <w:r w:rsidR="00D46488" w:rsidRPr="00D46488">
        <w:rPr>
          <w:rFonts w:cs="Arial"/>
          <w:b/>
          <w:sz w:val="24"/>
        </w:rPr>
        <w:t xml:space="preserve"> </w:t>
      </w:r>
      <w:r w:rsidR="00D46488" w:rsidRPr="00D46488">
        <w:rPr>
          <w:rFonts w:cs="Arial"/>
          <w:b/>
          <w:sz w:val="24"/>
        </w:rPr>
        <w:tab/>
        <w:t>Contra-indications to Oxygen Therapy</w:t>
      </w:r>
      <w:r w:rsidR="00D46488" w:rsidRPr="00D46488">
        <w:rPr>
          <w:rFonts w:cs="Arial"/>
          <w:b/>
          <w:sz w:val="24"/>
        </w:rPr>
        <w:tab/>
      </w:r>
    </w:p>
    <w:p w14:paraId="7A6F74B3" w14:textId="21B7B0BA" w:rsidR="00D46488" w:rsidRPr="00853BD5" w:rsidRDefault="00D46488" w:rsidP="00853BD5">
      <w:pPr>
        <w:pStyle w:val="ListParagraph"/>
        <w:numPr>
          <w:ilvl w:val="0"/>
          <w:numId w:val="15"/>
        </w:numPr>
        <w:rPr>
          <w:rFonts w:cs="Arial"/>
          <w:sz w:val="24"/>
        </w:rPr>
      </w:pPr>
      <w:r w:rsidRPr="00853BD5">
        <w:rPr>
          <w:rFonts w:cs="Arial"/>
          <w:sz w:val="24"/>
        </w:rPr>
        <w:t>Patients who have been identified by medical staff as being sensitive to high concentrations of oxygen</w:t>
      </w:r>
    </w:p>
    <w:p w14:paraId="20DCFF8D" w14:textId="1F0382D3" w:rsidR="00D46488" w:rsidRDefault="00D46488" w:rsidP="00853BD5">
      <w:pPr>
        <w:pStyle w:val="ListParagraph"/>
        <w:numPr>
          <w:ilvl w:val="0"/>
          <w:numId w:val="15"/>
        </w:numPr>
        <w:rPr>
          <w:rFonts w:cs="Arial"/>
          <w:sz w:val="24"/>
        </w:rPr>
      </w:pPr>
      <w:r w:rsidRPr="00853BD5">
        <w:rPr>
          <w:rFonts w:cs="Arial"/>
          <w:sz w:val="24"/>
        </w:rPr>
        <w:t xml:space="preserve">Patients for whom instructions not to administer oxygen have been given. </w:t>
      </w:r>
    </w:p>
    <w:p w14:paraId="11C1035C" w14:textId="77777777" w:rsidR="00DC7DCD" w:rsidRDefault="00DC7DCD" w:rsidP="00DC7DCD">
      <w:pPr>
        <w:pStyle w:val="ListParagraph"/>
        <w:rPr>
          <w:rFonts w:cs="Arial"/>
          <w:sz w:val="24"/>
        </w:rPr>
      </w:pPr>
    </w:p>
    <w:p w14:paraId="24C1B470" w14:textId="77777777" w:rsidR="00DC7DCD" w:rsidRDefault="00DC7DCD" w:rsidP="00DC7DCD">
      <w:pPr>
        <w:pStyle w:val="ListParagraph"/>
        <w:rPr>
          <w:rFonts w:cs="Arial"/>
          <w:sz w:val="24"/>
        </w:rPr>
      </w:pPr>
    </w:p>
    <w:p w14:paraId="3633FCDD" w14:textId="77777777" w:rsidR="00DC7DCD" w:rsidRDefault="00DC7DCD" w:rsidP="00DC7DCD">
      <w:pPr>
        <w:pStyle w:val="ListParagraph"/>
        <w:rPr>
          <w:rFonts w:cs="Arial"/>
          <w:sz w:val="24"/>
        </w:rPr>
      </w:pPr>
    </w:p>
    <w:p w14:paraId="3AB8B8CE" w14:textId="77777777" w:rsidR="00E4273B" w:rsidRDefault="00E4273B" w:rsidP="00DC7DCD">
      <w:pPr>
        <w:pStyle w:val="ListParagraph"/>
        <w:rPr>
          <w:rFonts w:cs="Arial"/>
          <w:sz w:val="24"/>
        </w:rPr>
      </w:pPr>
    </w:p>
    <w:p w14:paraId="03786B67" w14:textId="77777777" w:rsidR="00DC7DCD" w:rsidRDefault="00DC7DCD" w:rsidP="00DC7DCD">
      <w:pPr>
        <w:pStyle w:val="ListParagraph"/>
        <w:rPr>
          <w:rFonts w:cs="Arial"/>
          <w:sz w:val="24"/>
        </w:rPr>
      </w:pPr>
    </w:p>
    <w:p w14:paraId="3DBCFBFA" w14:textId="77777777" w:rsidR="00DC7DCD" w:rsidRDefault="00DC7DCD" w:rsidP="00DC7DCD">
      <w:pPr>
        <w:pStyle w:val="ListParagraph"/>
        <w:rPr>
          <w:rFonts w:cs="Arial"/>
          <w:sz w:val="24"/>
        </w:rPr>
      </w:pPr>
    </w:p>
    <w:p w14:paraId="34C16D50" w14:textId="77777777" w:rsidR="00DC7DCD" w:rsidRDefault="00DC7DCD" w:rsidP="00DC7DCD">
      <w:pPr>
        <w:pStyle w:val="ListParagraph"/>
        <w:rPr>
          <w:rFonts w:cs="Arial"/>
          <w:sz w:val="24"/>
        </w:rPr>
      </w:pPr>
    </w:p>
    <w:p w14:paraId="7B8B6D0D" w14:textId="77777777" w:rsidR="00DC7DCD" w:rsidRPr="00853BD5" w:rsidRDefault="00DC7DCD" w:rsidP="00DC7DCD">
      <w:pPr>
        <w:pStyle w:val="ListParagraph"/>
        <w:rPr>
          <w:rFonts w:cs="Arial"/>
          <w:sz w:val="24"/>
        </w:rPr>
      </w:pPr>
    </w:p>
    <w:p w14:paraId="594475E6" w14:textId="3FFAE21D" w:rsidR="00D46488" w:rsidRPr="00D46488" w:rsidRDefault="00DC7DCD" w:rsidP="00D46488">
      <w:pPr>
        <w:rPr>
          <w:rFonts w:cs="Arial"/>
          <w:b/>
          <w:sz w:val="24"/>
        </w:rPr>
      </w:pPr>
      <w:r>
        <w:rPr>
          <w:rFonts w:cs="Arial"/>
          <w:b/>
          <w:sz w:val="24"/>
        </w:rPr>
        <w:t>4</w:t>
      </w:r>
      <w:r w:rsidR="00D46488" w:rsidRPr="00D46488">
        <w:rPr>
          <w:rFonts w:cs="Arial"/>
          <w:b/>
          <w:sz w:val="24"/>
        </w:rPr>
        <w:tab/>
        <w:t>Prescribing and Administration of Oxygen Therapy</w:t>
      </w:r>
    </w:p>
    <w:p w14:paraId="6FE8C20A" w14:textId="7E770F9F" w:rsidR="00D46488" w:rsidRPr="00D46488" w:rsidRDefault="00D46488" w:rsidP="00D46488">
      <w:pPr>
        <w:rPr>
          <w:rFonts w:cs="Arial"/>
          <w:sz w:val="24"/>
        </w:rPr>
      </w:pPr>
      <w:r w:rsidRPr="00D46488">
        <w:rPr>
          <w:rFonts w:cs="Arial"/>
          <w:sz w:val="24"/>
        </w:rPr>
        <w:t>Only medical staff can prescribe oxygen, and each prescription should contain the following information and be written on the 24 hourly oxygen prescription and</w:t>
      </w:r>
      <w:r w:rsidR="00853BD5">
        <w:rPr>
          <w:rFonts w:cs="Arial"/>
          <w:sz w:val="24"/>
        </w:rPr>
        <w:t xml:space="preserve"> monitoring chart (Appendix B).</w:t>
      </w:r>
    </w:p>
    <w:p w14:paraId="4F68E53B" w14:textId="26F5B86D" w:rsidR="00D46488" w:rsidRPr="00D46488" w:rsidRDefault="00D46488" w:rsidP="00853BD5">
      <w:pPr>
        <w:spacing w:before="0" w:after="0"/>
        <w:rPr>
          <w:rFonts w:cs="Arial"/>
          <w:sz w:val="24"/>
        </w:rPr>
      </w:pPr>
      <w:r w:rsidRPr="00D46488">
        <w:rPr>
          <w:rFonts w:cs="Arial"/>
          <w:sz w:val="24"/>
        </w:rPr>
        <w:t>•</w:t>
      </w:r>
      <w:r w:rsidRPr="00D46488">
        <w:rPr>
          <w:rFonts w:cs="Arial"/>
          <w:sz w:val="24"/>
        </w:rPr>
        <w:tab/>
        <w:t>Indicate whether oxygen therapy is to be continuous or as required</w:t>
      </w:r>
      <w:r w:rsidR="00853BD5">
        <w:rPr>
          <w:rFonts w:cs="Arial"/>
          <w:sz w:val="24"/>
        </w:rPr>
        <w:t>.</w:t>
      </w:r>
    </w:p>
    <w:p w14:paraId="062EDBFC" w14:textId="3BB1032B" w:rsidR="00D46488" w:rsidRPr="00D46488" w:rsidRDefault="00D46488" w:rsidP="00853BD5">
      <w:pPr>
        <w:spacing w:before="0" w:after="0"/>
        <w:ind w:left="720" w:hanging="720"/>
        <w:rPr>
          <w:rFonts w:cs="Arial"/>
          <w:sz w:val="24"/>
        </w:rPr>
      </w:pPr>
      <w:r w:rsidRPr="00D46488">
        <w:rPr>
          <w:rFonts w:cs="Arial"/>
          <w:sz w:val="24"/>
        </w:rPr>
        <w:t>•</w:t>
      </w:r>
      <w:r w:rsidRPr="00D46488">
        <w:rPr>
          <w:rFonts w:cs="Arial"/>
          <w:sz w:val="24"/>
        </w:rPr>
        <w:tab/>
        <w:t>Indicate the target saturation level that should be aimed for. E.g. 85–92%  or 94–98%</w:t>
      </w:r>
      <w:r w:rsidR="00853BD5">
        <w:rPr>
          <w:rFonts w:cs="Arial"/>
          <w:sz w:val="24"/>
        </w:rPr>
        <w:t>.</w:t>
      </w:r>
    </w:p>
    <w:p w14:paraId="4EB9F3F7" w14:textId="73C4053A" w:rsidR="00D46488" w:rsidRDefault="00D46488" w:rsidP="00853BD5">
      <w:pPr>
        <w:spacing w:before="0" w:after="0"/>
        <w:rPr>
          <w:rFonts w:cs="Arial"/>
          <w:sz w:val="24"/>
        </w:rPr>
      </w:pPr>
      <w:r w:rsidRPr="00D46488">
        <w:rPr>
          <w:rFonts w:cs="Arial"/>
          <w:sz w:val="24"/>
        </w:rPr>
        <w:t>•</w:t>
      </w:r>
      <w:r w:rsidRPr="00D46488">
        <w:rPr>
          <w:rFonts w:cs="Arial"/>
          <w:sz w:val="24"/>
        </w:rPr>
        <w:tab/>
        <w:t>Indicate the delivery system and for that syst</w:t>
      </w:r>
      <w:r w:rsidR="00853BD5">
        <w:rPr>
          <w:rFonts w:cs="Arial"/>
          <w:sz w:val="24"/>
        </w:rPr>
        <w:t xml:space="preserve">em a flow rate or concentration. </w:t>
      </w:r>
    </w:p>
    <w:p w14:paraId="1680734C" w14:textId="77777777" w:rsidR="00853BD5" w:rsidRPr="00D46488" w:rsidRDefault="00853BD5" w:rsidP="00853BD5">
      <w:pPr>
        <w:spacing w:before="0" w:after="0"/>
        <w:rPr>
          <w:rFonts w:cs="Arial"/>
          <w:sz w:val="24"/>
        </w:rPr>
      </w:pPr>
    </w:p>
    <w:p w14:paraId="4ED12505" w14:textId="36AF6096" w:rsidR="00D46488" w:rsidRPr="00853BD5" w:rsidRDefault="00D46488" w:rsidP="00853BD5">
      <w:pPr>
        <w:pStyle w:val="ListParagraph"/>
        <w:numPr>
          <w:ilvl w:val="0"/>
          <w:numId w:val="16"/>
        </w:numPr>
        <w:rPr>
          <w:rFonts w:cs="Arial"/>
          <w:sz w:val="24"/>
        </w:rPr>
      </w:pPr>
      <w:r w:rsidRPr="00853BD5">
        <w:rPr>
          <w:rFonts w:cs="Arial"/>
          <w:sz w:val="24"/>
        </w:rPr>
        <w:t xml:space="preserve">Venturi system </w:t>
      </w:r>
      <w:r w:rsidRPr="00853BD5">
        <w:rPr>
          <w:rFonts w:cs="Arial"/>
          <w:sz w:val="24"/>
        </w:rPr>
        <w:tab/>
        <w:t>24%</w:t>
      </w:r>
      <w:r w:rsidRPr="00853BD5">
        <w:rPr>
          <w:rFonts w:cs="Arial"/>
          <w:sz w:val="24"/>
        </w:rPr>
        <w:tab/>
        <w:t>28%</w:t>
      </w:r>
      <w:r w:rsidRPr="00853BD5">
        <w:rPr>
          <w:rFonts w:cs="Arial"/>
          <w:sz w:val="24"/>
        </w:rPr>
        <w:tab/>
        <w:t>35%</w:t>
      </w:r>
      <w:r w:rsidRPr="00853BD5">
        <w:rPr>
          <w:rFonts w:cs="Arial"/>
          <w:sz w:val="24"/>
        </w:rPr>
        <w:tab/>
        <w:t>40%</w:t>
      </w:r>
      <w:r w:rsidRPr="00853BD5">
        <w:rPr>
          <w:rFonts w:cs="Arial"/>
          <w:sz w:val="24"/>
        </w:rPr>
        <w:tab/>
        <w:t xml:space="preserve">60%  </w:t>
      </w:r>
    </w:p>
    <w:p w14:paraId="488605EF" w14:textId="031FCE92" w:rsidR="00D46488" w:rsidRPr="00853BD5" w:rsidRDefault="00D46488" w:rsidP="00853BD5">
      <w:pPr>
        <w:pStyle w:val="ListParagraph"/>
        <w:numPr>
          <w:ilvl w:val="0"/>
          <w:numId w:val="16"/>
        </w:numPr>
        <w:rPr>
          <w:rFonts w:cs="Arial"/>
          <w:sz w:val="24"/>
        </w:rPr>
      </w:pPr>
      <w:r w:rsidRPr="00853BD5">
        <w:rPr>
          <w:rFonts w:cs="Arial"/>
          <w:sz w:val="24"/>
        </w:rPr>
        <w:t>Nasal Cannula</w:t>
      </w:r>
      <w:r w:rsidRPr="00853BD5">
        <w:rPr>
          <w:rFonts w:cs="Arial"/>
          <w:sz w:val="24"/>
        </w:rPr>
        <w:tab/>
        <w:t>1L</w:t>
      </w:r>
      <w:r w:rsidRPr="00853BD5">
        <w:rPr>
          <w:rFonts w:cs="Arial"/>
          <w:sz w:val="24"/>
        </w:rPr>
        <w:tab/>
        <w:t>2L</w:t>
      </w:r>
      <w:r w:rsidRPr="00853BD5">
        <w:rPr>
          <w:rFonts w:cs="Arial"/>
          <w:sz w:val="24"/>
        </w:rPr>
        <w:tab/>
        <w:t>3L</w:t>
      </w:r>
      <w:r w:rsidRPr="00853BD5">
        <w:rPr>
          <w:rFonts w:cs="Arial"/>
          <w:sz w:val="24"/>
        </w:rPr>
        <w:tab/>
        <w:t>4L</w:t>
      </w:r>
      <w:r w:rsidRPr="00853BD5">
        <w:rPr>
          <w:rFonts w:cs="Arial"/>
          <w:sz w:val="24"/>
        </w:rPr>
        <w:tab/>
        <w:t>(or Dr to complete flow rate)</w:t>
      </w:r>
    </w:p>
    <w:p w14:paraId="66FCCB94" w14:textId="4C63CAF7" w:rsidR="00853BD5" w:rsidRPr="00853BD5" w:rsidRDefault="00D46488" w:rsidP="00853BD5">
      <w:pPr>
        <w:pStyle w:val="ListParagraph"/>
        <w:numPr>
          <w:ilvl w:val="0"/>
          <w:numId w:val="16"/>
        </w:numPr>
        <w:rPr>
          <w:rFonts w:cs="Arial"/>
          <w:sz w:val="24"/>
        </w:rPr>
      </w:pPr>
      <w:r w:rsidRPr="00853BD5">
        <w:rPr>
          <w:rFonts w:cs="Arial"/>
          <w:sz w:val="24"/>
        </w:rPr>
        <w:t>Medium Concentration/simple face mask</w:t>
      </w:r>
      <w:r w:rsidRPr="00853BD5">
        <w:rPr>
          <w:rFonts w:cs="Arial"/>
          <w:sz w:val="24"/>
        </w:rPr>
        <w:tab/>
        <w:t>5L</w:t>
      </w:r>
      <w:r w:rsidRPr="00853BD5">
        <w:rPr>
          <w:rFonts w:cs="Arial"/>
          <w:sz w:val="24"/>
        </w:rPr>
        <w:tab/>
        <w:t>6L</w:t>
      </w:r>
      <w:r w:rsidRPr="00853BD5">
        <w:rPr>
          <w:rFonts w:cs="Arial"/>
          <w:sz w:val="24"/>
        </w:rPr>
        <w:tab/>
        <w:t>7L</w:t>
      </w:r>
      <w:r w:rsidRPr="00853BD5">
        <w:rPr>
          <w:rFonts w:cs="Arial"/>
          <w:sz w:val="24"/>
        </w:rPr>
        <w:tab/>
        <w:t>8L</w:t>
      </w:r>
      <w:r w:rsidRPr="00853BD5">
        <w:rPr>
          <w:rFonts w:cs="Arial"/>
          <w:sz w:val="24"/>
        </w:rPr>
        <w:tab/>
        <w:t>9L</w:t>
      </w:r>
      <w:r w:rsidRPr="00853BD5">
        <w:rPr>
          <w:rFonts w:cs="Arial"/>
          <w:sz w:val="24"/>
        </w:rPr>
        <w:tab/>
        <w:t>10L</w:t>
      </w:r>
    </w:p>
    <w:p w14:paraId="54F4E3AB" w14:textId="0B1AEBFF" w:rsidR="00D46488" w:rsidRPr="00853BD5" w:rsidRDefault="00D46488" w:rsidP="00D46488">
      <w:pPr>
        <w:pStyle w:val="ListParagraph"/>
        <w:numPr>
          <w:ilvl w:val="0"/>
          <w:numId w:val="16"/>
        </w:numPr>
        <w:rPr>
          <w:rFonts w:cs="Arial"/>
          <w:sz w:val="24"/>
        </w:rPr>
      </w:pPr>
      <w:r w:rsidRPr="00853BD5">
        <w:rPr>
          <w:rFonts w:cs="Arial"/>
          <w:sz w:val="24"/>
        </w:rPr>
        <w:t>Non re-breathe oxygen mask: this is always at 15 litres per minute</w:t>
      </w:r>
    </w:p>
    <w:p w14:paraId="51CEF41B" w14:textId="77777777" w:rsidR="00D46488" w:rsidRPr="00D46488" w:rsidRDefault="00D46488" w:rsidP="00D46488">
      <w:pPr>
        <w:rPr>
          <w:rFonts w:cs="Arial"/>
          <w:sz w:val="24"/>
        </w:rPr>
      </w:pPr>
      <w:r w:rsidRPr="00D46488">
        <w:rPr>
          <w:rFonts w:cs="Arial"/>
          <w:sz w:val="24"/>
        </w:rPr>
        <w:t>Humidification is not required for the delivery of low-flow oxygen (mask or   nasal cannulae) or for the short-term use of high-flow oxygen. It is not therefore required in emergency care.</w:t>
      </w:r>
    </w:p>
    <w:p w14:paraId="0B77999C" w14:textId="31E4174A" w:rsidR="00D46488" w:rsidRPr="00D46488" w:rsidRDefault="00D46488" w:rsidP="00853BD5">
      <w:pPr>
        <w:spacing w:before="0" w:after="0"/>
        <w:rPr>
          <w:rFonts w:cs="Arial"/>
          <w:sz w:val="24"/>
        </w:rPr>
      </w:pPr>
      <w:r w:rsidRPr="00D46488">
        <w:rPr>
          <w:rFonts w:cs="Arial"/>
          <w:sz w:val="24"/>
        </w:rPr>
        <w:t>•</w:t>
      </w:r>
      <w:r w:rsidRPr="00D46488">
        <w:rPr>
          <w:rFonts w:cs="Arial"/>
          <w:sz w:val="24"/>
        </w:rPr>
        <w:tab/>
        <w:t>The prescribing doctor must sign the order and print their name</w:t>
      </w:r>
      <w:r w:rsidR="00853BD5">
        <w:rPr>
          <w:rFonts w:cs="Arial"/>
          <w:sz w:val="24"/>
        </w:rPr>
        <w:t>.</w:t>
      </w:r>
    </w:p>
    <w:p w14:paraId="064CBB6F" w14:textId="165E4488" w:rsidR="00D46488" w:rsidRPr="00D46488" w:rsidRDefault="00D46488" w:rsidP="00853BD5">
      <w:pPr>
        <w:spacing w:before="0" w:after="0"/>
        <w:rPr>
          <w:rFonts w:cs="Arial"/>
          <w:sz w:val="24"/>
        </w:rPr>
      </w:pPr>
      <w:r w:rsidRPr="00D46488">
        <w:rPr>
          <w:rFonts w:cs="Arial"/>
          <w:sz w:val="24"/>
        </w:rPr>
        <w:t>•</w:t>
      </w:r>
      <w:r w:rsidRPr="00D46488">
        <w:rPr>
          <w:rFonts w:cs="Arial"/>
          <w:sz w:val="24"/>
        </w:rPr>
        <w:tab/>
        <w:t>The date and start time must be added to the prescription</w:t>
      </w:r>
      <w:r w:rsidR="00853BD5">
        <w:rPr>
          <w:rFonts w:cs="Arial"/>
          <w:sz w:val="24"/>
        </w:rPr>
        <w:t>.</w:t>
      </w:r>
    </w:p>
    <w:p w14:paraId="48BF48EC" w14:textId="77777777" w:rsidR="00D46488" w:rsidRPr="00D46488" w:rsidRDefault="00D46488" w:rsidP="00853BD5">
      <w:pPr>
        <w:spacing w:before="0" w:after="0"/>
        <w:ind w:left="720" w:hanging="720"/>
        <w:rPr>
          <w:rFonts w:cs="Arial"/>
          <w:sz w:val="24"/>
        </w:rPr>
      </w:pPr>
      <w:r w:rsidRPr="00D46488">
        <w:rPr>
          <w:rFonts w:cs="Arial"/>
          <w:sz w:val="24"/>
        </w:rPr>
        <w:t>•</w:t>
      </w:r>
      <w:r w:rsidRPr="00D46488">
        <w:rPr>
          <w:rFonts w:cs="Arial"/>
          <w:sz w:val="24"/>
        </w:rPr>
        <w:tab/>
        <w:t>Prescriptions for routine oxygen therapy must be reviewed and when necessary revised by medical staff at intervals which must be specified in the clinical notes by the prescriber or lead clinician.  Each revision must include all the same information as the original prescription.</w:t>
      </w:r>
    </w:p>
    <w:p w14:paraId="69D23C66" w14:textId="77777777" w:rsidR="00DC7DCD" w:rsidRDefault="00DC7DCD" w:rsidP="00D46488">
      <w:pPr>
        <w:rPr>
          <w:rFonts w:cs="Arial"/>
          <w:b/>
          <w:sz w:val="24"/>
        </w:rPr>
      </w:pPr>
    </w:p>
    <w:p w14:paraId="6D5D5707" w14:textId="4163FB68" w:rsidR="00D46488" w:rsidRPr="00853BD5" w:rsidRDefault="00DC7DCD" w:rsidP="00D46488">
      <w:pPr>
        <w:rPr>
          <w:rFonts w:cs="Arial"/>
          <w:b/>
          <w:sz w:val="24"/>
        </w:rPr>
      </w:pPr>
      <w:r>
        <w:rPr>
          <w:rFonts w:cs="Arial"/>
          <w:b/>
          <w:sz w:val="24"/>
        </w:rPr>
        <w:t xml:space="preserve">4.1  </w:t>
      </w:r>
      <w:r w:rsidR="00D46488" w:rsidRPr="00853BD5">
        <w:rPr>
          <w:rFonts w:cs="Arial"/>
          <w:b/>
          <w:sz w:val="24"/>
        </w:rPr>
        <w:t>Administration</w:t>
      </w:r>
    </w:p>
    <w:p w14:paraId="30E0AAD2" w14:textId="2884A6E8" w:rsidR="00D46488" w:rsidRPr="00853BD5" w:rsidRDefault="00D46488" w:rsidP="00D46488">
      <w:pPr>
        <w:rPr>
          <w:rFonts w:cs="Arial"/>
          <w:sz w:val="24"/>
          <w:u w:val="single"/>
        </w:rPr>
      </w:pPr>
      <w:r w:rsidRPr="00D46488">
        <w:rPr>
          <w:rFonts w:cs="Arial"/>
          <w:sz w:val="24"/>
        </w:rPr>
        <w:t xml:space="preserve">Nursing staff administering oxygen must comply with </w:t>
      </w:r>
      <w:hyperlink r:id="rId18" w:anchor="Default=%7B%22k%22%3A%22%22%2C%22r%22%3A%5B%7B%22n%22%3A%22RefinableString21%22%2C%22t%22%3A%5B%22%5C%22%C7%82%C7%824d4d2d30303034%5C%22%22%5D%2C%22o%22%3A%22OR%22%2C%22k%22%3Afalse%2C%22m%22%3Anull%7D%5D%7D" w:history="1">
        <w:r w:rsidRPr="00C976E6">
          <w:rPr>
            <w:rStyle w:val="Hyperlink"/>
            <w:rFonts w:cs="Arial"/>
            <w:sz w:val="24"/>
          </w:rPr>
          <w:t>MM0004 section 2.2.17.0 Administration of Medicines</w:t>
        </w:r>
      </w:hyperlink>
      <w:r w:rsidRPr="00853BD5">
        <w:rPr>
          <w:rFonts w:cs="Arial"/>
          <w:sz w:val="24"/>
          <w:u w:val="single"/>
        </w:rPr>
        <w:t xml:space="preserve">.  </w:t>
      </w:r>
      <w:r w:rsidR="00C976E6">
        <w:rPr>
          <w:rFonts w:cs="Arial"/>
          <w:sz w:val="24"/>
          <w:u w:val="single"/>
        </w:rPr>
        <w:t xml:space="preserve"> </w:t>
      </w:r>
      <w:bookmarkStart w:id="1" w:name="_MON_1646542263"/>
      <w:bookmarkEnd w:id="1"/>
      <w:r w:rsidR="00C976E6">
        <w:rPr>
          <w:rFonts w:cs="Arial"/>
          <w:sz w:val="24"/>
          <w:u w:val="single"/>
        </w:rPr>
        <w:object w:dxaOrig="1508" w:dyaOrig="944" w14:anchorId="4B029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7.5pt" o:ole="">
            <v:imagedata r:id="rId19" o:title=""/>
          </v:shape>
          <o:OLEObject Type="Embed" ProgID="Word.Document.12" ShapeID="_x0000_i1025" DrawAspect="Icon" ObjectID="_1655288904" r:id="rId20">
            <o:FieldCodes>\s</o:FieldCodes>
          </o:OLEObject>
        </w:object>
      </w:r>
    </w:p>
    <w:p w14:paraId="3605F6C2" w14:textId="77777777" w:rsidR="00D46488" w:rsidRPr="00D46488" w:rsidRDefault="00D46488" w:rsidP="00D46488">
      <w:pPr>
        <w:rPr>
          <w:rFonts w:cs="Arial"/>
          <w:sz w:val="24"/>
        </w:rPr>
      </w:pPr>
      <w:r w:rsidRPr="00D46488">
        <w:rPr>
          <w:rFonts w:cs="Arial"/>
          <w:sz w:val="24"/>
        </w:rPr>
        <w:t xml:space="preserve">The administrator must add the date, time and their initials/signature to evidence when the therapy commenced. </w:t>
      </w:r>
    </w:p>
    <w:p w14:paraId="1DD83A5C" w14:textId="77777777" w:rsidR="00D46488" w:rsidRPr="00D46488" w:rsidRDefault="00D46488" w:rsidP="00D46488">
      <w:pPr>
        <w:rPr>
          <w:rFonts w:cs="Arial"/>
          <w:sz w:val="24"/>
        </w:rPr>
      </w:pPr>
      <w:r w:rsidRPr="00D46488">
        <w:rPr>
          <w:rFonts w:cs="Arial"/>
          <w:sz w:val="24"/>
        </w:rPr>
        <w:t xml:space="preserve">Any changes in saturation levels that lead to a change in prescription must also be documented in the clinical notes. </w:t>
      </w:r>
    </w:p>
    <w:p w14:paraId="0B4392A6" w14:textId="13E3AE7D" w:rsidR="00D46488" w:rsidRDefault="00D46488" w:rsidP="00853BD5">
      <w:pPr>
        <w:ind w:left="720" w:hanging="720"/>
        <w:rPr>
          <w:rFonts w:cs="Arial"/>
          <w:sz w:val="24"/>
          <w:u w:val="single"/>
        </w:rPr>
      </w:pPr>
      <w:r w:rsidRPr="00D46488">
        <w:rPr>
          <w:rFonts w:cs="Arial"/>
          <w:sz w:val="24"/>
        </w:rPr>
        <w:t>•</w:t>
      </w:r>
      <w:r w:rsidRPr="00D46488">
        <w:rPr>
          <w:rFonts w:cs="Arial"/>
          <w:sz w:val="24"/>
        </w:rPr>
        <w:tab/>
      </w:r>
      <w:r w:rsidRPr="00853BD5">
        <w:rPr>
          <w:rFonts w:cs="Arial"/>
          <w:sz w:val="24"/>
          <w:u w:val="single"/>
        </w:rPr>
        <w:t>In an emergency situation oxygen should be given to the patient immediately withou</w:t>
      </w:r>
      <w:r w:rsidR="00853BD5">
        <w:rPr>
          <w:rFonts w:cs="Arial"/>
          <w:sz w:val="24"/>
          <w:u w:val="single"/>
        </w:rPr>
        <w:t>t the need for a prescription.</w:t>
      </w:r>
      <w:r w:rsidRPr="00853BD5">
        <w:rPr>
          <w:rFonts w:cs="Arial"/>
          <w:sz w:val="24"/>
          <w:u w:val="single"/>
        </w:rPr>
        <w:t>The lack of prescription should never p</w:t>
      </w:r>
      <w:r w:rsidR="00853BD5">
        <w:rPr>
          <w:rFonts w:cs="Arial"/>
          <w:sz w:val="24"/>
          <w:u w:val="single"/>
        </w:rPr>
        <w:t xml:space="preserve">reclude oxygen administration. </w:t>
      </w:r>
      <w:r w:rsidRPr="00853BD5">
        <w:rPr>
          <w:rFonts w:cs="Arial"/>
          <w:sz w:val="24"/>
          <w:u w:val="single"/>
        </w:rPr>
        <w:t>However, a written record must subsequently be made of what oxygen has been given in the same detail as any other oxygen prescription.</w:t>
      </w:r>
    </w:p>
    <w:p w14:paraId="0BA8D7C5" w14:textId="77777777" w:rsidR="00713212" w:rsidRPr="00D46488" w:rsidRDefault="00713212" w:rsidP="00853BD5">
      <w:pPr>
        <w:ind w:left="720" w:hanging="720"/>
        <w:rPr>
          <w:rFonts w:cs="Arial"/>
          <w:sz w:val="24"/>
        </w:rPr>
      </w:pPr>
    </w:p>
    <w:p w14:paraId="3A5D98C3" w14:textId="77777777" w:rsidR="00D46488" w:rsidRDefault="00D46488" w:rsidP="00EA1B53">
      <w:pPr>
        <w:ind w:left="720" w:hanging="720"/>
        <w:rPr>
          <w:rFonts w:cs="Arial"/>
          <w:sz w:val="24"/>
        </w:rPr>
      </w:pPr>
      <w:r w:rsidRPr="00D46488">
        <w:rPr>
          <w:rFonts w:cs="Arial"/>
          <w:sz w:val="24"/>
        </w:rPr>
        <w:t>•</w:t>
      </w:r>
      <w:r w:rsidRPr="00D46488">
        <w:rPr>
          <w:rFonts w:cs="Arial"/>
          <w:sz w:val="24"/>
        </w:rPr>
        <w:tab/>
        <w:t>When a nebulizer is prescribed the prescription must state if it is to be given with oxygen to drive the process with a flow rate of 6-8 litres.</w:t>
      </w:r>
    </w:p>
    <w:p w14:paraId="1738E182" w14:textId="77777777" w:rsidR="00BC4F45" w:rsidRDefault="00BC4F45" w:rsidP="00EA1B53">
      <w:pPr>
        <w:ind w:left="720" w:hanging="720"/>
        <w:rPr>
          <w:rFonts w:cs="Arial"/>
          <w:sz w:val="24"/>
        </w:rPr>
      </w:pPr>
    </w:p>
    <w:p w14:paraId="33BA3BFE" w14:textId="42A265B9" w:rsidR="00D46488" w:rsidRPr="00D46488" w:rsidRDefault="00BC4F45" w:rsidP="00D46488">
      <w:pPr>
        <w:rPr>
          <w:rFonts w:cs="Arial"/>
          <w:b/>
          <w:sz w:val="24"/>
        </w:rPr>
      </w:pPr>
      <w:r>
        <w:rPr>
          <w:rFonts w:cs="Arial"/>
          <w:sz w:val="24"/>
        </w:rPr>
        <w:t>4.</w:t>
      </w:r>
      <w:r>
        <w:rPr>
          <w:rFonts w:cs="Arial"/>
          <w:b/>
          <w:sz w:val="24"/>
        </w:rPr>
        <w:t>2</w:t>
      </w:r>
      <w:r>
        <w:rPr>
          <w:rFonts w:cs="Arial"/>
          <w:b/>
          <w:sz w:val="24"/>
        </w:rPr>
        <w:tab/>
      </w:r>
      <w:r w:rsidR="00D46488" w:rsidRPr="00D46488">
        <w:rPr>
          <w:rFonts w:cs="Arial"/>
          <w:b/>
          <w:sz w:val="24"/>
        </w:rPr>
        <w:t>Flow Rate</w:t>
      </w:r>
    </w:p>
    <w:p w14:paraId="0A9C603C" w14:textId="77777777" w:rsidR="00D46488" w:rsidRPr="00EA1B53" w:rsidRDefault="00D46488" w:rsidP="00D46488">
      <w:pPr>
        <w:rPr>
          <w:rFonts w:cs="Arial"/>
          <w:sz w:val="24"/>
          <w:u w:val="single"/>
        </w:rPr>
      </w:pPr>
      <w:r w:rsidRPr="00D46488">
        <w:rPr>
          <w:rFonts w:cs="Arial"/>
          <w:sz w:val="24"/>
        </w:rPr>
        <w:t xml:space="preserve">The oxygen administration device usually dictates the flow rate required either to drive the device to produce a fixed oxygen concentration or to increase the concentration by increasing flow rate. High flows are required for emergency treatment, for example in pre and post cardio-respiratory arrest.  Venturi masks can provide flow rates of low to medium concentrations of oxygen. However if specialist equipment or long term high flow rate oxygen are required the patient cannot be managed at LYPFT and </w:t>
      </w:r>
      <w:r w:rsidRPr="00EA1B53">
        <w:rPr>
          <w:rFonts w:cs="Arial"/>
          <w:sz w:val="24"/>
          <w:u w:val="single"/>
        </w:rPr>
        <w:t>must be moved to a higher level of physical care immediately.</w:t>
      </w:r>
    </w:p>
    <w:p w14:paraId="4C9FA8F9" w14:textId="77777777" w:rsidR="00DC7DCD" w:rsidRDefault="00DC7DCD" w:rsidP="00D46488">
      <w:pPr>
        <w:rPr>
          <w:rFonts w:cs="Arial"/>
          <w:b/>
          <w:sz w:val="24"/>
        </w:rPr>
      </w:pPr>
    </w:p>
    <w:p w14:paraId="2C2492EC" w14:textId="55C8662F" w:rsidR="00D46488" w:rsidRPr="00D46488" w:rsidRDefault="00BC4F45" w:rsidP="00D46488">
      <w:pPr>
        <w:rPr>
          <w:rFonts w:cs="Arial"/>
          <w:b/>
          <w:sz w:val="24"/>
        </w:rPr>
      </w:pPr>
      <w:r>
        <w:rPr>
          <w:rFonts w:cs="Arial"/>
          <w:b/>
          <w:sz w:val="24"/>
        </w:rPr>
        <w:t>4.3</w:t>
      </w:r>
      <w:r w:rsidR="00D46488" w:rsidRPr="00D46488">
        <w:rPr>
          <w:rFonts w:cs="Arial"/>
          <w:b/>
          <w:sz w:val="24"/>
        </w:rPr>
        <w:tab/>
        <w:t>Concentration and Devices</w:t>
      </w:r>
    </w:p>
    <w:p w14:paraId="12253942" w14:textId="77777777" w:rsidR="00D46488" w:rsidRPr="00D46488" w:rsidRDefault="00D46488" w:rsidP="00D46488">
      <w:pPr>
        <w:rPr>
          <w:rFonts w:cs="Arial"/>
          <w:sz w:val="24"/>
        </w:rPr>
      </w:pPr>
      <w:r w:rsidRPr="00D46488">
        <w:rPr>
          <w:rFonts w:cs="Arial"/>
          <w:sz w:val="24"/>
        </w:rPr>
        <w:t>There are variable concentration devices – the approximate concentration is dependent upon oxygen flow, tidal volume and respiratory rate.</w:t>
      </w:r>
    </w:p>
    <w:p w14:paraId="3912646E" w14:textId="77777777" w:rsidR="00D46488" w:rsidRPr="00D46488" w:rsidRDefault="00D46488" w:rsidP="00D46488">
      <w:pPr>
        <w:rPr>
          <w:rFonts w:cs="Arial"/>
          <w:sz w:val="24"/>
        </w:rPr>
      </w:pPr>
      <w:r w:rsidRPr="00D46488">
        <w:rPr>
          <w:rFonts w:cs="Arial"/>
          <w:sz w:val="24"/>
        </w:rPr>
        <w:t>Listed below are the main types of equipment with their key considerations or characteristics:</w:t>
      </w:r>
    </w:p>
    <w:tbl>
      <w:tblPr>
        <w:tblStyle w:val="TableGrid"/>
        <w:tblW w:w="0" w:type="auto"/>
        <w:tblLook w:val="04A0" w:firstRow="1" w:lastRow="0" w:firstColumn="1" w:lastColumn="0" w:noHBand="0" w:noVBand="1"/>
      </w:tblPr>
      <w:tblGrid>
        <w:gridCol w:w="2235"/>
        <w:gridCol w:w="7007"/>
      </w:tblGrid>
      <w:tr w:rsidR="00713212" w14:paraId="7FF62816" w14:textId="77777777" w:rsidTr="00713212">
        <w:tc>
          <w:tcPr>
            <w:tcW w:w="2235" w:type="dxa"/>
          </w:tcPr>
          <w:p w14:paraId="1097CD46" w14:textId="77777777" w:rsidR="00713212" w:rsidRPr="00D46488" w:rsidRDefault="00713212" w:rsidP="00713212">
            <w:pPr>
              <w:rPr>
                <w:rFonts w:cs="Arial"/>
                <w:sz w:val="24"/>
              </w:rPr>
            </w:pPr>
            <w:r w:rsidRPr="00D46488">
              <w:rPr>
                <w:rFonts w:cs="Arial"/>
                <w:sz w:val="24"/>
              </w:rPr>
              <w:t xml:space="preserve">Nasal Cannula </w:t>
            </w:r>
          </w:p>
          <w:p w14:paraId="2ED557C8" w14:textId="77777777" w:rsidR="00713212" w:rsidRDefault="00713212" w:rsidP="00D46488">
            <w:pPr>
              <w:rPr>
                <w:rFonts w:cs="Arial"/>
                <w:sz w:val="24"/>
              </w:rPr>
            </w:pPr>
          </w:p>
        </w:tc>
        <w:tc>
          <w:tcPr>
            <w:tcW w:w="7007" w:type="dxa"/>
          </w:tcPr>
          <w:p w14:paraId="488C7D26" w14:textId="77777777" w:rsidR="00713212" w:rsidRPr="00D46488" w:rsidRDefault="00713212" w:rsidP="00713212">
            <w:pPr>
              <w:spacing w:before="0" w:line="320" w:lineRule="exact"/>
              <w:rPr>
                <w:rFonts w:cs="Arial"/>
                <w:sz w:val="24"/>
              </w:rPr>
            </w:pPr>
            <w:r w:rsidRPr="00D46488">
              <w:rPr>
                <w:rFonts w:cs="Arial"/>
                <w:sz w:val="24"/>
              </w:rPr>
              <w:t xml:space="preserve">Concentration 24-35%  </w:t>
            </w:r>
          </w:p>
          <w:p w14:paraId="50A9F3BE" w14:textId="73F1FAA7" w:rsidR="00713212" w:rsidRPr="00D46488" w:rsidRDefault="00713212" w:rsidP="00713212">
            <w:pPr>
              <w:spacing w:before="0" w:line="320" w:lineRule="exact"/>
              <w:rPr>
                <w:rFonts w:cs="Arial"/>
                <w:sz w:val="24"/>
              </w:rPr>
            </w:pPr>
            <w:r w:rsidRPr="00D46488">
              <w:rPr>
                <w:rFonts w:cs="Arial"/>
                <w:sz w:val="24"/>
              </w:rPr>
              <w:t xml:space="preserve">Flow 1-4L/min  </w:t>
            </w:r>
          </w:p>
          <w:p w14:paraId="22F8B12B" w14:textId="0E848BB0" w:rsidR="00713212" w:rsidRPr="00D46488" w:rsidRDefault="00713212" w:rsidP="00713212">
            <w:pPr>
              <w:spacing w:before="0" w:line="320" w:lineRule="exact"/>
              <w:rPr>
                <w:rFonts w:cs="Arial"/>
                <w:sz w:val="24"/>
              </w:rPr>
            </w:pPr>
            <w:r w:rsidRPr="00D46488">
              <w:rPr>
                <w:rFonts w:cs="Arial"/>
                <w:sz w:val="24"/>
              </w:rPr>
              <w:t>Consider humidification</w:t>
            </w:r>
          </w:p>
          <w:p w14:paraId="39B17CBD" w14:textId="55776002" w:rsidR="00713212" w:rsidRPr="00D46488" w:rsidRDefault="00713212" w:rsidP="00713212">
            <w:pPr>
              <w:spacing w:before="0" w:line="320" w:lineRule="exact"/>
              <w:rPr>
                <w:rFonts w:cs="Arial"/>
                <w:sz w:val="24"/>
              </w:rPr>
            </w:pPr>
            <w:r w:rsidRPr="00D46488">
              <w:rPr>
                <w:rFonts w:cs="Arial"/>
                <w:sz w:val="24"/>
              </w:rPr>
              <w:t xml:space="preserve">Comfortable </w:t>
            </w:r>
          </w:p>
          <w:p w14:paraId="20F3A89C" w14:textId="77777777" w:rsidR="00713212" w:rsidRDefault="00713212" w:rsidP="00713212">
            <w:pPr>
              <w:spacing w:before="0" w:line="320" w:lineRule="exact"/>
              <w:rPr>
                <w:rFonts w:cs="Arial"/>
                <w:sz w:val="24"/>
              </w:rPr>
            </w:pPr>
            <w:r w:rsidRPr="00D46488">
              <w:rPr>
                <w:rFonts w:cs="Arial"/>
                <w:sz w:val="24"/>
              </w:rPr>
              <w:t xml:space="preserve">Good in stable patients </w:t>
            </w:r>
          </w:p>
          <w:p w14:paraId="49954EA0" w14:textId="4C400007" w:rsidR="00713212" w:rsidRDefault="00713212" w:rsidP="00713212">
            <w:pPr>
              <w:spacing w:before="0" w:line="320" w:lineRule="exact"/>
              <w:rPr>
                <w:rFonts w:cs="Arial"/>
                <w:sz w:val="24"/>
              </w:rPr>
            </w:pPr>
          </w:p>
        </w:tc>
      </w:tr>
      <w:tr w:rsidR="00713212" w14:paraId="7EE91039" w14:textId="77777777" w:rsidTr="00713212">
        <w:tc>
          <w:tcPr>
            <w:tcW w:w="2235" w:type="dxa"/>
          </w:tcPr>
          <w:p w14:paraId="26D461B5" w14:textId="77777777" w:rsidR="00713212" w:rsidRPr="00D46488" w:rsidRDefault="00713212" w:rsidP="00713212">
            <w:pPr>
              <w:rPr>
                <w:rFonts w:cs="Arial"/>
                <w:sz w:val="24"/>
              </w:rPr>
            </w:pPr>
            <w:r w:rsidRPr="00D46488">
              <w:rPr>
                <w:rFonts w:cs="Arial"/>
                <w:sz w:val="24"/>
              </w:rPr>
              <w:t xml:space="preserve">MC Mask </w:t>
            </w:r>
          </w:p>
          <w:p w14:paraId="216CDDA3" w14:textId="77777777" w:rsidR="00713212" w:rsidRDefault="00713212" w:rsidP="00D46488">
            <w:pPr>
              <w:rPr>
                <w:rFonts w:cs="Arial"/>
                <w:sz w:val="24"/>
              </w:rPr>
            </w:pPr>
          </w:p>
        </w:tc>
        <w:tc>
          <w:tcPr>
            <w:tcW w:w="7007" w:type="dxa"/>
          </w:tcPr>
          <w:p w14:paraId="2511ED90" w14:textId="77777777" w:rsidR="00713212" w:rsidRPr="00D46488" w:rsidRDefault="00713212" w:rsidP="00713212">
            <w:pPr>
              <w:spacing w:before="0" w:line="320" w:lineRule="exact"/>
              <w:rPr>
                <w:rFonts w:cs="Arial"/>
                <w:sz w:val="24"/>
              </w:rPr>
            </w:pPr>
            <w:r w:rsidRPr="00D46488">
              <w:rPr>
                <w:rFonts w:cs="Arial"/>
                <w:sz w:val="24"/>
              </w:rPr>
              <w:t>Concentrations 40-60% - consider humidification</w:t>
            </w:r>
          </w:p>
          <w:p w14:paraId="3BD36655" w14:textId="5C95DAEB" w:rsidR="00713212" w:rsidRPr="00D46488" w:rsidRDefault="00713212" w:rsidP="00713212">
            <w:pPr>
              <w:spacing w:before="0" w:line="320" w:lineRule="exact"/>
              <w:rPr>
                <w:rFonts w:cs="Arial"/>
                <w:sz w:val="24"/>
              </w:rPr>
            </w:pPr>
            <w:r w:rsidRPr="00D46488">
              <w:rPr>
                <w:rFonts w:cs="Arial"/>
                <w:sz w:val="24"/>
              </w:rPr>
              <w:t>Flow 5-10L/min (CO2 re-breathing occurs if the flow &lt;5L/min)</w:t>
            </w:r>
          </w:p>
          <w:p w14:paraId="687F839D" w14:textId="3F8C7E9A" w:rsidR="00713212" w:rsidRDefault="00713212" w:rsidP="00713212">
            <w:pPr>
              <w:spacing w:before="0" w:line="320" w:lineRule="exact"/>
              <w:rPr>
                <w:rFonts w:cs="Arial"/>
                <w:sz w:val="24"/>
              </w:rPr>
            </w:pPr>
            <w:r w:rsidRPr="00D46488">
              <w:rPr>
                <w:rFonts w:cs="Arial"/>
                <w:sz w:val="24"/>
              </w:rPr>
              <w:t xml:space="preserve">Short term </w:t>
            </w:r>
          </w:p>
        </w:tc>
      </w:tr>
      <w:tr w:rsidR="00713212" w14:paraId="4FE5C4BF" w14:textId="77777777" w:rsidTr="00713212">
        <w:tc>
          <w:tcPr>
            <w:tcW w:w="2235" w:type="dxa"/>
          </w:tcPr>
          <w:p w14:paraId="2BCABC6F" w14:textId="77777777" w:rsidR="00713212" w:rsidRPr="00D46488" w:rsidRDefault="00713212" w:rsidP="00713212">
            <w:pPr>
              <w:rPr>
                <w:rFonts w:cs="Arial"/>
                <w:sz w:val="24"/>
              </w:rPr>
            </w:pPr>
            <w:r w:rsidRPr="00D46488">
              <w:rPr>
                <w:rFonts w:cs="Arial"/>
                <w:sz w:val="24"/>
              </w:rPr>
              <w:t>Non-re-breathing oxygen mask</w:t>
            </w:r>
          </w:p>
          <w:p w14:paraId="4E205404" w14:textId="77777777" w:rsidR="00713212" w:rsidRDefault="00713212" w:rsidP="00D46488">
            <w:pPr>
              <w:rPr>
                <w:rFonts w:cs="Arial"/>
                <w:sz w:val="24"/>
              </w:rPr>
            </w:pPr>
          </w:p>
        </w:tc>
        <w:tc>
          <w:tcPr>
            <w:tcW w:w="7007" w:type="dxa"/>
          </w:tcPr>
          <w:p w14:paraId="76283BA1" w14:textId="77777777" w:rsidR="00713212" w:rsidRPr="00D46488" w:rsidRDefault="00713212" w:rsidP="00713212">
            <w:pPr>
              <w:spacing w:before="0" w:line="320" w:lineRule="exact"/>
              <w:rPr>
                <w:rFonts w:cs="Arial"/>
                <w:sz w:val="24"/>
              </w:rPr>
            </w:pPr>
            <w:r w:rsidRPr="00D46488">
              <w:rPr>
                <w:rFonts w:cs="Arial"/>
                <w:sz w:val="24"/>
              </w:rPr>
              <w:t>Concentration 60-90%</w:t>
            </w:r>
          </w:p>
          <w:p w14:paraId="00847A0A" w14:textId="55BE000D" w:rsidR="00713212" w:rsidRPr="00D46488" w:rsidRDefault="00713212" w:rsidP="00713212">
            <w:pPr>
              <w:spacing w:before="0" w:line="320" w:lineRule="exact"/>
              <w:rPr>
                <w:rFonts w:cs="Arial"/>
                <w:sz w:val="24"/>
              </w:rPr>
            </w:pPr>
            <w:r w:rsidRPr="00D46488">
              <w:rPr>
                <w:rFonts w:cs="Arial"/>
                <w:sz w:val="24"/>
              </w:rPr>
              <w:t xml:space="preserve">Flow 15L/min (keep reservoir inflated) </w:t>
            </w:r>
          </w:p>
          <w:p w14:paraId="4943FA4A" w14:textId="54E3BB12" w:rsidR="00713212" w:rsidRDefault="00713212" w:rsidP="00713212">
            <w:pPr>
              <w:spacing w:before="0" w:line="320" w:lineRule="exact"/>
              <w:rPr>
                <w:rFonts w:cs="Arial"/>
                <w:sz w:val="24"/>
              </w:rPr>
            </w:pPr>
            <w:r w:rsidRPr="00D46488">
              <w:rPr>
                <w:rFonts w:cs="Arial"/>
                <w:sz w:val="24"/>
              </w:rPr>
              <w:t>Short term unti</w:t>
            </w:r>
            <w:r>
              <w:rPr>
                <w:rFonts w:cs="Arial"/>
                <w:sz w:val="24"/>
              </w:rPr>
              <w:t>l recovery or ambulance arrival</w:t>
            </w:r>
            <w:r w:rsidRPr="00D46488">
              <w:rPr>
                <w:rFonts w:cs="Arial"/>
                <w:sz w:val="24"/>
              </w:rPr>
              <w:tab/>
            </w:r>
          </w:p>
        </w:tc>
      </w:tr>
      <w:tr w:rsidR="00713212" w14:paraId="695206B0" w14:textId="77777777" w:rsidTr="00713212">
        <w:tc>
          <w:tcPr>
            <w:tcW w:w="2235" w:type="dxa"/>
          </w:tcPr>
          <w:p w14:paraId="441652C9" w14:textId="77777777" w:rsidR="00713212" w:rsidRPr="00D46488" w:rsidRDefault="00713212" w:rsidP="00713212">
            <w:pPr>
              <w:rPr>
                <w:rFonts w:cs="Arial"/>
                <w:sz w:val="24"/>
              </w:rPr>
            </w:pPr>
            <w:r w:rsidRPr="00D46488">
              <w:rPr>
                <w:rFonts w:cs="Arial"/>
                <w:sz w:val="24"/>
              </w:rPr>
              <w:t xml:space="preserve">Venturi mask </w:t>
            </w:r>
          </w:p>
          <w:p w14:paraId="3CB9A163" w14:textId="77777777" w:rsidR="00713212" w:rsidRDefault="00713212" w:rsidP="00D46488">
            <w:pPr>
              <w:rPr>
                <w:rFonts w:cs="Arial"/>
                <w:sz w:val="24"/>
              </w:rPr>
            </w:pPr>
          </w:p>
        </w:tc>
        <w:tc>
          <w:tcPr>
            <w:tcW w:w="7007" w:type="dxa"/>
          </w:tcPr>
          <w:p w14:paraId="5CAADC93" w14:textId="77777777" w:rsidR="00713212" w:rsidRPr="00D46488" w:rsidRDefault="00713212" w:rsidP="00713212">
            <w:pPr>
              <w:spacing w:before="0" w:line="320" w:lineRule="exact"/>
              <w:rPr>
                <w:rFonts w:cs="Arial"/>
                <w:sz w:val="24"/>
              </w:rPr>
            </w:pPr>
            <w:r w:rsidRPr="00D46488">
              <w:rPr>
                <w:rFonts w:cs="Arial"/>
                <w:sz w:val="24"/>
              </w:rPr>
              <w:t xml:space="preserve">Concentration 24%, 28%, 35%, 40%, 60% (colour coded) </w:t>
            </w:r>
          </w:p>
          <w:p w14:paraId="3871302D" w14:textId="51D78A5C" w:rsidR="00713212" w:rsidRDefault="00713212" w:rsidP="00713212">
            <w:pPr>
              <w:spacing w:before="0" w:line="320" w:lineRule="exact"/>
              <w:rPr>
                <w:rFonts w:cs="Arial"/>
                <w:sz w:val="24"/>
              </w:rPr>
            </w:pPr>
            <w:r w:rsidRPr="00D46488">
              <w:rPr>
                <w:rFonts w:cs="Arial"/>
                <w:sz w:val="24"/>
              </w:rPr>
              <w:t xml:space="preserve">Patients requiring a high flow </w:t>
            </w:r>
          </w:p>
        </w:tc>
      </w:tr>
    </w:tbl>
    <w:p w14:paraId="3A440136" w14:textId="74974222" w:rsidR="00EA1B53" w:rsidRPr="00D46488" w:rsidRDefault="00D46488" w:rsidP="00713212">
      <w:pPr>
        <w:spacing w:before="0" w:after="0" w:line="320" w:lineRule="exact"/>
        <w:rPr>
          <w:rFonts w:cs="Arial"/>
          <w:sz w:val="24"/>
        </w:rPr>
      </w:pPr>
      <w:r w:rsidRPr="00D46488">
        <w:rPr>
          <w:rFonts w:cs="Arial"/>
          <w:sz w:val="24"/>
        </w:rPr>
        <w:tab/>
      </w:r>
      <w:r w:rsidRPr="00D46488">
        <w:rPr>
          <w:rFonts w:cs="Arial"/>
          <w:sz w:val="24"/>
        </w:rPr>
        <w:tab/>
        <w:t xml:space="preserve"> </w:t>
      </w:r>
      <w:r w:rsidRPr="00D46488">
        <w:rPr>
          <w:rFonts w:cs="Arial"/>
          <w:sz w:val="24"/>
        </w:rPr>
        <w:tab/>
        <w:t xml:space="preserve"> </w:t>
      </w:r>
    </w:p>
    <w:p w14:paraId="78564523" w14:textId="1F13E537" w:rsidR="00D46488" w:rsidRDefault="00D46488" w:rsidP="00713212">
      <w:pPr>
        <w:spacing w:before="0" w:after="0" w:line="320" w:lineRule="exact"/>
        <w:rPr>
          <w:rFonts w:cs="Arial"/>
          <w:sz w:val="24"/>
        </w:rPr>
      </w:pPr>
      <w:r w:rsidRPr="00D46488">
        <w:rPr>
          <w:rFonts w:cs="Arial"/>
          <w:sz w:val="24"/>
        </w:rPr>
        <w:t>Humidification should be used in all patients whose upper respiratory tract i</w:t>
      </w:r>
      <w:r>
        <w:rPr>
          <w:rFonts w:cs="Arial"/>
          <w:sz w:val="24"/>
        </w:rPr>
        <w:t>s bypassed (i.e. tracheostomy).</w:t>
      </w:r>
    </w:p>
    <w:p w14:paraId="594D3CC1" w14:textId="77777777" w:rsidR="00713212" w:rsidRPr="00D46488" w:rsidRDefault="00713212" w:rsidP="00713212">
      <w:pPr>
        <w:spacing w:before="0" w:after="0" w:line="320" w:lineRule="exact"/>
        <w:rPr>
          <w:rFonts w:cs="Arial"/>
          <w:sz w:val="24"/>
        </w:rPr>
      </w:pPr>
    </w:p>
    <w:p w14:paraId="1340854E" w14:textId="7128B982" w:rsidR="00E866E7" w:rsidRPr="00D46488" w:rsidRDefault="00DE77CD" w:rsidP="00D46488">
      <w:pPr>
        <w:rPr>
          <w:rFonts w:cs="Arial"/>
          <w:b/>
          <w:sz w:val="24"/>
        </w:rPr>
      </w:pPr>
      <w:r>
        <w:rPr>
          <w:rFonts w:cs="Arial"/>
          <w:b/>
          <w:sz w:val="24"/>
        </w:rPr>
        <w:lastRenderedPageBreak/>
        <w:t xml:space="preserve">5 </w:t>
      </w:r>
      <w:r w:rsidR="00713212">
        <w:rPr>
          <w:rFonts w:cs="Arial"/>
          <w:b/>
          <w:sz w:val="24"/>
        </w:rPr>
        <w:t xml:space="preserve">      </w:t>
      </w:r>
      <w:r w:rsidR="00D46488" w:rsidRPr="00D46488">
        <w:rPr>
          <w:rFonts w:cs="Arial"/>
          <w:b/>
          <w:sz w:val="24"/>
        </w:rPr>
        <w:t>Monitoring of Oxygen Therapy</w:t>
      </w:r>
    </w:p>
    <w:p w14:paraId="4AEE9BEF" w14:textId="38ABDE6E" w:rsidR="00D46488" w:rsidRPr="00713212" w:rsidRDefault="00DE77CD" w:rsidP="00D46488">
      <w:pPr>
        <w:rPr>
          <w:rFonts w:cs="Arial"/>
          <w:b/>
          <w:sz w:val="24"/>
        </w:rPr>
      </w:pPr>
      <w:r>
        <w:rPr>
          <w:rFonts w:cs="Arial"/>
          <w:b/>
          <w:sz w:val="24"/>
        </w:rPr>
        <w:t>5</w:t>
      </w:r>
      <w:r w:rsidR="00713212" w:rsidRPr="00713212">
        <w:rPr>
          <w:rFonts w:cs="Arial"/>
          <w:b/>
          <w:sz w:val="24"/>
        </w:rPr>
        <w:t>.1</w:t>
      </w:r>
      <w:r w:rsidR="00713212" w:rsidRPr="00713212">
        <w:rPr>
          <w:rFonts w:cs="Arial"/>
          <w:b/>
          <w:sz w:val="24"/>
        </w:rPr>
        <w:tab/>
      </w:r>
      <w:r w:rsidR="00D46488" w:rsidRPr="00713212">
        <w:rPr>
          <w:rFonts w:cs="Arial"/>
          <w:b/>
          <w:sz w:val="24"/>
        </w:rPr>
        <w:t xml:space="preserve">Respiratory rate </w:t>
      </w:r>
    </w:p>
    <w:p w14:paraId="1064E62F" w14:textId="77777777" w:rsidR="00E866E7" w:rsidRDefault="00D46488" w:rsidP="00D46488">
      <w:pPr>
        <w:rPr>
          <w:rFonts w:cs="Arial"/>
          <w:sz w:val="24"/>
        </w:rPr>
      </w:pPr>
      <w:r w:rsidRPr="00D46488">
        <w:rPr>
          <w:rFonts w:cs="Arial"/>
          <w:sz w:val="24"/>
        </w:rPr>
        <w:t xml:space="preserve">Respiratory rate should be monitored to help determine the baseline respiratory status of patients.  All patients on admission or on commencement with a day service must have respiratory rate recorded as part of their physical health assessment.   </w:t>
      </w:r>
    </w:p>
    <w:p w14:paraId="38570AB0" w14:textId="09DF4CB4" w:rsidR="00EA1B53" w:rsidRPr="00D46488" w:rsidRDefault="00D46488" w:rsidP="00D46488">
      <w:pPr>
        <w:rPr>
          <w:rFonts w:cs="Arial"/>
          <w:sz w:val="24"/>
        </w:rPr>
      </w:pPr>
      <w:r w:rsidRPr="00D46488">
        <w:rPr>
          <w:rFonts w:cs="Arial"/>
          <w:sz w:val="24"/>
        </w:rPr>
        <w:t>Respiratory rate can:</w:t>
      </w:r>
    </w:p>
    <w:p w14:paraId="5583BB33" w14:textId="0E7639F6" w:rsidR="00D46488" w:rsidRPr="00D46488" w:rsidRDefault="00D46488" w:rsidP="00EA1B53">
      <w:pPr>
        <w:spacing w:before="0" w:after="0"/>
        <w:rPr>
          <w:rFonts w:cs="Arial"/>
          <w:sz w:val="24"/>
        </w:rPr>
      </w:pPr>
      <w:r w:rsidRPr="00D46488">
        <w:rPr>
          <w:rFonts w:cs="Arial"/>
          <w:sz w:val="24"/>
        </w:rPr>
        <w:t>•</w:t>
      </w:r>
      <w:r w:rsidRPr="00D46488">
        <w:rPr>
          <w:rFonts w:cs="Arial"/>
          <w:sz w:val="24"/>
        </w:rPr>
        <w:tab/>
        <w:t>Identify respiratory disease</w:t>
      </w:r>
      <w:r w:rsidR="00EA1B53">
        <w:rPr>
          <w:rFonts w:cs="Arial"/>
          <w:sz w:val="24"/>
        </w:rPr>
        <w:t>.</w:t>
      </w:r>
      <w:r w:rsidRPr="00D46488">
        <w:rPr>
          <w:rFonts w:cs="Arial"/>
          <w:sz w:val="24"/>
        </w:rPr>
        <w:t xml:space="preserve"> </w:t>
      </w:r>
    </w:p>
    <w:p w14:paraId="39B175FC" w14:textId="77777777" w:rsidR="00D46488" w:rsidRPr="00D46488" w:rsidRDefault="00D46488" w:rsidP="00EA1B53">
      <w:pPr>
        <w:spacing w:before="0" w:after="0"/>
        <w:rPr>
          <w:rFonts w:cs="Arial"/>
          <w:sz w:val="24"/>
        </w:rPr>
      </w:pPr>
      <w:r w:rsidRPr="00D46488">
        <w:rPr>
          <w:rFonts w:cs="Arial"/>
          <w:sz w:val="24"/>
        </w:rPr>
        <w:t>•</w:t>
      </w:r>
      <w:r w:rsidRPr="00D46488">
        <w:rPr>
          <w:rFonts w:cs="Arial"/>
          <w:sz w:val="24"/>
        </w:rPr>
        <w:tab/>
        <w:t xml:space="preserve">Identify other complications such as infection, shock, etc. </w:t>
      </w:r>
    </w:p>
    <w:p w14:paraId="680811F2" w14:textId="171A7AE4" w:rsidR="00D46488" w:rsidRPr="00D46488" w:rsidRDefault="00D46488" w:rsidP="00EA1B53">
      <w:pPr>
        <w:spacing w:before="0" w:after="0"/>
        <w:rPr>
          <w:rFonts w:cs="Arial"/>
          <w:sz w:val="24"/>
        </w:rPr>
      </w:pPr>
      <w:r w:rsidRPr="00D46488">
        <w:rPr>
          <w:rFonts w:cs="Arial"/>
          <w:sz w:val="24"/>
        </w:rPr>
        <w:t>•</w:t>
      </w:r>
      <w:r w:rsidRPr="00D46488">
        <w:rPr>
          <w:rFonts w:cs="Arial"/>
          <w:sz w:val="24"/>
        </w:rPr>
        <w:tab/>
        <w:t>Monitors fluctuati</w:t>
      </w:r>
      <w:r w:rsidR="00EA1B53">
        <w:rPr>
          <w:rFonts w:cs="Arial"/>
          <w:sz w:val="24"/>
        </w:rPr>
        <w:t xml:space="preserve">ons and potential deterioration. </w:t>
      </w:r>
    </w:p>
    <w:p w14:paraId="6CFB522C" w14:textId="44CF4712" w:rsidR="00E866E7" w:rsidRPr="00E866E7" w:rsidRDefault="00D46488" w:rsidP="00E866E7">
      <w:pPr>
        <w:spacing w:before="0" w:after="0"/>
        <w:rPr>
          <w:rFonts w:cs="Arial"/>
          <w:sz w:val="24"/>
        </w:rPr>
      </w:pPr>
      <w:r w:rsidRPr="00D46488">
        <w:rPr>
          <w:rFonts w:cs="Arial"/>
          <w:sz w:val="24"/>
        </w:rPr>
        <w:t>•</w:t>
      </w:r>
      <w:r w:rsidRPr="00D46488">
        <w:rPr>
          <w:rFonts w:cs="Arial"/>
          <w:sz w:val="24"/>
        </w:rPr>
        <w:tab/>
        <w:t>Identifies pat</w:t>
      </w:r>
      <w:r w:rsidR="00EA1B53">
        <w:rPr>
          <w:rFonts w:cs="Arial"/>
          <w:sz w:val="24"/>
        </w:rPr>
        <w:t xml:space="preserve">tern and character of breathing. </w:t>
      </w:r>
    </w:p>
    <w:p w14:paraId="49026742" w14:textId="77777777" w:rsidR="00CC5F8B" w:rsidRDefault="00CC5F8B" w:rsidP="00CC5F8B">
      <w:pPr>
        <w:spacing w:before="0"/>
        <w:rPr>
          <w:rFonts w:cs="Arial"/>
          <w:b/>
          <w:sz w:val="26"/>
          <w:szCs w:val="26"/>
        </w:rPr>
      </w:pPr>
    </w:p>
    <w:p w14:paraId="3FAA9A92" w14:textId="7C402B6F" w:rsidR="00CC5F8B" w:rsidRPr="00CC5F8B" w:rsidRDefault="00CC5F8B" w:rsidP="00CC5F8B">
      <w:pPr>
        <w:spacing w:before="0"/>
        <w:rPr>
          <w:rFonts w:cs="Arial"/>
          <w:sz w:val="26"/>
          <w:szCs w:val="26"/>
        </w:rPr>
      </w:pPr>
      <w:r w:rsidRPr="00E866E7">
        <w:rPr>
          <w:rFonts w:cs="Arial"/>
          <w:b/>
          <w:sz w:val="26"/>
          <w:szCs w:val="26"/>
        </w:rPr>
        <w:t>Procedure</w:t>
      </w:r>
      <w:r w:rsidRPr="00E866E7">
        <w:rPr>
          <w:rFonts w:cs="Arial"/>
          <w:sz w:val="26"/>
          <w:szCs w:val="26"/>
        </w:rPr>
        <w:tab/>
      </w:r>
    </w:p>
    <w:p w14:paraId="0EF8B8DF" w14:textId="77777777" w:rsidR="00CC5F8B" w:rsidRPr="00E866E7" w:rsidRDefault="00CC5F8B" w:rsidP="00CC5F8B">
      <w:pPr>
        <w:pStyle w:val="ListParagraph"/>
        <w:numPr>
          <w:ilvl w:val="0"/>
          <w:numId w:val="24"/>
        </w:numPr>
        <w:spacing w:before="0" w:after="0" w:line="360" w:lineRule="auto"/>
        <w:ind w:left="714" w:hanging="357"/>
        <w:rPr>
          <w:rFonts w:cs="Arial"/>
          <w:sz w:val="24"/>
        </w:rPr>
      </w:pPr>
      <w:r w:rsidRPr="00E866E7">
        <w:rPr>
          <w:rFonts w:cs="Arial"/>
          <w:sz w:val="24"/>
        </w:rPr>
        <w:t>Ensure you have a clear view of the patients’ ribcage.</w:t>
      </w:r>
    </w:p>
    <w:p w14:paraId="76D8F0B7" w14:textId="77777777" w:rsidR="00CC5F8B" w:rsidRPr="00E866E7" w:rsidRDefault="00CC5F8B" w:rsidP="00CC5F8B">
      <w:pPr>
        <w:pStyle w:val="ListParagraph"/>
        <w:numPr>
          <w:ilvl w:val="0"/>
          <w:numId w:val="24"/>
        </w:numPr>
        <w:spacing w:before="0" w:after="0" w:line="360" w:lineRule="auto"/>
        <w:ind w:left="714" w:hanging="357"/>
        <w:rPr>
          <w:rFonts w:cs="Arial"/>
          <w:sz w:val="24"/>
        </w:rPr>
      </w:pPr>
      <w:r w:rsidRPr="00E866E7">
        <w:rPr>
          <w:rFonts w:cs="Arial"/>
          <w:sz w:val="24"/>
        </w:rPr>
        <w:t>Ensure you can see a clock or watch with a second hand.</w:t>
      </w:r>
    </w:p>
    <w:p w14:paraId="7B979509" w14:textId="77777777" w:rsidR="00CC5F8B" w:rsidRPr="00E866E7" w:rsidRDefault="00CC5F8B" w:rsidP="00CC5F8B">
      <w:pPr>
        <w:pStyle w:val="ListParagraph"/>
        <w:numPr>
          <w:ilvl w:val="0"/>
          <w:numId w:val="24"/>
        </w:numPr>
        <w:spacing w:before="0" w:after="0" w:line="360" w:lineRule="auto"/>
        <w:ind w:left="714" w:hanging="357"/>
        <w:rPr>
          <w:rFonts w:cs="Arial"/>
          <w:sz w:val="24"/>
        </w:rPr>
      </w:pPr>
      <w:r w:rsidRPr="00E866E7">
        <w:rPr>
          <w:rFonts w:cs="Arial"/>
          <w:sz w:val="24"/>
        </w:rPr>
        <w:t>Inspiration and expiration counts as one full cycle.</w:t>
      </w:r>
    </w:p>
    <w:p w14:paraId="013D8484" w14:textId="77777777" w:rsidR="00CC5F8B" w:rsidRPr="00E866E7" w:rsidRDefault="00CC5F8B" w:rsidP="00CC5F8B">
      <w:pPr>
        <w:pStyle w:val="ListParagraph"/>
        <w:numPr>
          <w:ilvl w:val="0"/>
          <w:numId w:val="24"/>
        </w:numPr>
        <w:spacing w:before="0" w:after="0" w:line="360" w:lineRule="auto"/>
        <w:ind w:left="714" w:hanging="357"/>
        <w:rPr>
          <w:rFonts w:cs="Arial"/>
          <w:sz w:val="24"/>
        </w:rPr>
      </w:pPr>
      <w:r w:rsidRPr="00E866E7">
        <w:rPr>
          <w:rFonts w:cs="Arial"/>
          <w:sz w:val="24"/>
        </w:rPr>
        <w:t>Count the patients respiratory rate (number of full cycles) for one full minute.</w:t>
      </w:r>
    </w:p>
    <w:p w14:paraId="30117460" w14:textId="77777777" w:rsidR="00CC5F8B" w:rsidRPr="00E866E7" w:rsidRDefault="00CC5F8B" w:rsidP="00CC5F8B">
      <w:pPr>
        <w:pStyle w:val="ListParagraph"/>
        <w:numPr>
          <w:ilvl w:val="0"/>
          <w:numId w:val="24"/>
        </w:numPr>
        <w:spacing w:before="0" w:after="0" w:line="360" w:lineRule="auto"/>
        <w:ind w:left="714" w:hanging="357"/>
        <w:rPr>
          <w:rFonts w:cs="Arial"/>
          <w:sz w:val="24"/>
        </w:rPr>
      </w:pPr>
      <w:r w:rsidRPr="00E866E7">
        <w:rPr>
          <w:rFonts w:cs="Arial"/>
          <w:sz w:val="24"/>
        </w:rPr>
        <w:t>During or after counting the rate, assess the character of breathing.</w:t>
      </w:r>
    </w:p>
    <w:p w14:paraId="28AA581A" w14:textId="77777777" w:rsidR="00CC5F8B" w:rsidRPr="00D46488" w:rsidRDefault="00CC5F8B" w:rsidP="00CC5F8B">
      <w:pPr>
        <w:jc w:val="left"/>
        <w:rPr>
          <w:rFonts w:cs="Arial"/>
          <w:sz w:val="24"/>
        </w:rPr>
      </w:pPr>
      <w:r w:rsidRPr="00D46488">
        <w:rPr>
          <w:rFonts w:cs="Arial"/>
          <w:sz w:val="24"/>
        </w:rPr>
        <w:t>Remember normal breathing is easy, unnoticeable, smooth and quiet.  Signs of difficulty breathing are shallow breathing, noisy breathing, wheezing, and the inability to speak clearly and in full sentences.</w:t>
      </w:r>
    </w:p>
    <w:p w14:paraId="2A029887" w14:textId="77777777" w:rsidR="00CC5F8B" w:rsidRPr="00D46488" w:rsidRDefault="00CC5F8B" w:rsidP="00CC5F8B">
      <w:pPr>
        <w:jc w:val="left"/>
        <w:rPr>
          <w:rFonts w:cs="Arial"/>
          <w:sz w:val="24"/>
        </w:rPr>
      </w:pPr>
      <w:r w:rsidRPr="00D46488">
        <w:rPr>
          <w:rFonts w:cs="Arial"/>
          <w:sz w:val="24"/>
        </w:rPr>
        <w:t>Lifting the shoulders and use of accessory muscles on inspiration are signs of respiratory distress.</w:t>
      </w:r>
    </w:p>
    <w:p w14:paraId="40A24248" w14:textId="77777777" w:rsidR="00CC5F8B" w:rsidRPr="00D46488" w:rsidRDefault="00CC5F8B" w:rsidP="00CC5F8B">
      <w:pPr>
        <w:jc w:val="left"/>
        <w:rPr>
          <w:rFonts w:cs="Arial"/>
          <w:sz w:val="24"/>
        </w:rPr>
      </w:pPr>
      <w:r w:rsidRPr="00D46488">
        <w:rPr>
          <w:rFonts w:cs="Arial"/>
          <w:sz w:val="24"/>
        </w:rPr>
        <w:t>Central cyanosis (blueness to lips/face and oral mucosa) is a late and serious sign and must be recognised and acted upon immediately.</w:t>
      </w:r>
    </w:p>
    <w:p w14:paraId="2BD58E13" w14:textId="77777777" w:rsidR="00CC5F8B" w:rsidRPr="00D46488" w:rsidRDefault="00CC5F8B" w:rsidP="00CC5F8B">
      <w:pPr>
        <w:jc w:val="left"/>
        <w:rPr>
          <w:rFonts w:cs="Arial"/>
          <w:sz w:val="24"/>
        </w:rPr>
      </w:pPr>
      <w:r w:rsidRPr="00D46488">
        <w:rPr>
          <w:rFonts w:cs="Arial"/>
          <w:sz w:val="24"/>
        </w:rPr>
        <w:t xml:space="preserve">Document the respiratory rate as a number on the Modified Early Warning Score (MEWS)* and observation chart and other respiratory observations in the nursing notes. Report any deterioration or other obvious unexpected changes to medical staff and the senior nurse on duty.  </w:t>
      </w:r>
    </w:p>
    <w:p w14:paraId="3AB83CD4" w14:textId="77777777" w:rsidR="00CC5F8B" w:rsidRPr="008E75E5" w:rsidRDefault="00CC5F8B" w:rsidP="00CC5F8B">
      <w:pPr>
        <w:rPr>
          <w:rFonts w:cs="Arial"/>
          <w:i/>
          <w:sz w:val="24"/>
        </w:rPr>
      </w:pPr>
      <w:r w:rsidRPr="008E75E5">
        <w:rPr>
          <w:rFonts w:cs="Arial"/>
          <w:i/>
          <w:sz w:val="24"/>
        </w:rPr>
        <w:t xml:space="preserve">*MEWS is a track and trigger system explained in </w:t>
      </w:r>
      <w:hyperlink r:id="rId21" w:anchor="Default=%7B%22k%22%3A%22oxygen%20prescription%22%2C%22r%22%3A%5B%7B%22n%22%3A%22RefinableString21%22%2C%22t%22%3A%5B%22%5C%22%C7%82%C7%82432d30303336%5C%22%22%5D%2C%22o%22%3A%22OR%22%2C%22k%22%3Afalse%2C%22m%22%3Anull%7D%5D%7D" w:history="1">
        <w:r w:rsidRPr="00CE3943">
          <w:rPr>
            <w:rStyle w:val="Hyperlink"/>
            <w:rFonts w:cs="Arial"/>
            <w:i/>
            <w:sz w:val="24"/>
          </w:rPr>
          <w:t>LYPFT Resuscitation Procedure (CM-0036)</w:t>
        </w:r>
      </w:hyperlink>
      <w:r w:rsidRPr="008E75E5">
        <w:rPr>
          <w:rFonts w:cs="Arial"/>
          <w:i/>
          <w:sz w:val="24"/>
        </w:rPr>
        <w:t xml:space="preserve"> </w:t>
      </w:r>
    </w:p>
    <w:p w14:paraId="181C8CE0" w14:textId="77777777" w:rsidR="00E866E7" w:rsidRDefault="00E866E7" w:rsidP="00D46488">
      <w:pPr>
        <w:rPr>
          <w:rFonts w:cs="Arial"/>
          <w:b/>
          <w:sz w:val="24"/>
        </w:rPr>
      </w:pPr>
    </w:p>
    <w:p w14:paraId="1A5522E0" w14:textId="77777777" w:rsidR="00E866E7" w:rsidRDefault="00E866E7" w:rsidP="00D46488">
      <w:pPr>
        <w:rPr>
          <w:rFonts w:cs="Arial"/>
          <w:b/>
          <w:sz w:val="24"/>
        </w:rPr>
      </w:pPr>
    </w:p>
    <w:p w14:paraId="5EE66038" w14:textId="77777777" w:rsidR="00CC5F8B" w:rsidRDefault="00CC5F8B" w:rsidP="00D46488">
      <w:pPr>
        <w:rPr>
          <w:rFonts w:cs="Arial"/>
          <w:b/>
          <w:sz w:val="24"/>
        </w:rPr>
      </w:pPr>
    </w:p>
    <w:p w14:paraId="41FF7516" w14:textId="77777777" w:rsidR="00E866E7" w:rsidRDefault="00E866E7" w:rsidP="00D46488">
      <w:pPr>
        <w:rPr>
          <w:rFonts w:cs="Arial"/>
          <w:b/>
          <w:sz w:val="24"/>
        </w:rPr>
      </w:pPr>
    </w:p>
    <w:p w14:paraId="3B708084" w14:textId="52A4E084" w:rsidR="00D46488" w:rsidRPr="00713212" w:rsidRDefault="00DE77CD" w:rsidP="00D46488">
      <w:pPr>
        <w:rPr>
          <w:rFonts w:cs="Arial"/>
          <w:b/>
          <w:sz w:val="24"/>
        </w:rPr>
      </w:pPr>
      <w:r>
        <w:rPr>
          <w:rFonts w:cs="Arial"/>
          <w:b/>
          <w:sz w:val="24"/>
        </w:rPr>
        <w:lastRenderedPageBreak/>
        <w:t>5</w:t>
      </w:r>
      <w:r w:rsidR="006875A1">
        <w:rPr>
          <w:rFonts w:cs="Arial"/>
          <w:b/>
          <w:sz w:val="24"/>
        </w:rPr>
        <w:t>.2</w:t>
      </w:r>
      <w:r w:rsidR="00713212">
        <w:rPr>
          <w:rFonts w:cs="Arial"/>
          <w:b/>
          <w:sz w:val="24"/>
        </w:rPr>
        <w:tab/>
      </w:r>
      <w:r w:rsidR="00D46488" w:rsidRPr="00713212">
        <w:rPr>
          <w:rFonts w:cs="Arial"/>
          <w:b/>
          <w:sz w:val="24"/>
        </w:rPr>
        <w:t>Pulse Oximetry</w:t>
      </w:r>
    </w:p>
    <w:p w14:paraId="2D46B015" w14:textId="77777777" w:rsidR="00E866E7" w:rsidRDefault="00D46488" w:rsidP="00D46488">
      <w:pPr>
        <w:rPr>
          <w:rFonts w:cs="Arial"/>
          <w:sz w:val="24"/>
        </w:rPr>
      </w:pPr>
      <w:r w:rsidRPr="00D46488">
        <w:rPr>
          <w:rFonts w:cs="Arial"/>
          <w:sz w:val="24"/>
        </w:rPr>
        <w:t xml:space="preserve">Pulse oximetry is commonly done using a fingertip pulse oximeter though other sensors can be used.  Readings are undertaken to determine a baseline oxygen saturation level for the patient, to monitor fluctuations, potential deterioration and to assess response to treatments. </w:t>
      </w:r>
    </w:p>
    <w:p w14:paraId="04FD1A3C" w14:textId="0E3894D0" w:rsidR="00D46488" w:rsidRPr="00D46488" w:rsidRDefault="00D46488" w:rsidP="00D46488">
      <w:pPr>
        <w:rPr>
          <w:rFonts w:cs="Arial"/>
          <w:sz w:val="24"/>
        </w:rPr>
      </w:pPr>
      <w:r w:rsidRPr="00D46488">
        <w:rPr>
          <w:rFonts w:cs="Arial"/>
          <w:sz w:val="24"/>
        </w:rPr>
        <w:t>Finger probes should never be clipped/attached on service users ears as the reading will be very inaccurate. Only ear clips which are designed for the pulse oximetry device should be used.  Oximetry gives information regarding oxygen saturation, not patient ventilation or levels of carbon dioxide.</w:t>
      </w:r>
    </w:p>
    <w:p w14:paraId="68C21966" w14:textId="77777777" w:rsidR="00E866E7" w:rsidRDefault="00D46488" w:rsidP="00E866E7">
      <w:pPr>
        <w:jc w:val="left"/>
        <w:rPr>
          <w:rFonts w:cs="Arial"/>
          <w:sz w:val="24"/>
        </w:rPr>
      </w:pPr>
      <w:r w:rsidRPr="00D46488">
        <w:rPr>
          <w:rFonts w:cs="Arial"/>
          <w:sz w:val="24"/>
        </w:rPr>
        <w:t>There are some factors that will complicate the interpretation of pulse oximetry readings:</w:t>
      </w:r>
    </w:p>
    <w:p w14:paraId="78799481" w14:textId="07A6ABEA" w:rsidR="00E866E7" w:rsidRDefault="00D46488" w:rsidP="00CC5F8B">
      <w:pPr>
        <w:pStyle w:val="ListParagraph"/>
        <w:numPr>
          <w:ilvl w:val="0"/>
          <w:numId w:val="25"/>
        </w:numPr>
        <w:spacing w:after="160"/>
        <w:ind w:left="714" w:hanging="357"/>
        <w:jc w:val="left"/>
        <w:rPr>
          <w:rFonts w:cs="Arial"/>
          <w:sz w:val="24"/>
        </w:rPr>
      </w:pPr>
      <w:r w:rsidRPr="00E866E7">
        <w:rPr>
          <w:rFonts w:cs="Arial"/>
          <w:sz w:val="24"/>
        </w:rPr>
        <w:t>Poor peripheral blood flow – less blood available for comparison of oxygenated and deoxygenated blood</w:t>
      </w:r>
      <w:r w:rsidR="008E75E5" w:rsidRPr="00E866E7">
        <w:rPr>
          <w:rFonts w:cs="Arial"/>
          <w:sz w:val="24"/>
        </w:rPr>
        <w:t xml:space="preserve">. </w:t>
      </w:r>
    </w:p>
    <w:p w14:paraId="4CB7CFDF" w14:textId="77777777" w:rsidR="00CC5F8B" w:rsidRDefault="00CC5F8B" w:rsidP="00CC5F8B">
      <w:pPr>
        <w:pStyle w:val="ListParagraph"/>
        <w:spacing w:after="160"/>
        <w:ind w:left="714"/>
        <w:jc w:val="left"/>
        <w:rPr>
          <w:rFonts w:cs="Arial"/>
          <w:sz w:val="24"/>
        </w:rPr>
      </w:pPr>
    </w:p>
    <w:p w14:paraId="39C4FF31" w14:textId="511D75AA" w:rsidR="006875A1" w:rsidRDefault="00D46488" w:rsidP="00CC5F8B">
      <w:pPr>
        <w:pStyle w:val="ListParagraph"/>
        <w:numPr>
          <w:ilvl w:val="0"/>
          <w:numId w:val="25"/>
        </w:numPr>
        <w:spacing w:after="160"/>
        <w:ind w:left="714" w:hanging="357"/>
        <w:jc w:val="left"/>
        <w:rPr>
          <w:rFonts w:cs="Arial"/>
          <w:sz w:val="24"/>
        </w:rPr>
      </w:pPr>
      <w:r w:rsidRPr="00E866E7">
        <w:rPr>
          <w:rFonts w:cs="Arial"/>
          <w:sz w:val="24"/>
        </w:rPr>
        <w:t>Cardiac arrhythmias –  some can cause the pulse rate reading to be incorrect due to strength or speed of the pulse</w:t>
      </w:r>
      <w:r w:rsidR="008E75E5" w:rsidRPr="00E866E7">
        <w:rPr>
          <w:rFonts w:cs="Arial"/>
          <w:sz w:val="24"/>
        </w:rPr>
        <w:t>.</w:t>
      </w:r>
    </w:p>
    <w:p w14:paraId="3B3B6C3A" w14:textId="77777777" w:rsidR="00CC5F8B" w:rsidRPr="00CC5F8B" w:rsidRDefault="00CC5F8B" w:rsidP="00CC5F8B">
      <w:pPr>
        <w:pStyle w:val="ListParagraph"/>
        <w:spacing w:after="160"/>
        <w:rPr>
          <w:rFonts w:cs="Arial"/>
          <w:sz w:val="24"/>
        </w:rPr>
      </w:pPr>
    </w:p>
    <w:p w14:paraId="181AC6B3" w14:textId="099CAD20" w:rsidR="00D46488" w:rsidRDefault="00D46488" w:rsidP="00CC5F8B">
      <w:pPr>
        <w:pStyle w:val="ListParagraph"/>
        <w:numPr>
          <w:ilvl w:val="0"/>
          <w:numId w:val="25"/>
        </w:numPr>
        <w:spacing w:before="0" w:after="160"/>
        <w:ind w:left="714" w:hanging="357"/>
        <w:jc w:val="left"/>
        <w:rPr>
          <w:rFonts w:cs="Arial"/>
          <w:sz w:val="24"/>
        </w:rPr>
      </w:pPr>
      <w:r w:rsidRPr="00E866E7">
        <w:rPr>
          <w:rFonts w:cs="Arial"/>
          <w:sz w:val="24"/>
        </w:rPr>
        <w:t>Carboxyhaemoglobin – oximetry cannot differentiate between carboxyhaemaglobin and oxyhaemaglobin (tobacco smokers).</w:t>
      </w:r>
    </w:p>
    <w:p w14:paraId="1E2840B9" w14:textId="77777777" w:rsidR="00CC5F8B" w:rsidRPr="00CC5F8B" w:rsidRDefault="00CC5F8B" w:rsidP="00CC5F8B">
      <w:pPr>
        <w:pStyle w:val="ListParagraph"/>
        <w:spacing w:after="160"/>
        <w:rPr>
          <w:rFonts w:cs="Arial"/>
          <w:sz w:val="24"/>
        </w:rPr>
      </w:pPr>
    </w:p>
    <w:p w14:paraId="564572DB" w14:textId="50958515" w:rsidR="00D46488" w:rsidRDefault="00D46488" w:rsidP="00CC5F8B">
      <w:pPr>
        <w:pStyle w:val="ListParagraph"/>
        <w:numPr>
          <w:ilvl w:val="0"/>
          <w:numId w:val="25"/>
        </w:numPr>
        <w:spacing w:before="0" w:after="160"/>
        <w:ind w:left="714" w:hanging="357"/>
        <w:jc w:val="left"/>
        <w:rPr>
          <w:rFonts w:cs="Arial"/>
          <w:sz w:val="24"/>
        </w:rPr>
      </w:pPr>
      <w:r w:rsidRPr="00E866E7">
        <w:rPr>
          <w:rFonts w:cs="Arial"/>
          <w:sz w:val="24"/>
        </w:rPr>
        <w:t>Nail varnish  - can cause the colour sensors of some oximeters confusion in identifying colour accurately enough for the necessary comparison</w:t>
      </w:r>
      <w:r w:rsidR="008E75E5" w:rsidRPr="00E866E7">
        <w:rPr>
          <w:rFonts w:cs="Arial"/>
          <w:sz w:val="24"/>
        </w:rPr>
        <w:t>.</w:t>
      </w:r>
    </w:p>
    <w:p w14:paraId="3B10B06C" w14:textId="77777777" w:rsidR="00CC5F8B" w:rsidRPr="00CC5F8B" w:rsidRDefault="00CC5F8B" w:rsidP="00CC5F8B">
      <w:pPr>
        <w:pStyle w:val="ListParagraph"/>
        <w:rPr>
          <w:rFonts w:cs="Arial"/>
          <w:sz w:val="24"/>
        </w:rPr>
      </w:pPr>
    </w:p>
    <w:p w14:paraId="470626A6" w14:textId="77777777" w:rsidR="00CC5F8B" w:rsidRDefault="00CC5F8B" w:rsidP="00CC5F8B">
      <w:pPr>
        <w:pStyle w:val="ListParagraph"/>
        <w:rPr>
          <w:rFonts w:cs="Arial"/>
          <w:sz w:val="24"/>
        </w:rPr>
      </w:pPr>
    </w:p>
    <w:p w14:paraId="5776F47A" w14:textId="77777777" w:rsidR="00CC5F8B" w:rsidRPr="00D96D00" w:rsidRDefault="00CC5F8B" w:rsidP="00CC5F8B">
      <w:pPr>
        <w:pStyle w:val="ListParagraph"/>
        <w:ind w:left="0"/>
        <w:rPr>
          <w:rFonts w:cs="Arial"/>
          <w:b/>
          <w:sz w:val="26"/>
          <w:szCs w:val="26"/>
        </w:rPr>
      </w:pPr>
      <w:r w:rsidRPr="00D96D00">
        <w:rPr>
          <w:rFonts w:cs="Arial"/>
          <w:b/>
          <w:sz w:val="26"/>
          <w:szCs w:val="26"/>
        </w:rPr>
        <w:t xml:space="preserve">Procedure </w:t>
      </w:r>
    </w:p>
    <w:p w14:paraId="098DC8A3" w14:textId="77777777" w:rsidR="00CC5F8B" w:rsidRPr="00E4273B" w:rsidRDefault="00CC5F8B" w:rsidP="00CC5F8B">
      <w:pPr>
        <w:pStyle w:val="ListParagraph"/>
        <w:rPr>
          <w:rFonts w:cs="Arial"/>
          <w:sz w:val="24"/>
        </w:rPr>
      </w:pPr>
    </w:p>
    <w:p w14:paraId="1F56C04D" w14:textId="77777777" w:rsidR="00CC5F8B" w:rsidRPr="00E4273B" w:rsidRDefault="00CC5F8B" w:rsidP="00CC5F8B">
      <w:pPr>
        <w:pStyle w:val="ListParagraph"/>
        <w:numPr>
          <w:ilvl w:val="0"/>
          <w:numId w:val="25"/>
        </w:numPr>
        <w:spacing w:before="0" w:after="0" w:line="360" w:lineRule="auto"/>
        <w:ind w:left="714" w:hanging="357"/>
        <w:rPr>
          <w:rFonts w:cs="Arial"/>
          <w:sz w:val="24"/>
        </w:rPr>
      </w:pPr>
      <w:r w:rsidRPr="00E4273B">
        <w:rPr>
          <w:rFonts w:cs="Arial"/>
          <w:sz w:val="24"/>
        </w:rPr>
        <w:t>Explain procedure to patient and gain consent.</w:t>
      </w:r>
    </w:p>
    <w:p w14:paraId="5E1C0E75" w14:textId="77777777" w:rsidR="00CC5F8B" w:rsidRPr="00E4273B" w:rsidRDefault="00CC5F8B" w:rsidP="00CC5F8B">
      <w:pPr>
        <w:pStyle w:val="ListParagraph"/>
        <w:numPr>
          <w:ilvl w:val="0"/>
          <w:numId w:val="25"/>
        </w:numPr>
        <w:spacing w:before="0" w:after="0" w:line="360" w:lineRule="auto"/>
        <w:ind w:left="714" w:hanging="357"/>
        <w:rPr>
          <w:rFonts w:cs="Arial"/>
          <w:sz w:val="24"/>
        </w:rPr>
      </w:pPr>
      <w:r w:rsidRPr="00E4273B">
        <w:rPr>
          <w:rFonts w:cs="Arial"/>
          <w:sz w:val="24"/>
        </w:rPr>
        <w:t>Apply probe to finger – this is a simple sprung peg like device which grips the finger tip.</w:t>
      </w:r>
    </w:p>
    <w:p w14:paraId="75637917" w14:textId="77777777" w:rsidR="00CC5F8B" w:rsidRPr="00E4273B" w:rsidRDefault="00CC5F8B" w:rsidP="00CC5F8B">
      <w:pPr>
        <w:pStyle w:val="ListParagraph"/>
        <w:numPr>
          <w:ilvl w:val="0"/>
          <w:numId w:val="25"/>
        </w:numPr>
        <w:spacing w:before="0" w:after="0" w:line="360" w:lineRule="auto"/>
        <w:ind w:left="714" w:hanging="357"/>
        <w:rPr>
          <w:rFonts w:cs="Arial"/>
          <w:sz w:val="24"/>
        </w:rPr>
      </w:pPr>
      <w:r w:rsidRPr="00E4273B">
        <w:rPr>
          <w:rFonts w:cs="Arial"/>
          <w:sz w:val="24"/>
        </w:rPr>
        <w:t>Read digital results – allow a few seconds for this to stabilise.</w:t>
      </w:r>
    </w:p>
    <w:p w14:paraId="0429585A" w14:textId="77777777" w:rsidR="00CC5F8B" w:rsidRPr="00D96D00" w:rsidRDefault="00CC5F8B" w:rsidP="00CC5F8B">
      <w:pPr>
        <w:pStyle w:val="ListParagraph"/>
        <w:numPr>
          <w:ilvl w:val="0"/>
          <w:numId w:val="25"/>
        </w:numPr>
        <w:spacing w:before="0" w:after="0" w:line="360" w:lineRule="auto"/>
        <w:ind w:left="714" w:hanging="357"/>
        <w:rPr>
          <w:rFonts w:cs="Arial"/>
          <w:sz w:val="24"/>
        </w:rPr>
      </w:pPr>
      <w:r w:rsidRPr="00E4273B">
        <w:rPr>
          <w:rFonts w:cs="Arial"/>
          <w:sz w:val="24"/>
        </w:rPr>
        <w:t>Document saturation indicated (many oximeters provide the pulse rate at the same time but this is not as reliable as manual pulse readings which remains the preferred method).</w:t>
      </w:r>
    </w:p>
    <w:p w14:paraId="412F24E0" w14:textId="77777777" w:rsidR="00CC5F8B" w:rsidRPr="00CC5F8B" w:rsidRDefault="00CC5F8B" w:rsidP="00CC5F8B">
      <w:pPr>
        <w:pStyle w:val="ListParagraph"/>
        <w:numPr>
          <w:ilvl w:val="0"/>
          <w:numId w:val="25"/>
        </w:numPr>
        <w:spacing w:before="0" w:after="0" w:line="360" w:lineRule="auto"/>
        <w:ind w:left="714" w:hanging="357"/>
        <w:rPr>
          <w:rFonts w:cs="Arial"/>
          <w:sz w:val="24"/>
        </w:rPr>
      </w:pPr>
      <w:r w:rsidRPr="00E4273B">
        <w:rPr>
          <w:rFonts w:cs="Arial"/>
          <w:sz w:val="24"/>
        </w:rPr>
        <w:t>Respond immediately to a drop in saturation if below the target saturation.</w:t>
      </w:r>
    </w:p>
    <w:p w14:paraId="48A67759" w14:textId="77777777" w:rsidR="00CC5F8B" w:rsidRDefault="00CC5F8B" w:rsidP="00CC5F8B">
      <w:pPr>
        <w:rPr>
          <w:rFonts w:cs="Arial"/>
          <w:sz w:val="24"/>
        </w:rPr>
      </w:pPr>
      <w:r w:rsidRPr="00D96D00">
        <w:rPr>
          <w:rFonts w:cs="Arial"/>
          <w:sz w:val="24"/>
        </w:rPr>
        <w:t xml:space="preserve">If oxygen saturation and or respiratory rate and pattern does not respond or patient deteriorates expert help must be sought immediately by calling 9-999 for an emergency ambulance and where available calling local medical staff and ILS providers using emergency calling systems for that area. </w:t>
      </w:r>
    </w:p>
    <w:p w14:paraId="353D603C" w14:textId="77777777" w:rsidR="00CC5F8B" w:rsidRPr="00D96D00" w:rsidRDefault="00CC5F8B" w:rsidP="00CC5F8B">
      <w:pPr>
        <w:spacing w:after="0"/>
        <w:rPr>
          <w:rFonts w:cs="Arial"/>
          <w:sz w:val="24"/>
        </w:rPr>
      </w:pPr>
    </w:p>
    <w:p w14:paraId="429ACA7A" w14:textId="77777777" w:rsidR="00BC4F45" w:rsidRDefault="00BC4F45" w:rsidP="00CC5F8B">
      <w:pPr>
        <w:spacing w:after="0"/>
        <w:rPr>
          <w:rFonts w:cs="Arial"/>
          <w:sz w:val="24"/>
        </w:rPr>
      </w:pPr>
    </w:p>
    <w:p w14:paraId="0EA19B8B" w14:textId="77777777" w:rsidR="00CC5F8B" w:rsidRPr="00D96D00" w:rsidRDefault="00CC5F8B" w:rsidP="00CC5F8B">
      <w:pPr>
        <w:spacing w:after="0"/>
        <w:rPr>
          <w:rFonts w:cs="Arial"/>
          <w:sz w:val="24"/>
        </w:rPr>
      </w:pPr>
      <w:r w:rsidRPr="00D96D00">
        <w:rPr>
          <w:rFonts w:cs="Arial"/>
          <w:sz w:val="24"/>
        </w:rPr>
        <w:t xml:space="preserve">At LYPFT medical staff, Registered Nurses (RMN, RN LD, RGN), Occupational Therapists (OT) and Physiotherapists can administer oxygen to adult patients in their care or on the LYPFT premises in an emergency without prescription. </w:t>
      </w:r>
    </w:p>
    <w:p w14:paraId="68D8CA62" w14:textId="77777777" w:rsidR="00CC5F8B" w:rsidRPr="00D96D00" w:rsidRDefault="00CC5F8B" w:rsidP="00CC5F8B">
      <w:pPr>
        <w:spacing w:after="0"/>
        <w:rPr>
          <w:rFonts w:cs="Arial"/>
          <w:sz w:val="24"/>
        </w:rPr>
      </w:pPr>
      <w:r w:rsidRPr="00D96D00">
        <w:rPr>
          <w:rFonts w:cs="Arial"/>
          <w:sz w:val="24"/>
        </w:rPr>
        <w:t>Routine oxygen should be administered by RN’s or medical staff only.</w:t>
      </w:r>
    </w:p>
    <w:p w14:paraId="5FD8F5DB" w14:textId="77777777" w:rsidR="00CC5F8B" w:rsidRDefault="00CC5F8B" w:rsidP="00CC5F8B">
      <w:pPr>
        <w:rPr>
          <w:rFonts w:cs="Arial"/>
          <w:sz w:val="24"/>
        </w:rPr>
      </w:pPr>
      <w:r w:rsidRPr="00D46488">
        <w:rPr>
          <w:rFonts w:cs="Arial"/>
          <w:sz w:val="24"/>
        </w:rPr>
        <w:t xml:space="preserve">Electric nebulisers should be used to administer broncho-dilators which removes the requirement to have any other gas cylinders available other. This will reduce the risk of confusion between cylinders and gases.  </w:t>
      </w:r>
    </w:p>
    <w:p w14:paraId="215CADC0" w14:textId="77777777" w:rsidR="00CC5F8B" w:rsidRPr="00D46488" w:rsidRDefault="00CC5F8B" w:rsidP="00CC5F8B">
      <w:pPr>
        <w:rPr>
          <w:rFonts w:cs="Arial"/>
          <w:sz w:val="24"/>
        </w:rPr>
      </w:pPr>
      <w:r w:rsidRPr="00D46488">
        <w:rPr>
          <w:rFonts w:cs="Arial"/>
          <w:sz w:val="24"/>
        </w:rPr>
        <w:t>In an emergency nebulisers may need to be given with oxygen and these masks must be available on all inpatient and day units</w:t>
      </w:r>
    </w:p>
    <w:p w14:paraId="1A04789E" w14:textId="77777777" w:rsidR="00CC5F8B" w:rsidRDefault="00CC5F8B" w:rsidP="00D46488">
      <w:pPr>
        <w:rPr>
          <w:rFonts w:cs="Arial"/>
          <w:b/>
          <w:sz w:val="24"/>
        </w:rPr>
      </w:pPr>
    </w:p>
    <w:p w14:paraId="3B2A8763" w14:textId="0B63730D" w:rsidR="00D46488" w:rsidRPr="00D46488" w:rsidRDefault="00DE77CD" w:rsidP="00D46488">
      <w:pPr>
        <w:rPr>
          <w:rFonts w:cs="Arial"/>
          <w:b/>
          <w:sz w:val="24"/>
        </w:rPr>
      </w:pPr>
      <w:r>
        <w:rPr>
          <w:rFonts w:cs="Arial"/>
          <w:b/>
          <w:sz w:val="24"/>
        </w:rPr>
        <w:t>6</w:t>
      </w:r>
      <w:r w:rsidR="00D46488" w:rsidRPr="00D46488">
        <w:rPr>
          <w:rFonts w:cs="Arial"/>
          <w:b/>
          <w:sz w:val="24"/>
        </w:rPr>
        <w:tab/>
        <w:t>Storage and Fire Safety</w:t>
      </w:r>
    </w:p>
    <w:p w14:paraId="6998A30D" w14:textId="77777777" w:rsidR="00D46488" w:rsidRPr="00D46488" w:rsidRDefault="00D46488" w:rsidP="00D46488">
      <w:pPr>
        <w:rPr>
          <w:rFonts w:cs="Arial"/>
          <w:sz w:val="24"/>
        </w:rPr>
      </w:pPr>
      <w:r w:rsidRPr="00D46488">
        <w:rPr>
          <w:rFonts w:cs="Arial"/>
          <w:sz w:val="24"/>
        </w:rPr>
        <w:t>In an oxygen enriched atmosphere, materials not normally considered to be flammable may become flammable; flammable materials ignite and burn more vigorously. Clothing may become saturated with oxygen and become an increased fire risk; when returned to normal ambient air, clothing takes about five minutes to be free of the gas enrichment. Blankets and similar articles should be turned over several times in normal ambient air following suspected oxygen enrichment.</w:t>
      </w:r>
    </w:p>
    <w:p w14:paraId="1FB40B82" w14:textId="77777777" w:rsidR="00D46488" w:rsidRPr="00D46488" w:rsidRDefault="00D46488" w:rsidP="00D46488">
      <w:pPr>
        <w:rPr>
          <w:rFonts w:cs="Arial"/>
          <w:sz w:val="24"/>
        </w:rPr>
      </w:pPr>
      <w:r w:rsidRPr="00D46488">
        <w:rPr>
          <w:rFonts w:cs="Arial"/>
          <w:sz w:val="24"/>
        </w:rPr>
        <w:t>Within clinical areas oxygen cylinders must be:</w:t>
      </w:r>
    </w:p>
    <w:p w14:paraId="592A2F46" w14:textId="77777777" w:rsidR="00D46488" w:rsidRPr="00D46488" w:rsidRDefault="00D46488" w:rsidP="008E75E5">
      <w:pPr>
        <w:spacing w:before="0" w:after="0"/>
        <w:ind w:left="720" w:hanging="720"/>
        <w:rPr>
          <w:rFonts w:cs="Arial"/>
          <w:sz w:val="24"/>
        </w:rPr>
      </w:pPr>
      <w:r w:rsidRPr="00D46488">
        <w:rPr>
          <w:rFonts w:cs="Arial"/>
          <w:sz w:val="24"/>
        </w:rPr>
        <w:t>•</w:t>
      </w:r>
      <w:r w:rsidRPr="00D46488">
        <w:rPr>
          <w:rFonts w:cs="Arial"/>
          <w:sz w:val="24"/>
        </w:rPr>
        <w:tab/>
        <w:t xml:space="preserve">Kept in a room having a fire door which must be self-closing or kept locked shut when not in use. </w:t>
      </w:r>
    </w:p>
    <w:p w14:paraId="42648159" w14:textId="6EAF7982" w:rsidR="00D46488" w:rsidRPr="00D46488" w:rsidRDefault="00D46488" w:rsidP="008E75E5">
      <w:pPr>
        <w:spacing w:before="0" w:after="0"/>
        <w:ind w:left="720" w:hanging="720"/>
        <w:rPr>
          <w:rFonts w:cs="Arial"/>
          <w:sz w:val="24"/>
        </w:rPr>
      </w:pPr>
      <w:r w:rsidRPr="00D46488">
        <w:rPr>
          <w:rFonts w:cs="Arial"/>
          <w:sz w:val="24"/>
        </w:rPr>
        <w:t>•</w:t>
      </w:r>
      <w:r w:rsidRPr="00D46488">
        <w:rPr>
          <w:rFonts w:cs="Arial"/>
          <w:sz w:val="24"/>
        </w:rPr>
        <w:tab/>
        <w:t>ZX cylinders must be kept and transported in the ZX specific trollies.  CD cylinders  can be free standing</w:t>
      </w:r>
      <w:r w:rsidR="008E75E5">
        <w:rPr>
          <w:rFonts w:cs="Arial"/>
          <w:sz w:val="24"/>
        </w:rPr>
        <w:t>.</w:t>
      </w:r>
    </w:p>
    <w:p w14:paraId="24C302E8" w14:textId="77777777" w:rsidR="00D46488" w:rsidRPr="00D46488" w:rsidRDefault="00D46488" w:rsidP="008E75E5">
      <w:pPr>
        <w:spacing w:before="0" w:after="0"/>
        <w:rPr>
          <w:rFonts w:cs="Arial"/>
          <w:sz w:val="24"/>
        </w:rPr>
      </w:pPr>
      <w:r w:rsidRPr="00D46488">
        <w:rPr>
          <w:rFonts w:cs="Arial"/>
          <w:sz w:val="24"/>
        </w:rPr>
        <w:t>•</w:t>
      </w:r>
      <w:r w:rsidRPr="00D46488">
        <w:rPr>
          <w:rFonts w:cs="Arial"/>
          <w:sz w:val="24"/>
        </w:rPr>
        <w:tab/>
        <w:t>Stored away from other combustible items.</w:t>
      </w:r>
    </w:p>
    <w:p w14:paraId="6853545F" w14:textId="77777777" w:rsidR="00D46488" w:rsidRPr="00D46488" w:rsidRDefault="00D46488" w:rsidP="008E75E5">
      <w:pPr>
        <w:spacing w:before="0" w:after="0"/>
        <w:ind w:left="720" w:hanging="720"/>
        <w:rPr>
          <w:rFonts w:cs="Arial"/>
          <w:sz w:val="24"/>
        </w:rPr>
      </w:pPr>
      <w:r w:rsidRPr="00D46488">
        <w:rPr>
          <w:rFonts w:cs="Arial"/>
          <w:sz w:val="24"/>
        </w:rPr>
        <w:t>•</w:t>
      </w:r>
      <w:r w:rsidRPr="00D46488">
        <w:rPr>
          <w:rFonts w:cs="Arial"/>
          <w:sz w:val="24"/>
        </w:rPr>
        <w:tab/>
        <w:t>Not have oils, petroleum jelly or any grease stored anywhere near them as in the presence of high pressure oxygen they are liable to spontaneously ignite even in minute quantities.</w:t>
      </w:r>
    </w:p>
    <w:p w14:paraId="5FD8B566" w14:textId="77777777" w:rsidR="00D46488" w:rsidRDefault="00D46488" w:rsidP="008E75E5">
      <w:pPr>
        <w:spacing w:before="0" w:after="0"/>
        <w:ind w:left="720" w:hanging="720"/>
        <w:rPr>
          <w:rFonts w:cs="Arial"/>
          <w:sz w:val="24"/>
        </w:rPr>
      </w:pPr>
      <w:r w:rsidRPr="00D46488">
        <w:rPr>
          <w:rFonts w:cs="Arial"/>
          <w:sz w:val="24"/>
        </w:rPr>
        <w:t>•</w:t>
      </w:r>
      <w:r w:rsidRPr="00D46488">
        <w:rPr>
          <w:rFonts w:cs="Arial"/>
          <w:sz w:val="24"/>
        </w:rPr>
        <w:tab/>
        <w:t>Be handled using clean hands or gloves specially when assembling oxygen equipment, e.g.  making connections. (Hand cream is also highly combustible in the presence of pressurise oxygen)</w:t>
      </w:r>
    </w:p>
    <w:p w14:paraId="5CD55049" w14:textId="1ACEA02E" w:rsidR="008E75E5" w:rsidRPr="00D46488" w:rsidRDefault="008E75E5" w:rsidP="008E75E5">
      <w:pPr>
        <w:spacing w:before="0" w:after="0"/>
        <w:ind w:left="720" w:hanging="720"/>
        <w:rPr>
          <w:rFonts w:cs="Arial"/>
          <w:sz w:val="24"/>
        </w:rPr>
      </w:pPr>
    </w:p>
    <w:p w14:paraId="60336184" w14:textId="54BECCF6" w:rsidR="00CC5F8B" w:rsidRDefault="00CC5F8B" w:rsidP="008E75E5">
      <w:pPr>
        <w:spacing w:before="0" w:after="0"/>
        <w:rPr>
          <w:rFonts w:cs="Arial"/>
          <w:sz w:val="24"/>
        </w:rPr>
      </w:pPr>
      <w:r>
        <w:rPr>
          <w:rFonts w:cs="Arial"/>
          <w:noProof/>
          <w:sz w:val="24"/>
        </w:rPr>
        <w:drawing>
          <wp:anchor distT="0" distB="0" distL="114300" distR="114300" simplePos="0" relativeHeight="251658240" behindDoc="1" locked="0" layoutInCell="1" allowOverlap="1" wp14:anchorId="45F62D54" wp14:editId="0E2299FD">
            <wp:simplePos x="0" y="0"/>
            <wp:positionH relativeFrom="column">
              <wp:posOffset>-38100</wp:posOffset>
            </wp:positionH>
            <wp:positionV relativeFrom="paragraph">
              <wp:posOffset>100965</wp:posOffset>
            </wp:positionV>
            <wp:extent cx="1620520" cy="1600200"/>
            <wp:effectExtent l="0" t="0" r="0" b="0"/>
            <wp:wrapTight wrapText="bothSides">
              <wp:wrapPolygon edited="0">
                <wp:start x="0" y="0"/>
                <wp:lineTo x="0" y="21343"/>
                <wp:lineTo x="21329" y="21343"/>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0520" cy="1600200"/>
                    </a:xfrm>
                    <a:prstGeom prst="rect">
                      <a:avLst/>
                    </a:prstGeom>
                    <a:noFill/>
                  </pic:spPr>
                </pic:pic>
              </a:graphicData>
            </a:graphic>
            <wp14:sizeRelH relativeFrom="page">
              <wp14:pctWidth>0</wp14:pctWidth>
            </wp14:sizeRelH>
            <wp14:sizeRelV relativeFrom="page">
              <wp14:pctHeight>0</wp14:pctHeight>
            </wp14:sizeRelV>
          </wp:anchor>
        </w:drawing>
      </w:r>
    </w:p>
    <w:p w14:paraId="2E30F905" w14:textId="51B2D5BE" w:rsidR="00CC5F8B" w:rsidRDefault="00CC5F8B" w:rsidP="008E75E5">
      <w:pPr>
        <w:spacing w:before="0" w:after="0"/>
        <w:rPr>
          <w:rFonts w:cs="Arial"/>
          <w:sz w:val="24"/>
        </w:rPr>
      </w:pPr>
    </w:p>
    <w:p w14:paraId="6A850683" w14:textId="77777777" w:rsidR="00CC5F8B" w:rsidRDefault="00CC5F8B" w:rsidP="008E75E5">
      <w:pPr>
        <w:spacing w:before="0" w:after="0"/>
        <w:rPr>
          <w:rFonts w:cs="Arial"/>
          <w:sz w:val="24"/>
        </w:rPr>
      </w:pPr>
    </w:p>
    <w:p w14:paraId="04C9A890" w14:textId="73BE6712" w:rsidR="00D46488" w:rsidRDefault="00D46488" w:rsidP="008E75E5">
      <w:pPr>
        <w:spacing w:before="0" w:after="0"/>
        <w:rPr>
          <w:rFonts w:cs="Arial"/>
          <w:sz w:val="24"/>
        </w:rPr>
      </w:pPr>
      <w:r w:rsidRPr="00D46488">
        <w:rPr>
          <w:rFonts w:cs="Arial"/>
          <w:sz w:val="24"/>
        </w:rPr>
        <w:t>This warning sign must be placed on the door to any room where oxygen cylinders are sto</w:t>
      </w:r>
      <w:r w:rsidR="00CC5F8B">
        <w:rPr>
          <w:rFonts w:cs="Arial"/>
          <w:sz w:val="24"/>
        </w:rPr>
        <w:t>red.</w:t>
      </w:r>
    </w:p>
    <w:p w14:paraId="4AA6D15A" w14:textId="77777777" w:rsidR="008E75E5" w:rsidRDefault="008E75E5" w:rsidP="008E75E5">
      <w:pPr>
        <w:spacing w:before="0" w:after="0"/>
        <w:rPr>
          <w:rFonts w:cs="Arial"/>
          <w:sz w:val="24"/>
        </w:rPr>
      </w:pPr>
    </w:p>
    <w:p w14:paraId="7CBA367E" w14:textId="712B68B6" w:rsidR="008E75E5" w:rsidRPr="00D46488" w:rsidRDefault="008E75E5" w:rsidP="008E75E5">
      <w:pPr>
        <w:spacing w:before="0" w:after="0"/>
        <w:jc w:val="center"/>
        <w:rPr>
          <w:rFonts w:cs="Arial"/>
          <w:sz w:val="24"/>
        </w:rPr>
      </w:pPr>
    </w:p>
    <w:p w14:paraId="68F647DE" w14:textId="77777777" w:rsidR="00CC5F8B" w:rsidRDefault="00CC5F8B" w:rsidP="00D46488">
      <w:pPr>
        <w:rPr>
          <w:rFonts w:cs="Arial"/>
          <w:b/>
          <w:sz w:val="24"/>
        </w:rPr>
      </w:pPr>
    </w:p>
    <w:p w14:paraId="0D64354D" w14:textId="77777777" w:rsidR="00CC5F8B" w:rsidRDefault="00CC5F8B" w:rsidP="00D46488">
      <w:pPr>
        <w:rPr>
          <w:rFonts w:cs="Arial"/>
          <w:b/>
          <w:sz w:val="24"/>
        </w:rPr>
      </w:pPr>
    </w:p>
    <w:p w14:paraId="47568F66" w14:textId="77777777" w:rsidR="00BC4F45" w:rsidRDefault="00BC4F45" w:rsidP="00D46488">
      <w:pPr>
        <w:rPr>
          <w:rFonts w:cs="Arial"/>
          <w:b/>
          <w:sz w:val="24"/>
        </w:rPr>
      </w:pPr>
    </w:p>
    <w:p w14:paraId="47543C75" w14:textId="4540B81F" w:rsidR="00D46488" w:rsidRPr="00D46488" w:rsidRDefault="00DE77CD" w:rsidP="00D46488">
      <w:pPr>
        <w:rPr>
          <w:rFonts w:cs="Arial"/>
          <w:b/>
          <w:sz w:val="24"/>
        </w:rPr>
      </w:pPr>
      <w:r>
        <w:rPr>
          <w:rFonts w:cs="Arial"/>
          <w:b/>
          <w:sz w:val="24"/>
        </w:rPr>
        <w:t>6</w:t>
      </w:r>
      <w:r w:rsidR="00CC5F8B">
        <w:rPr>
          <w:rFonts w:cs="Arial"/>
          <w:b/>
          <w:sz w:val="24"/>
        </w:rPr>
        <w:t>.1</w:t>
      </w:r>
      <w:r w:rsidR="00D46488" w:rsidRPr="00D46488">
        <w:rPr>
          <w:rFonts w:cs="Arial"/>
          <w:b/>
          <w:sz w:val="24"/>
        </w:rPr>
        <w:tab/>
        <w:t>Handling cylinders</w:t>
      </w:r>
    </w:p>
    <w:p w14:paraId="05A02B6D" w14:textId="77777777" w:rsidR="00D46488" w:rsidRPr="00D46488" w:rsidRDefault="00D46488" w:rsidP="00D46488">
      <w:pPr>
        <w:rPr>
          <w:rFonts w:cs="Arial"/>
          <w:sz w:val="24"/>
        </w:rPr>
      </w:pPr>
      <w:r w:rsidRPr="00D46488">
        <w:rPr>
          <w:rFonts w:cs="Arial"/>
          <w:sz w:val="24"/>
        </w:rPr>
        <w:t>In order to comply with current manual handling regulations, it is advisable that when handling medical gas cylinders, the following precautions are followed:</w:t>
      </w:r>
    </w:p>
    <w:p w14:paraId="6CAE9CAF" w14:textId="7A6A4C39" w:rsidR="00D46488" w:rsidRPr="00D46488" w:rsidRDefault="00D46488" w:rsidP="00CC5F8B">
      <w:pPr>
        <w:spacing w:before="0"/>
        <w:ind w:left="720" w:hanging="720"/>
        <w:jc w:val="left"/>
        <w:rPr>
          <w:rFonts w:cs="Arial"/>
          <w:sz w:val="24"/>
        </w:rPr>
      </w:pPr>
      <w:r w:rsidRPr="00D46488">
        <w:rPr>
          <w:rFonts w:cs="Arial"/>
          <w:sz w:val="24"/>
        </w:rPr>
        <w:t>•</w:t>
      </w:r>
      <w:r w:rsidRPr="00D46488">
        <w:rPr>
          <w:rFonts w:cs="Arial"/>
          <w:sz w:val="24"/>
        </w:rPr>
        <w:tab/>
        <w:t xml:space="preserve">It is good practice for porters to wear safety shoes and gloves when moving </w:t>
      </w:r>
      <w:r w:rsidR="008E75E5">
        <w:rPr>
          <w:rFonts w:cs="Arial"/>
          <w:sz w:val="24"/>
        </w:rPr>
        <w:t>cylinders.</w:t>
      </w:r>
    </w:p>
    <w:p w14:paraId="01BDC63C" w14:textId="2FB54921" w:rsidR="00D46488" w:rsidRPr="00D46488" w:rsidRDefault="00D46488" w:rsidP="00CC5F8B">
      <w:pPr>
        <w:spacing w:before="0"/>
        <w:ind w:left="720" w:hanging="720"/>
        <w:jc w:val="left"/>
        <w:rPr>
          <w:rFonts w:cs="Arial"/>
          <w:sz w:val="24"/>
        </w:rPr>
      </w:pPr>
      <w:r w:rsidRPr="00D46488">
        <w:rPr>
          <w:rFonts w:cs="Arial"/>
          <w:sz w:val="24"/>
        </w:rPr>
        <w:t>•</w:t>
      </w:r>
      <w:r w:rsidRPr="00D46488">
        <w:rPr>
          <w:rFonts w:cs="Arial"/>
          <w:sz w:val="24"/>
        </w:rPr>
        <w:tab/>
        <w:t xml:space="preserve">Cylinders should only be moved with a trolley designed for appropriately sized </w:t>
      </w:r>
      <w:r w:rsidR="008E75E5">
        <w:rPr>
          <w:rFonts w:cs="Arial"/>
          <w:sz w:val="24"/>
        </w:rPr>
        <w:t>cylinders.</w:t>
      </w:r>
    </w:p>
    <w:p w14:paraId="686AAB8F" w14:textId="56E1339E" w:rsidR="00D46488" w:rsidRPr="00D46488" w:rsidRDefault="00D46488" w:rsidP="00CC5F8B">
      <w:pPr>
        <w:spacing w:before="0"/>
        <w:ind w:left="720" w:hanging="720"/>
        <w:jc w:val="left"/>
        <w:rPr>
          <w:rFonts w:cs="Arial"/>
          <w:sz w:val="24"/>
        </w:rPr>
      </w:pPr>
      <w:r w:rsidRPr="00D46488">
        <w:rPr>
          <w:rFonts w:cs="Arial"/>
          <w:sz w:val="24"/>
        </w:rPr>
        <w:t>•</w:t>
      </w:r>
      <w:r w:rsidRPr="00D46488">
        <w:rPr>
          <w:rFonts w:cs="Arial"/>
          <w:sz w:val="24"/>
        </w:rPr>
        <w:tab/>
        <w:t>Never roll cylinders along the ground as this may cause the valve to open accidentally. It will also damage the cylinder label and paintwork</w:t>
      </w:r>
      <w:r w:rsidR="008E75E5">
        <w:rPr>
          <w:rFonts w:cs="Arial"/>
          <w:sz w:val="24"/>
        </w:rPr>
        <w:t xml:space="preserve">. </w:t>
      </w:r>
    </w:p>
    <w:p w14:paraId="5F447CE5" w14:textId="7AFA76E0" w:rsidR="00D46488" w:rsidRPr="00D46488" w:rsidRDefault="00D46488" w:rsidP="00CC5F8B">
      <w:pPr>
        <w:spacing w:before="0"/>
        <w:ind w:left="720" w:hanging="720"/>
        <w:jc w:val="left"/>
        <w:rPr>
          <w:rFonts w:cs="Arial"/>
          <w:sz w:val="24"/>
        </w:rPr>
      </w:pPr>
      <w:r w:rsidRPr="00D46488">
        <w:rPr>
          <w:rFonts w:cs="Arial"/>
          <w:sz w:val="24"/>
        </w:rPr>
        <w:t>•</w:t>
      </w:r>
      <w:r w:rsidRPr="00D46488">
        <w:rPr>
          <w:rFonts w:cs="Arial"/>
          <w:sz w:val="24"/>
        </w:rPr>
        <w:tab/>
        <w:t xml:space="preserve">Cylinders should be handled with care, never knocked violently or allowed to </w:t>
      </w:r>
      <w:r w:rsidR="008E75E5">
        <w:rPr>
          <w:rFonts w:cs="Arial"/>
          <w:sz w:val="24"/>
        </w:rPr>
        <w:t xml:space="preserve">fall over. </w:t>
      </w:r>
    </w:p>
    <w:p w14:paraId="617835E8" w14:textId="6210F852" w:rsidR="00D46488" w:rsidRPr="00D46488" w:rsidRDefault="00D46488" w:rsidP="00CC5F8B">
      <w:pPr>
        <w:spacing w:before="0"/>
        <w:ind w:left="720" w:hanging="720"/>
        <w:jc w:val="left"/>
        <w:rPr>
          <w:rFonts w:cs="Arial"/>
          <w:sz w:val="24"/>
        </w:rPr>
      </w:pPr>
      <w:r w:rsidRPr="00D46488">
        <w:rPr>
          <w:rFonts w:cs="Arial"/>
          <w:sz w:val="24"/>
        </w:rPr>
        <w:t>•</w:t>
      </w:r>
      <w:r w:rsidRPr="00D46488">
        <w:rPr>
          <w:rFonts w:cs="Arial"/>
          <w:sz w:val="24"/>
        </w:rPr>
        <w:tab/>
        <w:t>Where possible place cylinders near to an exit so that they can be removed quickly in an emergency. They mu</w:t>
      </w:r>
      <w:r w:rsidR="008E75E5">
        <w:rPr>
          <w:rFonts w:cs="Arial"/>
          <w:sz w:val="24"/>
        </w:rPr>
        <w:t xml:space="preserve">st not, however, block the exit. </w:t>
      </w:r>
    </w:p>
    <w:p w14:paraId="5BB8E184" w14:textId="77777777" w:rsidR="00D46488" w:rsidRPr="00D46488" w:rsidRDefault="00D46488" w:rsidP="00CC5F8B">
      <w:pPr>
        <w:spacing w:before="0"/>
        <w:jc w:val="left"/>
        <w:rPr>
          <w:rFonts w:cs="Arial"/>
          <w:sz w:val="24"/>
        </w:rPr>
      </w:pPr>
      <w:r w:rsidRPr="00D46488">
        <w:rPr>
          <w:rFonts w:cs="Arial"/>
          <w:sz w:val="24"/>
        </w:rPr>
        <w:t>•</w:t>
      </w:r>
      <w:r w:rsidRPr="00D46488">
        <w:rPr>
          <w:rFonts w:cs="Arial"/>
          <w:sz w:val="24"/>
        </w:rPr>
        <w:tab/>
        <w:t xml:space="preserve">Never paint or obscure any markings or labels on cylinders </w:t>
      </w:r>
    </w:p>
    <w:p w14:paraId="5EB075CB" w14:textId="40134FEF" w:rsidR="00D46488" w:rsidRPr="00D46488" w:rsidRDefault="00D46488" w:rsidP="00CC5F8B">
      <w:pPr>
        <w:spacing w:before="0"/>
        <w:ind w:left="720" w:hanging="720"/>
        <w:jc w:val="left"/>
        <w:rPr>
          <w:rFonts w:cs="Arial"/>
          <w:sz w:val="24"/>
        </w:rPr>
      </w:pPr>
      <w:r w:rsidRPr="00D46488">
        <w:rPr>
          <w:rFonts w:cs="Arial"/>
          <w:sz w:val="24"/>
        </w:rPr>
        <w:t>•</w:t>
      </w:r>
      <w:r w:rsidRPr="00D46488">
        <w:rPr>
          <w:rFonts w:cs="Arial"/>
          <w:sz w:val="24"/>
        </w:rPr>
        <w:tab/>
        <w:t>Never apply any unauthorised labels or markings to cylinders, unless advised by the supplier to identify faulty or incident cylinders</w:t>
      </w:r>
      <w:r w:rsidR="008E75E5">
        <w:rPr>
          <w:rFonts w:cs="Arial"/>
          <w:sz w:val="24"/>
        </w:rPr>
        <w:t xml:space="preserve">. </w:t>
      </w:r>
    </w:p>
    <w:p w14:paraId="32A3DBB7" w14:textId="77777777" w:rsidR="00D46488" w:rsidRPr="00D46488" w:rsidRDefault="00D46488" w:rsidP="00CC5F8B">
      <w:pPr>
        <w:spacing w:before="0"/>
        <w:ind w:left="720" w:hanging="720"/>
        <w:jc w:val="left"/>
        <w:rPr>
          <w:rFonts w:cs="Arial"/>
          <w:sz w:val="24"/>
        </w:rPr>
      </w:pPr>
      <w:r w:rsidRPr="00D46488">
        <w:rPr>
          <w:rFonts w:cs="Arial"/>
          <w:sz w:val="24"/>
        </w:rPr>
        <w:t>•</w:t>
      </w:r>
      <w:r w:rsidRPr="00D46488">
        <w:rPr>
          <w:rFonts w:cs="Arial"/>
          <w:sz w:val="24"/>
        </w:rPr>
        <w:tab/>
        <w:t>Empty cylinders can be identified by the absence of the grey ring pull seal which comes with the recommended cylinders and the contents meter showing empty.</w:t>
      </w:r>
    </w:p>
    <w:p w14:paraId="5330D5B1" w14:textId="77777777" w:rsidR="00D46488" w:rsidRPr="00D46488" w:rsidRDefault="00D46488" w:rsidP="00CC5F8B">
      <w:pPr>
        <w:spacing w:before="0"/>
        <w:ind w:left="720" w:hanging="720"/>
        <w:jc w:val="left"/>
        <w:rPr>
          <w:rFonts w:cs="Arial"/>
          <w:sz w:val="24"/>
        </w:rPr>
      </w:pPr>
      <w:r w:rsidRPr="00D46488">
        <w:rPr>
          <w:rFonts w:cs="Arial"/>
          <w:sz w:val="24"/>
        </w:rPr>
        <w:t>•</w:t>
      </w:r>
      <w:r w:rsidRPr="00D46488">
        <w:rPr>
          <w:rFonts w:cs="Arial"/>
          <w:sz w:val="24"/>
        </w:rPr>
        <w:tab/>
        <w:t>Empty cylinders should be removed as soon as possible. This is achieved by contacting the supplier and arranging an exchange which is usually available within 2-3 days.</w:t>
      </w:r>
    </w:p>
    <w:p w14:paraId="1382DBD1" w14:textId="3FEE5E1D" w:rsidR="00D46488" w:rsidRPr="00D46488" w:rsidRDefault="00D46488" w:rsidP="00CC5F8B">
      <w:pPr>
        <w:spacing w:before="0"/>
        <w:ind w:left="720" w:hanging="720"/>
        <w:jc w:val="left"/>
        <w:rPr>
          <w:rFonts w:cs="Arial"/>
          <w:sz w:val="24"/>
        </w:rPr>
      </w:pPr>
      <w:r w:rsidRPr="00D46488">
        <w:rPr>
          <w:rFonts w:cs="Arial"/>
          <w:sz w:val="24"/>
        </w:rPr>
        <w:t>•</w:t>
      </w:r>
      <w:r w:rsidRPr="00D46488">
        <w:rPr>
          <w:rFonts w:cs="Arial"/>
          <w:sz w:val="24"/>
        </w:rPr>
        <w:tab/>
        <w:t>When cylinders are stored they must be checked as present and fit for use each day and recorded on the Grab Bag check list which can be found on Staffnet and which is updated in January each year</w:t>
      </w:r>
      <w:r w:rsidR="008E75E5">
        <w:rPr>
          <w:rFonts w:cs="Arial"/>
          <w:sz w:val="24"/>
        </w:rPr>
        <w:t>.</w:t>
      </w:r>
      <w:r w:rsidRPr="00D46488">
        <w:rPr>
          <w:rFonts w:cs="Arial"/>
          <w:sz w:val="24"/>
        </w:rPr>
        <w:t xml:space="preserve"> </w:t>
      </w:r>
    </w:p>
    <w:p w14:paraId="1E37A5B6" w14:textId="77777777" w:rsidR="00D46488" w:rsidRDefault="00D46488" w:rsidP="00CC5F8B">
      <w:pPr>
        <w:spacing w:before="0"/>
        <w:ind w:left="720" w:hanging="720"/>
        <w:jc w:val="left"/>
        <w:rPr>
          <w:rFonts w:cs="Arial"/>
          <w:sz w:val="24"/>
        </w:rPr>
      </w:pPr>
      <w:r w:rsidRPr="00D46488">
        <w:rPr>
          <w:rFonts w:cs="Arial"/>
          <w:sz w:val="24"/>
        </w:rPr>
        <w:t>•</w:t>
      </w:r>
      <w:r w:rsidRPr="00D46488">
        <w:rPr>
          <w:rFonts w:cs="Arial"/>
          <w:sz w:val="24"/>
        </w:rPr>
        <w:tab/>
        <w:t>The storage and handling recommendations in this procedure are not exhaustive and recognised gas cylinder safety training must be provided by the organisation, or the organisation must have evidence of training from the contracted support service providing storage and or movement of oxygen cylinders.  Training must be current and relevant.</w:t>
      </w:r>
    </w:p>
    <w:p w14:paraId="369D53A8" w14:textId="77777777" w:rsidR="008E75E5" w:rsidRPr="00D46488" w:rsidRDefault="008E75E5" w:rsidP="00CC5F8B">
      <w:pPr>
        <w:spacing w:before="0"/>
        <w:ind w:left="720" w:hanging="720"/>
        <w:rPr>
          <w:rFonts w:cs="Arial"/>
          <w:sz w:val="24"/>
        </w:rPr>
      </w:pPr>
    </w:p>
    <w:p w14:paraId="57DD0737" w14:textId="7B3BA311" w:rsidR="00D46488" w:rsidRPr="008E75E5" w:rsidRDefault="00DE77CD" w:rsidP="00D46488">
      <w:pPr>
        <w:rPr>
          <w:rFonts w:cs="Arial"/>
          <w:b/>
          <w:sz w:val="24"/>
        </w:rPr>
      </w:pPr>
      <w:r>
        <w:rPr>
          <w:rFonts w:cs="Arial"/>
          <w:b/>
          <w:sz w:val="24"/>
        </w:rPr>
        <w:t>7</w:t>
      </w:r>
      <w:r w:rsidR="00D46488" w:rsidRPr="008E75E5">
        <w:rPr>
          <w:rFonts w:cs="Arial"/>
          <w:b/>
          <w:sz w:val="24"/>
        </w:rPr>
        <w:tab/>
        <w:t>Infection Prevention and Control</w:t>
      </w:r>
    </w:p>
    <w:p w14:paraId="3C62B7BC" w14:textId="77777777" w:rsidR="00BC4F45" w:rsidRDefault="00D46488" w:rsidP="00D46488">
      <w:pPr>
        <w:rPr>
          <w:rFonts w:cs="Arial"/>
          <w:sz w:val="24"/>
        </w:rPr>
      </w:pPr>
      <w:r w:rsidRPr="00D46488">
        <w:rPr>
          <w:rFonts w:cs="Arial"/>
          <w:sz w:val="24"/>
        </w:rPr>
        <w:t xml:space="preserve">All oxygen administration devices (masks and nasal cannula) and tubing are for single patient use.  Each device may be used repeatedly for the same patient but must be disposed of when no longer required by that patient.  </w:t>
      </w:r>
    </w:p>
    <w:p w14:paraId="6085EF66" w14:textId="77777777" w:rsidR="00BC4F45" w:rsidRDefault="00BC4F45" w:rsidP="00D46488">
      <w:pPr>
        <w:rPr>
          <w:rFonts w:cs="Arial"/>
          <w:sz w:val="24"/>
        </w:rPr>
      </w:pPr>
    </w:p>
    <w:p w14:paraId="556AA97D" w14:textId="322F6D6E" w:rsidR="00D46488" w:rsidRPr="00D46488" w:rsidRDefault="00D46488" w:rsidP="00D46488">
      <w:pPr>
        <w:rPr>
          <w:rFonts w:cs="Arial"/>
          <w:sz w:val="24"/>
        </w:rPr>
      </w:pPr>
      <w:r w:rsidRPr="00D46488">
        <w:rPr>
          <w:rFonts w:cs="Arial"/>
          <w:sz w:val="24"/>
        </w:rPr>
        <w:t xml:space="preserve">Patients on long-term therapy should have their devices changed as frequently as advised by the infection prevention and control team and or the respiratory specialists.  </w:t>
      </w:r>
    </w:p>
    <w:p w14:paraId="0BEC3E07" w14:textId="2F690DC7" w:rsidR="00D46488" w:rsidRDefault="00D46488" w:rsidP="00D46488">
      <w:pPr>
        <w:rPr>
          <w:rFonts w:cs="Arial"/>
          <w:sz w:val="24"/>
        </w:rPr>
      </w:pPr>
      <w:r w:rsidRPr="00D46488">
        <w:rPr>
          <w:rFonts w:cs="Arial"/>
          <w:sz w:val="24"/>
        </w:rPr>
        <w:t>Bubble bottles must not be used for humidification as there is no proven benefit and there</w:t>
      </w:r>
      <w:r w:rsidR="00BC4F45">
        <w:rPr>
          <w:rFonts w:cs="Arial"/>
          <w:sz w:val="24"/>
        </w:rPr>
        <w:t xml:space="preserve"> is a risk of cross infection.</w:t>
      </w:r>
    </w:p>
    <w:p w14:paraId="4CAF897E" w14:textId="77777777" w:rsidR="00DE77CD" w:rsidRPr="00D46488" w:rsidRDefault="00DE77CD" w:rsidP="00D46488">
      <w:pPr>
        <w:rPr>
          <w:rFonts w:cs="Arial"/>
          <w:sz w:val="24"/>
        </w:rPr>
      </w:pPr>
    </w:p>
    <w:p w14:paraId="01145BE7" w14:textId="12AE653F" w:rsidR="00D46488" w:rsidRPr="00D46488" w:rsidRDefault="00DE77CD" w:rsidP="00D46488">
      <w:pPr>
        <w:rPr>
          <w:rFonts w:cs="Arial"/>
          <w:b/>
          <w:sz w:val="24"/>
        </w:rPr>
      </w:pPr>
      <w:r>
        <w:rPr>
          <w:rFonts w:cs="Arial"/>
          <w:b/>
          <w:sz w:val="24"/>
        </w:rPr>
        <w:t>8</w:t>
      </w:r>
      <w:r w:rsidR="00BC4F45">
        <w:rPr>
          <w:rFonts w:cs="Arial"/>
          <w:b/>
          <w:sz w:val="24"/>
        </w:rPr>
        <w:tab/>
      </w:r>
      <w:r w:rsidR="008E75E5">
        <w:rPr>
          <w:rFonts w:cs="Arial"/>
          <w:b/>
          <w:sz w:val="24"/>
        </w:rPr>
        <w:t xml:space="preserve">Training </w:t>
      </w:r>
    </w:p>
    <w:p w14:paraId="051659BB" w14:textId="77777777" w:rsidR="00D46488" w:rsidRPr="00D46488" w:rsidRDefault="00D46488" w:rsidP="00D46488">
      <w:pPr>
        <w:rPr>
          <w:rFonts w:cs="Arial"/>
          <w:sz w:val="24"/>
        </w:rPr>
      </w:pPr>
      <w:r w:rsidRPr="00D46488">
        <w:rPr>
          <w:rFonts w:cs="Arial"/>
          <w:sz w:val="24"/>
        </w:rPr>
        <w:t xml:space="preserve">Staff attending Immediate Life Support (Resuscitation Council UK) courses will be taught emergency oxygen administration; this will include assessing the need for oxygen, setting up the oxygen cylinder, non re-breathe oxygen mask and bag valve mask device. The oxygen cylinders used in training will be the same as those in use in clinical settings.  </w:t>
      </w:r>
    </w:p>
    <w:p w14:paraId="457CFFE0" w14:textId="77777777" w:rsidR="00D46488" w:rsidRPr="00D46488" w:rsidRDefault="00D46488" w:rsidP="00D46488">
      <w:pPr>
        <w:rPr>
          <w:rFonts w:cs="Arial"/>
          <w:sz w:val="24"/>
        </w:rPr>
      </w:pPr>
      <w:r w:rsidRPr="00D46488">
        <w:rPr>
          <w:rFonts w:cs="Arial"/>
          <w:sz w:val="24"/>
        </w:rPr>
        <w:t>Clinical managers are responsible for ensuring all other staff who may have cause to use oxygen are taught how to store, check and set up cylinders with administration devices ready for use.</w:t>
      </w:r>
    </w:p>
    <w:p w14:paraId="765C31B4" w14:textId="5BA338B3" w:rsidR="00D46488" w:rsidRPr="008E75E5" w:rsidRDefault="00D46488" w:rsidP="00D46488">
      <w:pPr>
        <w:rPr>
          <w:rFonts w:cs="Arial"/>
          <w:sz w:val="24"/>
          <w:u w:val="single"/>
        </w:rPr>
      </w:pPr>
      <w:r>
        <w:rPr>
          <w:rFonts w:cs="Arial"/>
          <w:sz w:val="24"/>
        </w:rPr>
        <w:t>•</w:t>
      </w:r>
      <w:r w:rsidRPr="00D46488">
        <w:rPr>
          <w:rFonts w:cs="Arial"/>
          <w:sz w:val="24"/>
        </w:rPr>
        <w:t xml:space="preserve">Oxygen saturation monitoring, prescriptions and administration methods for routine oxygen must be clearly communicated by the prescribing doctor to the nursing staff caring for the service user and use the </w:t>
      </w:r>
      <w:r w:rsidRPr="008E75E5">
        <w:rPr>
          <w:rFonts w:cs="Arial"/>
          <w:sz w:val="24"/>
          <w:u w:val="single"/>
        </w:rPr>
        <w:t>24 hr. Prescription and Monitoring Chart</w:t>
      </w:r>
      <w:r w:rsidR="008E75E5">
        <w:rPr>
          <w:rFonts w:cs="Arial"/>
          <w:sz w:val="24"/>
          <w:u w:val="single"/>
        </w:rPr>
        <w:t xml:space="preserve">.   </w:t>
      </w:r>
    </w:p>
    <w:p w14:paraId="49EBC1DF" w14:textId="77777777" w:rsidR="00D46488" w:rsidRDefault="00D46488" w:rsidP="00D46488">
      <w:pPr>
        <w:rPr>
          <w:rFonts w:cs="Arial"/>
          <w:sz w:val="24"/>
        </w:rPr>
      </w:pPr>
      <w:r w:rsidRPr="00D46488">
        <w:rPr>
          <w:rFonts w:cs="Arial"/>
          <w:sz w:val="24"/>
        </w:rPr>
        <w:t>For ancillary staff under the Health and Safety at Work Act 1974 and HTMO2 guidelines, it is the responsibility of employers to train their employees on the recommended safeguards relating to the handling of medical gases to ensure they understand and employ safe practices.  It is the responsibility of each Care Group to ensure that ancillary staff and PFI partners are trained at induction in the safe storage and transport of oxygen cylinders if it is possible they will be involved in this work.  These risks are reduced by oxygen being kept in small quantities in each clinical area that needs it and suppliers delivering directly to each area.  All training must comply with the appropriate ratified Trust documents and standards.</w:t>
      </w:r>
    </w:p>
    <w:p w14:paraId="05394F31" w14:textId="77777777" w:rsidR="00DE77CD" w:rsidRPr="00D46488" w:rsidRDefault="00DE77CD" w:rsidP="00D46488">
      <w:pPr>
        <w:rPr>
          <w:rFonts w:cs="Arial"/>
          <w:sz w:val="24"/>
        </w:rPr>
      </w:pPr>
    </w:p>
    <w:p w14:paraId="74796F09" w14:textId="348F210E" w:rsidR="00D46488" w:rsidRPr="008E75E5" w:rsidRDefault="00DE77CD" w:rsidP="00D46488">
      <w:pPr>
        <w:rPr>
          <w:rFonts w:cs="Arial"/>
          <w:b/>
          <w:sz w:val="24"/>
        </w:rPr>
      </w:pPr>
      <w:r>
        <w:rPr>
          <w:rFonts w:cs="Arial"/>
          <w:b/>
          <w:sz w:val="24"/>
        </w:rPr>
        <w:t>8.1</w:t>
      </w:r>
      <w:r w:rsidR="00D46488" w:rsidRPr="008E75E5">
        <w:rPr>
          <w:rFonts w:cs="Arial"/>
          <w:b/>
          <w:sz w:val="24"/>
        </w:rPr>
        <w:tab/>
        <w:t>General training recommendations</w:t>
      </w:r>
    </w:p>
    <w:p w14:paraId="71A5A31A" w14:textId="77777777" w:rsidR="00D46488" w:rsidRPr="00D46488" w:rsidRDefault="00D46488" w:rsidP="00D46488">
      <w:pPr>
        <w:rPr>
          <w:rFonts w:cs="Arial"/>
          <w:sz w:val="24"/>
        </w:rPr>
      </w:pPr>
      <w:r w:rsidRPr="00D46488">
        <w:rPr>
          <w:rFonts w:cs="Arial"/>
          <w:sz w:val="24"/>
        </w:rPr>
        <w:t>An oxygen champion should be identified as recommended by the British Thoracic Society to:</w:t>
      </w:r>
    </w:p>
    <w:p w14:paraId="7A6F1FF1" w14:textId="48AE6C14" w:rsidR="00D46488" w:rsidRPr="00D46488" w:rsidRDefault="00D46488" w:rsidP="008E75E5">
      <w:pPr>
        <w:spacing w:before="0" w:after="0"/>
        <w:rPr>
          <w:rFonts w:cs="Arial"/>
          <w:sz w:val="24"/>
        </w:rPr>
      </w:pPr>
      <w:r w:rsidRPr="00D46488">
        <w:rPr>
          <w:rFonts w:cs="Arial"/>
          <w:sz w:val="24"/>
        </w:rPr>
        <w:t>•</w:t>
      </w:r>
      <w:r w:rsidRPr="00D46488">
        <w:rPr>
          <w:rFonts w:cs="Arial"/>
          <w:sz w:val="24"/>
        </w:rPr>
        <w:tab/>
        <w:t>Facilitate training for clinical staff  in oxygen use</w:t>
      </w:r>
      <w:r w:rsidR="008E75E5">
        <w:rPr>
          <w:rFonts w:cs="Arial"/>
          <w:sz w:val="24"/>
        </w:rPr>
        <w:t>.</w:t>
      </w:r>
    </w:p>
    <w:p w14:paraId="1429585D" w14:textId="66751E9E" w:rsidR="00D46488" w:rsidRPr="00D46488" w:rsidRDefault="00D46488" w:rsidP="008E75E5">
      <w:pPr>
        <w:spacing w:before="0" w:after="0"/>
        <w:rPr>
          <w:rFonts w:cs="Arial"/>
          <w:sz w:val="24"/>
        </w:rPr>
      </w:pPr>
      <w:r w:rsidRPr="00D46488">
        <w:rPr>
          <w:rFonts w:cs="Arial"/>
          <w:sz w:val="24"/>
        </w:rPr>
        <w:t>•</w:t>
      </w:r>
      <w:r w:rsidRPr="00D46488">
        <w:rPr>
          <w:rFonts w:cs="Arial"/>
          <w:sz w:val="24"/>
        </w:rPr>
        <w:tab/>
        <w:t>Disseminate supportive educational materials</w:t>
      </w:r>
      <w:r w:rsidR="008E75E5">
        <w:rPr>
          <w:rFonts w:cs="Arial"/>
          <w:sz w:val="24"/>
        </w:rPr>
        <w:t>.</w:t>
      </w:r>
    </w:p>
    <w:p w14:paraId="112FAC59" w14:textId="6026B9B0" w:rsidR="00D46488" w:rsidRPr="00D46488" w:rsidRDefault="00D46488" w:rsidP="008E75E5">
      <w:pPr>
        <w:spacing w:before="0" w:after="0"/>
        <w:ind w:left="720" w:hanging="720"/>
        <w:rPr>
          <w:rFonts w:cs="Arial"/>
          <w:sz w:val="24"/>
        </w:rPr>
      </w:pPr>
      <w:r w:rsidRPr="00D46488">
        <w:rPr>
          <w:rFonts w:cs="Arial"/>
          <w:sz w:val="24"/>
        </w:rPr>
        <w:t>•</w:t>
      </w:r>
      <w:r w:rsidRPr="00D46488">
        <w:rPr>
          <w:rFonts w:cs="Arial"/>
          <w:sz w:val="24"/>
        </w:rPr>
        <w:tab/>
        <w:t>Standardise documentation for the prescription and monitoring of emergency oxygen</w:t>
      </w:r>
      <w:r w:rsidR="008E75E5">
        <w:rPr>
          <w:rFonts w:cs="Arial"/>
          <w:sz w:val="24"/>
        </w:rPr>
        <w:t>.</w:t>
      </w:r>
    </w:p>
    <w:p w14:paraId="6CF38D86" w14:textId="36248E0F" w:rsidR="00D46488" w:rsidRPr="00D46488" w:rsidRDefault="00D46488" w:rsidP="008E75E5">
      <w:pPr>
        <w:spacing w:before="0" w:after="0"/>
        <w:rPr>
          <w:rFonts w:cs="Arial"/>
          <w:sz w:val="24"/>
        </w:rPr>
      </w:pPr>
      <w:r w:rsidRPr="00D46488">
        <w:rPr>
          <w:rFonts w:cs="Arial"/>
          <w:sz w:val="24"/>
        </w:rPr>
        <w:t>•</w:t>
      </w:r>
      <w:r w:rsidRPr="00D46488">
        <w:rPr>
          <w:rFonts w:cs="Arial"/>
          <w:sz w:val="24"/>
        </w:rPr>
        <w:tab/>
        <w:t>Reduce confusion around oxygen use in emergency situations</w:t>
      </w:r>
      <w:r w:rsidR="008E75E5">
        <w:rPr>
          <w:rFonts w:cs="Arial"/>
          <w:sz w:val="24"/>
        </w:rPr>
        <w:t>.</w:t>
      </w:r>
      <w:r w:rsidRPr="00D46488">
        <w:rPr>
          <w:rFonts w:cs="Arial"/>
          <w:sz w:val="24"/>
        </w:rPr>
        <w:t xml:space="preserve"> </w:t>
      </w:r>
    </w:p>
    <w:p w14:paraId="56893A8D" w14:textId="77777777" w:rsidR="00D46488" w:rsidRDefault="00D46488" w:rsidP="00D46488">
      <w:pPr>
        <w:rPr>
          <w:rFonts w:cs="Arial"/>
          <w:sz w:val="24"/>
        </w:rPr>
      </w:pPr>
    </w:p>
    <w:p w14:paraId="336A9630" w14:textId="77777777" w:rsidR="008E75E5" w:rsidRPr="00D46488" w:rsidRDefault="008E75E5" w:rsidP="00D46488">
      <w:pPr>
        <w:rPr>
          <w:rFonts w:cs="Arial"/>
          <w:sz w:val="24"/>
        </w:rPr>
      </w:pPr>
    </w:p>
    <w:p w14:paraId="69980A36" w14:textId="41B51707" w:rsidR="00D46488" w:rsidRPr="008E75E5" w:rsidRDefault="00DE77CD" w:rsidP="00D46488">
      <w:pPr>
        <w:rPr>
          <w:rFonts w:cs="Arial"/>
          <w:b/>
          <w:sz w:val="24"/>
        </w:rPr>
      </w:pPr>
      <w:r>
        <w:rPr>
          <w:rFonts w:cs="Arial"/>
          <w:b/>
          <w:sz w:val="24"/>
        </w:rPr>
        <w:t>9</w:t>
      </w:r>
      <w:r w:rsidR="00D46488" w:rsidRPr="008E75E5">
        <w:rPr>
          <w:rFonts w:cs="Arial"/>
          <w:b/>
          <w:sz w:val="24"/>
        </w:rPr>
        <w:tab/>
        <w:t>Procurement</w:t>
      </w:r>
    </w:p>
    <w:p w14:paraId="1B1086E2" w14:textId="5155841E" w:rsidR="008E75E5" w:rsidRPr="00D46488" w:rsidRDefault="00D46488" w:rsidP="00D46488">
      <w:pPr>
        <w:rPr>
          <w:rFonts w:cs="Arial"/>
          <w:sz w:val="24"/>
        </w:rPr>
      </w:pPr>
      <w:r w:rsidRPr="00D46488">
        <w:rPr>
          <w:rFonts w:cs="Arial"/>
          <w:sz w:val="24"/>
        </w:rPr>
        <w:t xml:space="preserve">All oxygen must be supplied to the Trust via supplies through the authorised contractor.  Each area risk assessed as needing to keep an oxygen supply must keep ZX cylinders with trolley wheels.  (There may be exceptions to the cylinder size for areas needing to take cylinders up and down stairs; in these instances </w:t>
      </w:r>
      <w:r w:rsidR="008E75E5">
        <w:rPr>
          <w:rFonts w:cs="Arial"/>
          <w:sz w:val="24"/>
        </w:rPr>
        <w:t>a C/D cylinder is recommended).</w:t>
      </w:r>
    </w:p>
    <w:p w14:paraId="6F7F3972" w14:textId="58BA5B7F" w:rsidR="001D380F" w:rsidRPr="00D46488" w:rsidRDefault="00D46488" w:rsidP="00444D32">
      <w:pPr>
        <w:jc w:val="left"/>
        <w:rPr>
          <w:rFonts w:cs="Arial"/>
          <w:sz w:val="24"/>
        </w:rPr>
        <w:sectPr w:rsidR="001D380F" w:rsidRPr="00D46488" w:rsidSect="001D380F">
          <w:headerReference w:type="default" r:id="rId23"/>
          <w:footerReference w:type="default" r:id="rId24"/>
          <w:pgSz w:w="11906" w:h="16838"/>
          <w:pgMar w:top="1440" w:right="1440" w:bottom="1440" w:left="1440" w:header="708" w:footer="708" w:gutter="0"/>
          <w:cols w:space="708"/>
          <w:docGrid w:linePitch="360"/>
        </w:sectPr>
      </w:pPr>
      <w:r w:rsidRPr="00D46488">
        <w:rPr>
          <w:rFonts w:cs="Arial"/>
          <w:sz w:val="24"/>
        </w:rPr>
        <w:t>Cylinders and valves must meet the Transportable Pressure Equipment Directive (TPED) and be marked accordingly. The supplying company must inspect every cylinder each time it is filled to ensure cylinder safety</w:t>
      </w:r>
      <w:r w:rsidR="008E75E5">
        <w:rPr>
          <w:rFonts w:cs="Arial"/>
          <w:sz w:val="24"/>
        </w:rPr>
        <w:t>.</w:t>
      </w:r>
    </w:p>
    <w:p w14:paraId="6F7F3973" w14:textId="77777777" w:rsidR="00D74C73" w:rsidRPr="00D74C73" w:rsidRDefault="00D74C73" w:rsidP="00D74C73"/>
    <w:p w14:paraId="6F7F3974" w14:textId="3601741B" w:rsidR="000062C2" w:rsidRPr="00235F49" w:rsidRDefault="005D21A2" w:rsidP="00235F49">
      <w:pPr>
        <w:spacing w:before="0" w:line="276" w:lineRule="auto"/>
        <w:jc w:val="left"/>
        <w:rPr>
          <w:b/>
          <w:bCs/>
          <w:sz w:val="24"/>
        </w:rPr>
      </w:pPr>
      <w:r w:rsidRPr="00235F49">
        <w:rPr>
          <w:b/>
          <w:bCs/>
          <w:sz w:val="24"/>
        </w:rPr>
        <w:t>Appendices</w:t>
      </w:r>
    </w:p>
    <w:p w14:paraId="2AA86D83" w14:textId="75C83E2A" w:rsidR="00444D32" w:rsidRPr="00444D32" w:rsidRDefault="00444D32" w:rsidP="00444D32">
      <w:pPr>
        <w:pStyle w:val="ListParagraph"/>
        <w:numPr>
          <w:ilvl w:val="0"/>
          <w:numId w:val="20"/>
        </w:numPr>
        <w:spacing w:before="0" w:after="0"/>
        <w:jc w:val="left"/>
        <w:rPr>
          <w:rFonts w:ascii="Times New Roman" w:hAnsi="Times New Roman"/>
          <w:color w:val="1D1B11" w:themeColor="background2" w:themeShade="1A"/>
          <w:sz w:val="24"/>
        </w:rPr>
      </w:pPr>
      <w:r w:rsidRPr="00AF2D14">
        <w:rPr>
          <w:sz w:val="24"/>
        </w:rPr>
        <w:t xml:space="preserve">24 hr. Prescription and Monitoring Chart </w:t>
      </w:r>
      <w:r w:rsidRPr="00444D32">
        <w:rPr>
          <w:color w:val="1D1B11" w:themeColor="background2" w:themeShade="1A"/>
          <w:sz w:val="24"/>
        </w:rPr>
        <w:t xml:space="preserve"> </w:t>
      </w:r>
      <w:r w:rsidR="00AF2D14">
        <w:rPr>
          <w:color w:val="1D1B11" w:themeColor="background2" w:themeShade="1A"/>
          <w:sz w:val="24"/>
        </w:rPr>
        <w:object w:dxaOrig="1508" w:dyaOrig="944" w14:anchorId="1E05D55C">
          <v:shape id="_x0000_i1026" type="#_x0000_t75" style="width:75.5pt;height:47.5pt" o:ole="">
            <v:imagedata r:id="rId25" o:title=""/>
          </v:shape>
          <o:OLEObject Type="Embed" ProgID="AcroExch.Document.DC" ShapeID="_x0000_i1026" DrawAspect="Icon" ObjectID="_1655288905" r:id="rId26"/>
        </w:object>
      </w:r>
    </w:p>
    <w:p w14:paraId="1A7E14E2" w14:textId="77777777" w:rsidR="00444D32" w:rsidRPr="00444D32" w:rsidRDefault="00444D32" w:rsidP="00444D32">
      <w:pPr>
        <w:pStyle w:val="ListParagraph"/>
        <w:spacing w:before="0" w:after="0"/>
        <w:jc w:val="left"/>
        <w:rPr>
          <w:rFonts w:ascii="Times New Roman" w:hAnsi="Times New Roman"/>
          <w:color w:val="1D1B11" w:themeColor="background2" w:themeShade="1A"/>
          <w:sz w:val="24"/>
        </w:rPr>
      </w:pPr>
    </w:p>
    <w:p w14:paraId="71F3D0DB" w14:textId="77777777" w:rsidR="00444D32" w:rsidRPr="00444D32" w:rsidRDefault="002A0AA8" w:rsidP="00444D32">
      <w:pPr>
        <w:pStyle w:val="ListParagraph"/>
        <w:numPr>
          <w:ilvl w:val="0"/>
          <w:numId w:val="20"/>
        </w:numPr>
        <w:spacing w:before="100" w:beforeAutospacing="1" w:after="100" w:afterAutospacing="1"/>
        <w:rPr>
          <w:rFonts w:cs="Arial"/>
          <w:color w:val="1D1B11" w:themeColor="background2" w:themeShade="1A"/>
          <w:sz w:val="24"/>
        </w:rPr>
      </w:pPr>
      <w:hyperlink r:id="rId27" w:history="1">
        <w:r w:rsidR="00444D32" w:rsidRPr="00444D32">
          <w:rPr>
            <w:rStyle w:val="Hyperlink"/>
            <w:rFonts w:cs="Arial"/>
            <w:i/>
            <w:color w:val="1D1B11" w:themeColor="background2" w:themeShade="1A"/>
            <w:sz w:val="24"/>
          </w:rPr>
          <w:t>LYPFT Resuscitation Procedure (CM-0036</w:t>
        </w:r>
        <w:r w:rsidR="00444D32" w:rsidRPr="00444D32">
          <w:rPr>
            <w:rStyle w:val="Hyperlink"/>
            <w:rFonts w:cs="Arial"/>
            <w:color w:val="1D1B11" w:themeColor="background2" w:themeShade="1A"/>
            <w:sz w:val="24"/>
          </w:rPr>
          <w:t>)</w:t>
        </w:r>
      </w:hyperlink>
      <w:r w:rsidR="00444D32" w:rsidRPr="00444D32">
        <w:rPr>
          <w:rFonts w:cs="Arial"/>
          <w:color w:val="1D1B11" w:themeColor="background2" w:themeShade="1A"/>
          <w:sz w:val="24"/>
        </w:rPr>
        <w:t xml:space="preserve"> </w:t>
      </w:r>
    </w:p>
    <w:p w14:paraId="31A04896" w14:textId="77777777" w:rsidR="00444D32" w:rsidRPr="00444D32" w:rsidRDefault="00444D32" w:rsidP="00444D32">
      <w:pPr>
        <w:pStyle w:val="ListParagraph"/>
        <w:rPr>
          <w:rFonts w:cs="Arial"/>
          <w:color w:val="1D1B11" w:themeColor="background2" w:themeShade="1A"/>
          <w:sz w:val="24"/>
        </w:rPr>
      </w:pPr>
    </w:p>
    <w:p w14:paraId="6F7F3977" w14:textId="771FA051" w:rsidR="001D380F" w:rsidRDefault="002A0AA8" w:rsidP="00444D32">
      <w:pPr>
        <w:pStyle w:val="ListParagraph"/>
        <w:numPr>
          <w:ilvl w:val="0"/>
          <w:numId w:val="21"/>
        </w:numPr>
        <w:spacing w:before="0" w:line="276" w:lineRule="auto"/>
        <w:jc w:val="left"/>
        <w:rPr>
          <w:b/>
          <w:bCs/>
          <w:sz w:val="24"/>
        </w:rPr>
      </w:pPr>
      <w:hyperlink r:id="rId28" w:history="1">
        <w:r w:rsidR="00444D32" w:rsidRPr="00444D32">
          <w:rPr>
            <w:rStyle w:val="Hyperlink"/>
            <w:rFonts w:cs="Arial"/>
            <w:color w:val="1D1B11" w:themeColor="background2" w:themeShade="1A"/>
            <w:sz w:val="24"/>
          </w:rPr>
          <w:t xml:space="preserve">MM0004 section </w:t>
        </w:r>
        <w:r w:rsidR="00444D32" w:rsidRPr="00444D32">
          <w:rPr>
            <w:rStyle w:val="Hyperlink"/>
            <w:color w:val="1D1B11" w:themeColor="background2" w:themeShade="1A"/>
            <w:sz w:val="24"/>
          </w:rPr>
          <w:t>2.2.17.0 Administration of Medicines</w:t>
        </w:r>
      </w:hyperlink>
      <w:r w:rsidR="000062C2" w:rsidRPr="00444D32">
        <w:rPr>
          <w:b/>
          <w:bCs/>
          <w:sz w:val="24"/>
        </w:rPr>
        <w:br w:type="page"/>
      </w:r>
    </w:p>
    <w:p w14:paraId="0DA11F2A" w14:textId="77777777" w:rsidR="00444D32" w:rsidRPr="00444D32" w:rsidRDefault="00444D32" w:rsidP="00444D32">
      <w:pPr>
        <w:pStyle w:val="ListParagraph"/>
        <w:numPr>
          <w:ilvl w:val="0"/>
          <w:numId w:val="21"/>
        </w:numPr>
        <w:spacing w:before="0" w:line="276" w:lineRule="auto"/>
        <w:jc w:val="left"/>
        <w:rPr>
          <w:b/>
          <w:bCs/>
          <w:sz w:val="24"/>
        </w:rPr>
        <w:sectPr w:rsidR="00444D32" w:rsidRPr="00444D32" w:rsidSect="001D380F">
          <w:pgSz w:w="11906" w:h="16838"/>
          <w:pgMar w:top="1440" w:right="1440" w:bottom="1440" w:left="1440" w:header="708" w:footer="708" w:gutter="0"/>
          <w:cols w:space="708"/>
          <w:docGrid w:linePitch="360"/>
        </w:sectPr>
      </w:pPr>
    </w:p>
    <w:p w14:paraId="6F7F3979" w14:textId="071B958E" w:rsidR="005D21A2" w:rsidRDefault="00802BA5" w:rsidP="008913ED">
      <w:pPr>
        <w:spacing w:before="0" w:after="0"/>
        <w:jc w:val="left"/>
        <w:rPr>
          <w:b/>
          <w:bCs/>
          <w:sz w:val="24"/>
        </w:rPr>
      </w:pPr>
      <w:r w:rsidRPr="00802BA5">
        <w:rPr>
          <w:b/>
          <w:bCs/>
          <w:sz w:val="24"/>
        </w:rPr>
        <w:lastRenderedPageBreak/>
        <w:t>PART B</w:t>
      </w:r>
      <w:r w:rsidR="008913ED">
        <w:rPr>
          <w:b/>
          <w:bCs/>
          <w:sz w:val="24"/>
        </w:rPr>
        <w:t xml:space="preserve">  </w:t>
      </w:r>
    </w:p>
    <w:p w14:paraId="0B7124BA" w14:textId="77777777" w:rsidR="00444D32" w:rsidRPr="000235E9" w:rsidRDefault="00444D32" w:rsidP="008913ED">
      <w:pPr>
        <w:spacing w:before="0" w:after="0"/>
        <w:jc w:val="left"/>
        <w:rPr>
          <w:bCs/>
          <w:sz w:val="24"/>
        </w:rPr>
      </w:pPr>
    </w:p>
    <w:p w14:paraId="6F7F397A" w14:textId="77777777" w:rsidR="005D21A2" w:rsidRDefault="005D21A2" w:rsidP="00FB5960">
      <w:pPr>
        <w:spacing w:before="0" w:after="0"/>
        <w:rPr>
          <w:b/>
          <w:bCs/>
          <w:sz w:val="24"/>
        </w:rPr>
      </w:pPr>
    </w:p>
    <w:p w14:paraId="6F7F397B" w14:textId="78F0A3CB" w:rsidR="007C507D" w:rsidRPr="007C507D" w:rsidRDefault="00574BDF" w:rsidP="007C507D">
      <w:pPr>
        <w:spacing w:before="0" w:after="0"/>
        <w:rPr>
          <w:b/>
          <w:sz w:val="24"/>
        </w:rPr>
      </w:pPr>
      <w:r>
        <w:rPr>
          <w:b/>
          <w:sz w:val="24"/>
        </w:rPr>
        <w:t>1</w:t>
      </w:r>
      <w:r w:rsidR="007C507D" w:rsidRPr="007C507D">
        <w:rPr>
          <w:b/>
          <w:sz w:val="24"/>
        </w:rPr>
        <w:tab/>
        <w:t>IDENTIFICATION OF STAKEHOLDERS</w:t>
      </w:r>
    </w:p>
    <w:p w14:paraId="7D515D31" w14:textId="77777777" w:rsidR="00444D32" w:rsidRDefault="00444D32" w:rsidP="00E2357E">
      <w:pPr>
        <w:spacing w:before="0" w:after="0"/>
        <w:jc w:val="left"/>
        <w:rPr>
          <w:bCs/>
          <w:iCs/>
          <w:sz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512"/>
      </w:tblGrid>
      <w:tr w:rsidR="00444D32" w:rsidRPr="00F7415D" w14:paraId="126B6033" w14:textId="77777777" w:rsidTr="00BC4F45">
        <w:tc>
          <w:tcPr>
            <w:tcW w:w="2553" w:type="dxa"/>
            <w:shd w:val="clear" w:color="auto" w:fill="auto"/>
            <w:vAlign w:val="center"/>
          </w:tcPr>
          <w:p w14:paraId="641784BF" w14:textId="77777777" w:rsidR="00444D32" w:rsidRPr="00F7415D" w:rsidRDefault="00444D32" w:rsidP="00BC4F45">
            <w:pPr>
              <w:spacing w:line="276" w:lineRule="auto"/>
              <w:jc w:val="left"/>
              <w:rPr>
                <w:rFonts w:cs="Arial"/>
                <w:b/>
                <w:sz w:val="24"/>
              </w:rPr>
            </w:pPr>
            <w:r w:rsidRPr="00F7415D">
              <w:rPr>
                <w:rFonts w:cs="Arial"/>
                <w:b/>
                <w:sz w:val="24"/>
              </w:rPr>
              <w:t>Stakeholders</w:t>
            </w:r>
          </w:p>
        </w:tc>
        <w:tc>
          <w:tcPr>
            <w:tcW w:w="7512" w:type="dxa"/>
            <w:shd w:val="clear" w:color="auto" w:fill="auto"/>
            <w:vAlign w:val="center"/>
          </w:tcPr>
          <w:p w14:paraId="754C7D2F" w14:textId="77777777" w:rsidR="00444D32" w:rsidRPr="00F7415D" w:rsidRDefault="00444D32" w:rsidP="00BC4F45">
            <w:pPr>
              <w:spacing w:line="276" w:lineRule="auto"/>
              <w:jc w:val="left"/>
              <w:rPr>
                <w:rFonts w:cs="Arial"/>
                <w:b/>
                <w:sz w:val="24"/>
              </w:rPr>
            </w:pPr>
            <w:r w:rsidRPr="00F7415D">
              <w:rPr>
                <w:rFonts w:cs="Arial"/>
                <w:b/>
                <w:sz w:val="24"/>
              </w:rPr>
              <w:t>Level of Involvement</w:t>
            </w:r>
          </w:p>
        </w:tc>
      </w:tr>
      <w:tr w:rsidR="00444D32" w:rsidRPr="00F7415D" w14:paraId="4D21A6F9" w14:textId="77777777" w:rsidTr="00BC4F45">
        <w:tc>
          <w:tcPr>
            <w:tcW w:w="2553" w:type="dxa"/>
            <w:shd w:val="clear" w:color="auto" w:fill="auto"/>
            <w:vAlign w:val="center"/>
          </w:tcPr>
          <w:p w14:paraId="3C563C33" w14:textId="77777777" w:rsidR="00444D32" w:rsidRPr="00F7415D" w:rsidRDefault="00444D32" w:rsidP="00BC4F45">
            <w:pPr>
              <w:spacing w:line="276" w:lineRule="auto"/>
              <w:jc w:val="left"/>
              <w:rPr>
                <w:rFonts w:cs="Arial"/>
                <w:sz w:val="24"/>
              </w:rPr>
            </w:pPr>
            <w:r w:rsidRPr="00F7415D">
              <w:rPr>
                <w:rFonts w:cs="Arial"/>
                <w:sz w:val="24"/>
              </w:rPr>
              <w:t>Lead Director</w:t>
            </w:r>
          </w:p>
          <w:p w14:paraId="535048CB" w14:textId="77777777" w:rsidR="00444D32" w:rsidRPr="00F7415D" w:rsidRDefault="00444D32" w:rsidP="00BC4F45">
            <w:pPr>
              <w:spacing w:line="276" w:lineRule="auto"/>
              <w:jc w:val="left"/>
              <w:rPr>
                <w:rFonts w:cs="Arial"/>
                <w:sz w:val="24"/>
              </w:rPr>
            </w:pPr>
            <w:r w:rsidRPr="00F7415D">
              <w:rPr>
                <w:rFonts w:cs="Arial"/>
                <w:sz w:val="24"/>
              </w:rPr>
              <w:t>(Medical Director)</w:t>
            </w:r>
          </w:p>
        </w:tc>
        <w:tc>
          <w:tcPr>
            <w:tcW w:w="7512" w:type="dxa"/>
            <w:shd w:val="clear" w:color="auto" w:fill="auto"/>
            <w:vAlign w:val="center"/>
          </w:tcPr>
          <w:p w14:paraId="4A056C89" w14:textId="77777777" w:rsidR="00444D32" w:rsidRPr="00F7415D" w:rsidRDefault="00444D32" w:rsidP="00BC4F45">
            <w:pPr>
              <w:spacing w:line="276" w:lineRule="auto"/>
              <w:jc w:val="left"/>
              <w:rPr>
                <w:rFonts w:cs="Arial"/>
                <w:sz w:val="24"/>
              </w:rPr>
            </w:pPr>
            <w:r w:rsidRPr="00F7415D">
              <w:rPr>
                <w:rFonts w:cs="Arial"/>
                <w:sz w:val="24"/>
              </w:rPr>
              <w:t>Will be responsible for ensuring approval and ratification of the procedure and supporting its effective implementation in the Trust.</w:t>
            </w:r>
          </w:p>
        </w:tc>
      </w:tr>
      <w:tr w:rsidR="00444D32" w:rsidRPr="00F7415D" w14:paraId="6ECE58FE" w14:textId="77777777" w:rsidTr="00BC4F45">
        <w:tc>
          <w:tcPr>
            <w:tcW w:w="2553" w:type="dxa"/>
            <w:shd w:val="clear" w:color="auto" w:fill="auto"/>
            <w:vAlign w:val="center"/>
          </w:tcPr>
          <w:p w14:paraId="1F0F8B2E" w14:textId="77777777" w:rsidR="00444D32" w:rsidRPr="00F7415D" w:rsidRDefault="00444D32" w:rsidP="00BC4F45">
            <w:pPr>
              <w:spacing w:line="276" w:lineRule="auto"/>
              <w:jc w:val="left"/>
              <w:rPr>
                <w:rFonts w:cs="Arial"/>
                <w:sz w:val="24"/>
              </w:rPr>
            </w:pPr>
            <w:r w:rsidRPr="00F7415D">
              <w:rPr>
                <w:rFonts w:cs="Arial"/>
                <w:sz w:val="24"/>
              </w:rPr>
              <w:t xml:space="preserve">Oxygen Champion (Trust Lead Resuscitation Officer) </w:t>
            </w:r>
          </w:p>
        </w:tc>
        <w:tc>
          <w:tcPr>
            <w:tcW w:w="7512" w:type="dxa"/>
            <w:shd w:val="clear" w:color="auto" w:fill="auto"/>
            <w:vAlign w:val="center"/>
          </w:tcPr>
          <w:p w14:paraId="325B2CB1" w14:textId="77777777" w:rsidR="00444D32" w:rsidRPr="00F7415D" w:rsidRDefault="00444D32" w:rsidP="00BC4F45">
            <w:pPr>
              <w:spacing w:line="276" w:lineRule="auto"/>
              <w:jc w:val="left"/>
              <w:rPr>
                <w:rFonts w:cs="Arial"/>
                <w:sz w:val="24"/>
              </w:rPr>
            </w:pPr>
            <w:r w:rsidRPr="00F7415D">
              <w:rPr>
                <w:rFonts w:cs="Arial"/>
                <w:sz w:val="24"/>
              </w:rPr>
              <w:t>Will provide advice and information on the purchase and use of oxygen, administration devices and oximeters, they will ensure oxygen therapy and use is included in Immediate Life Support Courses.  The Lead Resuscitation Officer will monitor the readiness of oxygen provision as part of the Resuscitation Audit &amp; Drill process</w:t>
            </w:r>
          </w:p>
        </w:tc>
      </w:tr>
      <w:tr w:rsidR="00444D32" w:rsidRPr="00F7415D" w14:paraId="4F57FFDD" w14:textId="77777777" w:rsidTr="00BC4F45">
        <w:tc>
          <w:tcPr>
            <w:tcW w:w="2553" w:type="dxa"/>
            <w:shd w:val="clear" w:color="auto" w:fill="auto"/>
            <w:vAlign w:val="center"/>
          </w:tcPr>
          <w:p w14:paraId="7D38E82E" w14:textId="77777777" w:rsidR="00444D32" w:rsidRPr="00F7415D" w:rsidRDefault="00444D32" w:rsidP="00BC4F45">
            <w:pPr>
              <w:spacing w:line="276" w:lineRule="auto"/>
              <w:jc w:val="left"/>
              <w:rPr>
                <w:rFonts w:cs="Arial"/>
                <w:sz w:val="24"/>
              </w:rPr>
            </w:pPr>
            <w:r w:rsidRPr="00F7415D">
              <w:rPr>
                <w:rFonts w:cs="Arial"/>
                <w:sz w:val="24"/>
              </w:rPr>
              <w:t>Pharmacy Staff</w:t>
            </w:r>
          </w:p>
        </w:tc>
        <w:tc>
          <w:tcPr>
            <w:tcW w:w="7512" w:type="dxa"/>
            <w:shd w:val="clear" w:color="auto" w:fill="auto"/>
            <w:vAlign w:val="center"/>
          </w:tcPr>
          <w:p w14:paraId="0B3019BC" w14:textId="77777777" w:rsidR="00444D32" w:rsidRPr="00F7415D" w:rsidRDefault="00444D32" w:rsidP="00BC4F45">
            <w:pPr>
              <w:spacing w:line="276" w:lineRule="auto"/>
              <w:jc w:val="left"/>
              <w:rPr>
                <w:rFonts w:cs="Arial"/>
                <w:sz w:val="24"/>
              </w:rPr>
            </w:pPr>
            <w:r w:rsidRPr="00F7415D">
              <w:rPr>
                <w:rFonts w:cs="Arial"/>
                <w:sz w:val="24"/>
              </w:rPr>
              <w:t>Will monitor oxygen prescriptions for compliance with the procedure.  This monitoring will be fed back to the Effective Care Committee annually.</w:t>
            </w:r>
          </w:p>
        </w:tc>
      </w:tr>
      <w:tr w:rsidR="00444D32" w:rsidRPr="00F7415D" w14:paraId="2B5E30D4" w14:textId="77777777" w:rsidTr="00BC4F45">
        <w:tc>
          <w:tcPr>
            <w:tcW w:w="2553" w:type="dxa"/>
            <w:shd w:val="clear" w:color="auto" w:fill="auto"/>
            <w:vAlign w:val="center"/>
          </w:tcPr>
          <w:p w14:paraId="7DFF8E75" w14:textId="435547C1" w:rsidR="00444D32" w:rsidRPr="00F7415D" w:rsidRDefault="00974943" w:rsidP="00BC4F45">
            <w:pPr>
              <w:spacing w:line="276" w:lineRule="auto"/>
              <w:jc w:val="left"/>
              <w:rPr>
                <w:rFonts w:cs="Arial"/>
                <w:sz w:val="24"/>
              </w:rPr>
            </w:pPr>
            <w:r>
              <w:rPr>
                <w:rFonts w:cs="Arial"/>
                <w:sz w:val="24"/>
              </w:rPr>
              <w:t>Physical Health Optimisation Group</w:t>
            </w:r>
          </w:p>
        </w:tc>
        <w:tc>
          <w:tcPr>
            <w:tcW w:w="7512" w:type="dxa"/>
            <w:shd w:val="clear" w:color="auto" w:fill="auto"/>
            <w:vAlign w:val="center"/>
          </w:tcPr>
          <w:p w14:paraId="50092227" w14:textId="77777777" w:rsidR="00444D32" w:rsidRPr="00F7415D" w:rsidRDefault="00444D32" w:rsidP="00BC4F45">
            <w:pPr>
              <w:spacing w:line="276" w:lineRule="auto"/>
              <w:jc w:val="left"/>
              <w:rPr>
                <w:rFonts w:cs="Arial"/>
                <w:sz w:val="24"/>
              </w:rPr>
            </w:pPr>
            <w:r w:rsidRPr="00F7415D">
              <w:rPr>
                <w:rFonts w:cs="Arial"/>
                <w:sz w:val="24"/>
              </w:rPr>
              <w:t xml:space="preserve">Will review the annual report from Pharmacy on effective prescribing and administration of oxygen and compliance with this procedure.  </w:t>
            </w:r>
          </w:p>
          <w:p w14:paraId="0970118E" w14:textId="77777777" w:rsidR="00444D32" w:rsidRPr="00F7415D" w:rsidRDefault="00444D32" w:rsidP="00BC4F45">
            <w:pPr>
              <w:spacing w:line="276" w:lineRule="auto"/>
              <w:jc w:val="left"/>
              <w:rPr>
                <w:rFonts w:cs="Arial"/>
                <w:sz w:val="24"/>
              </w:rPr>
            </w:pPr>
            <w:r w:rsidRPr="00F7415D">
              <w:rPr>
                <w:rFonts w:cs="Arial"/>
                <w:sz w:val="24"/>
              </w:rPr>
              <w:t>Will contribute to the contents of this procedure during the consultation period</w:t>
            </w:r>
          </w:p>
        </w:tc>
      </w:tr>
      <w:tr w:rsidR="00444D32" w:rsidRPr="00F7415D" w14:paraId="05612BA4" w14:textId="77777777" w:rsidTr="00BC4F45">
        <w:tc>
          <w:tcPr>
            <w:tcW w:w="2553" w:type="dxa"/>
            <w:shd w:val="clear" w:color="auto" w:fill="auto"/>
            <w:vAlign w:val="center"/>
          </w:tcPr>
          <w:p w14:paraId="5784105A" w14:textId="77777777" w:rsidR="00444D32" w:rsidRPr="00F7415D" w:rsidRDefault="00444D32" w:rsidP="00BC4F45">
            <w:pPr>
              <w:spacing w:line="276" w:lineRule="auto"/>
              <w:jc w:val="left"/>
              <w:rPr>
                <w:rFonts w:cs="Arial"/>
                <w:sz w:val="24"/>
              </w:rPr>
            </w:pPr>
            <w:r w:rsidRPr="00F7415D">
              <w:rPr>
                <w:rFonts w:cs="Arial"/>
                <w:sz w:val="24"/>
              </w:rPr>
              <w:t>Medicines Optimisation Group</w:t>
            </w:r>
          </w:p>
        </w:tc>
        <w:tc>
          <w:tcPr>
            <w:tcW w:w="7512" w:type="dxa"/>
            <w:shd w:val="clear" w:color="auto" w:fill="auto"/>
            <w:vAlign w:val="center"/>
          </w:tcPr>
          <w:p w14:paraId="007436A6" w14:textId="77777777" w:rsidR="00444D32" w:rsidRPr="00F7415D" w:rsidRDefault="00444D32" w:rsidP="00BC4F45">
            <w:pPr>
              <w:spacing w:line="276" w:lineRule="auto"/>
              <w:jc w:val="left"/>
              <w:rPr>
                <w:rFonts w:cs="Arial"/>
                <w:sz w:val="24"/>
              </w:rPr>
            </w:pPr>
            <w:r w:rsidRPr="00F7415D">
              <w:rPr>
                <w:rFonts w:cs="Arial"/>
                <w:sz w:val="24"/>
              </w:rPr>
              <w:t>Will contribute to the content of the procedure during consultation.</w:t>
            </w:r>
          </w:p>
        </w:tc>
      </w:tr>
      <w:tr w:rsidR="00444D32" w:rsidRPr="00F7415D" w14:paraId="3B16D223" w14:textId="77777777" w:rsidTr="00BC4F45">
        <w:tc>
          <w:tcPr>
            <w:tcW w:w="2553" w:type="dxa"/>
            <w:shd w:val="clear" w:color="auto" w:fill="auto"/>
            <w:vAlign w:val="center"/>
          </w:tcPr>
          <w:p w14:paraId="7BD3E1EE" w14:textId="79AB0A6C" w:rsidR="00444D32" w:rsidRPr="00F7415D" w:rsidRDefault="00974943" w:rsidP="00BC4F45">
            <w:pPr>
              <w:spacing w:line="276" w:lineRule="auto"/>
              <w:jc w:val="left"/>
              <w:rPr>
                <w:rFonts w:cs="Arial"/>
                <w:sz w:val="24"/>
              </w:rPr>
            </w:pPr>
            <w:r>
              <w:rPr>
                <w:rFonts w:cs="Arial"/>
                <w:sz w:val="24"/>
              </w:rPr>
              <w:t>Policy &amp; procedures comittee</w:t>
            </w:r>
          </w:p>
        </w:tc>
        <w:tc>
          <w:tcPr>
            <w:tcW w:w="7512" w:type="dxa"/>
            <w:shd w:val="clear" w:color="auto" w:fill="auto"/>
            <w:vAlign w:val="center"/>
          </w:tcPr>
          <w:p w14:paraId="0A8F6B5F" w14:textId="77777777" w:rsidR="00444D32" w:rsidRPr="00F7415D" w:rsidRDefault="00444D32" w:rsidP="00BC4F45">
            <w:pPr>
              <w:spacing w:line="276" w:lineRule="auto"/>
              <w:jc w:val="left"/>
              <w:rPr>
                <w:rFonts w:cs="Arial"/>
                <w:sz w:val="24"/>
              </w:rPr>
            </w:pPr>
            <w:r w:rsidRPr="00F7415D">
              <w:rPr>
                <w:rFonts w:cs="Arial"/>
                <w:sz w:val="24"/>
              </w:rPr>
              <w:t>Will ratify the procedural document</w:t>
            </w:r>
          </w:p>
        </w:tc>
      </w:tr>
      <w:tr w:rsidR="00444D32" w:rsidRPr="00F7415D" w14:paraId="50611722" w14:textId="77777777" w:rsidTr="00BC4F45">
        <w:tc>
          <w:tcPr>
            <w:tcW w:w="2553" w:type="dxa"/>
            <w:shd w:val="clear" w:color="auto" w:fill="auto"/>
            <w:vAlign w:val="center"/>
          </w:tcPr>
          <w:p w14:paraId="75884C26" w14:textId="77777777" w:rsidR="00444D32" w:rsidRPr="00F7415D" w:rsidRDefault="00444D32" w:rsidP="00BC4F45">
            <w:pPr>
              <w:spacing w:line="276" w:lineRule="auto"/>
              <w:jc w:val="left"/>
              <w:rPr>
                <w:rFonts w:cs="Arial"/>
                <w:sz w:val="24"/>
              </w:rPr>
            </w:pPr>
            <w:r w:rsidRPr="00F7415D">
              <w:rPr>
                <w:rFonts w:cs="Arial"/>
                <w:sz w:val="24"/>
              </w:rPr>
              <w:t>Medical Director and Clinical Directors</w:t>
            </w:r>
          </w:p>
        </w:tc>
        <w:tc>
          <w:tcPr>
            <w:tcW w:w="7512" w:type="dxa"/>
            <w:shd w:val="clear" w:color="auto" w:fill="auto"/>
            <w:vAlign w:val="center"/>
          </w:tcPr>
          <w:p w14:paraId="08DE39EE" w14:textId="77777777" w:rsidR="00444D32" w:rsidRPr="00F7415D" w:rsidRDefault="00444D32" w:rsidP="00BC4F45">
            <w:pPr>
              <w:spacing w:line="276" w:lineRule="auto"/>
              <w:jc w:val="left"/>
              <w:rPr>
                <w:rFonts w:cs="Arial"/>
                <w:sz w:val="24"/>
              </w:rPr>
            </w:pPr>
            <w:r w:rsidRPr="00F7415D">
              <w:rPr>
                <w:rFonts w:cs="Arial"/>
                <w:sz w:val="24"/>
              </w:rPr>
              <w:t>Will be responsible for ensuring dissemination of and compliance with this procedure in their area of responsibility.</w:t>
            </w:r>
          </w:p>
        </w:tc>
      </w:tr>
      <w:tr w:rsidR="00444D32" w:rsidRPr="00F7415D" w14:paraId="535FA5A4" w14:textId="77777777" w:rsidTr="00BC4F45">
        <w:tc>
          <w:tcPr>
            <w:tcW w:w="2553" w:type="dxa"/>
            <w:shd w:val="clear" w:color="auto" w:fill="auto"/>
            <w:vAlign w:val="center"/>
          </w:tcPr>
          <w:p w14:paraId="37C14B9E" w14:textId="77777777" w:rsidR="00444D32" w:rsidRPr="00F7415D" w:rsidRDefault="00444D32" w:rsidP="00BC4F45">
            <w:pPr>
              <w:spacing w:line="276" w:lineRule="auto"/>
              <w:jc w:val="left"/>
              <w:rPr>
                <w:rFonts w:cs="Arial"/>
                <w:sz w:val="24"/>
              </w:rPr>
            </w:pPr>
            <w:r w:rsidRPr="00F7415D">
              <w:rPr>
                <w:rFonts w:cs="Arial"/>
                <w:sz w:val="24"/>
              </w:rPr>
              <w:t xml:space="preserve">Matrons and clinical managers </w:t>
            </w:r>
          </w:p>
        </w:tc>
        <w:tc>
          <w:tcPr>
            <w:tcW w:w="7512" w:type="dxa"/>
            <w:shd w:val="clear" w:color="auto" w:fill="auto"/>
            <w:vAlign w:val="center"/>
          </w:tcPr>
          <w:p w14:paraId="0D7EC531" w14:textId="77777777" w:rsidR="00444D32" w:rsidRPr="00F7415D" w:rsidRDefault="00444D32" w:rsidP="00BC4F45">
            <w:pPr>
              <w:spacing w:line="276" w:lineRule="auto"/>
              <w:jc w:val="left"/>
              <w:rPr>
                <w:rFonts w:cs="Arial"/>
                <w:sz w:val="24"/>
              </w:rPr>
            </w:pPr>
            <w:r w:rsidRPr="00F7415D">
              <w:rPr>
                <w:rFonts w:cs="Arial"/>
                <w:sz w:val="24"/>
              </w:rPr>
              <w:t xml:space="preserve">Will be responsible for ensuring  the availability and functionality of oxygen and oximeters is checked daily and that all clinical staff receive training in oxygen storage and safe use.  It is the responsibility of staff in areas that keep oxygen to teach staff not </w:t>
            </w:r>
            <w:r w:rsidRPr="00F7415D">
              <w:rPr>
                <w:rFonts w:cs="Arial"/>
                <w:sz w:val="24"/>
              </w:rPr>
              <w:lastRenderedPageBreak/>
              <w:t>attending ILS about this procedure and oxygen safety.</w:t>
            </w:r>
          </w:p>
        </w:tc>
      </w:tr>
      <w:tr w:rsidR="00444D32" w:rsidRPr="00F7415D" w14:paraId="5C1329CE" w14:textId="77777777" w:rsidTr="00BC4F45">
        <w:tc>
          <w:tcPr>
            <w:tcW w:w="2553" w:type="dxa"/>
            <w:shd w:val="clear" w:color="auto" w:fill="auto"/>
            <w:vAlign w:val="center"/>
          </w:tcPr>
          <w:p w14:paraId="1762714D" w14:textId="77777777" w:rsidR="00444D32" w:rsidRPr="00F7415D" w:rsidRDefault="00444D32" w:rsidP="00BC4F45">
            <w:pPr>
              <w:spacing w:line="276" w:lineRule="auto"/>
              <w:jc w:val="left"/>
              <w:rPr>
                <w:rFonts w:cs="Arial"/>
                <w:sz w:val="24"/>
              </w:rPr>
            </w:pPr>
            <w:r w:rsidRPr="00F7415D">
              <w:rPr>
                <w:rFonts w:cs="Arial"/>
                <w:sz w:val="24"/>
              </w:rPr>
              <w:lastRenderedPageBreak/>
              <w:t>All Clinical Staff</w:t>
            </w:r>
          </w:p>
        </w:tc>
        <w:tc>
          <w:tcPr>
            <w:tcW w:w="7512" w:type="dxa"/>
            <w:shd w:val="clear" w:color="auto" w:fill="auto"/>
            <w:vAlign w:val="center"/>
          </w:tcPr>
          <w:p w14:paraId="36A15FF4" w14:textId="77777777" w:rsidR="00444D32" w:rsidRPr="00F7415D" w:rsidRDefault="00444D32" w:rsidP="00BC4F45">
            <w:pPr>
              <w:spacing w:line="276" w:lineRule="auto"/>
              <w:jc w:val="left"/>
              <w:rPr>
                <w:rFonts w:cs="Arial"/>
                <w:sz w:val="24"/>
              </w:rPr>
            </w:pPr>
            <w:r w:rsidRPr="00F7415D">
              <w:rPr>
                <w:rFonts w:cs="Arial"/>
                <w:sz w:val="24"/>
              </w:rPr>
              <w:t>Are responsible for co-operating with the implementation of this procedure as part of their normal duties and responsibilities.</w:t>
            </w:r>
          </w:p>
          <w:p w14:paraId="67EAEA55" w14:textId="77777777" w:rsidR="00444D32" w:rsidRPr="00F7415D" w:rsidRDefault="00444D32" w:rsidP="00BC4F45">
            <w:pPr>
              <w:spacing w:line="276" w:lineRule="auto"/>
              <w:jc w:val="left"/>
              <w:rPr>
                <w:rFonts w:cs="Arial"/>
                <w:sz w:val="24"/>
              </w:rPr>
            </w:pPr>
            <w:r w:rsidRPr="00F7415D">
              <w:rPr>
                <w:rFonts w:cs="Arial"/>
                <w:sz w:val="24"/>
              </w:rPr>
              <w:t>Staff in clinical areas with oxygen must check and sign each day as part of their emergency “Grab Bag” checks that:</w:t>
            </w:r>
          </w:p>
          <w:p w14:paraId="3A2C9ECA" w14:textId="77777777" w:rsidR="00444D32" w:rsidRPr="00F7415D" w:rsidRDefault="00444D32" w:rsidP="00BC4F45">
            <w:pPr>
              <w:spacing w:line="276" w:lineRule="auto"/>
              <w:jc w:val="left"/>
              <w:rPr>
                <w:rFonts w:cs="Arial"/>
                <w:sz w:val="24"/>
              </w:rPr>
            </w:pPr>
            <w:r w:rsidRPr="00F7415D">
              <w:rPr>
                <w:rFonts w:cs="Arial"/>
                <w:sz w:val="24"/>
              </w:rPr>
              <w:t>Oxygen cylinders have trolleys with wheels</w:t>
            </w:r>
          </w:p>
          <w:p w14:paraId="5CD4720A" w14:textId="77777777" w:rsidR="00444D32" w:rsidRPr="00F7415D" w:rsidRDefault="00444D32" w:rsidP="00BC4F45">
            <w:pPr>
              <w:spacing w:line="276" w:lineRule="auto"/>
              <w:jc w:val="left"/>
              <w:rPr>
                <w:rFonts w:cs="Arial"/>
                <w:sz w:val="24"/>
              </w:rPr>
            </w:pPr>
            <w:r w:rsidRPr="00F7415D">
              <w:rPr>
                <w:rFonts w:cs="Arial"/>
                <w:sz w:val="24"/>
              </w:rPr>
              <w:t xml:space="preserve">At least one cylinder is full </w:t>
            </w:r>
          </w:p>
          <w:p w14:paraId="5D27CE7C" w14:textId="77777777" w:rsidR="00444D32" w:rsidRPr="00F7415D" w:rsidRDefault="00444D32" w:rsidP="00BC4F45">
            <w:pPr>
              <w:spacing w:line="276" w:lineRule="auto"/>
              <w:jc w:val="left"/>
              <w:rPr>
                <w:rFonts w:cs="Arial"/>
                <w:sz w:val="24"/>
              </w:rPr>
            </w:pPr>
            <w:r w:rsidRPr="00F7415D">
              <w:rPr>
                <w:rFonts w:cs="Arial"/>
                <w:sz w:val="24"/>
              </w:rPr>
              <w:t xml:space="preserve">The cylinders are ready for use in an emergency </w:t>
            </w:r>
          </w:p>
          <w:p w14:paraId="5B29579E" w14:textId="77777777" w:rsidR="00444D32" w:rsidRPr="00F7415D" w:rsidRDefault="00444D32" w:rsidP="00BC4F45">
            <w:pPr>
              <w:spacing w:line="276" w:lineRule="auto"/>
              <w:jc w:val="left"/>
              <w:rPr>
                <w:rFonts w:cs="Arial"/>
                <w:sz w:val="24"/>
              </w:rPr>
            </w:pPr>
            <w:r w:rsidRPr="00F7415D">
              <w:rPr>
                <w:rFonts w:cs="Arial"/>
                <w:sz w:val="24"/>
              </w:rPr>
              <w:t>Clinical staff will ensure that oxygen cylinders are kept securely and all cylinders can be located.</w:t>
            </w:r>
          </w:p>
        </w:tc>
      </w:tr>
      <w:tr w:rsidR="00444D32" w:rsidRPr="00F7415D" w14:paraId="76AF3345" w14:textId="77777777" w:rsidTr="00BC4F45">
        <w:tc>
          <w:tcPr>
            <w:tcW w:w="2553" w:type="dxa"/>
            <w:shd w:val="clear" w:color="auto" w:fill="auto"/>
          </w:tcPr>
          <w:p w14:paraId="6637A2C5" w14:textId="77777777" w:rsidR="00444D32" w:rsidRPr="00F7415D" w:rsidRDefault="00444D32" w:rsidP="00BC4F45">
            <w:pPr>
              <w:spacing w:line="276" w:lineRule="auto"/>
              <w:rPr>
                <w:rFonts w:cs="Arial"/>
                <w:sz w:val="24"/>
              </w:rPr>
            </w:pPr>
            <w:r w:rsidRPr="00F7415D">
              <w:rPr>
                <w:rFonts w:cs="Arial"/>
                <w:sz w:val="24"/>
              </w:rPr>
              <w:t>Procurement</w:t>
            </w:r>
          </w:p>
        </w:tc>
        <w:tc>
          <w:tcPr>
            <w:tcW w:w="7512" w:type="dxa"/>
            <w:shd w:val="clear" w:color="auto" w:fill="auto"/>
          </w:tcPr>
          <w:p w14:paraId="7F6C3EB9" w14:textId="77777777" w:rsidR="00444D32" w:rsidRPr="00F7415D" w:rsidRDefault="00444D32" w:rsidP="00BC4F45">
            <w:pPr>
              <w:spacing w:line="276" w:lineRule="auto"/>
              <w:jc w:val="left"/>
              <w:rPr>
                <w:rFonts w:cs="Arial"/>
                <w:sz w:val="24"/>
              </w:rPr>
            </w:pPr>
            <w:r w:rsidRPr="00F7415D">
              <w:rPr>
                <w:rFonts w:cs="Arial"/>
                <w:sz w:val="24"/>
              </w:rPr>
              <w:t>Will ensure a suitable supplier is maintained and that all regulations regarding provision, storage and transport of gases is complied with by the supplier.</w:t>
            </w:r>
          </w:p>
        </w:tc>
      </w:tr>
    </w:tbl>
    <w:p w14:paraId="357121D4" w14:textId="77777777" w:rsidR="00444D32" w:rsidRDefault="00444D32" w:rsidP="00E2357E">
      <w:pPr>
        <w:spacing w:before="0" w:after="0"/>
        <w:jc w:val="left"/>
        <w:rPr>
          <w:bCs/>
          <w:iCs/>
          <w:sz w:val="24"/>
        </w:rPr>
      </w:pPr>
    </w:p>
    <w:p w14:paraId="6F7F399D" w14:textId="77777777" w:rsidR="007C507D" w:rsidRPr="007C507D" w:rsidRDefault="007C507D" w:rsidP="007C507D">
      <w:pPr>
        <w:spacing w:before="0" w:line="276" w:lineRule="auto"/>
        <w:jc w:val="left"/>
        <w:rPr>
          <w:b/>
          <w:bCs/>
          <w:sz w:val="24"/>
        </w:rPr>
      </w:pPr>
    </w:p>
    <w:p w14:paraId="6F7F399E" w14:textId="22CA5C83" w:rsidR="007C507D" w:rsidRDefault="00574BDF" w:rsidP="007C507D">
      <w:pPr>
        <w:spacing w:before="0" w:after="0"/>
        <w:rPr>
          <w:b/>
          <w:sz w:val="24"/>
        </w:rPr>
      </w:pPr>
      <w:r>
        <w:rPr>
          <w:b/>
          <w:sz w:val="24"/>
        </w:rPr>
        <w:t>2</w:t>
      </w:r>
      <w:r w:rsidR="007C507D" w:rsidRPr="007C507D">
        <w:rPr>
          <w:b/>
          <w:sz w:val="24"/>
        </w:rPr>
        <w:tab/>
        <w:t>REFERENCES, EVIDENCE BASE</w:t>
      </w:r>
    </w:p>
    <w:p w14:paraId="3972FD6E" w14:textId="77777777" w:rsidR="00444D32" w:rsidRPr="007C507D" w:rsidRDefault="00444D32" w:rsidP="007C507D">
      <w:pPr>
        <w:spacing w:before="0" w:after="0"/>
        <w:rPr>
          <w:b/>
          <w:sz w:val="24"/>
        </w:rPr>
      </w:pPr>
    </w:p>
    <w:p w14:paraId="3BEC7963" w14:textId="77777777" w:rsidR="00444D32" w:rsidRPr="00F7415D" w:rsidRDefault="00444D32" w:rsidP="00444D32">
      <w:pPr>
        <w:rPr>
          <w:rFonts w:cs="Arial"/>
          <w:b/>
          <w:sz w:val="24"/>
        </w:rPr>
      </w:pPr>
      <w:r w:rsidRPr="00F7415D">
        <w:rPr>
          <w:rFonts w:cs="Arial"/>
          <w:b/>
          <w:sz w:val="24"/>
        </w:rPr>
        <w:t xml:space="preserve">Resources </w:t>
      </w:r>
    </w:p>
    <w:p w14:paraId="79F9900C" w14:textId="77777777" w:rsidR="00444D32" w:rsidRPr="00F7415D" w:rsidRDefault="00444D32" w:rsidP="00444D32">
      <w:pPr>
        <w:spacing w:before="0"/>
        <w:ind w:left="-426" w:firstLine="426"/>
        <w:rPr>
          <w:rFonts w:cs="Arial"/>
          <w:b/>
          <w:sz w:val="24"/>
          <w:u w:val="single"/>
        </w:rPr>
      </w:pPr>
      <w:r w:rsidRPr="00F7415D">
        <w:rPr>
          <w:rFonts w:cs="Arial"/>
          <w:sz w:val="24"/>
        </w:rPr>
        <w:t xml:space="preserve">National Patient Safety Agency, </w:t>
      </w:r>
      <w:r w:rsidRPr="00F7415D">
        <w:rPr>
          <w:rFonts w:cs="Arial"/>
          <w:sz w:val="24"/>
          <w:u w:val="single"/>
        </w:rPr>
        <w:t>NPSA/2009/RRR/006 Oxygen Safety in Hospitals</w:t>
      </w:r>
    </w:p>
    <w:p w14:paraId="76180854" w14:textId="77777777" w:rsidR="00444D32" w:rsidRDefault="00444D32" w:rsidP="00444D32">
      <w:pPr>
        <w:spacing w:before="0"/>
        <w:contextualSpacing/>
        <w:rPr>
          <w:rFonts w:cs="Arial"/>
          <w:sz w:val="24"/>
        </w:rPr>
      </w:pPr>
      <w:r w:rsidRPr="00F7415D">
        <w:rPr>
          <w:rFonts w:cs="Arial"/>
          <w:sz w:val="24"/>
        </w:rPr>
        <w:t xml:space="preserve">British Thoracic Society, </w:t>
      </w:r>
      <w:r w:rsidRPr="00F7415D">
        <w:rPr>
          <w:rFonts w:cs="Arial"/>
          <w:sz w:val="24"/>
          <w:u w:val="single"/>
        </w:rPr>
        <w:t>Guidelines for Emergency Oxygen Use in Adult Patients: Executive Summary</w:t>
      </w:r>
      <w:r w:rsidRPr="00F7415D">
        <w:rPr>
          <w:rFonts w:cs="Arial"/>
          <w:sz w:val="24"/>
        </w:rPr>
        <w:t xml:space="preserve"> </w:t>
      </w:r>
      <w:r>
        <w:rPr>
          <w:rFonts w:cs="Arial"/>
          <w:sz w:val="24"/>
        </w:rPr>
        <w:t>(May</w:t>
      </w:r>
      <w:r w:rsidRPr="00F7415D">
        <w:rPr>
          <w:rFonts w:cs="Arial"/>
          <w:sz w:val="24"/>
        </w:rPr>
        <w:t xml:space="preserve"> 20</w:t>
      </w:r>
      <w:r>
        <w:rPr>
          <w:rFonts w:cs="Arial"/>
          <w:sz w:val="24"/>
        </w:rPr>
        <w:t>17)</w:t>
      </w:r>
    </w:p>
    <w:p w14:paraId="130474FB" w14:textId="77777777" w:rsidR="00444D32" w:rsidRDefault="00444D32" w:rsidP="00444D32">
      <w:pPr>
        <w:spacing w:before="0"/>
        <w:contextualSpacing/>
        <w:rPr>
          <w:rFonts w:cs="Arial"/>
          <w:sz w:val="24"/>
        </w:rPr>
      </w:pPr>
    </w:p>
    <w:p w14:paraId="2D087B68" w14:textId="77777777" w:rsidR="00444D32" w:rsidRPr="00F7415D" w:rsidRDefault="00444D32" w:rsidP="00444D32">
      <w:pPr>
        <w:spacing w:before="0"/>
        <w:contextualSpacing/>
        <w:rPr>
          <w:rFonts w:cs="Arial"/>
          <w:b/>
          <w:sz w:val="24"/>
        </w:rPr>
      </w:pPr>
      <w:r>
        <w:rPr>
          <w:rFonts w:cs="Arial"/>
          <w:sz w:val="24"/>
        </w:rPr>
        <w:t>Resuscitation Council UK Immediate Life Support Manual (2015)</w:t>
      </w:r>
    </w:p>
    <w:p w14:paraId="6F7F399F" w14:textId="77777777" w:rsidR="007C507D" w:rsidRPr="007C507D" w:rsidRDefault="007C507D" w:rsidP="007C507D">
      <w:pPr>
        <w:spacing w:before="0" w:after="0"/>
        <w:ind w:left="709"/>
        <w:rPr>
          <w:sz w:val="24"/>
        </w:rPr>
      </w:pPr>
    </w:p>
    <w:p w14:paraId="1EB309E9" w14:textId="77777777" w:rsidR="00574BDF" w:rsidRDefault="00574BDF" w:rsidP="007C507D">
      <w:pPr>
        <w:keepNext/>
        <w:keepLines/>
        <w:spacing w:before="0" w:after="0"/>
        <w:outlineLvl w:val="8"/>
        <w:rPr>
          <w:b/>
          <w:bCs/>
          <w:sz w:val="24"/>
        </w:rPr>
      </w:pPr>
    </w:p>
    <w:p w14:paraId="6F7F39A1" w14:textId="558FDFE6" w:rsidR="007C507D" w:rsidRPr="00235D86" w:rsidRDefault="00574BDF" w:rsidP="007C507D">
      <w:pPr>
        <w:keepNext/>
        <w:keepLines/>
        <w:spacing w:before="0" w:after="0"/>
        <w:outlineLvl w:val="8"/>
        <w:rPr>
          <w:rFonts w:eastAsiaTheme="majorEastAsia" w:cs="Arial"/>
          <w:b/>
          <w:bCs/>
          <w:iCs/>
          <w:sz w:val="24"/>
          <w:szCs w:val="20"/>
          <w:highlight w:val="yellow"/>
        </w:rPr>
      </w:pPr>
      <w:r>
        <w:rPr>
          <w:b/>
          <w:bCs/>
          <w:sz w:val="24"/>
        </w:rPr>
        <w:t>3</w:t>
      </w:r>
      <w:r w:rsidR="007C507D" w:rsidRPr="00AF2D14">
        <w:rPr>
          <w:rFonts w:eastAsiaTheme="majorEastAsia" w:cs="Arial"/>
          <w:b/>
          <w:bCs/>
          <w:iCs/>
          <w:sz w:val="24"/>
          <w:szCs w:val="20"/>
        </w:rPr>
        <w:tab/>
        <w:t>ASSOCIATED DOCUMENTATION</w:t>
      </w:r>
      <w:r w:rsidR="00B377C2" w:rsidRPr="00AF2D14">
        <w:rPr>
          <w:rFonts w:eastAsiaTheme="majorEastAsia" w:cs="Arial"/>
          <w:b/>
          <w:bCs/>
          <w:iCs/>
          <w:sz w:val="24"/>
          <w:szCs w:val="20"/>
        </w:rPr>
        <w:t xml:space="preserve"> (if relevant)</w:t>
      </w:r>
    </w:p>
    <w:p w14:paraId="6F7F39A2" w14:textId="77777777" w:rsidR="007C507D" w:rsidRPr="00235D86" w:rsidRDefault="007C507D" w:rsidP="00FB5960">
      <w:pPr>
        <w:spacing w:before="0" w:after="0"/>
        <w:rPr>
          <w:b/>
          <w:sz w:val="24"/>
          <w:szCs w:val="22"/>
          <w:highlight w:val="yellow"/>
        </w:rPr>
      </w:pPr>
    </w:p>
    <w:p w14:paraId="6F7F39A3" w14:textId="77777777" w:rsidR="00E2357E" w:rsidRPr="00235D86" w:rsidRDefault="00E2357E" w:rsidP="00FB5960">
      <w:pPr>
        <w:spacing w:before="0" w:after="0"/>
        <w:rPr>
          <w:b/>
          <w:sz w:val="24"/>
          <w:szCs w:val="22"/>
          <w:highlight w:val="yellow"/>
        </w:rPr>
      </w:pPr>
    </w:p>
    <w:p w14:paraId="6F7F39A4" w14:textId="77777777" w:rsidR="00E2357E" w:rsidRPr="00235D86" w:rsidRDefault="00E2357E" w:rsidP="00FB5960">
      <w:pPr>
        <w:spacing w:before="0" w:after="0"/>
        <w:rPr>
          <w:b/>
          <w:sz w:val="24"/>
          <w:szCs w:val="22"/>
          <w:highlight w:val="yellow"/>
        </w:rPr>
      </w:pPr>
    </w:p>
    <w:p w14:paraId="6F7F39A5" w14:textId="47C8F9EA" w:rsidR="007C507D" w:rsidRDefault="00574BDF" w:rsidP="00FB5960">
      <w:pPr>
        <w:spacing w:before="0" w:after="0"/>
        <w:rPr>
          <w:b/>
          <w:sz w:val="24"/>
          <w:szCs w:val="22"/>
        </w:rPr>
      </w:pPr>
      <w:r>
        <w:rPr>
          <w:b/>
          <w:sz w:val="24"/>
          <w:szCs w:val="22"/>
        </w:rPr>
        <w:t>4</w:t>
      </w:r>
      <w:r w:rsidR="007C507D" w:rsidRPr="00AF2D14">
        <w:rPr>
          <w:b/>
          <w:sz w:val="24"/>
          <w:szCs w:val="22"/>
        </w:rPr>
        <w:tab/>
      </w:r>
      <w:r w:rsidR="00E95EB9" w:rsidRPr="00AF2D14">
        <w:rPr>
          <w:b/>
          <w:sz w:val="24"/>
          <w:szCs w:val="22"/>
        </w:rPr>
        <w:t>STANDARDS/KEY PERFORMANCE INDICATORS</w:t>
      </w:r>
      <w:r w:rsidR="00B377C2" w:rsidRPr="00AF2D14">
        <w:rPr>
          <w:b/>
          <w:sz w:val="24"/>
          <w:szCs w:val="22"/>
        </w:rPr>
        <w:t xml:space="preserve"> (if relevant)</w:t>
      </w:r>
    </w:p>
    <w:p w14:paraId="6F7F39A6" w14:textId="77777777" w:rsidR="007C507D" w:rsidRDefault="007C507D" w:rsidP="00FB5960">
      <w:pPr>
        <w:spacing w:before="0" w:after="0"/>
        <w:rPr>
          <w:b/>
          <w:sz w:val="24"/>
          <w:szCs w:val="22"/>
        </w:rPr>
      </w:pPr>
    </w:p>
    <w:p w14:paraId="6F7F39A7" w14:textId="77777777" w:rsidR="005D21A2" w:rsidRPr="00DF0DA9" w:rsidRDefault="005D21A2" w:rsidP="005D21A2">
      <w:pPr>
        <w:spacing w:before="0" w:after="0"/>
        <w:ind w:left="709"/>
        <w:rPr>
          <w:sz w:val="24"/>
        </w:rPr>
      </w:pPr>
    </w:p>
    <w:p w14:paraId="6F7F39A8" w14:textId="77777777" w:rsidR="005D21A2" w:rsidRPr="00F62EE5" w:rsidRDefault="005D21A2" w:rsidP="00D631F6">
      <w:pPr>
        <w:spacing w:before="0" w:line="276" w:lineRule="auto"/>
        <w:jc w:val="left"/>
        <w:rPr>
          <w:b/>
          <w:bCs/>
          <w:sz w:val="24"/>
        </w:rPr>
      </w:pPr>
    </w:p>
    <w:p w14:paraId="6F7F39A9" w14:textId="77777777" w:rsidR="00F62EE5" w:rsidRDefault="00F62EE5">
      <w:pPr>
        <w:spacing w:before="0" w:line="276" w:lineRule="auto"/>
        <w:jc w:val="left"/>
        <w:rPr>
          <w:b/>
          <w:bCs/>
          <w:sz w:val="24"/>
        </w:rPr>
      </w:pPr>
      <w:r>
        <w:rPr>
          <w:b/>
          <w:bCs/>
          <w:sz w:val="24"/>
        </w:rPr>
        <w:br w:type="page"/>
      </w:r>
    </w:p>
    <w:p w14:paraId="6F7F39AA" w14:textId="76081FA1" w:rsidR="00F62EE5" w:rsidRPr="00235F49" w:rsidRDefault="00574BDF" w:rsidP="00235F49">
      <w:pPr>
        <w:spacing w:before="0" w:after="0"/>
        <w:jc w:val="left"/>
        <w:rPr>
          <w:sz w:val="24"/>
        </w:rPr>
      </w:pPr>
      <w:r>
        <w:rPr>
          <w:b/>
          <w:sz w:val="24"/>
        </w:rPr>
        <w:lastRenderedPageBreak/>
        <w:t>5</w:t>
      </w:r>
      <w:r w:rsidR="000235E9">
        <w:rPr>
          <w:b/>
          <w:sz w:val="24"/>
        </w:rPr>
        <w:tab/>
      </w:r>
      <w:r w:rsidR="00F62EE5" w:rsidRPr="00235F49">
        <w:rPr>
          <w:b/>
          <w:sz w:val="24"/>
        </w:rPr>
        <w:t xml:space="preserve">EQUALITY IMPACT </w:t>
      </w:r>
    </w:p>
    <w:p w14:paraId="6F7F39AB" w14:textId="77777777" w:rsidR="00F62EE5" w:rsidRPr="0072527A" w:rsidRDefault="00F62EE5" w:rsidP="00444D32">
      <w:pPr>
        <w:tabs>
          <w:tab w:val="left" w:pos="4035"/>
        </w:tabs>
        <w:spacing w:before="0" w:after="0"/>
        <w:rPr>
          <w:sz w:val="24"/>
        </w:rPr>
      </w:pPr>
    </w:p>
    <w:p w14:paraId="6F7F39AC" w14:textId="77777777" w:rsidR="00B377C2" w:rsidRDefault="00B377C2" w:rsidP="00444D32">
      <w:pPr>
        <w:pStyle w:val="DHBulletlist"/>
        <w:numPr>
          <w:ilvl w:val="0"/>
          <w:numId w:val="0"/>
        </w:numPr>
        <w:tabs>
          <w:tab w:val="left" w:pos="720"/>
        </w:tabs>
        <w:jc w:val="both"/>
      </w:pPr>
      <w:r>
        <w:t>The Trust has a duty under the Equality Act 2010 to have due regard to the need to eliminate unlawful discrimination, advance equality of opportunity and foster good relations between people from different groups. Consideration must be given to any potential impacts that the application of this policy/procedure  might have on these requirements and on the nine protected groups identified by the Act (age, disability, gender reassignment, marriage and civil partnership, pregnancy and maternity, race, religion and belief, gender and sexual orientation).</w:t>
      </w:r>
    </w:p>
    <w:p w14:paraId="6F7F39AD" w14:textId="77777777" w:rsidR="00B377C2" w:rsidRDefault="00B377C2" w:rsidP="00444D32">
      <w:pPr>
        <w:pStyle w:val="DHBulletlist"/>
        <w:numPr>
          <w:ilvl w:val="0"/>
          <w:numId w:val="0"/>
        </w:numPr>
        <w:tabs>
          <w:tab w:val="left" w:pos="720"/>
        </w:tabs>
        <w:jc w:val="both"/>
      </w:pPr>
    </w:p>
    <w:p w14:paraId="6F7F39AE" w14:textId="4318F7DB" w:rsidR="00B377C2" w:rsidRDefault="00B377C2" w:rsidP="00444D32">
      <w:pPr>
        <w:pStyle w:val="DHBulletlist"/>
        <w:numPr>
          <w:ilvl w:val="0"/>
          <w:numId w:val="0"/>
        </w:numPr>
        <w:tabs>
          <w:tab w:val="left" w:pos="720"/>
        </w:tabs>
        <w:jc w:val="both"/>
      </w:pPr>
      <w:r>
        <w:t>Declaration: The potential impacts on the application of this policy/procedure have been fully considered for all nine protected grou</w:t>
      </w:r>
      <w:r w:rsidR="00444D32">
        <w:t>ps. Through this process I have</w:t>
      </w:r>
      <w:r>
        <w:t xml:space="preserve"> identified  any potential negative impacts for any of the nine protected groups.</w:t>
      </w:r>
    </w:p>
    <w:p w14:paraId="6F7F39AF" w14:textId="77777777" w:rsidR="00B377C2" w:rsidRDefault="00B377C2" w:rsidP="00444D32">
      <w:pPr>
        <w:pStyle w:val="DHBulletlist"/>
        <w:numPr>
          <w:ilvl w:val="0"/>
          <w:numId w:val="0"/>
        </w:numPr>
        <w:tabs>
          <w:tab w:val="left" w:pos="720"/>
        </w:tabs>
        <w:jc w:val="both"/>
      </w:pPr>
    </w:p>
    <w:p w14:paraId="6F7F39B3" w14:textId="7751A663" w:rsidR="00B377C2" w:rsidRDefault="00B377C2" w:rsidP="00444D32">
      <w:pPr>
        <w:pStyle w:val="DHBulletlist"/>
        <w:numPr>
          <w:ilvl w:val="0"/>
          <w:numId w:val="0"/>
        </w:numPr>
        <w:tabs>
          <w:tab w:val="left" w:pos="720"/>
        </w:tabs>
        <w:spacing w:line="240" w:lineRule="auto"/>
        <w:jc w:val="both"/>
      </w:pPr>
      <w:r>
        <w:t>Print name:</w:t>
      </w:r>
      <w:r w:rsidR="00444D32">
        <w:t xml:space="preserve"> </w:t>
      </w:r>
      <w:r w:rsidR="00AF2D14">
        <w:t>Kevin Stevenson</w:t>
      </w:r>
    </w:p>
    <w:p w14:paraId="6F7F39B4" w14:textId="6777CD89" w:rsidR="00B377C2" w:rsidRDefault="00B377C2" w:rsidP="00444D32">
      <w:pPr>
        <w:pStyle w:val="DHBulletlist"/>
        <w:numPr>
          <w:ilvl w:val="0"/>
          <w:numId w:val="0"/>
        </w:numPr>
        <w:tabs>
          <w:tab w:val="left" w:pos="720"/>
        </w:tabs>
        <w:spacing w:line="240" w:lineRule="auto"/>
        <w:jc w:val="both"/>
      </w:pPr>
      <w:r>
        <w:t>Job title:</w:t>
      </w:r>
      <w:r w:rsidR="00444D32">
        <w:t xml:space="preserve">  </w:t>
      </w:r>
      <w:r w:rsidR="00AF2D14">
        <w:t xml:space="preserve">Acting </w:t>
      </w:r>
      <w:r w:rsidR="00444D32">
        <w:t xml:space="preserve">Lead Resusciation Officer </w:t>
      </w:r>
      <w:r w:rsidR="00444D32">
        <w:tab/>
      </w:r>
      <w:r w:rsidR="00444D32">
        <w:tab/>
      </w:r>
      <w:r w:rsidR="00444D32">
        <w:tab/>
      </w:r>
    </w:p>
    <w:p w14:paraId="6F7F39B6" w14:textId="2FCEEA92" w:rsidR="00B377C2" w:rsidRDefault="00B377C2" w:rsidP="00444D32">
      <w:pPr>
        <w:pStyle w:val="DHBulletlist"/>
        <w:numPr>
          <w:ilvl w:val="0"/>
          <w:numId w:val="0"/>
        </w:numPr>
        <w:tabs>
          <w:tab w:val="left" w:pos="720"/>
        </w:tabs>
        <w:spacing w:line="240" w:lineRule="auto"/>
        <w:jc w:val="both"/>
      </w:pPr>
      <w:r>
        <w:t>Date:</w:t>
      </w:r>
      <w:r w:rsidR="00444D32">
        <w:t xml:space="preserve"> </w:t>
      </w:r>
      <w:r w:rsidR="00AF2D14">
        <w:t>24/3/20</w:t>
      </w:r>
    </w:p>
    <w:p w14:paraId="6F7F39B7" w14:textId="77777777" w:rsidR="00B377C2" w:rsidRDefault="00B377C2" w:rsidP="00444D32">
      <w:pPr>
        <w:pStyle w:val="DHBulletlist"/>
        <w:numPr>
          <w:ilvl w:val="0"/>
          <w:numId w:val="0"/>
        </w:numPr>
        <w:tabs>
          <w:tab w:val="left" w:pos="720"/>
        </w:tabs>
        <w:jc w:val="both"/>
      </w:pPr>
    </w:p>
    <w:p w14:paraId="6F7F39B8" w14:textId="77777777" w:rsidR="00B377C2" w:rsidRDefault="00B377C2" w:rsidP="00444D32">
      <w:pPr>
        <w:pStyle w:val="DHBulletlist"/>
        <w:numPr>
          <w:ilvl w:val="0"/>
          <w:numId w:val="0"/>
        </w:numPr>
        <w:tabs>
          <w:tab w:val="left" w:pos="720"/>
        </w:tabs>
        <w:jc w:val="both"/>
        <w:rPr>
          <w:color w:val="1F497D"/>
        </w:rPr>
      </w:pPr>
      <w:r>
        <w:t xml:space="preserve">If any potential negative impacts are identified the Diversity Team must be contacted for advice and guidance: email; </w:t>
      </w:r>
      <w:hyperlink r:id="rId29" w:history="1">
        <w:r>
          <w:rPr>
            <w:rStyle w:val="Hyperlink"/>
          </w:rPr>
          <w:t>diversity.lypft@nhs.net</w:t>
        </w:r>
      </w:hyperlink>
      <w:r>
        <w:rPr>
          <w:color w:val="1F497D"/>
        </w:rPr>
        <w:t xml:space="preserve">. </w:t>
      </w:r>
    </w:p>
    <w:p w14:paraId="6F7F39B9" w14:textId="77777777" w:rsidR="00E2357E" w:rsidRDefault="00E2357E" w:rsidP="00444D32">
      <w:pPr>
        <w:spacing w:before="0" w:line="276" w:lineRule="auto"/>
        <w:rPr>
          <w:rFonts w:cs="Arial"/>
          <w:sz w:val="24"/>
        </w:rPr>
      </w:pPr>
    </w:p>
    <w:p w14:paraId="6F7F39BB" w14:textId="77777777" w:rsidR="00E2357E" w:rsidRDefault="00E2357E" w:rsidP="00E2357E">
      <w:pPr>
        <w:rPr>
          <w:rFonts w:cs="Arial"/>
          <w:sz w:val="24"/>
        </w:rPr>
      </w:pPr>
    </w:p>
    <w:p w14:paraId="6F7F39BC" w14:textId="77777777" w:rsidR="00F62EE5" w:rsidRPr="00E2357E" w:rsidRDefault="00F62EE5" w:rsidP="00E2357E">
      <w:pPr>
        <w:rPr>
          <w:rFonts w:cs="Arial"/>
          <w:sz w:val="24"/>
        </w:rPr>
        <w:sectPr w:rsidR="00F62EE5" w:rsidRPr="00E2357E" w:rsidSect="001D380F">
          <w:pgSz w:w="11906" w:h="16838"/>
          <w:pgMar w:top="1440" w:right="1440" w:bottom="1440" w:left="1440" w:header="708" w:footer="708" w:gutter="0"/>
          <w:cols w:space="708"/>
          <w:docGrid w:linePitch="360"/>
        </w:sectPr>
      </w:pPr>
    </w:p>
    <w:p w14:paraId="6F7F39BD" w14:textId="77777777" w:rsidR="007C507D" w:rsidRPr="007C507D" w:rsidRDefault="007C507D" w:rsidP="000235E9">
      <w:pPr>
        <w:spacing w:before="0" w:after="0"/>
        <w:ind w:left="-426"/>
        <w:rPr>
          <w:b/>
          <w:sz w:val="24"/>
          <w:szCs w:val="22"/>
        </w:rPr>
      </w:pPr>
      <w:r w:rsidRPr="007C507D">
        <w:rPr>
          <w:b/>
          <w:sz w:val="24"/>
          <w:szCs w:val="22"/>
        </w:rPr>
        <w:lastRenderedPageBreak/>
        <w:t xml:space="preserve">CHECKLIST </w:t>
      </w:r>
    </w:p>
    <w:p w14:paraId="6F7F39BE" w14:textId="77777777" w:rsidR="007C507D" w:rsidRPr="007C507D" w:rsidRDefault="007C507D" w:rsidP="000235E9">
      <w:pPr>
        <w:spacing w:before="0" w:after="0"/>
        <w:ind w:left="-426"/>
        <w:rPr>
          <w:sz w:val="24"/>
        </w:rPr>
      </w:pPr>
      <w:r w:rsidRPr="007C507D">
        <w:rPr>
          <w:sz w:val="24"/>
        </w:rPr>
        <w:t xml:space="preserve">To be completed and attached to any draft version of a procedural document when submitted to the appropriate group/committee to support its consideration and approval/ratification of the procedural document.  </w:t>
      </w:r>
    </w:p>
    <w:p w14:paraId="6F7F39BF" w14:textId="77777777" w:rsidR="007C507D" w:rsidRPr="007C507D" w:rsidRDefault="007C507D" w:rsidP="000235E9">
      <w:pPr>
        <w:spacing w:before="0" w:after="0"/>
        <w:ind w:left="-426"/>
        <w:rPr>
          <w:sz w:val="24"/>
        </w:rPr>
      </w:pPr>
    </w:p>
    <w:p w14:paraId="6F7F39C0" w14:textId="565ECE32" w:rsidR="007C507D" w:rsidRDefault="007C507D" w:rsidP="000235E9">
      <w:pPr>
        <w:spacing w:before="0" w:after="0"/>
        <w:ind w:left="-426"/>
        <w:rPr>
          <w:sz w:val="24"/>
        </w:rPr>
      </w:pPr>
      <w:r w:rsidRPr="007C507D">
        <w:rPr>
          <w:sz w:val="24"/>
        </w:rPr>
        <w:t xml:space="preserve">This checklist is part of the working papers.  </w:t>
      </w:r>
    </w:p>
    <w:p w14:paraId="29F0C49E" w14:textId="77777777" w:rsidR="00444D32" w:rsidRDefault="00444D32" w:rsidP="000235E9">
      <w:pPr>
        <w:spacing w:before="0" w:after="0"/>
        <w:ind w:left="-426"/>
        <w:rPr>
          <w:sz w:val="24"/>
        </w:rPr>
      </w:pPr>
    </w:p>
    <w:tbl>
      <w:tblPr>
        <w:tblW w:w="9432"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7578"/>
        <w:gridCol w:w="1134"/>
      </w:tblGrid>
      <w:tr w:rsidR="00444D32" w:rsidRPr="00F7415D" w14:paraId="54239898" w14:textId="77777777" w:rsidTr="00BC4F45">
        <w:trPr>
          <w:tblHeader/>
        </w:trPr>
        <w:tc>
          <w:tcPr>
            <w:tcW w:w="720" w:type="dxa"/>
            <w:shd w:val="clear" w:color="auto" w:fill="C0C0C0"/>
            <w:vAlign w:val="center"/>
          </w:tcPr>
          <w:p w14:paraId="37976594" w14:textId="77777777" w:rsidR="00444D32" w:rsidRPr="00F7415D" w:rsidRDefault="00444D32" w:rsidP="00BC4F45">
            <w:pPr>
              <w:spacing w:before="60" w:after="0"/>
              <w:jc w:val="center"/>
              <w:rPr>
                <w:b/>
                <w:sz w:val="16"/>
                <w:szCs w:val="16"/>
              </w:rPr>
            </w:pPr>
          </w:p>
        </w:tc>
        <w:tc>
          <w:tcPr>
            <w:tcW w:w="7578" w:type="dxa"/>
            <w:shd w:val="clear" w:color="auto" w:fill="C0C0C0"/>
            <w:vAlign w:val="center"/>
          </w:tcPr>
          <w:p w14:paraId="4620C2DF" w14:textId="77777777" w:rsidR="00444D32" w:rsidRPr="00F7415D" w:rsidRDefault="00444D32" w:rsidP="00BC4F45">
            <w:pPr>
              <w:spacing w:before="60" w:after="0"/>
              <w:jc w:val="left"/>
              <w:rPr>
                <w:b/>
                <w:sz w:val="16"/>
                <w:szCs w:val="16"/>
              </w:rPr>
            </w:pPr>
            <w:r w:rsidRPr="00F7415D">
              <w:rPr>
                <w:b/>
                <w:sz w:val="16"/>
                <w:szCs w:val="16"/>
              </w:rPr>
              <w:t>Title of document being newly created / reviewed:</w:t>
            </w:r>
          </w:p>
        </w:tc>
        <w:tc>
          <w:tcPr>
            <w:tcW w:w="1134" w:type="dxa"/>
            <w:tcBorders>
              <w:bottom w:val="single" w:sz="4" w:space="0" w:color="999999"/>
            </w:tcBorders>
            <w:shd w:val="clear" w:color="auto" w:fill="C0C0C0"/>
            <w:vAlign w:val="center"/>
          </w:tcPr>
          <w:p w14:paraId="71E0B243" w14:textId="77777777" w:rsidR="00444D32" w:rsidRPr="00F7415D" w:rsidRDefault="00444D32" w:rsidP="00BC4F45">
            <w:pPr>
              <w:spacing w:before="60" w:after="0"/>
              <w:jc w:val="center"/>
              <w:rPr>
                <w:b/>
                <w:sz w:val="16"/>
                <w:szCs w:val="16"/>
              </w:rPr>
            </w:pPr>
            <w:r w:rsidRPr="00F7415D">
              <w:rPr>
                <w:b/>
                <w:sz w:val="16"/>
                <w:szCs w:val="16"/>
              </w:rPr>
              <w:t>Yes / No/</w:t>
            </w:r>
            <w:r w:rsidRPr="00F7415D">
              <w:rPr>
                <w:b/>
                <w:sz w:val="16"/>
                <w:szCs w:val="16"/>
              </w:rPr>
              <w:br/>
            </w:r>
          </w:p>
        </w:tc>
      </w:tr>
      <w:tr w:rsidR="00444D32" w:rsidRPr="00F7415D" w14:paraId="6C4334B0" w14:textId="77777777" w:rsidTr="00BC4F45">
        <w:tc>
          <w:tcPr>
            <w:tcW w:w="720" w:type="dxa"/>
          </w:tcPr>
          <w:p w14:paraId="74A1DA8E" w14:textId="77777777" w:rsidR="00444D32" w:rsidRPr="00F7415D" w:rsidRDefault="00444D32" w:rsidP="00BC4F45">
            <w:pPr>
              <w:spacing w:before="60" w:after="0"/>
              <w:rPr>
                <w:b/>
                <w:sz w:val="24"/>
                <w:szCs w:val="20"/>
              </w:rPr>
            </w:pPr>
            <w:r w:rsidRPr="00F7415D">
              <w:rPr>
                <w:b/>
                <w:sz w:val="24"/>
                <w:szCs w:val="20"/>
              </w:rPr>
              <w:t>1.</w:t>
            </w:r>
          </w:p>
        </w:tc>
        <w:tc>
          <w:tcPr>
            <w:tcW w:w="7578" w:type="dxa"/>
          </w:tcPr>
          <w:p w14:paraId="004A638A" w14:textId="77777777" w:rsidR="00444D32" w:rsidRPr="00F7415D" w:rsidRDefault="00444D32" w:rsidP="00BC4F45">
            <w:pPr>
              <w:spacing w:before="60" w:after="0"/>
              <w:jc w:val="left"/>
              <w:rPr>
                <w:b/>
                <w:sz w:val="24"/>
                <w:szCs w:val="20"/>
              </w:rPr>
            </w:pPr>
            <w:r w:rsidRPr="00F7415D">
              <w:rPr>
                <w:b/>
                <w:sz w:val="24"/>
                <w:szCs w:val="20"/>
              </w:rPr>
              <w:t>Title</w:t>
            </w:r>
          </w:p>
        </w:tc>
        <w:tc>
          <w:tcPr>
            <w:tcW w:w="1134" w:type="dxa"/>
            <w:tcBorders>
              <w:bottom w:val="single" w:sz="4" w:space="0" w:color="999999"/>
            </w:tcBorders>
            <w:shd w:val="clear" w:color="auto" w:fill="D9D9D9"/>
          </w:tcPr>
          <w:p w14:paraId="40D9529D" w14:textId="77777777" w:rsidR="00444D32" w:rsidRPr="00F7415D" w:rsidRDefault="00444D32" w:rsidP="00BC4F45">
            <w:pPr>
              <w:spacing w:before="60" w:after="0"/>
              <w:jc w:val="center"/>
              <w:rPr>
                <w:sz w:val="24"/>
                <w:szCs w:val="20"/>
              </w:rPr>
            </w:pPr>
          </w:p>
        </w:tc>
      </w:tr>
      <w:tr w:rsidR="00444D32" w:rsidRPr="00F7415D" w14:paraId="213B35BC" w14:textId="77777777" w:rsidTr="00BC4F45">
        <w:tc>
          <w:tcPr>
            <w:tcW w:w="720" w:type="dxa"/>
          </w:tcPr>
          <w:p w14:paraId="6949427D" w14:textId="77777777" w:rsidR="00444D32" w:rsidRPr="00F7415D" w:rsidRDefault="00444D32" w:rsidP="00BC4F45">
            <w:pPr>
              <w:spacing w:before="60" w:after="0"/>
              <w:rPr>
                <w:sz w:val="24"/>
                <w:szCs w:val="20"/>
              </w:rPr>
            </w:pPr>
          </w:p>
        </w:tc>
        <w:tc>
          <w:tcPr>
            <w:tcW w:w="7578" w:type="dxa"/>
          </w:tcPr>
          <w:p w14:paraId="3A88ADAC" w14:textId="77777777" w:rsidR="00444D32" w:rsidRPr="00F7415D" w:rsidRDefault="00444D32" w:rsidP="00BC4F45">
            <w:pPr>
              <w:spacing w:before="60" w:after="0"/>
              <w:jc w:val="left"/>
              <w:rPr>
                <w:sz w:val="24"/>
                <w:szCs w:val="20"/>
              </w:rPr>
            </w:pPr>
            <w:r w:rsidRPr="00F7415D">
              <w:rPr>
                <w:sz w:val="24"/>
                <w:szCs w:val="20"/>
              </w:rPr>
              <w:t>Is the title clear and unambiguous?</w:t>
            </w:r>
          </w:p>
        </w:tc>
        <w:tc>
          <w:tcPr>
            <w:tcW w:w="1134" w:type="dxa"/>
            <w:shd w:val="clear" w:color="auto" w:fill="auto"/>
          </w:tcPr>
          <w:p w14:paraId="287B676B" w14:textId="77777777" w:rsidR="00444D32" w:rsidRPr="00F7415D" w:rsidRDefault="00444D32" w:rsidP="00BC4F45">
            <w:pPr>
              <w:spacing w:before="60" w:after="0"/>
              <w:jc w:val="center"/>
              <w:rPr>
                <w:i/>
                <w:sz w:val="24"/>
                <w:szCs w:val="20"/>
              </w:rPr>
            </w:pPr>
            <w:r w:rsidRPr="00F7415D">
              <w:rPr>
                <w:i/>
                <w:sz w:val="24"/>
                <w:szCs w:val="20"/>
              </w:rPr>
              <w:t>Yes</w:t>
            </w:r>
          </w:p>
        </w:tc>
      </w:tr>
      <w:tr w:rsidR="00444D32" w:rsidRPr="00F7415D" w14:paraId="76B8A413" w14:textId="77777777" w:rsidTr="00BC4F45">
        <w:tc>
          <w:tcPr>
            <w:tcW w:w="720" w:type="dxa"/>
          </w:tcPr>
          <w:p w14:paraId="77893A2C" w14:textId="77777777" w:rsidR="00444D32" w:rsidRPr="00F7415D" w:rsidRDefault="00444D32" w:rsidP="00BC4F45">
            <w:pPr>
              <w:spacing w:before="60" w:after="0"/>
              <w:rPr>
                <w:sz w:val="24"/>
                <w:szCs w:val="20"/>
              </w:rPr>
            </w:pPr>
          </w:p>
        </w:tc>
        <w:tc>
          <w:tcPr>
            <w:tcW w:w="7578" w:type="dxa"/>
          </w:tcPr>
          <w:p w14:paraId="668991C2" w14:textId="77777777" w:rsidR="00444D32" w:rsidRPr="00F7415D" w:rsidRDefault="00444D32" w:rsidP="00BC4F45">
            <w:pPr>
              <w:spacing w:before="60" w:after="0"/>
              <w:jc w:val="left"/>
              <w:rPr>
                <w:sz w:val="24"/>
                <w:szCs w:val="20"/>
              </w:rPr>
            </w:pPr>
            <w:r w:rsidRPr="00F7415D">
              <w:rPr>
                <w:sz w:val="24"/>
                <w:szCs w:val="20"/>
              </w:rPr>
              <w:t xml:space="preserve">Is the procedural document in the correct format and style? </w:t>
            </w:r>
          </w:p>
        </w:tc>
        <w:tc>
          <w:tcPr>
            <w:tcW w:w="1134" w:type="dxa"/>
            <w:tcBorders>
              <w:bottom w:val="single" w:sz="4" w:space="0" w:color="999999"/>
            </w:tcBorders>
            <w:shd w:val="clear" w:color="auto" w:fill="auto"/>
          </w:tcPr>
          <w:p w14:paraId="46A9AF58" w14:textId="77777777" w:rsidR="00444D32" w:rsidRPr="00F7415D" w:rsidRDefault="00444D32" w:rsidP="00BC4F45">
            <w:pPr>
              <w:spacing w:before="60" w:after="0"/>
              <w:jc w:val="center"/>
              <w:rPr>
                <w:i/>
                <w:sz w:val="24"/>
                <w:szCs w:val="20"/>
              </w:rPr>
            </w:pPr>
            <w:r w:rsidRPr="00F7415D">
              <w:rPr>
                <w:i/>
                <w:sz w:val="24"/>
                <w:szCs w:val="20"/>
              </w:rPr>
              <w:t>Yes</w:t>
            </w:r>
          </w:p>
        </w:tc>
      </w:tr>
      <w:tr w:rsidR="00444D32" w:rsidRPr="00F7415D" w14:paraId="2EBBA161" w14:textId="77777777" w:rsidTr="00BC4F45">
        <w:tc>
          <w:tcPr>
            <w:tcW w:w="720" w:type="dxa"/>
            <w:tcBorders>
              <w:bottom w:val="single" w:sz="4" w:space="0" w:color="999999"/>
            </w:tcBorders>
          </w:tcPr>
          <w:p w14:paraId="247B5654" w14:textId="77777777" w:rsidR="00444D32" w:rsidRPr="00F7415D" w:rsidRDefault="00444D32" w:rsidP="00BC4F45">
            <w:pPr>
              <w:spacing w:before="60" w:after="0"/>
              <w:rPr>
                <w:b/>
                <w:sz w:val="24"/>
                <w:szCs w:val="20"/>
              </w:rPr>
            </w:pPr>
            <w:r w:rsidRPr="00F7415D">
              <w:rPr>
                <w:b/>
                <w:sz w:val="24"/>
                <w:szCs w:val="20"/>
              </w:rPr>
              <w:t>2.</w:t>
            </w:r>
          </w:p>
        </w:tc>
        <w:tc>
          <w:tcPr>
            <w:tcW w:w="7578" w:type="dxa"/>
            <w:tcBorders>
              <w:bottom w:val="single" w:sz="4" w:space="0" w:color="999999"/>
            </w:tcBorders>
          </w:tcPr>
          <w:p w14:paraId="2AAB9DDF" w14:textId="77777777" w:rsidR="00444D32" w:rsidRPr="00F7415D" w:rsidRDefault="00444D32" w:rsidP="00BC4F45">
            <w:pPr>
              <w:spacing w:before="60" w:after="0"/>
              <w:jc w:val="left"/>
              <w:rPr>
                <w:b/>
                <w:sz w:val="24"/>
                <w:szCs w:val="20"/>
              </w:rPr>
            </w:pPr>
            <w:r w:rsidRPr="00F7415D">
              <w:rPr>
                <w:b/>
                <w:sz w:val="24"/>
                <w:szCs w:val="20"/>
              </w:rPr>
              <w:t>Development Process</w:t>
            </w:r>
          </w:p>
        </w:tc>
        <w:tc>
          <w:tcPr>
            <w:tcW w:w="1134" w:type="dxa"/>
            <w:tcBorders>
              <w:bottom w:val="single" w:sz="4" w:space="0" w:color="999999"/>
            </w:tcBorders>
            <w:shd w:val="clear" w:color="auto" w:fill="D9D9D9"/>
          </w:tcPr>
          <w:p w14:paraId="14D4472F" w14:textId="77777777" w:rsidR="00444D32" w:rsidRPr="00F7415D" w:rsidRDefault="00444D32" w:rsidP="00BC4F45">
            <w:pPr>
              <w:spacing w:before="60" w:after="0"/>
              <w:jc w:val="center"/>
              <w:rPr>
                <w:i/>
                <w:sz w:val="24"/>
                <w:szCs w:val="20"/>
              </w:rPr>
            </w:pPr>
          </w:p>
        </w:tc>
      </w:tr>
      <w:tr w:rsidR="00444D32" w:rsidRPr="00F7415D" w14:paraId="27B5BD06" w14:textId="77777777" w:rsidTr="00BC4F45">
        <w:tc>
          <w:tcPr>
            <w:tcW w:w="720" w:type="dxa"/>
          </w:tcPr>
          <w:p w14:paraId="6F2ACEC4" w14:textId="77777777" w:rsidR="00444D32" w:rsidRPr="00F7415D" w:rsidRDefault="00444D32" w:rsidP="00BC4F45">
            <w:pPr>
              <w:spacing w:before="60" w:after="0"/>
              <w:rPr>
                <w:sz w:val="24"/>
                <w:szCs w:val="20"/>
              </w:rPr>
            </w:pPr>
          </w:p>
        </w:tc>
        <w:tc>
          <w:tcPr>
            <w:tcW w:w="7578" w:type="dxa"/>
          </w:tcPr>
          <w:p w14:paraId="584B2ED0" w14:textId="77777777" w:rsidR="00444D32" w:rsidRPr="00F7415D" w:rsidRDefault="00444D32" w:rsidP="00BC4F45">
            <w:pPr>
              <w:spacing w:before="60" w:after="0"/>
              <w:jc w:val="left"/>
              <w:rPr>
                <w:sz w:val="24"/>
                <w:szCs w:val="20"/>
              </w:rPr>
            </w:pPr>
            <w:r w:rsidRPr="00F7415D">
              <w:rPr>
                <w:sz w:val="24"/>
                <w:szCs w:val="20"/>
              </w:rPr>
              <w:t>Is there evidence of reasonable attempts to ensure relevant expertise has been used?</w:t>
            </w:r>
          </w:p>
        </w:tc>
        <w:tc>
          <w:tcPr>
            <w:tcW w:w="1134" w:type="dxa"/>
            <w:shd w:val="clear" w:color="auto" w:fill="auto"/>
          </w:tcPr>
          <w:p w14:paraId="574FB3E8" w14:textId="77777777" w:rsidR="00444D32" w:rsidRPr="00F7415D" w:rsidRDefault="00444D32" w:rsidP="00BC4F45">
            <w:pPr>
              <w:spacing w:before="60" w:after="0"/>
              <w:jc w:val="center"/>
              <w:rPr>
                <w:i/>
                <w:sz w:val="24"/>
                <w:szCs w:val="20"/>
              </w:rPr>
            </w:pPr>
            <w:r w:rsidRPr="00F7415D">
              <w:rPr>
                <w:i/>
                <w:sz w:val="24"/>
                <w:szCs w:val="20"/>
              </w:rPr>
              <w:t>Yes</w:t>
            </w:r>
          </w:p>
        </w:tc>
      </w:tr>
      <w:tr w:rsidR="00444D32" w:rsidRPr="00F7415D" w14:paraId="7EDC0BB7" w14:textId="77777777" w:rsidTr="00BC4F45">
        <w:tc>
          <w:tcPr>
            <w:tcW w:w="720" w:type="dxa"/>
          </w:tcPr>
          <w:p w14:paraId="02215EAF" w14:textId="77777777" w:rsidR="00444D32" w:rsidRPr="00F7415D" w:rsidRDefault="00444D32" w:rsidP="00BC4F45">
            <w:pPr>
              <w:spacing w:before="60" w:after="0"/>
              <w:rPr>
                <w:b/>
                <w:sz w:val="24"/>
                <w:szCs w:val="20"/>
              </w:rPr>
            </w:pPr>
            <w:r w:rsidRPr="00F7415D">
              <w:rPr>
                <w:b/>
                <w:sz w:val="24"/>
                <w:szCs w:val="20"/>
              </w:rPr>
              <w:t>3.</w:t>
            </w:r>
          </w:p>
        </w:tc>
        <w:tc>
          <w:tcPr>
            <w:tcW w:w="7578" w:type="dxa"/>
          </w:tcPr>
          <w:p w14:paraId="553A0856" w14:textId="77777777" w:rsidR="00444D32" w:rsidRPr="00F7415D" w:rsidRDefault="00444D32" w:rsidP="00BC4F45">
            <w:pPr>
              <w:spacing w:before="60" w:after="0"/>
              <w:jc w:val="left"/>
              <w:rPr>
                <w:b/>
                <w:sz w:val="24"/>
                <w:szCs w:val="20"/>
              </w:rPr>
            </w:pPr>
            <w:r w:rsidRPr="00F7415D">
              <w:rPr>
                <w:b/>
                <w:sz w:val="24"/>
                <w:szCs w:val="20"/>
              </w:rPr>
              <w:t>Content</w:t>
            </w:r>
          </w:p>
        </w:tc>
        <w:tc>
          <w:tcPr>
            <w:tcW w:w="1134" w:type="dxa"/>
            <w:tcBorders>
              <w:bottom w:val="single" w:sz="4" w:space="0" w:color="999999"/>
            </w:tcBorders>
            <w:shd w:val="clear" w:color="auto" w:fill="D9D9D9"/>
          </w:tcPr>
          <w:p w14:paraId="2E5E9DE4" w14:textId="77777777" w:rsidR="00444D32" w:rsidRPr="00F7415D" w:rsidRDefault="00444D32" w:rsidP="00BC4F45">
            <w:pPr>
              <w:spacing w:before="60" w:after="0"/>
              <w:jc w:val="center"/>
              <w:rPr>
                <w:i/>
                <w:sz w:val="24"/>
                <w:szCs w:val="20"/>
              </w:rPr>
            </w:pPr>
          </w:p>
        </w:tc>
      </w:tr>
      <w:tr w:rsidR="00444D32" w:rsidRPr="00F7415D" w14:paraId="220564B6" w14:textId="77777777" w:rsidTr="00BC4F45">
        <w:tc>
          <w:tcPr>
            <w:tcW w:w="720" w:type="dxa"/>
          </w:tcPr>
          <w:p w14:paraId="5ABA6E27" w14:textId="77777777" w:rsidR="00444D32" w:rsidRPr="00F7415D" w:rsidRDefault="00444D32" w:rsidP="00BC4F45">
            <w:pPr>
              <w:spacing w:before="60" w:after="0"/>
              <w:rPr>
                <w:sz w:val="24"/>
                <w:szCs w:val="20"/>
              </w:rPr>
            </w:pPr>
          </w:p>
        </w:tc>
        <w:tc>
          <w:tcPr>
            <w:tcW w:w="7578" w:type="dxa"/>
          </w:tcPr>
          <w:p w14:paraId="3D20C5FB" w14:textId="77777777" w:rsidR="00444D32" w:rsidRPr="00F7415D" w:rsidRDefault="00444D32" w:rsidP="00BC4F45">
            <w:pPr>
              <w:spacing w:before="60" w:after="0"/>
              <w:jc w:val="left"/>
              <w:rPr>
                <w:sz w:val="24"/>
                <w:szCs w:val="20"/>
              </w:rPr>
            </w:pPr>
            <w:r w:rsidRPr="00F7415D">
              <w:rPr>
                <w:sz w:val="24"/>
                <w:szCs w:val="20"/>
              </w:rPr>
              <w:t>Is the Purpose of the document clear?</w:t>
            </w:r>
          </w:p>
        </w:tc>
        <w:tc>
          <w:tcPr>
            <w:tcW w:w="1134" w:type="dxa"/>
            <w:shd w:val="clear" w:color="auto" w:fill="auto"/>
          </w:tcPr>
          <w:p w14:paraId="2D57F2AB" w14:textId="77777777" w:rsidR="00444D32" w:rsidRPr="00F7415D" w:rsidRDefault="00444D32" w:rsidP="00BC4F45">
            <w:pPr>
              <w:spacing w:before="60" w:after="0"/>
              <w:jc w:val="center"/>
              <w:rPr>
                <w:i/>
                <w:sz w:val="24"/>
                <w:szCs w:val="20"/>
              </w:rPr>
            </w:pPr>
            <w:r w:rsidRPr="00F7415D">
              <w:rPr>
                <w:i/>
                <w:sz w:val="24"/>
                <w:szCs w:val="20"/>
              </w:rPr>
              <w:t>Yes</w:t>
            </w:r>
          </w:p>
        </w:tc>
      </w:tr>
      <w:tr w:rsidR="00444D32" w:rsidRPr="00F7415D" w14:paraId="5DFB4E39" w14:textId="77777777" w:rsidTr="00BC4F45">
        <w:tc>
          <w:tcPr>
            <w:tcW w:w="720" w:type="dxa"/>
          </w:tcPr>
          <w:p w14:paraId="43F564BF" w14:textId="77777777" w:rsidR="00444D32" w:rsidRPr="00F7415D" w:rsidRDefault="00444D32" w:rsidP="00BC4F45">
            <w:pPr>
              <w:spacing w:before="60" w:after="0"/>
              <w:rPr>
                <w:b/>
                <w:sz w:val="24"/>
                <w:szCs w:val="20"/>
              </w:rPr>
            </w:pPr>
            <w:r w:rsidRPr="00F7415D">
              <w:rPr>
                <w:b/>
                <w:sz w:val="24"/>
                <w:szCs w:val="20"/>
              </w:rPr>
              <w:t>5.</w:t>
            </w:r>
          </w:p>
        </w:tc>
        <w:tc>
          <w:tcPr>
            <w:tcW w:w="7578" w:type="dxa"/>
          </w:tcPr>
          <w:p w14:paraId="3826C9EE" w14:textId="77777777" w:rsidR="00444D32" w:rsidRPr="00F7415D" w:rsidRDefault="00444D32" w:rsidP="00BC4F45">
            <w:pPr>
              <w:spacing w:before="60" w:after="0"/>
              <w:jc w:val="left"/>
              <w:rPr>
                <w:b/>
                <w:sz w:val="24"/>
                <w:szCs w:val="20"/>
              </w:rPr>
            </w:pPr>
            <w:r w:rsidRPr="00F7415D">
              <w:rPr>
                <w:b/>
                <w:sz w:val="24"/>
                <w:szCs w:val="20"/>
              </w:rPr>
              <w:t>Approval</w:t>
            </w:r>
          </w:p>
        </w:tc>
        <w:tc>
          <w:tcPr>
            <w:tcW w:w="1134" w:type="dxa"/>
            <w:tcBorders>
              <w:bottom w:val="single" w:sz="4" w:space="0" w:color="999999"/>
            </w:tcBorders>
            <w:shd w:val="clear" w:color="auto" w:fill="D9D9D9"/>
          </w:tcPr>
          <w:p w14:paraId="431D816F" w14:textId="77777777" w:rsidR="00444D32" w:rsidRPr="00F7415D" w:rsidRDefault="00444D32" w:rsidP="00BC4F45">
            <w:pPr>
              <w:spacing w:before="60" w:after="0"/>
              <w:jc w:val="center"/>
              <w:rPr>
                <w:i/>
                <w:sz w:val="24"/>
                <w:szCs w:val="20"/>
              </w:rPr>
            </w:pPr>
          </w:p>
        </w:tc>
      </w:tr>
      <w:tr w:rsidR="00444D32" w:rsidRPr="00F7415D" w14:paraId="5DED2C1D" w14:textId="77777777" w:rsidTr="00BC4F45">
        <w:tc>
          <w:tcPr>
            <w:tcW w:w="720" w:type="dxa"/>
          </w:tcPr>
          <w:p w14:paraId="0CF4C4D1" w14:textId="77777777" w:rsidR="00444D32" w:rsidRPr="00F7415D" w:rsidRDefault="00444D32" w:rsidP="00BC4F45">
            <w:pPr>
              <w:spacing w:before="60" w:after="0"/>
              <w:rPr>
                <w:sz w:val="24"/>
                <w:szCs w:val="20"/>
              </w:rPr>
            </w:pPr>
          </w:p>
        </w:tc>
        <w:tc>
          <w:tcPr>
            <w:tcW w:w="7578" w:type="dxa"/>
          </w:tcPr>
          <w:p w14:paraId="252F2CD1" w14:textId="77777777" w:rsidR="00444D32" w:rsidRPr="00F7415D" w:rsidRDefault="00444D32" w:rsidP="00BC4F45">
            <w:pPr>
              <w:spacing w:before="60" w:after="0"/>
              <w:jc w:val="left"/>
              <w:rPr>
                <w:sz w:val="24"/>
                <w:szCs w:val="20"/>
              </w:rPr>
            </w:pPr>
            <w:r w:rsidRPr="00F7415D">
              <w:rPr>
                <w:sz w:val="24"/>
                <w:szCs w:val="20"/>
              </w:rPr>
              <w:t xml:space="preserve">Does the document identify which committee/group will approve it? </w:t>
            </w:r>
          </w:p>
        </w:tc>
        <w:tc>
          <w:tcPr>
            <w:tcW w:w="1134" w:type="dxa"/>
            <w:shd w:val="clear" w:color="auto" w:fill="auto"/>
          </w:tcPr>
          <w:p w14:paraId="1DD70BD2" w14:textId="77777777" w:rsidR="00444D32" w:rsidRPr="00F7415D" w:rsidRDefault="00444D32" w:rsidP="00BC4F45">
            <w:pPr>
              <w:spacing w:before="60" w:after="0"/>
              <w:jc w:val="center"/>
              <w:rPr>
                <w:i/>
                <w:sz w:val="24"/>
                <w:szCs w:val="20"/>
              </w:rPr>
            </w:pPr>
            <w:r w:rsidRPr="00F7415D">
              <w:rPr>
                <w:i/>
                <w:sz w:val="24"/>
                <w:szCs w:val="20"/>
              </w:rPr>
              <w:t>Yes</w:t>
            </w:r>
          </w:p>
        </w:tc>
      </w:tr>
      <w:tr w:rsidR="00444D32" w:rsidRPr="00F7415D" w14:paraId="4CFB193A" w14:textId="77777777" w:rsidTr="00BC4F45">
        <w:tc>
          <w:tcPr>
            <w:tcW w:w="720" w:type="dxa"/>
          </w:tcPr>
          <w:p w14:paraId="6EC2308B" w14:textId="77777777" w:rsidR="00444D32" w:rsidRPr="00F7415D" w:rsidRDefault="00444D32" w:rsidP="00BC4F45">
            <w:pPr>
              <w:spacing w:before="60" w:after="0"/>
              <w:rPr>
                <w:b/>
                <w:bCs/>
                <w:sz w:val="24"/>
                <w:szCs w:val="20"/>
              </w:rPr>
            </w:pPr>
            <w:r w:rsidRPr="00F7415D">
              <w:rPr>
                <w:b/>
                <w:bCs/>
                <w:sz w:val="24"/>
                <w:szCs w:val="20"/>
              </w:rPr>
              <w:t>6.</w:t>
            </w:r>
          </w:p>
        </w:tc>
        <w:tc>
          <w:tcPr>
            <w:tcW w:w="7578" w:type="dxa"/>
          </w:tcPr>
          <w:p w14:paraId="2ACD46CC" w14:textId="77777777" w:rsidR="00444D32" w:rsidRPr="00F7415D" w:rsidRDefault="00444D32" w:rsidP="00BC4F45">
            <w:pPr>
              <w:keepNext/>
              <w:keepLines/>
              <w:spacing w:before="60" w:after="0"/>
              <w:outlineLvl w:val="6"/>
              <w:rPr>
                <w:rFonts w:eastAsiaTheme="majorEastAsia" w:cs="Arial"/>
                <w:b/>
                <w:iCs/>
                <w:color w:val="404040" w:themeColor="text1" w:themeTint="BF"/>
                <w:sz w:val="24"/>
              </w:rPr>
            </w:pPr>
            <w:r w:rsidRPr="00F7415D">
              <w:rPr>
                <w:rFonts w:eastAsiaTheme="majorEastAsia" w:cs="Arial"/>
                <w:b/>
                <w:iCs/>
                <w:sz w:val="24"/>
              </w:rPr>
              <w:t>Equality Impact Assessment</w:t>
            </w:r>
          </w:p>
        </w:tc>
        <w:tc>
          <w:tcPr>
            <w:tcW w:w="1134" w:type="dxa"/>
            <w:tcBorders>
              <w:bottom w:val="single" w:sz="4" w:space="0" w:color="999999"/>
            </w:tcBorders>
            <w:shd w:val="clear" w:color="auto" w:fill="D9D9D9"/>
          </w:tcPr>
          <w:p w14:paraId="2021D528" w14:textId="77777777" w:rsidR="00444D32" w:rsidRPr="00F7415D" w:rsidRDefault="00444D32" w:rsidP="00BC4F45">
            <w:pPr>
              <w:spacing w:before="60" w:after="0"/>
              <w:jc w:val="center"/>
              <w:rPr>
                <w:i/>
                <w:sz w:val="24"/>
                <w:szCs w:val="20"/>
              </w:rPr>
            </w:pPr>
          </w:p>
        </w:tc>
      </w:tr>
      <w:tr w:rsidR="00444D32" w:rsidRPr="00F7415D" w14:paraId="355A74F5" w14:textId="77777777" w:rsidTr="00BC4F45">
        <w:tc>
          <w:tcPr>
            <w:tcW w:w="720" w:type="dxa"/>
          </w:tcPr>
          <w:p w14:paraId="58039AAA" w14:textId="77777777" w:rsidR="00444D32" w:rsidRPr="00F7415D" w:rsidRDefault="00444D32" w:rsidP="00BC4F45">
            <w:pPr>
              <w:spacing w:before="60" w:after="0"/>
              <w:rPr>
                <w:b/>
                <w:bCs/>
                <w:sz w:val="24"/>
                <w:szCs w:val="20"/>
              </w:rPr>
            </w:pPr>
          </w:p>
        </w:tc>
        <w:tc>
          <w:tcPr>
            <w:tcW w:w="7578" w:type="dxa"/>
          </w:tcPr>
          <w:p w14:paraId="1D51485F" w14:textId="77777777" w:rsidR="00444D32" w:rsidRPr="00F7415D" w:rsidRDefault="00444D32" w:rsidP="00BC4F45">
            <w:pPr>
              <w:spacing w:before="60" w:after="0"/>
              <w:jc w:val="left"/>
              <w:rPr>
                <w:sz w:val="24"/>
                <w:szCs w:val="20"/>
              </w:rPr>
            </w:pPr>
            <w:r w:rsidRPr="00F7415D">
              <w:rPr>
                <w:sz w:val="24"/>
                <w:szCs w:val="20"/>
              </w:rPr>
              <w:t>Has the declaration been completed?</w:t>
            </w:r>
          </w:p>
        </w:tc>
        <w:tc>
          <w:tcPr>
            <w:tcW w:w="1134" w:type="dxa"/>
            <w:tcBorders>
              <w:bottom w:val="single" w:sz="4" w:space="0" w:color="999999"/>
            </w:tcBorders>
            <w:shd w:val="clear" w:color="auto" w:fill="auto"/>
          </w:tcPr>
          <w:p w14:paraId="52522B78" w14:textId="77777777" w:rsidR="00444D32" w:rsidRPr="00F7415D" w:rsidRDefault="00444D32" w:rsidP="00BC4F45">
            <w:pPr>
              <w:spacing w:before="60" w:after="0"/>
              <w:jc w:val="center"/>
              <w:rPr>
                <w:i/>
                <w:sz w:val="24"/>
                <w:szCs w:val="20"/>
              </w:rPr>
            </w:pPr>
            <w:r w:rsidRPr="00F7415D">
              <w:rPr>
                <w:i/>
                <w:sz w:val="24"/>
                <w:szCs w:val="20"/>
              </w:rPr>
              <w:t>Yes</w:t>
            </w:r>
          </w:p>
        </w:tc>
      </w:tr>
      <w:tr w:rsidR="00444D32" w:rsidRPr="00F7415D" w14:paraId="6FCBE9E6" w14:textId="77777777" w:rsidTr="00BC4F45">
        <w:tc>
          <w:tcPr>
            <w:tcW w:w="720" w:type="dxa"/>
          </w:tcPr>
          <w:p w14:paraId="6A45B717" w14:textId="77777777" w:rsidR="00444D32" w:rsidRPr="00F7415D" w:rsidRDefault="00444D32" w:rsidP="00BC4F45">
            <w:pPr>
              <w:spacing w:before="60" w:after="0"/>
              <w:rPr>
                <w:b/>
                <w:sz w:val="24"/>
                <w:szCs w:val="20"/>
              </w:rPr>
            </w:pPr>
            <w:r w:rsidRPr="00F7415D">
              <w:rPr>
                <w:b/>
                <w:sz w:val="24"/>
                <w:szCs w:val="20"/>
              </w:rPr>
              <w:t>7.</w:t>
            </w:r>
          </w:p>
        </w:tc>
        <w:tc>
          <w:tcPr>
            <w:tcW w:w="7578" w:type="dxa"/>
            <w:tcBorders>
              <w:bottom w:val="single" w:sz="4" w:space="0" w:color="999999"/>
            </w:tcBorders>
          </w:tcPr>
          <w:p w14:paraId="0F8DD044" w14:textId="77777777" w:rsidR="00444D32" w:rsidRPr="00F7415D" w:rsidRDefault="00444D32" w:rsidP="00BC4F45">
            <w:pPr>
              <w:spacing w:before="60" w:after="0"/>
              <w:jc w:val="left"/>
              <w:rPr>
                <w:b/>
                <w:sz w:val="24"/>
                <w:szCs w:val="20"/>
              </w:rPr>
            </w:pPr>
            <w:r w:rsidRPr="00F7415D">
              <w:rPr>
                <w:b/>
                <w:sz w:val="24"/>
                <w:szCs w:val="20"/>
              </w:rPr>
              <w:t>Review Date</w:t>
            </w:r>
          </w:p>
        </w:tc>
        <w:tc>
          <w:tcPr>
            <w:tcW w:w="1134" w:type="dxa"/>
            <w:tcBorders>
              <w:bottom w:val="single" w:sz="4" w:space="0" w:color="999999"/>
            </w:tcBorders>
            <w:shd w:val="clear" w:color="auto" w:fill="D9D9D9"/>
          </w:tcPr>
          <w:p w14:paraId="4E7B6B30" w14:textId="77777777" w:rsidR="00444D32" w:rsidRPr="00F7415D" w:rsidRDefault="00444D32" w:rsidP="00BC4F45">
            <w:pPr>
              <w:spacing w:before="60" w:after="0"/>
              <w:jc w:val="center"/>
              <w:rPr>
                <w:i/>
                <w:sz w:val="24"/>
                <w:szCs w:val="20"/>
              </w:rPr>
            </w:pPr>
          </w:p>
        </w:tc>
      </w:tr>
      <w:tr w:rsidR="00444D32" w:rsidRPr="00F7415D" w14:paraId="52963894" w14:textId="77777777" w:rsidTr="00BC4F45">
        <w:tc>
          <w:tcPr>
            <w:tcW w:w="720" w:type="dxa"/>
          </w:tcPr>
          <w:p w14:paraId="7CD9181C" w14:textId="77777777" w:rsidR="00444D32" w:rsidRPr="00F7415D" w:rsidRDefault="00444D32" w:rsidP="00BC4F45">
            <w:pPr>
              <w:spacing w:before="60" w:after="0"/>
              <w:rPr>
                <w:sz w:val="24"/>
                <w:szCs w:val="20"/>
              </w:rPr>
            </w:pPr>
          </w:p>
        </w:tc>
        <w:tc>
          <w:tcPr>
            <w:tcW w:w="7578" w:type="dxa"/>
            <w:shd w:val="clear" w:color="auto" w:fill="auto"/>
          </w:tcPr>
          <w:p w14:paraId="2F7ED83E" w14:textId="77777777" w:rsidR="00444D32" w:rsidRPr="00F7415D" w:rsidRDefault="00444D32" w:rsidP="00BC4F45">
            <w:pPr>
              <w:spacing w:before="60" w:after="0"/>
              <w:jc w:val="left"/>
              <w:rPr>
                <w:sz w:val="24"/>
                <w:szCs w:val="20"/>
              </w:rPr>
            </w:pPr>
            <w:r w:rsidRPr="00F7415D">
              <w:rPr>
                <w:sz w:val="24"/>
                <w:szCs w:val="20"/>
              </w:rPr>
              <w:t>Is the review date identified?</w:t>
            </w:r>
          </w:p>
        </w:tc>
        <w:tc>
          <w:tcPr>
            <w:tcW w:w="1134" w:type="dxa"/>
            <w:shd w:val="clear" w:color="auto" w:fill="auto"/>
          </w:tcPr>
          <w:p w14:paraId="303A95EB" w14:textId="77777777" w:rsidR="00444D32" w:rsidRPr="00F7415D" w:rsidRDefault="00444D32" w:rsidP="00BC4F45">
            <w:pPr>
              <w:spacing w:before="60" w:after="0"/>
              <w:jc w:val="center"/>
              <w:rPr>
                <w:i/>
                <w:sz w:val="24"/>
                <w:szCs w:val="20"/>
              </w:rPr>
            </w:pPr>
            <w:r w:rsidRPr="00F7415D">
              <w:rPr>
                <w:i/>
                <w:sz w:val="24"/>
                <w:szCs w:val="20"/>
              </w:rPr>
              <w:t>Yes</w:t>
            </w:r>
          </w:p>
        </w:tc>
      </w:tr>
      <w:tr w:rsidR="00444D32" w:rsidRPr="00F7415D" w14:paraId="204E8927" w14:textId="77777777" w:rsidTr="00BC4F45">
        <w:tc>
          <w:tcPr>
            <w:tcW w:w="720" w:type="dxa"/>
          </w:tcPr>
          <w:p w14:paraId="6805684B" w14:textId="77777777" w:rsidR="00444D32" w:rsidRPr="00F7415D" w:rsidRDefault="00444D32" w:rsidP="00BC4F45">
            <w:pPr>
              <w:spacing w:before="60" w:after="0"/>
              <w:rPr>
                <w:sz w:val="24"/>
                <w:szCs w:val="20"/>
              </w:rPr>
            </w:pPr>
          </w:p>
        </w:tc>
        <w:tc>
          <w:tcPr>
            <w:tcW w:w="7578" w:type="dxa"/>
            <w:shd w:val="clear" w:color="auto" w:fill="auto"/>
          </w:tcPr>
          <w:p w14:paraId="327EFFFB" w14:textId="77777777" w:rsidR="00444D32" w:rsidRPr="00F7415D" w:rsidRDefault="00444D32" w:rsidP="00BC4F45">
            <w:pPr>
              <w:spacing w:before="60" w:after="0"/>
              <w:jc w:val="left"/>
              <w:rPr>
                <w:sz w:val="24"/>
                <w:szCs w:val="20"/>
              </w:rPr>
            </w:pPr>
            <w:r w:rsidRPr="00F7415D">
              <w:rPr>
                <w:sz w:val="24"/>
                <w:szCs w:val="20"/>
              </w:rPr>
              <w:t>Is the frequency of review identified and acceptable?</w:t>
            </w:r>
          </w:p>
        </w:tc>
        <w:tc>
          <w:tcPr>
            <w:tcW w:w="1134" w:type="dxa"/>
            <w:tcBorders>
              <w:bottom w:val="single" w:sz="4" w:space="0" w:color="999999"/>
            </w:tcBorders>
            <w:shd w:val="clear" w:color="auto" w:fill="auto"/>
          </w:tcPr>
          <w:p w14:paraId="4D2F07E4" w14:textId="77777777" w:rsidR="00444D32" w:rsidRPr="00F7415D" w:rsidRDefault="00444D32" w:rsidP="00BC4F45">
            <w:pPr>
              <w:spacing w:before="60" w:after="0"/>
              <w:jc w:val="center"/>
              <w:rPr>
                <w:i/>
                <w:sz w:val="24"/>
                <w:szCs w:val="20"/>
              </w:rPr>
            </w:pPr>
            <w:r w:rsidRPr="00F7415D">
              <w:rPr>
                <w:i/>
                <w:sz w:val="24"/>
                <w:szCs w:val="20"/>
              </w:rPr>
              <w:t>Yes</w:t>
            </w:r>
          </w:p>
        </w:tc>
      </w:tr>
      <w:tr w:rsidR="00444D32" w:rsidRPr="00F7415D" w14:paraId="2E81F4F2" w14:textId="77777777" w:rsidTr="00BC4F45">
        <w:tc>
          <w:tcPr>
            <w:tcW w:w="720" w:type="dxa"/>
            <w:tcBorders>
              <w:bottom w:val="single" w:sz="4" w:space="0" w:color="999999"/>
            </w:tcBorders>
          </w:tcPr>
          <w:p w14:paraId="7FF0500A" w14:textId="77777777" w:rsidR="00444D32" w:rsidRPr="00F7415D" w:rsidRDefault="00444D32" w:rsidP="00BC4F45">
            <w:pPr>
              <w:spacing w:before="60" w:after="0"/>
              <w:rPr>
                <w:b/>
                <w:sz w:val="24"/>
                <w:szCs w:val="20"/>
              </w:rPr>
            </w:pPr>
            <w:r w:rsidRPr="00F7415D">
              <w:rPr>
                <w:b/>
                <w:sz w:val="24"/>
                <w:szCs w:val="20"/>
              </w:rPr>
              <w:t>8.</w:t>
            </w:r>
          </w:p>
        </w:tc>
        <w:tc>
          <w:tcPr>
            <w:tcW w:w="7578" w:type="dxa"/>
          </w:tcPr>
          <w:p w14:paraId="413B9CA6" w14:textId="77777777" w:rsidR="00444D32" w:rsidRPr="00F7415D" w:rsidRDefault="00444D32" w:rsidP="00BC4F45">
            <w:pPr>
              <w:spacing w:before="60" w:after="0"/>
              <w:jc w:val="left"/>
              <w:rPr>
                <w:b/>
                <w:sz w:val="24"/>
                <w:szCs w:val="20"/>
              </w:rPr>
            </w:pPr>
            <w:r w:rsidRPr="00F7415D">
              <w:rPr>
                <w:b/>
                <w:sz w:val="24"/>
                <w:szCs w:val="20"/>
              </w:rPr>
              <w:t>Overall Responsibility for the Document</w:t>
            </w:r>
          </w:p>
        </w:tc>
        <w:tc>
          <w:tcPr>
            <w:tcW w:w="1134" w:type="dxa"/>
            <w:tcBorders>
              <w:bottom w:val="single" w:sz="4" w:space="0" w:color="999999"/>
            </w:tcBorders>
            <w:shd w:val="clear" w:color="auto" w:fill="D9D9D9"/>
          </w:tcPr>
          <w:p w14:paraId="26F56073" w14:textId="77777777" w:rsidR="00444D32" w:rsidRPr="00F7415D" w:rsidRDefault="00444D32" w:rsidP="00BC4F45">
            <w:pPr>
              <w:spacing w:before="60" w:after="0"/>
              <w:jc w:val="center"/>
              <w:rPr>
                <w:i/>
                <w:sz w:val="24"/>
                <w:szCs w:val="20"/>
              </w:rPr>
            </w:pPr>
          </w:p>
        </w:tc>
      </w:tr>
      <w:tr w:rsidR="00444D32" w:rsidRPr="00F7415D" w14:paraId="7958D45E" w14:textId="77777777" w:rsidTr="00BC4F45">
        <w:tc>
          <w:tcPr>
            <w:tcW w:w="720" w:type="dxa"/>
          </w:tcPr>
          <w:p w14:paraId="4A9EA13C" w14:textId="77777777" w:rsidR="00444D32" w:rsidRPr="00F7415D" w:rsidRDefault="00444D32" w:rsidP="00BC4F45">
            <w:pPr>
              <w:spacing w:before="60" w:after="0"/>
              <w:rPr>
                <w:sz w:val="24"/>
                <w:szCs w:val="20"/>
              </w:rPr>
            </w:pPr>
          </w:p>
        </w:tc>
        <w:tc>
          <w:tcPr>
            <w:tcW w:w="7578" w:type="dxa"/>
          </w:tcPr>
          <w:p w14:paraId="429C52EA" w14:textId="77777777" w:rsidR="00444D32" w:rsidRPr="00F7415D" w:rsidRDefault="00444D32" w:rsidP="00BC4F45">
            <w:pPr>
              <w:spacing w:before="60" w:after="0"/>
              <w:jc w:val="left"/>
              <w:rPr>
                <w:sz w:val="24"/>
                <w:szCs w:val="20"/>
              </w:rPr>
            </w:pPr>
            <w:r w:rsidRPr="00F7415D">
              <w:rPr>
                <w:sz w:val="24"/>
                <w:szCs w:val="20"/>
              </w:rPr>
              <w:t>Is it clear who will be responsible for co-ordinating the dissemination, implementation and review of the document?</w:t>
            </w:r>
          </w:p>
        </w:tc>
        <w:tc>
          <w:tcPr>
            <w:tcW w:w="1134" w:type="dxa"/>
            <w:shd w:val="clear" w:color="auto" w:fill="auto"/>
          </w:tcPr>
          <w:p w14:paraId="0225A5DE" w14:textId="77777777" w:rsidR="00444D32" w:rsidRPr="00F7415D" w:rsidRDefault="00444D32" w:rsidP="00BC4F45">
            <w:pPr>
              <w:spacing w:before="60" w:after="0"/>
              <w:jc w:val="center"/>
              <w:rPr>
                <w:i/>
                <w:sz w:val="24"/>
                <w:szCs w:val="20"/>
              </w:rPr>
            </w:pPr>
            <w:r w:rsidRPr="00F7415D">
              <w:rPr>
                <w:i/>
                <w:sz w:val="24"/>
                <w:szCs w:val="20"/>
              </w:rPr>
              <w:t>Yes</w:t>
            </w:r>
          </w:p>
        </w:tc>
      </w:tr>
    </w:tbl>
    <w:p w14:paraId="14B3B7F2" w14:textId="77777777" w:rsidR="00444D32" w:rsidRDefault="00444D32" w:rsidP="000235E9">
      <w:pPr>
        <w:spacing w:before="0" w:after="0"/>
        <w:ind w:left="-426"/>
        <w:rPr>
          <w:sz w:val="24"/>
        </w:rPr>
      </w:pPr>
    </w:p>
    <w:p w14:paraId="6F7F3A06" w14:textId="77777777" w:rsidR="007C507D" w:rsidRPr="007C507D" w:rsidRDefault="007C507D" w:rsidP="007C507D">
      <w:pPr>
        <w:spacing w:before="0" w:after="0"/>
        <w:rPr>
          <w:sz w:val="24"/>
        </w:rPr>
      </w:pPr>
    </w:p>
    <w:tbl>
      <w:tblPr>
        <w:tblW w:w="9900"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00"/>
        <w:gridCol w:w="4140"/>
        <w:gridCol w:w="1260"/>
        <w:gridCol w:w="2700"/>
      </w:tblGrid>
      <w:tr w:rsidR="007C507D" w:rsidRPr="007C507D" w14:paraId="6F7F3A08" w14:textId="77777777" w:rsidTr="00BC4F45">
        <w:tc>
          <w:tcPr>
            <w:tcW w:w="9900" w:type="dxa"/>
            <w:gridSpan w:val="4"/>
          </w:tcPr>
          <w:p w14:paraId="6F7F3A07" w14:textId="189DE60E" w:rsidR="007C507D" w:rsidRPr="007C507D" w:rsidRDefault="005E7BCF" w:rsidP="007C507D">
            <w:pPr>
              <w:spacing w:before="40" w:after="40"/>
              <w:rPr>
                <w:rFonts w:cs="Arial"/>
                <w:b/>
                <w:sz w:val="24"/>
                <w:szCs w:val="20"/>
              </w:rPr>
            </w:pPr>
            <w:r>
              <w:rPr>
                <w:rFonts w:cs="Arial"/>
                <w:b/>
                <w:sz w:val="24"/>
                <w:szCs w:val="20"/>
              </w:rPr>
              <w:t>Name of</w:t>
            </w:r>
            <w:r w:rsidR="007C507D" w:rsidRPr="007C507D">
              <w:rPr>
                <w:rFonts w:cs="Arial"/>
                <w:b/>
                <w:sz w:val="24"/>
                <w:szCs w:val="20"/>
              </w:rPr>
              <w:t xml:space="preserve"> the Chair of the Committee / Group approving</w:t>
            </w:r>
          </w:p>
        </w:tc>
      </w:tr>
      <w:tr w:rsidR="007C507D" w:rsidRPr="007C507D" w14:paraId="6F7F3A0A" w14:textId="77777777" w:rsidTr="00BC4F45">
        <w:tc>
          <w:tcPr>
            <w:tcW w:w="9900" w:type="dxa"/>
            <w:gridSpan w:val="4"/>
          </w:tcPr>
          <w:p w14:paraId="6F7F3A09" w14:textId="77777777" w:rsidR="007C507D" w:rsidRPr="007C507D" w:rsidRDefault="007C507D" w:rsidP="000235E9">
            <w:pPr>
              <w:spacing w:before="40" w:after="40"/>
              <w:rPr>
                <w:rFonts w:cs="Arial"/>
                <w:sz w:val="24"/>
                <w:szCs w:val="20"/>
              </w:rPr>
            </w:pPr>
            <w:r w:rsidRPr="007C507D">
              <w:rPr>
                <w:rFonts w:cs="Arial"/>
                <w:sz w:val="24"/>
                <w:szCs w:val="20"/>
              </w:rPr>
              <w:t>If you are assured this document mee</w:t>
            </w:r>
            <w:r w:rsidR="00802BA5">
              <w:rPr>
                <w:rFonts w:cs="Arial"/>
                <w:sz w:val="24"/>
                <w:szCs w:val="20"/>
              </w:rPr>
              <w:t>ts requirements</w:t>
            </w:r>
            <w:r w:rsidRPr="007C507D">
              <w:rPr>
                <w:rFonts w:cs="Arial"/>
                <w:sz w:val="24"/>
                <w:szCs w:val="20"/>
              </w:rPr>
              <w:t xml:space="preserve"> and that it will provide an essential element in ensuring a safe and effective workforce, please sign and date below and forward to the chair of the committee/group where it will be ratified.</w:t>
            </w:r>
          </w:p>
        </w:tc>
      </w:tr>
      <w:tr w:rsidR="007C507D" w:rsidRPr="007C507D" w14:paraId="6F7F3A0F" w14:textId="77777777" w:rsidTr="00BC4F45">
        <w:tc>
          <w:tcPr>
            <w:tcW w:w="1800" w:type="dxa"/>
          </w:tcPr>
          <w:p w14:paraId="6F7F3A0B" w14:textId="77777777" w:rsidR="007C507D" w:rsidRPr="007C507D" w:rsidRDefault="007C507D" w:rsidP="007C507D">
            <w:pPr>
              <w:spacing w:before="0" w:after="0"/>
              <w:rPr>
                <w:rFonts w:cs="Arial"/>
                <w:sz w:val="24"/>
                <w:szCs w:val="20"/>
              </w:rPr>
            </w:pPr>
            <w:r w:rsidRPr="007C507D">
              <w:rPr>
                <w:rFonts w:cs="Arial"/>
                <w:sz w:val="24"/>
                <w:szCs w:val="20"/>
              </w:rPr>
              <w:t>Name</w:t>
            </w:r>
          </w:p>
        </w:tc>
        <w:tc>
          <w:tcPr>
            <w:tcW w:w="4140" w:type="dxa"/>
          </w:tcPr>
          <w:p w14:paraId="6F7F3A0C" w14:textId="08D8990A" w:rsidR="007C507D" w:rsidRPr="007C507D" w:rsidRDefault="00AE7FA0" w:rsidP="007C507D">
            <w:pPr>
              <w:spacing w:before="40" w:after="40"/>
              <w:rPr>
                <w:rFonts w:cs="Arial"/>
                <w:i/>
                <w:sz w:val="24"/>
                <w:szCs w:val="20"/>
              </w:rPr>
            </w:pPr>
            <w:r>
              <w:rPr>
                <w:rFonts w:cs="Arial"/>
                <w:i/>
                <w:sz w:val="24"/>
                <w:szCs w:val="20"/>
              </w:rPr>
              <w:t>n/a</w:t>
            </w:r>
          </w:p>
        </w:tc>
        <w:tc>
          <w:tcPr>
            <w:tcW w:w="1260" w:type="dxa"/>
          </w:tcPr>
          <w:p w14:paraId="6F7F3A0D" w14:textId="77777777" w:rsidR="007C507D" w:rsidRPr="007C507D" w:rsidRDefault="007C507D" w:rsidP="007C507D">
            <w:pPr>
              <w:spacing w:before="40" w:after="40"/>
              <w:rPr>
                <w:rFonts w:cs="Arial"/>
                <w:sz w:val="24"/>
                <w:szCs w:val="20"/>
              </w:rPr>
            </w:pPr>
            <w:r w:rsidRPr="007C507D">
              <w:rPr>
                <w:rFonts w:cs="Arial"/>
                <w:sz w:val="24"/>
                <w:szCs w:val="20"/>
              </w:rPr>
              <w:t>Date</w:t>
            </w:r>
          </w:p>
        </w:tc>
        <w:tc>
          <w:tcPr>
            <w:tcW w:w="2700" w:type="dxa"/>
          </w:tcPr>
          <w:p w14:paraId="6F7F3A0E" w14:textId="7873D1B2" w:rsidR="007C507D" w:rsidRPr="007C507D" w:rsidRDefault="00AE7FA0" w:rsidP="00AE7FA0">
            <w:pPr>
              <w:spacing w:before="40" w:after="40"/>
              <w:rPr>
                <w:rFonts w:cs="Arial"/>
                <w:i/>
                <w:sz w:val="24"/>
                <w:szCs w:val="20"/>
              </w:rPr>
            </w:pPr>
            <w:r>
              <w:rPr>
                <w:rFonts w:cs="Arial"/>
                <w:i/>
                <w:sz w:val="24"/>
                <w:szCs w:val="20"/>
              </w:rPr>
              <w:t>27/03/2020</w:t>
            </w:r>
          </w:p>
        </w:tc>
      </w:tr>
      <w:tr w:rsidR="007C507D" w:rsidRPr="007C507D" w14:paraId="6F7F3A14" w14:textId="77777777" w:rsidTr="00BC4F45">
        <w:tc>
          <w:tcPr>
            <w:tcW w:w="9900" w:type="dxa"/>
            <w:gridSpan w:val="4"/>
          </w:tcPr>
          <w:p w14:paraId="6F7F3A13" w14:textId="253E3935" w:rsidR="007C507D" w:rsidRPr="007C507D" w:rsidRDefault="005E7BCF" w:rsidP="007C507D">
            <w:pPr>
              <w:spacing w:before="40" w:after="40"/>
              <w:rPr>
                <w:rFonts w:cs="Arial"/>
                <w:b/>
                <w:sz w:val="24"/>
                <w:szCs w:val="20"/>
              </w:rPr>
            </w:pPr>
            <w:r>
              <w:rPr>
                <w:rFonts w:cs="Arial"/>
                <w:b/>
                <w:sz w:val="24"/>
                <w:szCs w:val="20"/>
              </w:rPr>
              <w:t>Name of</w:t>
            </w:r>
            <w:r w:rsidR="007C507D" w:rsidRPr="007C507D">
              <w:rPr>
                <w:rFonts w:cs="Arial"/>
                <w:b/>
                <w:sz w:val="24"/>
                <w:szCs w:val="20"/>
              </w:rPr>
              <w:t xml:space="preserve"> the chair of the Group/Committee ratifying</w:t>
            </w:r>
          </w:p>
        </w:tc>
      </w:tr>
      <w:tr w:rsidR="007C507D" w:rsidRPr="007C507D" w14:paraId="6F7F3A16" w14:textId="77777777" w:rsidTr="00BC4F45">
        <w:tc>
          <w:tcPr>
            <w:tcW w:w="9900" w:type="dxa"/>
            <w:gridSpan w:val="4"/>
          </w:tcPr>
          <w:p w14:paraId="6F7F3A15" w14:textId="77777777" w:rsidR="007C507D" w:rsidRPr="007C507D" w:rsidRDefault="007C507D" w:rsidP="000235E9">
            <w:pPr>
              <w:spacing w:before="40" w:after="40"/>
              <w:rPr>
                <w:rFonts w:cs="Arial"/>
                <w:sz w:val="24"/>
                <w:szCs w:val="20"/>
              </w:rPr>
            </w:pPr>
            <w:r w:rsidRPr="007C507D">
              <w:rPr>
                <w:rFonts w:cs="Arial"/>
                <w:sz w:val="24"/>
                <w:szCs w:val="20"/>
              </w:rPr>
              <w:t xml:space="preserve">If </w:t>
            </w:r>
            <w:r w:rsidR="000235E9">
              <w:rPr>
                <w:rFonts w:cs="Arial"/>
                <w:sz w:val="24"/>
                <w:szCs w:val="20"/>
              </w:rPr>
              <w:t>you are</w:t>
            </w:r>
            <w:r w:rsidRPr="007C507D">
              <w:rPr>
                <w:rFonts w:cs="Arial"/>
                <w:sz w:val="24"/>
                <w:szCs w:val="20"/>
              </w:rPr>
              <w:t xml:space="preserve"> assured that the group or committee approving this procedural document have fulfilled its obligation please sign and date it and return to the procedural document author who will ensure the document is disseminated and uploaded onto Staffnet.</w:t>
            </w:r>
          </w:p>
        </w:tc>
      </w:tr>
      <w:tr w:rsidR="007C507D" w:rsidRPr="007C507D" w14:paraId="6F7F3A1B" w14:textId="77777777" w:rsidTr="00BC4F45">
        <w:tc>
          <w:tcPr>
            <w:tcW w:w="1800" w:type="dxa"/>
          </w:tcPr>
          <w:p w14:paraId="6F7F3A17" w14:textId="77777777" w:rsidR="007C507D" w:rsidRPr="007C507D" w:rsidRDefault="007C507D" w:rsidP="007C507D">
            <w:pPr>
              <w:spacing w:before="40" w:after="40"/>
              <w:rPr>
                <w:rFonts w:cs="Arial"/>
                <w:sz w:val="24"/>
                <w:szCs w:val="20"/>
              </w:rPr>
            </w:pPr>
            <w:r w:rsidRPr="007C507D">
              <w:rPr>
                <w:rFonts w:cs="Arial"/>
                <w:sz w:val="24"/>
                <w:szCs w:val="20"/>
              </w:rPr>
              <w:t>Name</w:t>
            </w:r>
          </w:p>
        </w:tc>
        <w:tc>
          <w:tcPr>
            <w:tcW w:w="4140" w:type="dxa"/>
          </w:tcPr>
          <w:p w14:paraId="6F7F3A18" w14:textId="6956ED15" w:rsidR="007C507D" w:rsidRPr="007C507D" w:rsidRDefault="00AE7FA0" w:rsidP="007C507D">
            <w:pPr>
              <w:spacing w:before="40" w:after="40"/>
              <w:rPr>
                <w:rFonts w:cs="Arial"/>
                <w:i/>
                <w:sz w:val="24"/>
                <w:szCs w:val="20"/>
              </w:rPr>
            </w:pPr>
            <w:r>
              <w:rPr>
                <w:rFonts w:cs="Arial"/>
                <w:i/>
                <w:sz w:val="24"/>
                <w:szCs w:val="20"/>
              </w:rPr>
              <w:t>Cath Hill</w:t>
            </w:r>
          </w:p>
        </w:tc>
        <w:tc>
          <w:tcPr>
            <w:tcW w:w="1260" w:type="dxa"/>
          </w:tcPr>
          <w:p w14:paraId="6F7F3A19" w14:textId="77777777" w:rsidR="007C507D" w:rsidRPr="007C507D" w:rsidRDefault="007C507D" w:rsidP="007C507D">
            <w:pPr>
              <w:spacing w:before="40" w:after="40"/>
              <w:rPr>
                <w:rFonts w:cs="Arial"/>
                <w:sz w:val="24"/>
                <w:szCs w:val="20"/>
              </w:rPr>
            </w:pPr>
            <w:r w:rsidRPr="007C507D">
              <w:rPr>
                <w:rFonts w:cs="Arial"/>
                <w:sz w:val="24"/>
                <w:szCs w:val="20"/>
              </w:rPr>
              <w:t>Date</w:t>
            </w:r>
          </w:p>
        </w:tc>
        <w:tc>
          <w:tcPr>
            <w:tcW w:w="2700" w:type="dxa"/>
          </w:tcPr>
          <w:p w14:paraId="6F7F3A1A" w14:textId="46D23218" w:rsidR="007C507D" w:rsidRPr="007C507D" w:rsidRDefault="00AE7FA0" w:rsidP="007C507D">
            <w:pPr>
              <w:spacing w:before="40" w:after="40"/>
              <w:rPr>
                <w:rFonts w:cs="Arial"/>
                <w:i/>
                <w:sz w:val="24"/>
                <w:szCs w:val="20"/>
              </w:rPr>
            </w:pPr>
            <w:r>
              <w:rPr>
                <w:rFonts w:cs="Arial"/>
                <w:i/>
                <w:sz w:val="24"/>
                <w:szCs w:val="20"/>
              </w:rPr>
              <w:t>28/03/2020</w:t>
            </w:r>
          </w:p>
        </w:tc>
      </w:tr>
    </w:tbl>
    <w:p w14:paraId="6F7F3A1F" w14:textId="77777777" w:rsidR="00F62EE5" w:rsidRDefault="00F62EE5" w:rsidP="00802BA5">
      <w:pPr>
        <w:spacing w:before="0" w:after="0"/>
        <w:rPr>
          <w:b/>
          <w:bCs/>
          <w:sz w:val="24"/>
        </w:rPr>
      </w:pPr>
    </w:p>
    <w:sectPr w:rsidR="00F62EE5" w:rsidSect="00FB5960">
      <w:headerReference w:type="even" r:id="rId30"/>
      <w:headerReference w:type="default" r:id="rId31"/>
      <w:headerReference w:type="first" r:id="rId32"/>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E88133" w15:done="0"/>
  <w15:commentEx w15:paraId="4DB427E6" w15:done="0"/>
  <w15:commentEx w15:paraId="69A4DC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88133" w16cid:durableId="2225B947"/>
  <w16cid:commentId w16cid:paraId="4DB427E6" w16cid:durableId="2225B889"/>
  <w16cid:commentId w16cid:paraId="69A4DC29" w16cid:durableId="2225BA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FBC01" w14:textId="77777777" w:rsidR="00A952A3" w:rsidRDefault="00A952A3" w:rsidP="0096422F">
      <w:pPr>
        <w:spacing w:before="0" w:after="0"/>
      </w:pPr>
      <w:r>
        <w:separator/>
      </w:r>
    </w:p>
  </w:endnote>
  <w:endnote w:type="continuationSeparator" w:id="0">
    <w:p w14:paraId="4C9674DF" w14:textId="77777777" w:rsidR="00A952A3" w:rsidRDefault="00A952A3" w:rsidP="00964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3A27" w14:textId="73F0889C" w:rsidR="00BC4F45" w:rsidRPr="0096422F" w:rsidRDefault="00BC4F45" w:rsidP="00A04820">
    <w:pPr>
      <w:pStyle w:val="Footer"/>
      <w:spacing w:before="0"/>
      <w:ind w:right="26"/>
      <w:rPr>
        <w:rFonts w:cs="Arial"/>
        <w:sz w:val="20"/>
        <w:lang w:val="en-US"/>
      </w:rPr>
    </w:pPr>
    <w:r w:rsidRPr="0096422F">
      <w:rPr>
        <w:rFonts w:cs="Arial"/>
        <w:sz w:val="20"/>
        <w:lang w:val="en-US"/>
      </w:rPr>
      <w:t>Date effective from:</w:t>
    </w:r>
    <w:r w:rsidR="00AE7FA0">
      <w:rPr>
        <w:rFonts w:cs="Arial"/>
        <w:sz w:val="20"/>
        <w:lang w:val="en-US"/>
      </w:rPr>
      <w:t xml:space="preserve"> 28</w:t>
    </w:r>
    <w:r>
      <w:rPr>
        <w:rFonts w:cs="Arial"/>
        <w:sz w:val="20"/>
        <w:lang w:val="en-US"/>
      </w:rPr>
      <w:t xml:space="preserve"> March 2020 </w:t>
    </w:r>
    <w:r w:rsidRPr="0096422F">
      <w:rPr>
        <w:rFonts w:cs="Arial"/>
        <w:sz w:val="20"/>
        <w:lang w:val="en-US"/>
      </w:rPr>
      <w:tab/>
    </w:r>
    <w:r w:rsidRPr="0096422F">
      <w:rPr>
        <w:rFonts w:cs="Arial"/>
        <w:sz w:val="20"/>
        <w:lang w:val="en-US"/>
      </w:rPr>
      <w:tab/>
      <w:t xml:space="preserve">         Page </w:t>
    </w:r>
    <w:r w:rsidRPr="0096422F">
      <w:rPr>
        <w:rFonts w:cs="Arial"/>
        <w:sz w:val="20"/>
        <w:lang w:val="en-US"/>
      </w:rPr>
      <w:fldChar w:fldCharType="begin"/>
    </w:r>
    <w:r w:rsidRPr="0096422F">
      <w:rPr>
        <w:rFonts w:cs="Arial"/>
        <w:sz w:val="20"/>
        <w:lang w:val="en-US"/>
      </w:rPr>
      <w:instrText xml:space="preserve"> PAGE </w:instrText>
    </w:r>
    <w:r w:rsidRPr="0096422F">
      <w:rPr>
        <w:rFonts w:cs="Arial"/>
        <w:sz w:val="20"/>
        <w:lang w:val="en-US"/>
      </w:rPr>
      <w:fldChar w:fldCharType="separate"/>
    </w:r>
    <w:r w:rsidR="002A0AA8">
      <w:rPr>
        <w:rFonts w:cs="Arial"/>
        <w:noProof/>
        <w:sz w:val="20"/>
        <w:lang w:val="en-US"/>
      </w:rPr>
      <w:t>1</w:t>
    </w:r>
    <w:r w:rsidRPr="0096422F">
      <w:rPr>
        <w:rFonts w:cs="Arial"/>
        <w:sz w:val="20"/>
        <w:lang w:val="en-US"/>
      </w:rPr>
      <w:fldChar w:fldCharType="end"/>
    </w:r>
    <w:r w:rsidRPr="0096422F">
      <w:rPr>
        <w:rFonts w:cs="Arial"/>
        <w:sz w:val="20"/>
        <w:lang w:val="en-US"/>
      </w:rPr>
      <w:t xml:space="preserve"> of </w:t>
    </w:r>
    <w:r w:rsidRPr="0096422F">
      <w:rPr>
        <w:rFonts w:cs="Arial"/>
        <w:sz w:val="20"/>
        <w:lang w:val="en-US"/>
      </w:rPr>
      <w:fldChar w:fldCharType="begin"/>
    </w:r>
    <w:r w:rsidRPr="0096422F">
      <w:rPr>
        <w:rFonts w:cs="Arial"/>
        <w:sz w:val="20"/>
        <w:lang w:val="en-US"/>
      </w:rPr>
      <w:instrText xml:space="preserve"> NUMPAGES </w:instrText>
    </w:r>
    <w:r w:rsidRPr="0096422F">
      <w:rPr>
        <w:rFonts w:cs="Arial"/>
        <w:sz w:val="20"/>
        <w:lang w:val="en-US"/>
      </w:rPr>
      <w:fldChar w:fldCharType="separate"/>
    </w:r>
    <w:r w:rsidR="002A0AA8">
      <w:rPr>
        <w:rFonts w:cs="Arial"/>
        <w:noProof/>
        <w:sz w:val="20"/>
        <w:lang w:val="en-US"/>
      </w:rPr>
      <w:t>19</w:t>
    </w:r>
    <w:r w:rsidRPr="0096422F">
      <w:rPr>
        <w:rFonts w:cs="Arial"/>
        <w:sz w:val="20"/>
        <w:lang w:val="en-US"/>
      </w:rPr>
      <w:fldChar w:fldCharType="end"/>
    </w:r>
  </w:p>
  <w:p w14:paraId="6F7F3A28" w14:textId="07595C20" w:rsidR="00BC4F45" w:rsidRPr="0096422F" w:rsidRDefault="00BC4F45" w:rsidP="00A04820">
    <w:pPr>
      <w:pStyle w:val="Footer"/>
      <w:spacing w:before="0"/>
      <w:ind w:right="357"/>
      <w:rPr>
        <w:rFonts w:cs="Arial"/>
        <w:sz w:val="20"/>
        <w:lang w:val="en-US"/>
      </w:rPr>
    </w:pPr>
    <w:r w:rsidRPr="0096422F">
      <w:rPr>
        <w:rFonts w:cs="Arial"/>
        <w:sz w:val="20"/>
        <w:lang w:val="en-US"/>
      </w:rPr>
      <w:t xml:space="preserve">Document Reference Number: </w:t>
    </w:r>
    <w:r>
      <w:rPr>
        <w:rFonts w:cs="Arial"/>
        <w:sz w:val="20"/>
        <w:lang w:val="en-US"/>
      </w:rPr>
      <w:t>C-0035</w:t>
    </w:r>
  </w:p>
  <w:p w14:paraId="6F7F3A29" w14:textId="72B536E7" w:rsidR="00BC4F45" w:rsidRPr="007D62A9" w:rsidRDefault="00BC4F45" w:rsidP="007D62A9">
    <w:pPr>
      <w:pStyle w:val="Footer"/>
      <w:spacing w:before="0"/>
      <w:ind w:right="357"/>
      <w:rPr>
        <w:rFonts w:cs="Arial"/>
        <w:sz w:val="20"/>
      </w:rPr>
    </w:pPr>
    <w:r w:rsidRPr="00CE3943">
      <w:rPr>
        <w:rFonts w:cs="Arial"/>
        <w:sz w:val="20"/>
        <w:lang w:val="en-US"/>
      </w:rPr>
      <w:t>Version No: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6B1DD" w14:textId="77777777" w:rsidR="00A952A3" w:rsidRDefault="00A952A3" w:rsidP="0096422F">
      <w:pPr>
        <w:spacing w:before="0" w:after="0"/>
      </w:pPr>
      <w:r>
        <w:separator/>
      </w:r>
    </w:p>
  </w:footnote>
  <w:footnote w:type="continuationSeparator" w:id="0">
    <w:p w14:paraId="1591E734" w14:textId="77777777" w:rsidR="00A952A3" w:rsidRDefault="00A952A3" w:rsidP="0096422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3A25" w14:textId="43E1A1A1" w:rsidR="00BC4F45" w:rsidRDefault="00BC4F45" w:rsidP="0096422F">
    <w:pPr>
      <w:pStyle w:val="Header"/>
      <w:jc w:val="right"/>
    </w:pPr>
    <w:r>
      <w:rPr>
        <w:noProof/>
      </w:rPr>
      <w:drawing>
        <wp:inline distT="0" distB="0" distL="0" distR="0" wp14:anchorId="42028304" wp14:editId="75690F02">
          <wp:extent cx="2097405" cy="59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7405" cy="59311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3A2C" w14:textId="77777777" w:rsidR="00BC4F45" w:rsidRDefault="00BC4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3A2D" w14:textId="77777777" w:rsidR="00BC4F45" w:rsidRDefault="00BC4F45" w:rsidP="00350963">
    <w:pPr>
      <w:pStyle w:val="Header"/>
      <w:jc w:val="right"/>
    </w:pPr>
    <w:r w:rsidRPr="00350963">
      <w:rPr>
        <w:noProof/>
      </w:rPr>
      <w:drawing>
        <wp:inline distT="0" distB="0" distL="0" distR="0" wp14:anchorId="6F7F3A31" wp14:editId="6F7F3A32">
          <wp:extent cx="3419475" cy="457200"/>
          <wp:effectExtent l="1905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srcRect/>
                  <a:stretch>
                    <a:fillRect/>
                  </a:stretch>
                </pic:blipFill>
                <pic:spPr bwMode="auto">
                  <a:xfrm>
                    <a:off x="0" y="0"/>
                    <a:ext cx="3419475" cy="4572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3A2E" w14:textId="77777777" w:rsidR="00BC4F45" w:rsidRDefault="00BC4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CF6"/>
    <w:multiLevelType w:val="hybridMultilevel"/>
    <w:tmpl w:val="A9A6BC5E"/>
    <w:lvl w:ilvl="0" w:tplc="9D2AFBC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D08E9"/>
    <w:multiLevelType w:val="hybridMultilevel"/>
    <w:tmpl w:val="E4286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677DC"/>
    <w:multiLevelType w:val="hybridMultilevel"/>
    <w:tmpl w:val="B552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50D34"/>
    <w:multiLevelType w:val="hybridMultilevel"/>
    <w:tmpl w:val="8CF4D7B2"/>
    <w:lvl w:ilvl="0" w:tplc="9D2AFBC2">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nsid w:val="1E217FF6"/>
    <w:multiLevelType w:val="hybridMultilevel"/>
    <w:tmpl w:val="0798C078"/>
    <w:lvl w:ilvl="0" w:tplc="C9205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9E73BC"/>
    <w:multiLevelType w:val="hybridMultilevel"/>
    <w:tmpl w:val="31C4B640"/>
    <w:lvl w:ilvl="0" w:tplc="1B5E468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2368C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023238"/>
    <w:multiLevelType w:val="hybridMultilevel"/>
    <w:tmpl w:val="90D819BE"/>
    <w:lvl w:ilvl="0" w:tplc="08090001">
      <w:start w:val="1"/>
      <w:numFmt w:val="bullet"/>
      <w:pStyle w:val="DHBulletlis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375D359A"/>
    <w:multiLevelType w:val="hybridMultilevel"/>
    <w:tmpl w:val="CF0CA75C"/>
    <w:lvl w:ilvl="0" w:tplc="E34A0E50">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026C84"/>
    <w:multiLevelType w:val="hybridMultilevel"/>
    <w:tmpl w:val="BB60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864720"/>
    <w:multiLevelType w:val="multilevel"/>
    <w:tmpl w:val="CF7095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D4411DA"/>
    <w:multiLevelType w:val="hybridMultilevel"/>
    <w:tmpl w:val="249E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632A98"/>
    <w:multiLevelType w:val="hybridMultilevel"/>
    <w:tmpl w:val="9B6849A0"/>
    <w:lvl w:ilvl="0" w:tplc="B45A532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3A6F89"/>
    <w:multiLevelType w:val="hybridMultilevel"/>
    <w:tmpl w:val="352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142C86"/>
    <w:multiLevelType w:val="hybridMultilevel"/>
    <w:tmpl w:val="009A50C0"/>
    <w:lvl w:ilvl="0" w:tplc="66065E7A">
      <w:start w:val="1"/>
      <w:numFmt w:val="bullet"/>
      <w:pStyle w:val="DHSecondaryHeadingOne"/>
      <w:lvlText w:val=""/>
      <w:lvlJc w:val="left"/>
      <w:pPr>
        <w:tabs>
          <w:tab w:val="num" w:pos="720"/>
        </w:tabs>
        <w:ind w:left="720" w:hanging="360"/>
      </w:pPr>
      <w:rPr>
        <w:rFonts w:ascii="Symbol" w:hAnsi="Symbol" w:hint="default"/>
        <w:color w:val="00996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A954A92"/>
    <w:multiLevelType w:val="hybridMultilevel"/>
    <w:tmpl w:val="0EF071AE"/>
    <w:lvl w:ilvl="0" w:tplc="B45A532E">
      <w:start w:val="1"/>
      <w:numFmt w:val="bullet"/>
      <w:lvlText w:val="•"/>
      <w:lvlJc w:val="left"/>
      <w:pPr>
        <w:tabs>
          <w:tab w:val="num" w:pos="720"/>
        </w:tabs>
        <w:ind w:left="720" w:hanging="360"/>
      </w:pPr>
      <w:rPr>
        <w:rFonts w:ascii="Times New Roman" w:hAnsi="Times New Roman" w:hint="default"/>
      </w:rPr>
    </w:lvl>
    <w:lvl w:ilvl="1" w:tplc="A75E4C70" w:tentative="1">
      <w:start w:val="1"/>
      <w:numFmt w:val="bullet"/>
      <w:lvlText w:val="•"/>
      <w:lvlJc w:val="left"/>
      <w:pPr>
        <w:tabs>
          <w:tab w:val="num" w:pos="1440"/>
        </w:tabs>
        <w:ind w:left="1440" w:hanging="360"/>
      </w:pPr>
      <w:rPr>
        <w:rFonts w:ascii="Times New Roman" w:hAnsi="Times New Roman" w:hint="default"/>
      </w:rPr>
    </w:lvl>
    <w:lvl w:ilvl="2" w:tplc="EFD09082" w:tentative="1">
      <w:start w:val="1"/>
      <w:numFmt w:val="bullet"/>
      <w:lvlText w:val="•"/>
      <w:lvlJc w:val="left"/>
      <w:pPr>
        <w:tabs>
          <w:tab w:val="num" w:pos="2160"/>
        </w:tabs>
        <w:ind w:left="2160" w:hanging="360"/>
      </w:pPr>
      <w:rPr>
        <w:rFonts w:ascii="Times New Roman" w:hAnsi="Times New Roman" w:hint="default"/>
      </w:rPr>
    </w:lvl>
    <w:lvl w:ilvl="3" w:tplc="478067E2" w:tentative="1">
      <w:start w:val="1"/>
      <w:numFmt w:val="bullet"/>
      <w:lvlText w:val="•"/>
      <w:lvlJc w:val="left"/>
      <w:pPr>
        <w:tabs>
          <w:tab w:val="num" w:pos="2880"/>
        </w:tabs>
        <w:ind w:left="2880" w:hanging="360"/>
      </w:pPr>
      <w:rPr>
        <w:rFonts w:ascii="Times New Roman" w:hAnsi="Times New Roman" w:hint="default"/>
      </w:rPr>
    </w:lvl>
    <w:lvl w:ilvl="4" w:tplc="A23EC470" w:tentative="1">
      <w:start w:val="1"/>
      <w:numFmt w:val="bullet"/>
      <w:lvlText w:val="•"/>
      <w:lvlJc w:val="left"/>
      <w:pPr>
        <w:tabs>
          <w:tab w:val="num" w:pos="3600"/>
        </w:tabs>
        <w:ind w:left="3600" w:hanging="360"/>
      </w:pPr>
      <w:rPr>
        <w:rFonts w:ascii="Times New Roman" w:hAnsi="Times New Roman" w:hint="default"/>
      </w:rPr>
    </w:lvl>
    <w:lvl w:ilvl="5" w:tplc="77567FB4" w:tentative="1">
      <w:start w:val="1"/>
      <w:numFmt w:val="bullet"/>
      <w:lvlText w:val="•"/>
      <w:lvlJc w:val="left"/>
      <w:pPr>
        <w:tabs>
          <w:tab w:val="num" w:pos="4320"/>
        </w:tabs>
        <w:ind w:left="4320" w:hanging="360"/>
      </w:pPr>
      <w:rPr>
        <w:rFonts w:ascii="Times New Roman" w:hAnsi="Times New Roman" w:hint="default"/>
      </w:rPr>
    </w:lvl>
    <w:lvl w:ilvl="6" w:tplc="B2BA2352" w:tentative="1">
      <w:start w:val="1"/>
      <w:numFmt w:val="bullet"/>
      <w:lvlText w:val="•"/>
      <w:lvlJc w:val="left"/>
      <w:pPr>
        <w:tabs>
          <w:tab w:val="num" w:pos="5040"/>
        </w:tabs>
        <w:ind w:left="5040" w:hanging="360"/>
      </w:pPr>
      <w:rPr>
        <w:rFonts w:ascii="Times New Roman" w:hAnsi="Times New Roman" w:hint="default"/>
      </w:rPr>
    </w:lvl>
    <w:lvl w:ilvl="7" w:tplc="75189DEE" w:tentative="1">
      <w:start w:val="1"/>
      <w:numFmt w:val="bullet"/>
      <w:lvlText w:val="•"/>
      <w:lvlJc w:val="left"/>
      <w:pPr>
        <w:tabs>
          <w:tab w:val="num" w:pos="5760"/>
        </w:tabs>
        <w:ind w:left="5760" w:hanging="360"/>
      </w:pPr>
      <w:rPr>
        <w:rFonts w:ascii="Times New Roman" w:hAnsi="Times New Roman" w:hint="default"/>
      </w:rPr>
    </w:lvl>
    <w:lvl w:ilvl="8" w:tplc="5B2C37A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C853069"/>
    <w:multiLevelType w:val="hybridMultilevel"/>
    <w:tmpl w:val="E426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A4586E"/>
    <w:multiLevelType w:val="hybridMultilevel"/>
    <w:tmpl w:val="C5085A14"/>
    <w:lvl w:ilvl="0" w:tplc="970AEB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BB6F46"/>
    <w:multiLevelType w:val="hybridMultilevel"/>
    <w:tmpl w:val="266A04E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9">
    <w:nsid w:val="6ABB47F8"/>
    <w:multiLevelType w:val="hybridMultilevel"/>
    <w:tmpl w:val="726625EC"/>
    <w:lvl w:ilvl="0" w:tplc="B45A532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697054"/>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2BF4811"/>
    <w:multiLevelType w:val="hybridMultilevel"/>
    <w:tmpl w:val="15FCC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485D45"/>
    <w:multiLevelType w:val="hybridMultilevel"/>
    <w:tmpl w:val="ED22DE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9B4328A"/>
    <w:multiLevelType w:val="hybridMultilevel"/>
    <w:tmpl w:val="50E6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10"/>
  </w:num>
  <w:num w:numId="5">
    <w:abstractNumId w:val="6"/>
  </w:num>
  <w:num w:numId="6">
    <w:abstractNumId w:val="20"/>
  </w:num>
  <w:num w:numId="7">
    <w:abstractNumId w:val="8"/>
  </w:num>
  <w:num w:numId="8">
    <w:abstractNumId w:val="4"/>
  </w:num>
  <w:num w:numId="9">
    <w:abstractNumId w:val="23"/>
  </w:num>
  <w:num w:numId="10">
    <w:abstractNumId w:val="17"/>
  </w:num>
  <w:num w:numId="11">
    <w:abstractNumId w:val="5"/>
  </w:num>
  <w:num w:numId="12">
    <w:abstractNumId w:val="21"/>
  </w:num>
  <w:num w:numId="13">
    <w:abstractNumId w:val="1"/>
  </w:num>
  <w:num w:numId="14">
    <w:abstractNumId w:val="7"/>
  </w:num>
  <w:num w:numId="15">
    <w:abstractNumId w:val="11"/>
  </w:num>
  <w:num w:numId="16">
    <w:abstractNumId w:val="0"/>
  </w:num>
  <w:num w:numId="17">
    <w:abstractNumId w:val="3"/>
  </w:num>
  <w:num w:numId="18">
    <w:abstractNumId w:val="18"/>
  </w:num>
  <w:num w:numId="19">
    <w:abstractNumId w:val="2"/>
  </w:num>
  <w:num w:numId="20">
    <w:abstractNumId w:val="15"/>
  </w:num>
  <w:num w:numId="21">
    <w:abstractNumId w:val="9"/>
  </w:num>
  <w:num w:numId="22">
    <w:abstractNumId w:val="22"/>
  </w:num>
  <w:num w:numId="23">
    <w:abstractNumId w:val="16"/>
  </w:num>
  <w:num w:numId="24">
    <w:abstractNumId w:val="12"/>
  </w:num>
  <w:num w:numId="25">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dealhoy">
    <w15:presenceInfo w15:providerId="Windows Live" w15:userId="811b60160163ec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C"/>
    <w:rsid w:val="000062C2"/>
    <w:rsid w:val="0002201B"/>
    <w:rsid w:val="000235E9"/>
    <w:rsid w:val="00023A1D"/>
    <w:rsid w:val="00031B8A"/>
    <w:rsid w:val="000324E6"/>
    <w:rsid w:val="0003316B"/>
    <w:rsid w:val="00040205"/>
    <w:rsid w:val="00054642"/>
    <w:rsid w:val="00081F5F"/>
    <w:rsid w:val="00083404"/>
    <w:rsid w:val="000A29C8"/>
    <w:rsid w:val="000A66B1"/>
    <w:rsid w:val="000B1210"/>
    <w:rsid w:val="000C7C96"/>
    <w:rsid w:val="000D0E4A"/>
    <w:rsid w:val="000D27D9"/>
    <w:rsid w:val="000E0383"/>
    <w:rsid w:val="000E5404"/>
    <w:rsid w:val="000F52BE"/>
    <w:rsid w:val="000F5516"/>
    <w:rsid w:val="0010100C"/>
    <w:rsid w:val="00110943"/>
    <w:rsid w:val="00113735"/>
    <w:rsid w:val="001262A7"/>
    <w:rsid w:val="0015603D"/>
    <w:rsid w:val="00176A15"/>
    <w:rsid w:val="001A5B2D"/>
    <w:rsid w:val="001D380F"/>
    <w:rsid w:val="001E43B4"/>
    <w:rsid w:val="001F76F9"/>
    <w:rsid w:val="002059D5"/>
    <w:rsid w:val="002228C6"/>
    <w:rsid w:val="00233D8B"/>
    <w:rsid w:val="00235D86"/>
    <w:rsid w:val="00235F49"/>
    <w:rsid w:val="0023737E"/>
    <w:rsid w:val="002375F1"/>
    <w:rsid w:val="00250BC4"/>
    <w:rsid w:val="00274D0C"/>
    <w:rsid w:val="0027582E"/>
    <w:rsid w:val="002949D4"/>
    <w:rsid w:val="002A0AA8"/>
    <w:rsid w:val="002A1E27"/>
    <w:rsid w:val="002C6EA4"/>
    <w:rsid w:val="002E72B9"/>
    <w:rsid w:val="002F61B2"/>
    <w:rsid w:val="00310191"/>
    <w:rsid w:val="00315827"/>
    <w:rsid w:val="003379F6"/>
    <w:rsid w:val="00350963"/>
    <w:rsid w:val="00357F3E"/>
    <w:rsid w:val="0038510E"/>
    <w:rsid w:val="00392311"/>
    <w:rsid w:val="003D5C1F"/>
    <w:rsid w:val="003F5539"/>
    <w:rsid w:val="00432935"/>
    <w:rsid w:val="00443743"/>
    <w:rsid w:val="00444D32"/>
    <w:rsid w:val="00445308"/>
    <w:rsid w:val="00481755"/>
    <w:rsid w:val="00482A24"/>
    <w:rsid w:val="00490766"/>
    <w:rsid w:val="00494ABD"/>
    <w:rsid w:val="004A361B"/>
    <w:rsid w:val="004A7C4D"/>
    <w:rsid w:val="004C0957"/>
    <w:rsid w:val="004C115A"/>
    <w:rsid w:val="004E28BB"/>
    <w:rsid w:val="004E6318"/>
    <w:rsid w:val="004E6DC0"/>
    <w:rsid w:val="00520341"/>
    <w:rsid w:val="00530481"/>
    <w:rsid w:val="00535D78"/>
    <w:rsid w:val="00540050"/>
    <w:rsid w:val="00540F81"/>
    <w:rsid w:val="00543F51"/>
    <w:rsid w:val="005520EE"/>
    <w:rsid w:val="005639ED"/>
    <w:rsid w:val="00566AF5"/>
    <w:rsid w:val="00574BDF"/>
    <w:rsid w:val="005A2A8A"/>
    <w:rsid w:val="005B1829"/>
    <w:rsid w:val="005B4827"/>
    <w:rsid w:val="005C4F45"/>
    <w:rsid w:val="005C6566"/>
    <w:rsid w:val="005C7E99"/>
    <w:rsid w:val="005D21A2"/>
    <w:rsid w:val="005D5D9D"/>
    <w:rsid w:val="005E208D"/>
    <w:rsid w:val="005E7BCF"/>
    <w:rsid w:val="00601116"/>
    <w:rsid w:val="00605240"/>
    <w:rsid w:val="006137A5"/>
    <w:rsid w:val="00624E36"/>
    <w:rsid w:val="006274C7"/>
    <w:rsid w:val="0063096B"/>
    <w:rsid w:val="006449B5"/>
    <w:rsid w:val="00670FB1"/>
    <w:rsid w:val="006875A1"/>
    <w:rsid w:val="006C47F6"/>
    <w:rsid w:val="006D6384"/>
    <w:rsid w:val="006F1BC7"/>
    <w:rsid w:val="006F2B31"/>
    <w:rsid w:val="00713212"/>
    <w:rsid w:val="007132DB"/>
    <w:rsid w:val="007218E3"/>
    <w:rsid w:val="0072527A"/>
    <w:rsid w:val="00733343"/>
    <w:rsid w:val="00741C19"/>
    <w:rsid w:val="00763F7A"/>
    <w:rsid w:val="007757EA"/>
    <w:rsid w:val="007817B4"/>
    <w:rsid w:val="007A0183"/>
    <w:rsid w:val="007A1A63"/>
    <w:rsid w:val="007B2A1D"/>
    <w:rsid w:val="007C507D"/>
    <w:rsid w:val="007D0F31"/>
    <w:rsid w:val="007D5DE9"/>
    <w:rsid w:val="007D62A9"/>
    <w:rsid w:val="00802BA5"/>
    <w:rsid w:val="00844C3B"/>
    <w:rsid w:val="00852679"/>
    <w:rsid w:val="0085292F"/>
    <w:rsid w:val="00853BD5"/>
    <w:rsid w:val="008772EA"/>
    <w:rsid w:val="00886571"/>
    <w:rsid w:val="0088789F"/>
    <w:rsid w:val="008913ED"/>
    <w:rsid w:val="00893B13"/>
    <w:rsid w:val="008A3F33"/>
    <w:rsid w:val="008B01BF"/>
    <w:rsid w:val="008C34FB"/>
    <w:rsid w:val="008D5D45"/>
    <w:rsid w:val="008E0E37"/>
    <w:rsid w:val="008E75E5"/>
    <w:rsid w:val="008F789B"/>
    <w:rsid w:val="00905F25"/>
    <w:rsid w:val="00930FEF"/>
    <w:rsid w:val="00936960"/>
    <w:rsid w:val="00942D1E"/>
    <w:rsid w:val="00946F96"/>
    <w:rsid w:val="009523EB"/>
    <w:rsid w:val="0095710D"/>
    <w:rsid w:val="009636DF"/>
    <w:rsid w:val="0096422F"/>
    <w:rsid w:val="00974943"/>
    <w:rsid w:val="00975020"/>
    <w:rsid w:val="00991D47"/>
    <w:rsid w:val="00A04820"/>
    <w:rsid w:val="00A106B6"/>
    <w:rsid w:val="00A170C3"/>
    <w:rsid w:val="00A225C4"/>
    <w:rsid w:val="00A2375F"/>
    <w:rsid w:val="00A27886"/>
    <w:rsid w:val="00A62A57"/>
    <w:rsid w:val="00A7145B"/>
    <w:rsid w:val="00A73C59"/>
    <w:rsid w:val="00A8097B"/>
    <w:rsid w:val="00A952A3"/>
    <w:rsid w:val="00AA5591"/>
    <w:rsid w:val="00AB095D"/>
    <w:rsid w:val="00AC7815"/>
    <w:rsid w:val="00AD041B"/>
    <w:rsid w:val="00AD2171"/>
    <w:rsid w:val="00AD2ED6"/>
    <w:rsid w:val="00AE74A6"/>
    <w:rsid w:val="00AE7FA0"/>
    <w:rsid w:val="00AF2D14"/>
    <w:rsid w:val="00B142B5"/>
    <w:rsid w:val="00B17E51"/>
    <w:rsid w:val="00B20D09"/>
    <w:rsid w:val="00B377C2"/>
    <w:rsid w:val="00B44BDD"/>
    <w:rsid w:val="00B74DD6"/>
    <w:rsid w:val="00B75B12"/>
    <w:rsid w:val="00B8412B"/>
    <w:rsid w:val="00B93719"/>
    <w:rsid w:val="00BA315E"/>
    <w:rsid w:val="00BA706E"/>
    <w:rsid w:val="00BB05E9"/>
    <w:rsid w:val="00BC4F45"/>
    <w:rsid w:val="00BC6EB8"/>
    <w:rsid w:val="00BD35B4"/>
    <w:rsid w:val="00BD610D"/>
    <w:rsid w:val="00BE0900"/>
    <w:rsid w:val="00BF70A6"/>
    <w:rsid w:val="00C34378"/>
    <w:rsid w:val="00C36F9B"/>
    <w:rsid w:val="00C8036F"/>
    <w:rsid w:val="00C9112B"/>
    <w:rsid w:val="00C976E6"/>
    <w:rsid w:val="00CB1D8E"/>
    <w:rsid w:val="00CB3F98"/>
    <w:rsid w:val="00CB544F"/>
    <w:rsid w:val="00CC5F8B"/>
    <w:rsid w:val="00CD7C86"/>
    <w:rsid w:val="00CE0781"/>
    <w:rsid w:val="00CE3943"/>
    <w:rsid w:val="00D15B29"/>
    <w:rsid w:val="00D46488"/>
    <w:rsid w:val="00D631F6"/>
    <w:rsid w:val="00D703C8"/>
    <w:rsid w:val="00D734E0"/>
    <w:rsid w:val="00D74C73"/>
    <w:rsid w:val="00D81FF4"/>
    <w:rsid w:val="00D94D51"/>
    <w:rsid w:val="00D96D00"/>
    <w:rsid w:val="00DA07FE"/>
    <w:rsid w:val="00DA1256"/>
    <w:rsid w:val="00DA6C3D"/>
    <w:rsid w:val="00DB41B2"/>
    <w:rsid w:val="00DC1C2C"/>
    <w:rsid w:val="00DC7DCD"/>
    <w:rsid w:val="00DD2945"/>
    <w:rsid w:val="00DE77CD"/>
    <w:rsid w:val="00E02209"/>
    <w:rsid w:val="00E2357E"/>
    <w:rsid w:val="00E369CB"/>
    <w:rsid w:val="00E4273B"/>
    <w:rsid w:val="00E443F3"/>
    <w:rsid w:val="00E51DD5"/>
    <w:rsid w:val="00E67014"/>
    <w:rsid w:val="00E805A6"/>
    <w:rsid w:val="00E866E7"/>
    <w:rsid w:val="00E95EB9"/>
    <w:rsid w:val="00EA155D"/>
    <w:rsid w:val="00EA1B53"/>
    <w:rsid w:val="00EB6BCF"/>
    <w:rsid w:val="00EC557A"/>
    <w:rsid w:val="00EC6906"/>
    <w:rsid w:val="00EC77F0"/>
    <w:rsid w:val="00ED129A"/>
    <w:rsid w:val="00EF64D3"/>
    <w:rsid w:val="00F03021"/>
    <w:rsid w:val="00F237BF"/>
    <w:rsid w:val="00F24053"/>
    <w:rsid w:val="00F40E8E"/>
    <w:rsid w:val="00F53D1A"/>
    <w:rsid w:val="00F5560F"/>
    <w:rsid w:val="00F62EE5"/>
    <w:rsid w:val="00F71FAE"/>
    <w:rsid w:val="00F86CDE"/>
    <w:rsid w:val="00FA2521"/>
    <w:rsid w:val="00FA2F0F"/>
    <w:rsid w:val="00FB5960"/>
    <w:rsid w:val="00FC111A"/>
    <w:rsid w:val="00FD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uiPriority w:val="99"/>
    <w:semiHidden/>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uiPriority w:val="99"/>
    <w:semiHidden/>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5"/>
      </w:numPr>
    </w:pPr>
  </w:style>
  <w:style w:type="numbering" w:customStyle="1" w:styleId="Style2">
    <w:name w:val="Style2"/>
    <w:uiPriority w:val="99"/>
    <w:rsid w:val="000F5516"/>
    <w:pPr>
      <w:numPr>
        <w:numId w:val="6"/>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CE3943"/>
    <w:rPr>
      <w:color w:val="800080" w:themeColor="followedHyperlink"/>
      <w:u w:val="single"/>
    </w:rPr>
  </w:style>
  <w:style w:type="character" w:styleId="CommentReference">
    <w:name w:val="annotation reference"/>
    <w:basedOn w:val="DefaultParagraphFont"/>
    <w:uiPriority w:val="99"/>
    <w:semiHidden/>
    <w:unhideWhenUsed/>
    <w:rsid w:val="006274C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uiPriority w:val="99"/>
    <w:semiHidden/>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uiPriority w:val="99"/>
    <w:semiHidden/>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5"/>
      </w:numPr>
    </w:pPr>
  </w:style>
  <w:style w:type="numbering" w:customStyle="1" w:styleId="Style2">
    <w:name w:val="Style2"/>
    <w:uiPriority w:val="99"/>
    <w:rsid w:val="000F5516"/>
    <w:pPr>
      <w:numPr>
        <w:numId w:val="6"/>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CE3943"/>
    <w:rPr>
      <w:color w:val="800080" w:themeColor="followedHyperlink"/>
      <w:u w:val="single"/>
    </w:rPr>
  </w:style>
  <w:style w:type="character" w:styleId="CommentReference">
    <w:name w:val="annotation reference"/>
    <w:basedOn w:val="DefaultParagraphFont"/>
    <w:uiPriority w:val="99"/>
    <w:semiHidden/>
    <w:unhideWhenUsed/>
    <w:rsid w:val="006274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210">
      <w:bodyDiv w:val="1"/>
      <w:marLeft w:val="0"/>
      <w:marRight w:val="0"/>
      <w:marTop w:val="0"/>
      <w:marBottom w:val="0"/>
      <w:divBdr>
        <w:top w:val="none" w:sz="0" w:space="0" w:color="auto"/>
        <w:left w:val="none" w:sz="0" w:space="0" w:color="auto"/>
        <w:bottom w:val="none" w:sz="0" w:space="0" w:color="auto"/>
        <w:right w:val="none" w:sz="0" w:space="0" w:color="auto"/>
      </w:divBdr>
    </w:div>
    <w:div w:id="219025446">
      <w:bodyDiv w:val="1"/>
      <w:marLeft w:val="0"/>
      <w:marRight w:val="0"/>
      <w:marTop w:val="0"/>
      <w:marBottom w:val="0"/>
      <w:divBdr>
        <w:top w:val="none" w:sz="0" w:space="0" w:color="auto"/>
        <w:left w:val="none" w:sz="0" w:space="0" w:color="auto"/>
        <w:bottom w:val="none" w:sz="0" w:space="0" w:color="auto"/>
        <w:right w:val="none" w:sz="0" w:space="0" w:color="auto"/>
      </w:divBdr>
    </w:div>
    <w:div w:id="477763909">
      <w:bodyDiv w:val="1"/>
      <w:marLeft w:val="0"/>
      <w:marRight w:val="0"/>
      <w:marTop w:val="0"/>
      <w:marBottom w:val="0"/>
      <w:divBdr>
        <w:top w:val="none" w:sz="0" w:space="0" w:color="auto"/>
        <w:left w:val="none" w:sz="0" w:space="0" w:color="auto"/>
        <w:bottom w:val="none" w:sz="0" w:space="0" w:color="auto"/>
        <w:right w:val="none" w:sz="0" w:space="0" w:color="auto"/>
      </w:divBdr>
      <w:divsChild>
        <w:div w:id="1672560519">
          <w:marLeft w:val="547"/>
          <w:marRight w:val="0"/>
          <w:marTop w:val="0"/>
          <w:marBottom w:val="0"/>
          <w:divBdr>
            <w:top w:val="none" w:sz="0" w:space="0" w:color="auto"/>
            <w:left w:val="none" w:sz="0" w:space="0" w:color="auto"/>
            <w:bottom w:val="none" w:sz="0" w:space="0" w:color="auto"/>
            <w:right w:val="none" w:sz="0" w:space="0" w:color="auto"/>
          </w:divBdr>
        </w:div>
        <w:div w:id="1126389820">
          <w:marLeft w:val="547"/>
          <w:marRight w:val="0"/>
          <w:marTop w:val="0"/>
          <w:marBottom w:val="0"/>
          <w:divBdr>
            <w:top w:val="none" w:sz="0" w:space="0" w:color="auto"/>
            <w:left w:val="none" w:sz="0" w:space="0" w:color="auto"/>
            <w:bottom w:val="none" w:sz="0" w:space="0" w:color="auto"/>
            <w:right w:val="none" w:sz="0" w:space="0" w:color="auto"/>
          </w:divBdr>
        </w:div>
      </w:divsChild>
    </w:div>
    <w:div w:id="6241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hyperlink" Target="http://staffnet2/Policies-procedures" TargetMode="Externa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staffnet2/searchcentre/Pages/policies.aspx?k=resuscitation"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package" Target="embeddings/Microsoft_Word_Document1.docx"/><Relationship Id="rId29" Type="http://schemas.openxmlformats.org/officeDocument/2006/relationships/hyperlink" Target="mailto:diversity.lypft@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header" Target="header4.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hyperlink" Target="http://staffnet/Topics/Policies%20and%20Procedures/Pages/default.aspx?RootFolder=%2fTopics%2fPolicies%20and%20Procedures%2fDocument%20Library%2fMedicines%20Management&amp;FolderCTID=&amp;View=%7bAABADDF9%2d2E90%2d4B41%2dBD01%2d52584E379748%7d" TargetMode="Externa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1.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image" Target="media/image2.png"/><Relationship Id="rId27" Type="http://schemas.openxmlformats.org/officeDocument/2006/relationships/hyperlink" Target="http://staffnet/Topics/Policies%20and%20Procedures/Document%20Library/Forms/DispForm.aspx?ID=1208&amp;Source=http%3A%2F%2Fstaffnet%2FTopics%2FPolicies%2520and%2520Procedures%2FPages%2Fdefault%2Easpx%3FRootFolder%3D%252fTopics%252fPolicies%2520and%2520Procedures%252fDocument%2520Library%252fClinical%26FolderCTID%3D%26View%3D%257bAABADDF9%252d2E90%252d4B41%252dBD01%252d52584E379748%257d&amp;RootFolder=%2fTopics%2fPolicies%20and%20Procedures%2fDocument%20Library%2fClinical" TargetMode="External"/><Relationship Id="rId30" Type="http://schemas.openxmlformats.org/officeDocument/2006/relationships/header" Target="header2.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CC7224-69FD-4962-B163-F9A06DD314D7}" type="doc">
      <dgm:prSet loTypeId="urn:microsoft.com/office/officeart/2005/8/layout/chevron2" loCatId="list" qsTypeId="urn:microsoft.com/office/officeart/2005/8/quickstyle/simple1" qsCatId="simple" csTypeId="urn:microsoft.com/office/officeart/2005/8/colors/accent1_3" csCatId="accent1" phldr="1"/>
      <dgm:spPr/>
      <dgm:t>
        <a:bodyPr/>
        <a:lstStyle/>
        <a:p>
          <a:endParaRPr lang="en-GB"/>
        </a:p>
      </dgm:t>
    </dgm:pt>
    <dgm:pt modelId="{DBFD81CB-6AD3-4D0F-8983-00485902F9A2}">
      <dgm:prSet phldrT="[Text]"/>
      <dgm:spPr/>
      <dgm:t>
        <a:bodyPr/>
        <a:lstStyle/>
        <a:p>
          <a:r>
            <a:rPr lang="en-GB"/>
            <a:t>1</a:t>
          </a:r>
        </a:p>
      </dgm:t>
    </dgm:pt>
    <dgm:pt modelId="{B7D5CCD3-C4A8-4A27-BF15-F7502FC3ACD5}" type="parTrans" cxnId="{A3D94349-131E-4ECF-877C-3DC1FD5F4EBE}">
      <dgm:prSet/>
      <dgm:spPr/>
      <dgm:t>
        <a:bodyPr/>
        <a:lstStyle/>
        <a:p>
          <a:endParaRPr lang="en-GB"/>
        </a:p>
      </dgm:t>
    </dgm:pt>
    <dgm:pt modelId="{642184C8-7A4C-46BF-94D1-23FACAF0C553}" type="sibTrans" cxnId="{A3D94349-131E-4ECF-877C-3DC1FD5F4EBE}">
      <dgm:prSet/>
      <dgm:spPr/>
      <dgm:t>
        <a:bodyPr/>
        <a:lstStyle/>
        <a:p>
          <a:endParaRPr lang="en-GB"/>
        </a:p>
      </dgm:t>
    </dgm:pt>
    <dgm:pt modelId="{127F9E62-DF0C-4E74-95F4-104862A53021}">
      <dgm:prSet phldrT="[Text]" custT="1"/>
      <dgm:spPr/>
      <dgm:t>
        <a:bodyPr/>
        <a:lstStyle/>
        <a:p>
          <a:r>
            <a:rPr lang="en-GB" sz="1200"/>
            <a:t>Medical staff prescribe oxygen using </a:t>
          </a:r>
          <a:r>
            <a:rPr lang="en-GB" sz="1200" b="1"/>
            <a:t>the 24 hr prescription and monitoring chart (see Appendices)</a:t>
          </a:r>
        </a:p>
      </dgm:t>
    </dgm:pt>
    <dgm:pt modelId="{1E266514-1DAA-4070-AA21-7789F0772535}" type="parTrans" cxnId="{A9E13C53-7C93-46F6-938D-98F1240FF5D4}">
      <dgm:prSet/>
      <dgm:spPr/>
      <dgm:t>
        <a:bodyPr/>
        <a:lstStyle/>
        <a:p>
          <a:endParaRPr lang="en-GB"/>
        </a:p>
      </dgm:t>
    </dgm:pt>
    <dgm:pt modelId="{305CF9B1-1CC5-4EA4-92F4-C149BA87EABE}" type="sibTrans" cxnId="{A9E13C53-7C93-46F6-938D-98F1240FF5D4}">
      <dgm:prSet/>
      <dgm:spPr/>
      <dgm:t>
        <a:bodyPr/>
        <a:lstStyle/>
        <a:p>
          <a:endParaRPr lang="en-GB"/>
        </a:p>
      </dgm:t>
    </dgm:pt>
    <dgm:pt modelId="{3D79F6D3-FA85-49FC-9992-AB37BB18FF5C}">
      <dgm:prSet phldrT="[Text]"/>
      <dgm:spPr/>
      <dgm:t>
        <a:bodyPr/>
        <a:lstStyle/>
        <a:p>
          <a:r>
            <a:rPr lang="en-GB"/>
            <a:t>2</a:t>
          </a:r>
        </a:p>
      </dgm:t>
    </dgm:pt>
    <dgm:pt modelId="{52CD4037-2C15-491F-98EB-7E30B4EAAA76}" type="parTrans" cxnId="{D8C189DF-EF48-45DB-812B-3E600FF57549}">
      <dgm:prSet/>
      <dgm:spPr/>
      <dgm:t>
        <a:bodyPr/>
        <a:lstStyle/>
        <a:p>
          <a:endParaRPr lang="en-GB"/>
        </a:p>
      </dgm:t>
    </dgm:pt>
    <dgm:pt modelId="{5D0B0AF4-1991-4C0D-93D1-E4CEC927941E}" type="sibTrans" cxnId="{D8C189DF-EF48-45DB-812B-3E600FF57549}">
      <dgm:prSet/>
      <dgm:spPr/>
      <dgm:t>
        <a:bodyPr/>
        <a:lstStyle/>
        <a:p>
          <a:endParaRPr lang="en-GB"/>
        </a:p>
      </dgm:t>
    </dgm:pt>
    <dgm:pt modelId="{3B9E64D3-B01A-4F38-A9AA-E93261EA01D6}">
      <dgm:prSet phldrT="[Text]" custT="1"/>
      <dgm:spPr/>
      <dgm:t>
        <a:bodyPr/>
        <a:lstStyle/>
        <a:p>
          <a:r>
            <a:rPr lang="en-GB" sz="1200"/>
            <a:t>Prescription records oxygen as continuous or as required, target saturation levels, delivery systems, flow rate and concentration</a:t>
          </a:r>
        </a:p>
      </dgm:t>
    </dgm:pt>
    <dgm:pt modelId="{0821ED33-9650-4478-8397-5B6353299D8A}" type="parTrans" cxnId="{36017C65-AF52-49D5-8CF7-EBDBF39F3443}">
      <dgm:prSet/>
      <dgm:spPr/>
      <dgm:t>
        <a:bodyPr/>
        <a:lstStyle/>
        <a:p>
          <a:endParaRPr lang="en-GB"/>
        </a:p>
      </dgm:t>
    </dgm:pt>
    <dgm:pt modelId="{74A8A8D8-AA77-4D45-BD96-86A83AD7A713}" type="sibTrans" cxnId="{36017C65-AF52-49D5-8CF7-EBDBF39F3443}">
      <dgm:prSet/>
      <dgm:spPr/>
      <dgm:t>
        <a:bodyPr/>
        <a:lstStyle/>
        <a:p>
          <a:endParaRPr lang="en-GB"/>
        </a:p>
      </dgm:t>
    </dgm:pt>
    <dgm:pt modelId="{7A4C40A3-E6CD-485A-A549-5EE48F698642}">
      <dgm:prSet phldrT="[Text]"/>
      <dgm:spPr/>
      <dgm:t>
        <a:bodyPr/>
        <a:lstStyle/>
        <a:p>
          <a:r>
            <a:rPr lang="en-GB"/>
            <a:t>3</a:t>
          </a:r>
        </a:p>
      </dgm:t>
    </dgm:pt>
    <dgm:pt modelId="{247C5018-0BD1-40C5-BEDD-8BE1CFBD323B}" type="parTrans" cxnId="{3A47662D-17BD-4C1B-8245-67BDB75AD8AC}">
      <dgm:prSet/>
      <dgm:spPr/>
      <dgm:t>
        <a:bodyPr/>
        <a:lstStyle/>
        <a:p>
          <a:endParaRPr lang="en-GB"/>
        </a:p>
      </dgm:t>
    </dgm:pt>
    <dgm:pt modelId="{DE32AD68-D3D8-4719-A207-8BF429B8D3B1}" type="sibTrans" cxnId="{3A47662D-17BD-4C1B-8245-67BDB75AD8AC}">
      <dgm:prSet/>
      <dgm:spPr/>
      <dgm:t>
        <a:bodyPr/>
        <a:lstStyle/>
        <a:p>
          <a:endParaRPr lang="en-GB"/>
        </a:p>
      </dgm:t>
    </dgm:pt>
    <dgm:pt modelId="{D4E6464E-817C-46B2-A56E-E81EFDB0B01C}">
      <dgm:prSet phldrT="[Text]" custT="1"/>
      <dgm:spPr/>
      <dgm:t>
        <a:bodyPr/>
        <a:lstStyle/>
        <a:p>
          <a:r>
            <a:rPr lang="en-GB" sz="1200">
              <a:solidFill>
                <a:sysClr val="windowText" lastClr="000000"/>
              </a:solidFill>
            </a:rPr>
            <a:t>Administering RN records the date, time commenced and their initial/ signature</a:t>
          </a:r>
        </a:p>
      </dgm:t>
    </dgm:pt>
    <dgm:pt modelId="{115D6D47-D8D2-4104-8CA5-7AFFD98D2A69}" type="parTrans" cxnId="{10F70B1E-06D1-48E1-9767-2D08D71B0D5A}">
      <dgm:prSet/>
      <dgm:spPr/>
      <dgm:t>
        <a:bodyPr/>
        <a:lstStyle/>
        <a:p>
          <a:endParaRPr lang="en-GB"/>
        </a:p>
      </dgm:t>
    </dgm:pt>
    <dgm:pt modelId="{4BB1C7C9-77BE-42A3-B412-CD2059694B37}" type="sibTrans" cxnId="{10F70B1E-06D1-48E1-9767-2D08D71B0D5A}">
      <dgm:prSet/>
      <dgm:spPr/>
      <dgm:t>
        <a:bodyPr/>
        <a:lstStyle/>
        <a:p>
          <a:endParaRPr lang="en-GB"/>
        </a:p>
      </dgm:t>
    </dgm:pt>
    <dgm:pt modelId="{0B9B11C6-F6E6-47A4-B577-3CEFA78B3606}">
      <dgm:prSet/>
      <dgm:spPr/>
      <dgm:t>
        <a:bodyPr/>
        <a:lstStyle/>
        <a:p>
          <a:r>
            <a:rPr lang="en-GB"/>
            <a:t>4</a:t>
          </a:r>
        </a:p>
      </dgm:t>
    </dgm:pt>
    <dgm:pt modelId="{D313CC51-77F5-4ADD-B414-8217CEE974C0}" type="parTrans" cxnId="{6AFABB65-A3E6-4E39-A258-0558818FDFEE}">
      <dgm:prSet/>
      <dgm:spPr/>
      <dgm:t>
        <a:bodyPr/>
        <a:lstStyle/>
        <a:p>
          <a:endParaRPr lang="en-GB"/>
        </a:p>
      </dgm:t>
    </dgm:pt>
    <dgm:pt modelId="{975A2288-090C-4C8D-BFAD-6E8A086479C7}" type="sibTrans" cxnId="{6AFABB65-A3E6-4E39-A258-0558818FDFEE}">
      <dgm:prSet/>
      <dgm:spPr/>
      <dgm:t>
        <a:bodyPr/>
        <a:lstStyle/>
        <a:p>
          <a:endParaRPr lang="en-GB"/>
        </a:p>
      </dgm:t>
    </dgm:pt>
    <dgm:pt modelId="{069B43EF-60B3-44D5-89E2-2074B4FC960E}">
      <dgm:prSet custT="1"/>
      <dgm:spPr/>
      <dgm:t>
        <a:bodyPr/>
        <a:lstStyle/>
        <a:p>
          <a:r>
            <a:rPr lang="en-GB" sz="1200" b="1">
              <a:solidFill>
                <a:srgbClr val="FF0000"/>
              </a:solidFill>
            </a:rPr>
            <a:t>In emergency RN's and medical staff give high flow oxygen without a prescription and record what has been given as per prescription chart data fields as soon as possible</a:t>
          </a:r>
        </a:p>
      </dgm:t>
    </dgm:pt>
    <dgm:pt modelId="{412D5BBF-D452-4001-B85A-EF42CACF7DAB}" type="parTrans" cxnId="{10FBCC9C-C387-497C-AAC5-747E757C197F}">
      <dgm:prSet/>
      <dgm:spPr/>
      <dgm:t>
        <a:bodyPr/>
        <a:lstStyle/>
        <a:p>
          <a:endParaRPr lang="en-GB"/>
        </a:p>
      </dgm:t>
    </dgm:pt>
    <dgm:pt modelId="{25119D60-CC13-472E-A6F1-C969FC991656}" type="sibTrans" cxnId="{10FBCC9C-C387-497C-AAC5-747E757C197F}">
      <dgm:prSet/>
      <dgm:spPr/>
      <dgm:t>
        <a:bodyPr/>
        <a:lstStyle/>
        <a:p>
          <a:endParaRPr lang="en-GB"/>
        </a:p>
      </dgm:t>
    </dgm:pt>
    <dgm:pt modelId="{A0F68D7A-E4CE-4746-A28D-165654D49056}" type="pres">
      <dgm:prSet presAssocID="{70CC7224-69FD-4962-B163-F9A06DD314D7}" presName="linearFlow" presStyleCnt="0">
        <dgm:presLayoutVars>
          <dgm:dir/>
          <dgm:animLvl val="lvl"/>
          <dgm:resizeHandles val="exact"/>
        </dgm:presLayoutVars>
      </dgm:prSet>
      <dgm:spPr/>
      <dgm:t>
        <a:bodyPr/>
        <a:lstStyle/>
        <a:p>
          <a:endParaRPr lang="en-GB"/>
        </a:p>
      </dgm:t>
    </dgm:pt>
    <dgm:pt modelId="{8B925FA7-3BD5-4D21-9878-CEC119A56132}" type="pres">
      <dgm:prSet presAssocID="{DBFD81CB-6AD3-4D0F-8983-00485902F9A2}" presName="composite" presStyleCnt="0"/>
      <dgm:spPr/>
    </dgm:pt>
    <dgm:pt modelId="{763AC2C5-4EE3-48D7-B4A7-249356F27B29}" type="pres">
      <dgm:prSet presAssocID="{DBFD81CB-6AD3-4D0F-8983-00485902F9A2}" presName="parentText" presStyleLbl="alignNode1" presStyleIdx="0" presStyleCnt="4">
        <dgm:presLayoutVars>
          <dgm:chMax val="1"/>
          <dgm:bulletEnabled val="1"/>
        </dgm:presLayoutVars>
      </dgm:prSet>
      <dgm:spPr/>
      <dgm:t>
        <a:bodyPr/>
        <a:lstStyle/>
        <a:p>
          <a:endParaRPr lang="en-GB"/>
        </a:p>
      </dgm:t>
    </dgm:pt>
    <dgm:pt modelId="{70A01C3C-2E4B-42AE-B05A-F835F3BEB582}" type="pres">
      <dgm:prSet presAssocID="{DBFD81CB-6AD3-4D0F-8983-00485902F9A2}" presName="descendantText" presStyleLbl="alignAcc1" presStyleIdx="0" presStyleCnt="4">
        <dgm:presLayoutVars>
          <dgm:bulletEnabled val="1"/>
        </dgm:presLayoutVars>
      </dgm:prSet>
      <dgm:spPr/>
      <dgm:t>
        <a:bodyPr/>
        <a:lstStyle/>
        <a:p>
          <a:endParaRPr lang="en-GB"/>
        </a:p>
      </dgm:t>
    </dgm:pt>
    <dgm:pt modelId="{058D47BE-B9D3-4A3E-86F7-209BFFA5241A}" type="pres">
      <dgm:prSet presAssocID="{642184C8-7A4C-46BF-94D1-23FACAF0C553}" presName="sp" presStyleCnt="0"/>
      <dgm:spPr/>
    </dgm:pt>
    <dgm:pt modelId="{44DD565C-8E8F-470A-9190-4258A68D7FFC}" type="pres">
      <dgm:prSet presAssocID="{3D79F6D3-FA85-49FC-9992-AB37BB18FF5C}" presName="composite" presStyleCnt="0"/>
      <dgm:spPr/>
    </dgm:pt>
    <dgm:pt modelId="{8254514B-B9A0-405F-BB49-3A9D34AA97E4}" type="pres">
      <dgm:prSet presAssocID="{3D79F6D3-FA85-49FC-9992-AB37BB18FF5C}" presName="parentText" presStyleLbl="alignNode1" presStyleIdx="1" presStyleCnt="4">
        <dgm:presLayoutVars>
          <dgm:chMax val="1"/>
          <dgm:bulletEnabled val="1"/>
        </dgm:presLayoutVars>
      </dgm:prSet>
      <dgm:spPr/>
      <dgm:t>
        <a:bodyPr/>
        <a:lstStyle/>
        <a:p>
          <a:endParaRPr lang="en-GB"/>
        </a:p>
      </dgm:t>
    </dgm:pt>
    <dgm:pt modelId="{14FCFEAD-F619-4942-A169-E13D676FAF80}" type="pres">
      <dgm:prSet presAssocID="{3D79F6D3-FA85-49FC-9992-AB37BB18FF5C}" presName="descendantText" presStyleLbl="alignAcc1" presStyleIdx="1" presStyleCnt="4">
        <dgm:presLayoutVars>
          <dgm:bulletEnabled val="1"/>
        </dgm:presLayoutVars>
      </dgm:prSet>
      <dgm:spPr/>
      <dgm:t>
        <a:bodyPr/>
        <a:lstStyle/>
        <a:p>
          <a:endParaRPr lang="en-GB"/>
        </a:p>
      </dgm:t>
    </dgm:pt>
    <dgm:pt modelId="{CE045B10-54B9-4AE0-8830-FC56E54567B2}" type="pres">
      <dgm:prSet presAssocID="{5D0B0AF4-1991-4C0D-93D1-E4CEC927941E}" presName="sp" presStyleCnt="0"/>
      <dgm:spPr/>
    </dgm:pt>
    <dgm:pt modelId="{CD2B9F7A-B540-4D5D-A60C-DF628CB59B62}" type="pres">
      <dgm:prSet presAssocID="{7A4C40A3-E6CD-485A-A549-5EE48F698642}" presName="composite" presStyleCnt="0"/>
      <dgm:spPr/>
    </dgm:pt>
    <dgm:pt modelId="{ADBDC6B2-594E-4994-8896-861A58BD20BC}" type="pres">
      <dgm:prSet presAssocID="{7A4C40A3-E6CD-485A-A549-5EE48F698642}" presName="parentText" presStyleLbl="alignNode1" presStyleIdx="2" presStyleCnt="4">
        <dgm:presLayoutVars>
          <dgm:chMax val="1"/>
          <dgm:bulletEnabled val="1"/>
        </dgm:presLayoutVars>
      </dgm:prSet>
      <dgm:spPr/>
      <dgm:t>
        <a:bodyPr/>
        <a:lstStyle/>
        <a:p>
          <a:endParaRPr lang="en-GB"/>
        </a:p>
      </dgm:t>
    </dgm:pt>
    <dgm:pt modelId="{354A2C79-8D21-4377-BCC9-B4B7FE815EA9}" type="pres">
      <dgm:prSet presAssocID="{7A4C40A3-E6CD-485A-A549-5EE48F698642}" presName="descendantText" presStyleLbl="alignAcc1" presStyleIdx="2" presStyleCnt="4">
        <dgm:presLayoutVars>
          <dgm:bulletEnabled val="1"/>
        </dgm:presLayoutVars>
      </dgm:prSet>
      <dgm:spPr/>
      <dgm:t>
        <a:bodyPr/>
        <a:lstStyle/>
        <a:p>
          <a:endParaRPr lang="en-GB"/>
        </a:p>
      </dgm:t>
    </dgm:pt>
    <dgm:pt modelId="{C2199B58-B64E-4A67-8500-CE396943EFAA}" type="pres">
      <dgm:prSet presAssocID="{DE32AD68-D3D8-4719-A207-8BF429B8D3B1}" presName="sp" presStyleCnt="0"/>
      <dgm:spPr/>
    </dgm:pt>
    <dgm:pt modelId="{ABC024BE-6E95-41F1-ADC5-524BF7607F4B}" type="pres">
      <dgm:prSet presAssocID="{0B9B11C6-F6E6-47A4-B577-3CEFA78B3606}" presName="composite" presStyleCnt="0"/>
      <dgm:spPr/>
    </dgm:pt>
    <dgm:pt modelId="{8249C260-1B67-4D49-ADB3-0D63D00E956B}" type="pres">
      <dgm:prSet presAssocID="{0B9B11C6-F6E6-47A4-B577-3CEFA78B3606}" presName="parentText" presStyleLbl="alignNode1" presStyleIdx="3" presStyleCnt="4">
        <dgm:presLayoutVars>
          <dgm:chMax val="1"/>
          <dgm:bulletEnabled val="1"/>
        </dgm:presLayoutVars>
      </dgm:prSet>
      <dgm:spPr/>
      <dgm:t>
        <a:bodyPr/>
        <a:lstStyle/>
        <a:p>
          <a:endParaRPr lang="en-GB"/>
        </a:p>
      </dgm:t>
    </dgm:pt>
    <dgm:pt modelId="{4A64122D-DB44-44E2-B1AC-A7C3C02A4802}" type="pres">
      <dgm:prSet presAssocID="{0B9B11C6-F6E6-47A4-B577-3CEFA78B3606}" presName="descendantText" presStyleLbl="alignAcc1" presStyleIdx="3" presStyleCnt="4">
        <dgm:presLayoutVars>
          <dgm:bulletEnabled val="1"/>
        </dgm:presLayoutVars>
      </dgm:prSet>
      <dgm:spPr/>
      <dgm:t>
        <a:bodyPr/>
        <a:lstStyle/>
        <a:p>
          <a:endParaRPr lang="en-GB"/>
        </a:p>
      </dgm:t>
    </dgm:pt>
  </dgm:ptLst>
  <dgm:cxnLst>
    <dgm:cxn modelId="{8B51C4C0-4F9F-480E-9DBC-87054FFC72C7}" type="presOf" srcId="{70CC7224-69FD-4962-B163-F9A06DD314D7}" destId="{A0F68D7A-E4CE-4746-A28D-165654D49056}" srcOrd="0" destOrd="0" presId="urn:microsoft.com/office/officeart/2005/8/layout/chevron2"/>
    <dgm:cxn modelId="{3A47662D-17BD-4C1B-8245-67BDB75AD8AC}" srcId="{70CC7224-69FD-4962-B163-F9A06DD314D7}" destId="{7A4C40A3-E6CD-485A-A549-5EE48F698642}" srcOrd="2" destOrd="0" parTransId="{247C5018-0BD1-40C5-BEDD-8BE1CFBD323B}" sibTransId="{DE32AD68-D3D8-4719-A207-8BF429B8D3B1}"/>
    <dgm:cxn modelId="{4257A9B3-8DA0-406A-A9AC-6921B5A33384}" type="presOf" srcId="{7A4C40A3-E6CD-485A-A549-5EE48F698642}" destId="{ADBDC6B2-594E-4994-8896-861A58BD20BC}" srcOrd="0" destOrd="0" presId="urn:microsoft.com/office/officeart/2005/8/layout/chevron2"/>
    <dgm:cxn modelId="{2F0BCC0E-7FE2-4213-AF26-07DBBB2F369F}" type="presOf" srcId="{069B43EF-60B3-44D5-89E2-2074B4FC960E}" destId="{4A64122D-DB44-44E2-B1AC-A7C3C02A4802}" srcOrd="0" destOrd="0" presId="urn:microsoft.com/office/officeart/2005/8/layout/chevron2"/>
    <dgm:cxn modelId="{76CB4E24-47A3-46F0-B89F-B93735AB26EF}" type="presOf" srcId="{D4E6464E-817C-46B2-A56E-E81EFDB0B01C}" destId="{354A2C79-8D21-4377-BCC9-B4B7FE815EA9}" srcOrd="0" destOrd="0" presId="urn:microsoft.com/office/officeart/2005/8/layout/chevron2"/>
    <dgm:cxn modelId="{0D03BCD8-4EA2-4ED8-845A-840F0333804D}" type="presOf" srcId="{0B9B11C6-F6E6-47A4-B577-3CEFA78B3606}" destId="{8249C260-1B67-4D49-ADB3-0D63D00E956B}" srcOrd="0" destOrd="0" presId="urn:microsoft.com/office/officeart/2005/8/layout/chevron2"/>
    <dgm:cxn modelId="{10F70B1E-06D1-48E1-9767-2D08D71B0D5A}" srcId="{7A4C40A3-E6CD-485A-A549-5EE48F698642}" destId="{D4E6464E-817C-46B2-A56E-E81EFDB0B01C}" srcOrd="0" destOrd="0" parTransId="{115D6D47-D8D2-4104-8CA5-7AFFD98D2A69}" sibTransId="{4BB1C7C9-77BE-42A3-B412-CD2059694B37}"/>
    <dgm:cxn modelId="{6AFABB65-A3E6-4E39-A258-0558818FDFEE}" srcId="{70CC7224-69FD-4962-B163-F9A06DD314D7}" destId="{0B9B11C6-F6E6-47A4-B577-3CEFA78B3606}" srcOrd="3" destOrd="0" parTransId="{D313CC51-77F5-4ADD-B414-8217CEE974C0}" sibTransId="{975A2288-090C-4C8D-BFAD-6E8A086479C7}"/>
    <dgm:cxn modelId="{82AD484B-19F6-491E-8B76-BD5C3BB1115A}" type="presOf" srcId="{3D79F6D3-FA85-49FC-9992-AB37BB18FF5C}" destId="{8254514B-B9A0-405F-BB49-3A9D34AA97E4}" srcOrd="0" destOrd="0" presId="urn:microsoft.com/office/officeart/2005/8/layout/chevron2"/>
    <dgm:cxn modelId="{A3D94349-131E-4ECF-877C-3DC1FD5F4EBE}" srcId="{70CC7224-69FD-4962-B163-F9A06DD314D7}" destId="{DBFD81CB-6AD3-4D0F-8983-00485902F9A2}" srcOrd="0" destOrd="0" parTransId="{B7D5CCD3-C4A8-4A27-BF15-F7502FC3ACD5}" sibTransId="{642184C8-7A4C-46BF-94D1-23FACAF0C553}"/>
    <dgm:cxn modelId="{10FBCC9C-C387-497C-AAC5-747E757C197F}" srcId="{0B9B11C6-F6E6-47A4-B577-3CEFA78B3606}" destId="{069B43EF-60B3-44D5-89E2-2074B4FC960E}" srcOrd="0" destOrd="0" parTransId="{412D5BBF-D452-4001-B85A-EF42CACF7DAB}" sibTransId="{25119D60-CC13-472E-A6F1-C969FC991656}"/>
    <dgm:cxn modelId="{D8C189DF-EF48-45DB-812B-3E600FF57549}" srcId="{70CC7224-69FD-4962-B163-F9A06DD314D7}" destId="{3D79F6D3-FA85-49FC-9992-AB37BB18FF5C}" srcOrd="1" destOrd="0" parTransId="{52CD4037-2C15-491F-98EB-7E30B4EAAA76}" sibTransId="{5D0B0AF4-1991-4C0D-93D1-E4CEC927941E}"/>
    <dgm:cxn modelId="{A9E13C53-7C93-46F6-938D-98F1240FF5D4}" srcId="{DBFD81CB-6AD3-4D0F-8983-00485902F9A2}" destId="{127F9E62-DF0C-4E74-95F4-104862A53021}" srcOrd="0" destOrd="0" parTransId="{1E266514-1DAA-4070-AA21-7789F0772535}" sibTransId="{305CF9B1-1CC5-4EA4-92F4-C149BA87EABE}"/>
    <dgm:cxn modelId="{36017C65-AF52-49D5-8CF7-EBDBF39F3443}" srcId="{3D79F6D3-FA85-49FC-9992-AB37BB18FF5C}" destId="{3B9E64D3-B01A-4F38-A9AA-E93261EA01D6}" srcOrd="0" destOrd="0" parTransId="{0821ED33-9650-4478-8397-5B6353299D8A}" sibTransId="{74A8A8D8-AA77-4D45-BD96-86A83AD7A713}"/>
    <dgm:cxn modelId="{1B71CD74-2B46-474D-81B8-F95276E44977}" type="presOf" srcId="{127F9E62-DF0C-4E74-95F4-104862A53021}" destId="{70A01C3C-2E4B-42AE-B05A-F835F3BEB582}" srcOrd="0" destOrd="0" presId="urn:microsoft.com/office/officeart/2005/8/layout/chevron2"/>
    <dgm:cxn modelId="{5EEE7979-9CBA-4A52-B609-2487FED33630}" type="presOf" srcId="{DBFD81CB-6AD3-4D0F-8983-00485902F9A2}" destId="{763AC2C5-4EE3-48D7-B4A7-249356F27B29}" srcOrd="0" destOrd="0" presId="urn:microsoft.com/office/officeart/2005/8/layout/chevron2"/>
    <dgm:cxn modelId="{E26FF0FA-9808-4A8E-8D05-B9B642FBCE75}" type="presOf" srcId="{3B9E64D3-B01A-4F38-A9AA-E93261EA01D6}" destId="{14FCFEAD-F619-4942-A169-E13D676FAF80}" srcOrd="0" destOrd="0" presId="urn:microsoft.com/office/officeart/2005/8/layout/chevron2"/>
    <dgm:cxn modelId="{2F453653-D012-4651-9A3D-54F1396F54B8}" type="presParOf" srcId="{A0F68D7A-E4CE-4746-A28D-165654D49056}" destId="{8B925FA7-3BD5-4D21-9878-CEC119A56132}" srcOrd="0" destOrd="0" presId="urn:microsoft.com/office/officeart/2005/8/layout/chevron2"/>
    <dgm:cxn modelId="{8C597517-7F69-40C4-B640-7D1A2B8AF42C}" type="presParOf" srcId="{8B925FA7-3BD5-4D21-9878-CEC119A56132}" destId="{763AC2C5-4EE3-48D7-B4A7-249356F27B29}" srcOrd="0" destOrd="0" presId="urn:microsoft.com/office/officeart/2005/8/layout/chevron2"/>
    <dgm:cxn modelId="{5D8F62D4-D60B-412A-8438-BF1155D982E9}" type="presParOf" srcId="{8B925FA7-3BD5-4D21-9878-CEC119A56132}" destId="{70A01C3C-2E4B-42AE-B05A-F835F3BEB582}" srcOrd="1" destOrd="0" presId="urn:microsoft.com/office/officeart/2005/8/layout/chevron2"/>
    <dgm:cxn modelId="{7A6D1926-44ED-4A91-B4E7-985CCA7213D0}" type="presParOf" srcId="{A0F68D7A-E4CE-4746-A28D-165654D49056}" destId="{058D47BE-B9D3-4A3E-86F7-209BFFA5241A}" srcOrd="1" destOrd="0" presId="urn:microsoft.com/office/officeart/2005/8/layout/chevron2"/>
    <dgm:cxn modelId="{63423C4A-897A-4C2A-9A15-077026CFE41D}" type="presParOf" srcId="{A0F68D7A-E4CE-4746-A28D-165654D49056}" destId="{44DD565C-8E8F-470A-9190-4258A68D7FFC}" srcOrd="2" destOrd="0" presId="urn:microsoft.com/office/officeart/2005/8/layout/chevron2"/>
    <dgm:cxn modelId="{7A7CBC1E-FB30-49E0-AD47-9B7484264F6D}" type="presParOf" srcId="{44DD565C-8E8F-470A-9190-4258A68D7FFC}" destId="{8254514B-B9A0-405F-BB49-3A9D34AA97E4}" srcOrd="0" destOrd="0" presId="urn:microsoft.com/office/officeart/2005/8/layout/chevron2"/>
    <dgm:cxn modelId="{D8713BE8-C475-4A1B-B966-8677EDC5FF7A}" type="presParOf" srcId="{44DD565C-8E8F-470A-9190-4258A68D7FFC}" destId="{14FCFEAD-F619-4942-A169-E13D676FAF80}" srcOrd="1" destOrd="0" presId="urn:microsoft.com/office/officeart/2005/8/layout/chevron2"/>
    <dgm:cxn modelId="{3AEE40A7-FEBE-414B-8BEB-674A31B2AAE4}" type="presParOf" srcId="{A0F68D7A-E4CE-4746-A28D-165654D49056}" destId="{CE045B10-54B9-4AE0-8830-FC56E54567B2}" srcOrd="3" destOrd="0" presId="urn:microsoft.com/office/officeart/2005/8/layout/chevron2"/>
    <dgm:cxn modelId="{EA65C967-2290-42CB-A03F-54B085A4E05B}" type="presParOf" srcId="{A0F68D7A-E4CE-4746-A28D-165654D49056}" destId="{CD2B9F7A-B540-4D5D-A60C-DF628CB59B62}" srcOrd="4" destOrd="0" presId="urn:microsoft.com/office/officeart/2005/8/layout/chevron2"/>
    <dgm:cxn modelId="{207FC39D-D219-44B8-9FC8-F7F5B583AEE1}" type="presParOf" srcId="{CD2B9F7A-B540-4D5D-A60C-DF628CB59B62}" destId="{ADBDC6B2-594E-4994-8896-861A58BD20BC}" srcOrd="0" destOrd="0" presId="urn:microsoft.com/office/officeart/2005/8/layout/chevron2"/>
    <dgm:cxn modelId="{A590390A-C0D8-4768-B454-A76B5874C949}" type="presParOf" srcId="{CD2B9F7A-B540-4D5D-A60C-DF628CB59B62}" destId="{354A2C79-8D21-4377-BCC9-B4B7FE815EA9}" srcOrd="1" destOrd="0" presId="urn:microsoft.com/office/officeart/2005/8/layout/chevron2"/>
    <dgm:cxn modelId="{E603B65A-F90E-45C4-BED3-29C99DB81CDB}" type="presParOf" srcId="{A0F68D7A-E4CE-4746-A28D-165654D49056}" destId="{C2199B58-B64E-4A67-8500-CE396943EFAA}" srcOrd="5" destOrd="0" presId="urn:microsoft.com/office/officeart/2005/8/layout/chevron2"/>
    <dgm:cxn modelId="{77F7F014-1416-42D3-8DBE-D237CD32B939}" type="presParOf" srcId="{A0F68D7A-E4CE-4746-A28D-165654D49056}" destId="{ABC024BE-6E95-41F1-ADC5-524BF7607F4B}" srcOrd="6" destOrd="0" presId="urn:microsoft.com/office/officeart/2005/8/layout/chevron2"/>
    <dgm:cxn modelId="{2225CCBA-69AE-4C59-AF69-7BCCBDD59997}" type="presParOf" srcId="{ABC024BE-6E95-41F1-ADC5-524BF7607F4B}" destId="{8249C260-1B67-4D49-ADB3-0D63D00E956B}" srcOrd="0" destOrd="0" presId="urn:microsoft.com/office/officeart/2005/8/layout/chevron2"/>
    <dgm:cxn modelId="{103E49C7-F670-47B9-A890-7135D4D93A94}" type="presParOf" srcId="{ABC024BE-6E95-41F1-ADC5-524BF7607F4B}" destId="{4A64122D-DB44-44E2-B1AC-A7C3C02A4802}"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AC2C5-4EE3-48D7-B4A7-249356F27B29}">
      <dsp:nvSpPr>
        <dsp:cNvPr id="0" name=""/>
        <dsp:cNvSpPr/>
      </dsp:nvSpPr>
      <dsp:spPr>
        <a:xfrm rot="5400000">
          <a:off x="-254750" y="257455"/>
          <a:ext cx="1698337" cy="1188836"/>
        </a:xfrm>
        <a:prstGeom prst="chevron">
          <a:avLst/>
        </a:prstGeom>
        <a:solidFill>
          <a:schemeClr val="accent1">
            <a:shade val="8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r>
            <a:rPr lang="en-GB" sz="3300" kern="1200"/>
            <a:t>1</a:t>
          </a:r>
        </a:p>
      </dsp:txBody>
      <dsp:txXfrm rot="-5400000">
        <a:off x="1" y="597122"/>
        <a:ext cx="1188836" cy="509501"/>
      </dsp:txXfrm>
    </dsp:sp>
    <dsp:sp modelId="{70A01C3C-2E4B-42AE-B05A-F835F3BEB582}">
      <dsp:nvSpPr>
        <dsp:cNvPr id="0" name=""/>
        <dsp:cNvSpPr/>
      </dsp:nvSpPr>
      <dsp:spPr>
        <a:xfrm rot="5400000">
          <a:off x="2785658" y="-1594117"/>
          <a:ext cx="1103919" cy="4297563"/>
        </a:xfrm>
        <a:prstGeom prst="round2Same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Medical staff prescribe oxygen using </a:t>
          </a:r>
          <a:r>
            <a:rPr lang="en-GB" sz="1200" b="1" kern="1200"/>
            <a:t>the 24 hr prescription and monitoring chart (see Appendices)</a:t>
          </a:r>
        </a:p>
      </dsp:txBody>
      <dsp:txXfrm rot="-5400000">
        <a:off x="1188837" y="56593"/>
        <a:ext cx="4243674" cy="996141"/>
      </dsp:txXfrm>
    </dsp:sp>
    <dsp:sp modelId="{8254514B-B9A0-405F-BB49-3A9D34AA97E4}">
      <dsp:nvSpPr>
        <dsp:cNvPr id="0" name=""/>
        <dsp:cNvSpPr/>
      </dsp:nvSpPr>
      <dsp:spPr>
        <a:xfrm rot="5400000">
          <a:off x="-254750" y="1812979"/>
          <a:ext cx="1698337" cy="1188836"/>
        </a:xfrm>
        <a:prstGeom prst="chevron">
          <a:avLst/>
        </a:prstGeom>
        <a:solidFill>
          <a:schemeClr val="accent1">
            <a:shade val="80000"/>
            <a:hueOff val="102082"/>
            <a:satOff val="-1464"/>
            <a:lumOff val="8538"/>
            <a:alphaOff val="0"/>
          </a:schemeClr>
        </a:solidFill>
        <a:ln w="25400" cap="flat" cmpd="sng" algn="ctr">
          <a:solidFill>
            <a:schemeClr val="accent1">
              <a:shade val="80000"/>
              <a:hueOff val="102082"/>
              <a:satOff val="-1464"/>
              <a:lumOff val="853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r>
            <a:rPr lang="en-GB" sz="3300" kern="1200"/>
            <a:t>2</a:t>
          </a:r>
        </a:p>
      </dsp:txBody>
      <dsp:txXfrm rot="-5400000">
        <a:off x="1" y="2152646"/>
        <a:ext cx="1188836" cy="509501"/>
      </dsp:txXfrm>
    </dsp:sp>
    <dsp:sp modelId="{14FCFEAD-F619-4942-A169-E13D676FAF80}">
      <dsp:nvSpPr>
        <dsp:cNvPr id="0" name=""/>
        <dsp:cNvSpPr/>
      </dsp:nvSpPr>
      <dsp:spPr>
        <a:xfrm rot="5400000">
          <a:off x="2785658" y="-38593"/>
          <a:ext cx="1103919" cy="4297563"/>
        </a:xfrm>
        <a:prstGeom prst="round2SameRect">
          <a:avLst/>
        </a:prstGeom>
        <a:solidFill>
          <a:schemeClr val="lt1">
            <a:alpha val="90000"/>
            <a:hueOff val="0"/>
            <a:satOff val="0"/>
            <a:lumOff val="0"/>
            <a:alphaOff val="0"/>
          </a:schemeClr>
        </a:solidFill>
        <a:ln w="25400" cap="flat" cmpd="sng" algn="ctr">
          <a:solidFill>
            <a:schemeClr val="accent1">
              <a:shade val="80000"/>
              <a:hueOff val="102082"/>
              <a:satOff val="-1464"/>
              <a:lumOff val="853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Prescription records oxygen as continuous or as required, target saturation levels, delivery systems, flow rate and concentration</a:t>
          </a:r>
        </a:p>
      </dsp:txBody>
      <dsp:txXfrm rot="-5400000">
        <a:off x="1188837" y="1612117"/>
        <a:ext cx="4243674" cy="996141"/>
      </dsp:txXfrm>
    </dsp:sp>
    <dsp:sp modelId="{ADBDC6B2-594E-4994-8896-861A58BD20BC}">
      <dsp:nvSpPr>
        <dsp:cNvPr id="0" name=""/>
        <dsp:cNvSpPr/>
      </dsp:nvSpPr>
      <dsp:spPr>
        <a:xfrm rot="5400000">
          <a:off x="-254750" y="3368504"/>
          <a:ext cx="1698337" cy="1188836"/>
        </a:xfrm>
        <a:prstGeom prst="chevron">
          <a:avLst/>
        </a:prstGeom>
        <a:solidFill>
          <a:schemeClr val="accent1">
            <a:shade val="80000"/>
            <a:hueOff val="204164"/>
            <a:satOff val="-2928"/>
            <a:lumOff val="17077"/>
            <a:alphaOff val="0"/>
          </a:schemeClr>
        </a:solidFill>
        <a:ln w="25400" cap="flat" cmpd="sng" algn="ctr">
          <a:solidFill>
            <a:schemeClr val="accent1">
              <a:shade val="80000"/>
              <a:hueOff val="204164"/>
              <a:satOff val="-2928"/>
              <a:lumOff val="1707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r>
            <a:rPr lang="en-GB" sz="3300" kern="1200"/>
            <a:t>3</a:t>
          </a:r>
        </a:p>
      </dsp:txBody>
      <dsp:txXfrm rot="-5400000">
        <a:off x="1" y="3708171"/>
        <a:ext cx="1188836" cy="509501"/>
      </dsp:txXfrm>
    </dsp:sp>
    <dsp:sp modelId="{354A2C79-8D21-4377-BCC9-B4B7FE815EA9}">
      <dsp:nvSpPr>
        <dsp:cNvPr id="0" name=""/>
        <dsp:cNvSpPr/>
      </dsp:nvSpPr>
      <dsp:spPr>
        <a:xfrm rot="5400000">
          <a:off x="2785658" y="1516931"/>
          <a:ext cx="1103919" cy="4297563"/>
        </a:xfrm>
        <a:prstGeom prst="round2SameRect">
          <a:avLst/>
        </a:prstGeom>
        <a:solidFill>
          <a:schemeClr val="lt1">
            <a:alpha val="90000"/>
            <a:hueOff val="0"/>
            <a:satOff val="0"/>
            <a:lumOff val="0"/>
            <a:alphaOff val="0"/>
          </a:schemeClr>
        </a:solidFill>
        <a:ln w="25400" cap="flat" cmpd="sng" algn="ctr">
          <a:solidFill>
            <a:schemeClr val="accent1">
              <a:shade val="80000"/>
              <a:hueOff val="204164"/>
              <a:satOff val="-2928"/>
              <a:lumOff val="170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Administering RN records the date, time commenced and their initial/ signature</a:t>
          </a:r>
        </a:p>
      </dsp:txBody>
      <dsp:txXfrm rot="-5400000">
        <a:off x="1188837" y="3167642"/>
        <a:ext cx="4243674" cy="996141"/>
      </dsp:txXfrm>
    </dsp:sp>
    <dsp:sp modelId="{8249C260-1B67-4D49-ADB3-0D63D00E956B}">
      <dsp:nvSpPr>
        <dsp:cNvPr id="0" name=""/>
        <dsp:cNvSpPr/>
      </dsp:nvSpPr>
      <dsp:spPr>
        <a:xfrm rot="5400000">
          <a:off x="-254750" y="4924028"/>
          <a:ext cx="1698337" cy="1188836"/>
        </a:xfrm>
        <a:prstGeom prst="chevron">
          <a:avLst/>
        </a:prstGeom>
        <a:solidFill>
          <a:schemeClr val="accent1">
            <a:shade val="80000"/>
            <a:hueOff val="306246"/>
            <a:satOff val="-4392"/>
            <a:lumOff val="25615"/>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r>
            <a:rPr lang="en-GB" sz="3300" kern="1200"/>
            <a:t>4</a:t>
          </a:r>
        </a:p>
      </dsp:txBody>
      <dsp:txXfrm rot="-5400000">
        <a:off x="1" y="5263695"/>
        <a:ext cx="1188836" cy="509501"/>
      </dsp:txXfrm>
    </dsp:sp>
    <dsp:sp modelId="{4A64122D-DB44-44E2-B1AC-A7C3C02A4802}">
      <dsp:nvSpPr>
        <dsp:cNvPr id="0" name=""/>
        <dsp:cNvSpPr/>
      </dsp:nvSpPr>
      <dsp:spPr>
        <a:xfrm rot="5400000">
          <a:off x="2785658" y="3072455"/>
          <a:ext cx="1103919" cy="4297563"/>
        </a:xfrm>
        <a:prstGeom prst="round2SameRect">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rgbClr val="FF0000"/>
              </a:solidFill>
            </a:rPr>
            <a:t>In emergency RN's and medical staff give high flow oxygen without a prescription and record what has been given as per prescription chart data fields as soon as possible</a:t>
          </a:r>
        </a:p>
      </dsp:txBody>
      <dsp:txXfrm rot="-5400000">
        <a:off x="1188837" y="4723166"/>
        <a:ext cx="4243674" cy="99614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4008B01735CAA14114DBC07C4BDCE99D0BC" ma:contentTypeVersion="42" ma:contentTypeDescription="" ma:contentTypeScope="" ma:versionID="8fc3cbcca4ed2f48608ca129aea724cf">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2170118dd99ca7efb16e7c66073e2639"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xsd:element ref="ns1:MDCPublishedVersionNumber"/>
                <xsd:element ref="ns1:MDCLastReviewDate"/>
                <xsd:element ref="ns1:MDCNextReviewDate"/>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element ref="ns1:MDCBusinessReference" minOccurs="0"/>
                <xsd:element ref="ns1:hacf98b5548243028e3a222a1584c1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ma:displayName="Published Date" ma:default="[today]" ma:format="DateOnly" ma:internalName="MDCPublishedDate" ma:readOnly="false">
      <xsd:simpleType>
        <xsd:restriction base="dms:DateTime"/>
      </xsd:simpleType>
    </xsd:element>
    <xsd:element name="MDCPublishedVersionNumber" ma:index="6" ma:displayName="Published Version Number" ma:decimals="2" ma:internalName="MDCPublishedVersionNumber" ma:readOnly="false" ma:percentage="FALSE">
      <xsd:simpleType>
        <xsd:restriction base="dms:Number"/>
      </xsd:simpleType>
    </xsd:element>
    <xsd:element name="MDCLastReviewDate" ma:index="7" ma:displayName="Last Review Date" ma:default="[today]" ma:format="DateOnly" ma:internalName="MDCLastReviewDate" ma:readOnly="false">
      <xsd:simpleType>
        <xsd:restriction base="dms:DateTime"/>
      </xsd:simpleType>
    </xsd:element>
    <xsd:element name="MDCNextReviewDate" ma:index="8"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DCBusinessReference" ma:index="31" nillable="true" ma:displayName="Business Reference" ma:internalName="MDCBusinessReference">
      <xsd:simpleType>
        <xsd:restriction base="dms:Text">
          <xsd:maxLength value="255"/>
        </xsd:restriction>
      </xsd:simpleType>
    </xsd:element>
    <xsd:element name="hacf98b5548243028e3a222a1584c1b3" ma:index="32" nillable="true" ma:taxonomy="true" ma:internalName="hacf98b5548243028e3a222a1584c1b3" ma:taxonomyFieldName="MDCPolicyCategory" ma:displayName="Policy Category" ma:default="" ma:fieldId="{1acf98b5-5482-4302-8e3a-222a1584c1b3}" ma:sspId="684138a0-fa7c-4876-a991-bc1d1a2d3c48" ma:termSetId="e888a7b2-9e86-4c78-98bc-9071f9c0ca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MDCPublishedVersionNumber xmlns="28cb8f8e-29e0-4a7c-8bb2-7bf5dc98cc72">4</MDCPublishedVersionNumber>
    <me2c30ddd8cb434c9778c128588a0ef9 xmlns="28cb8f8e-29e0-4a7c-8bb2-7bf5dc98cc72">
      <Terms xmlns="http://schemas.microsoft.com/office/infopath/2007/PartnerControls">
        <TermInfo xmlns="http://schemas.microsoft.com/office/infopath/2007/PartnerControls">
          <TermName xmlns="http://schemas.microsoft.com/office/infopath/2007/PartnerControls">Group-wide</TermName>
          <TermId xmlns="http://schemas.microsoft.com/office/infopath/2007/PartnerControls">fba64628-a205-4ce2-8494-3def26e60c52</TermId>
        </TermInfo>
      </Terms>
    </me2c30ddd8cb434c9778c128588a0ef9>
    <TaxCatchAll xmlns="acaffffc-f956-46ea-834c-9e136528c252">
      <Value>826</Value>
      <Value>669</Value>
      <Value>330</Value>
      <Value>6</Value>
      <Value>633</Value>
      <Value>3</Value>
      <Value>18</Value>
    </TaxCatchAll>
    <MDCNextReviewDate xmlns="28cb8f8e-29e0-4a7c-8bb2-7bf5dc98cc72">2023-03-27T23:00:00+00:00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0ffb1dd2-dde9-4f0e-aae0-09c8a26c0037</TermId>
        </TermInfo>
      </Terms>
    </ec533262cb024417982572c02ff60a23>
    <MDCPublishedDate xmlns="28cb8f8e-29e0-4a7c-8bb2-7bf5dc98cc72">2019-08-22T23:00:00+00:00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9ee1baa8-f72c-4138-8268-4ca7c8fe92a3</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Procedural Documentation</TermName>
          <TermId xmlns="http://schemas.microsoft.com/office/infopath/2007/PartnerControls">f16028d1-b232-46b4-8724-9abc64ba7812</TermId>
        </TermInfo>
      </Terms>
    </mbfb13c5f35a493f8d979d836205385f>
    <MDCDispositionStatus xmlns="28cb8f8e-29e0-4a7c-8bb2-7bf5dc98cc72">Active</MDCDispositionStatus>
    <MDCLastReviewDate xmlns="28cb8f8e-29e0-4a7c-8bb2-7bf5dc98cc72">2020-03-28T00:00:00+00:00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TermInfo xmlns="http://schemas.microsoft.com/office/infopath/2007/PartnerControls">
          <TermName xmlns="http://schemas.microsoft.com/office/infopath/2007/PartnerControls">Richard Dealhoy, Lead Resuscitation Officer</TermName>
          <TermId xmlns="http://schemas.microsoft.com/office/infopath/2007/PartnerControls">9f74bebb-b35a-484a-91ec-566075184fb6</TermId>
        </TermInfo>
      </Terms>
    </nbf9f6db1d794bda86a108ee751e4b43>
    <_dlc_DocId xmlns="28cb8f8e-29e0-4a7c-8bb2-7bf5dc98cc72">2ESN3ACQHJS5-1220145654-446</_dlc_DocId>
    <_dlc_DocIdUrl xmlns="28cb8f8e-29e0-4a7c-8bb2-7bf5dc98cc72">
      <Url>http://staffnet2/sites/DocumentCentre/_layouts/15/DocIdRedir.aspx?ID=2ESN3ACQHJS5-1220145654-446</Url>
      <Description>2ESN3ACQHJS5-1220145654-446</Description>
    </_dlc_DocIdUrl>
    <MDCBusinessReference xmlns="28cb8f8e-29e0-4a7c-8bb2-7bf5dc98cc72" xsi:nil="true"/>
    <hacf98b5548243028e3a222a1584c1b3 xmlns="28cb8f8e-29e0-4a7c-8bb2-7bf5dc98cc72">
      <Terms xmlns="http://schemas.microsoft.com/office/infopath/2007/PartnerControls">
        <TermInfo xmlns="http://schemas.microsoft.com/office/infopath/2007/PartnerControls">
          <TermName xmlns="http://schemas.microsoft.com/office/infopath/2007/PartnerControls">C-0035</TermName>
          <TermId xmlns="http://schemas.microsoft.com/office/infopath/2007/PartnerControls">554a94ec-7d7b-4a36-aca1-6853063a0f6a</TermId>
        </TermInfo>
      </Terms>
    </hacf98b5548243028e3a222a1584c1b3>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127A-6DD4-40AC-8546-F73A8A445146}">
  <ds:schemaRefs>
    <ds:schemaRef ds:uri="http://schemas.microsoft.com/sharepoint/events"/>
  </ds:schemaRefs>
</ds:datastoreItem>
</file>

<file path=customXml/itemProps2.xml><?xml version="1.0" encoding="utf-8"?>
<ds:datastoreItem xmlns:ds="http://schemas.openxmlformats.org/officeDocument/2006/customXml" ds:itemID="{A8455A00-B47F-450B-9D83-EBA6AF4F85D4}">
  <ds:schemaRefs>
    <ds:schemaRef ds:uri="http://schemas.microsoft.com/sharepoint/v3/contenttype/forms"/>
  </ds:schemaRefs>
</ds:datastoreItem>
</file>

<file path=customXml/itemProps3.xml><?xml version="1.0" encoding="utf-8"?>
<ds:datastoreItem xmlns:ds="http://schemas.openxmlformats.org/officeDocument/2006/customXml" ds:itemID="{F943654F-A826-43F3-81A6-581FD9A6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14540-034C-4099-BBA1-45193E678EBB}">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acaffffc-f956-46ea-834c-9e136528c252"/>
    <ds:schemaRef ds:uri="http://purl.org/dc/terms/"/>
    <ds:schemaRef ds:uri="28cb8f8e-29e0-4a7c-8bb2-7bf5dc98cc72"/>
    <ds:schemaRef ds:uri="http://www.w3.org/XML/1998/namespace"/>
    <ds:schemaRef ds:uri="http://purl.org/dc/dcmitype/"/>
  </ds:schemaRefs>
</ds:datastoreItem>
</file>

<file path=customXml/itemProps5.xml><?xml version="1.0" encoding="utf-8"?>
<ds:datastoreItem xmlns:ds="http://schemas.openxmlformats.org/officeDocument/2006/customXml" ds:itemID="{A8E89F86-1A2E-4585-B2EC-F72CE987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C-0035 Oxygen - Safe Administration and Supply Procedure</vt:lpstr>
    </vt:vector>
  </TitlesOfParts>
  <Company>Leeds PFT</Company>
  <LinksUpToDate>false</LinksUpToDate>
  <CharactersWithSpaces>25968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C-0035 Oxygen - Safe Administration and Supply Procedure</dc:title>
  <dc:creator>woodwarc</dc:creator>
  <cp:lastModifiedBy>Jill Richards</cp:lastModifiedBy>
  <cp:revision>2</cp:revision>
  <cp:lastPrinted>2020-03-19T13:45:00Z</cp:lastPrinted>
  <dcterms:created xsi:type="dcterms:W3CDTF">2020-07-03T12:42:00Z</dcterms:created>
  <dcterms:modified xsi:type="dcterms:W3CDTF">2020-07-03T12:42:00Z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0x010100CC22473C2D7C426DA9337489D94DAF930049A8DED8266C49F5A12CC1CBFF8FDA1404008B01735CAA14114DBC07C4BDCE99D0BC</vt:lpwstr>
  </property>
  <property fmtid="{D5CDD505-2E9C-101B-9397-08002B2CF9AE}" pid="3" name="Order">
    <vt:r8>147700</vt:r8>
  </property>
  <property fmtid="{D5CDD505-2E9C-101B-9397-08002B2CF9AE}" pid="4" name="xd_ProgID">
    <vt:lpwstr/>
  </property>
  <property fmtid="{D5CDD505-2E9C-101B-9397-08002B2CF9AE}" pid="5" name="Owner">
    <vt:lpwstr/>
  </property>
  <property fmtid="{D5CDD505-2E9C-101B-9397-08002B2CF9AE}" pid="6" name="TemplateUrl">
    <vt:lpwstr/>
  </property>
  <property fmtid="{D5CDD505-2E9C-101B-9397-08002B2CF9AE}" pid="7" name="_dlc_DocIdItemGuid">
    <vt:lpwstr>4dc085be-4f43-4e5f-8b0f-6330f4be7af5</vt:lpwstr>
  </property>
  <property fmtid="{D5CDD505-2E9C-101B-9397-08002B2CF9AE}" pid="8" name="MDCDepartment">
    <vt:lpwstr>18;#Clinical|9ee1baa8-f72c-4138-8268-4ca7c8fe92a3</vt:lpwstr>
  </property>
  <property fmtid="{D5CDD505-2E9C-101B-9397-08002B2CF9AE}" pid="9" name="MDCDocumentApprover">
    <vt:lpwstr>826;#N/A|0ffb1dd2-dde9-4f0e-aae0-09c8a26c0037</vt:lpwstr>
  </property>
  <property fmtid="{D5CDD505-2E9C-101B-9397-08002B2CF9AE}" pid="10" name="MDCRelevancy">
    <vt:lpwstr>3;#Group-wide|fba64628-a205-4ce2-8494-3def26e60c52</vt:lpwstr>
  </property>
  <property fmtid="{D5CDD505-2E9C-101B-9397-08002B2CF9AE}" pid="11" name="MDCDocumentOwner">
    <vt:lpwstr>633;#Richard Dealhoy, Lead Resuscitation Officer|9f74bebb-b35a-484a-91ec-566075184fb6</vt:lpwstr>
  </property>
  <property fmtid="{D5CDD505-2E9C-101B-9397-08002B2CF9AE}" pid="12" name="MDCSecurityClassification">
    <vt:lpwstr>6;#Internal|2b41dbf9-22b9-43e7-b47f-1a90589ff896</vt:lpwstr>
  </property>
  <property fmtid="{D5CDD505-2E9C-101B-9397-08002B2CF9AE}" pid="13" name="MercuryCategory">
    <vt:lpwstr>669;#Procedural Documentation|f16028d1-b232-46b4-8724-9abc64ba7812</vt:lpwstr>
  </property>
  <property fmtid="{D5CDD505-2E9C-101B-9397-08002B2CF9AE}" pid="14" name="MDCPolicyCategory">
    <vt:lpwstr>330;#C-0035|554a94ec-7d7b-4a36-aca1-6853063a0f6a</vt:lpwstr>
  </property>
  <property fmtid="{D5CDD505-2E9C-101B-9397-08002B2CF9AE}" pid="15" name="Title 2">
    <vt:lpwstr>Oxygen Safety Procedure</vt:lpwstr>
  </property>
</Properties>
</file>