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9201" w14:textId="77777777" w:rsidR="002B0A81" w:rsidRDefault="002B0A81" w:rsidP="006006F1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03788012" w14:textId="34C27516" w:rsidR="006006F1" w:rsidRDefault="006006F1" w:rsidP="006006F1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 w:rsidRPr="006006F1">
        <w:rPr>
          <w:rFonts w:ascii="Arial" w:hAnsi="Arial" w:cs="Arial"/>
          <w:b/>
          <w:bCs/>
          <w:color w:val="0070C0"/>
          <w:sz w:val="48"/>
          <w:szCs w:val="48"/>
        </w:rPr>
        <w:t xml:space="preserve">Patient Safety Partner – </w:t>
      </w:r>
      <w:r>
        <w:rPr>
          <w:rFonts w:ascii="Arial" w:hAnsi="Arial" w:cs="Arial"/>
          <w:b/>
          <w:bCs/>
          <w:color w:val="0070C0"/>
          <w:sz w:val="48"/>
          <w:szCs w:val="48"/>
        </w:rPr>
        <w:t>Role</w:t>
      </w:r>
      <w:r w:rsidRPr="006006F1">
        <w:rPr>
          <w:rFonts w:ascii="Arial" w:hAnsi="Arial" w:cs="Arial"/>
          <w:b/>
          <w:bCs/>
          <w:color w:val="0070C0"/>
          <w:sz w:val="48"/>
          <w:szCs w:val="48"/>
        </w:rPr>
        <w:t xml:space="preserve"> Description</w:t>
      </w:r>
    </w:p>
    <w:p w14:paraId="0D8B5EE9" w14:textId="77777777" w:rsidR="006006F1" w:rsidRDefault="006006F1" w:rsidP="006006F1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090AD2FC" w14:textId="4496D2C7" w:rsidR="006006F1" w:rsidRPr="006006F1" w:rsidRDefault="006006F1" w:rsidP="006006F1">
      <w:pPr>
        <w:rPr>
          <w:rFonts w:ascii="Arial" w:hAnsi="Arial" w:cs="Arial"/>
          <w:color w:val="auto"/>
          <w:sz w:val="32"/>
          <w:szCs w:val="32"/>
        </w:rPr>
      </w:pPr>
      <w:r w:rsidRPr="006006F1">
        <w:rPr>
          <w:rFonts w:ascii="Arial" w:hAnsi="Arial" w:cs="Arial"/>
          <w:b/>
          <w:bCs/>
          <w:color w:val="auto"/>
          <w:sz w:val="32"/>
          <w:szCs w:val="32"/>
        </w:rPr>
        <w:t>Role Title</w:t>
      </w:r>
      <w:r w:rsidRPr="006006F1">
        <w:rPr>
          <w:rFonts w:ascii="Arial" w:hAnsi="Arial" w:cs="Arial"/>
          <w:color w:val="auto"/>
          <w:sz w:val="32"/>
          <w:szCs w:val="32"/>
        </w:rPr>
        <w:t>: Patient Safety Partner</w:t>
      </w:r>
      <w:r w:rsidR="007803A0">
        <w:rPr>
          <w:rFonts w:ascii="Arial" w:hAnsi="Arial" w:cs="Arial"/>
          <w:color w:val="auto"/>
          <w:sz w:val="32"/>
          <w:szCs w:val="32"/>
        </w:rPr>
        <w:br/>
      </w:r>
      <w:r w:rsidR="007803A0" w:rsidRPr="007803A0">
        <w:rPr>
          <w:rFonts w:ascii="Arial" w:hAnsi="Arial" w:cs="Arial"/>
          <w:b/>
          <w:bCs/>
          <w:color w:val="auto"/>
          <w:sz w:val="32"/>
          <w:szCs w:val="32"/>
        </w:rPr>
        <w:t>Supported by:</w:t>
      </w:r>
      <w:r w:rsidR="007803A0">
        <w:rPr>
          <w:rFonts w:ascii="Arial" w:hAnsi="Arial" w:cs="Arial"/>
          <w:color w:val="auto"/>
          <w:sz w:val="32"/>
          <w:szCs w:val="32"/>
        </w:rPr>
        <w:t xml:space="preserve"> </w:t>
      </w:r>
      <w:r w:rsidR="002D42BE">
        <w:rPr>
          <w:rFonts w:ascii="Arial" w:hAnsi="Arial" w:cs="Arial"/>
          <w:color w:val="auto"/>
          <w:sz w:val="32"/>
          <w:szCs w:val="32"/>
        </w:rPr>
        <w:t xml:space="preserve">Patient Safety </w:t>
      </w:r>
      <w:r w:rsidR="005A32D5">
        <w:rPr>
          <w:rFonts w:ascii="Arial" w:hAnsi="Arial" w:cs="Arial"/>
          <w:color w:val="auto"/>
          <w:sz w:val="32"/>
          <w:szCs w:val="32"/>
        </w:rPr>
        <w:t>T</w:t>
      </w:r>
      <w:r w:rsidR="002D42BE">
        <w:rPr>
          <w:rFonts w:ascii="Arial" w:hAnsi="Arial" w:cs="Arial"/>
          <w:color w:val="auto"/>
          <w:sz w:val="32"/>
          <w:szCs w:val="32"/>
        </w:rPr>
        <w:t>eam</w:t>
      </w:r>
    </w:p>
    <w:p w14:paraId="5AFC967A" w14:textId="0E29BE06" w:rsidR="006006F1" w:rsidRPr="006006F1" w:rsidRDefault="006006F1" w:rsidP="006006F1">
      <w:pPr>
        <w:rPr>
          <w:rFonts w:ascii="Arial" w:hAnsi="Arial" w:cs="Arial"/>
          <w:color w:val="auto"/>
          <w:sz w:val="32"/>
          <w:szCs w:val="32"/>
        </w:rPr>
      </w:pPr>
      <w:r w:rsidRPr="006006F1">
        <w:rPr>
          <w:rFonts w:ascii="Arial" w:hAnsi="Arial" w:cs="Arial"/>
          <w:b/>
          <w:bCs/>
          <w:color w:val="auto"/>
          <w:sz w:val="32"/>
          <w:szCs w:val="32"/>
        </w:rPr>
        <w:t>Responsible to</w:t>
      </w:r>
      <w:r w:rsidRPr="006006F1">
        <w:rPr>
          <w:rFonts w:ascii="Arial" w:hAnsi="Arial" w:cs="Arial"/>
          <w:color w:val="auto"/>
          <w:sz w:val="32"/>
          <w:szCs w:val="32"/>
        </w:rPr>
        <w:t xml:space="preserve">: </w:t>
      </w:r>
      <w:r w:rsidR="007803A0" w:rsidRPr="006006F1">
        <w:rPr>
          <w:rFonts w:ascii="Arial" w:hAnsi="Arial" w:cs="Arial"/>
          <w:color w:val="auto"/>
          <w:sz w:val="32"/>
          <w:szCs w:val="32"/>
        </w:rPr>
        <w:t>Head of Clinical Governance and Patient Safety</w:t>
      </w:r>
    </w:p>
    <w:p w14:paraId="77D69933" w14:textId="09354B47" w:rsidR="006006F1" w:rsidRDefault="006006F1" w:rsidP="006006F1">
      <w:pPr>
        <w:rPr>
          <w:rFonts w:ascii="Arial" w:hAnsi="Arial" w:cs="Arial"/>
          <w:color w:val="auto"/>
          <w:sz w:val="32"/>
          <w:szCs w:val="32"/>
        </w:rPr>
      </w:pPr>
      <w:r w:rsidRPr="006006F1">
        <w:rPr>
          <w:rFonts w:ascii="Arial" w:hAnsi="Arial" w:cs="Arial"/>
          <w:b/>
          <w:bCs/>
          <w:color w:val="auto"/>
          <w:sz w:val="32"/>
          <w:szCs w:val="32"/>
        </w:rPr>
        <w:t>Base/Department</w:t>
      </w:r>
      <w:r w:rsidRPr="006006F1">
        <w:rPr>
          <w:rFonts w:ascii="Arial" w:hAnsi="Arial" w:cs="Arial"/>
          <w:color w:val="auto"/>
          <w:sz w:val="32"/>
          <w:szCs w:val="32"/>
        </w:rPr>
        <w:t xml:space="preserve">: </w:t>
      </w:r>
      <w:r w:rsidR="007803A0">
        <w:rPr>
          <w:rFonts w:ascii="Arial" w:hAnsi="Arial" w:cs="Arial"/>
          <w:color w:val="auto"/>
          <w:sz w:val="32"/>
          <w:szCs w:val="32"/>
        </w:rPr>
        <w:t xml:space="preserve">Nursing Directorate </w:t>
      </w:r>
    </w:p>
    <w:p w14:paraId="50DB8D33" w14:textId="77777777" w:rsidR="00B40D95" w:rsidRDefault="00B40D95" w:rsidP="006006F1">
      <w:pPr>
        <w:rPr>
          <w:rFonts w:ascii="Arial" w:hAnsi="Arial" w:cs="Arial"/>
          <w:color w:val="auto"/>
          <w:sz w:val="32"/>
          <w:szCs w:val="32"/>
        </w:rPr>
      </w:pPr>
    </w:p>
    <w:p w14:paraId="3022E4B8" w14:textId="6920E845" w:rsidR="006006F1" w:rsidRDefault="006006F1" w:rsidP="006006F1">
      <w:pPr>
        <w:rPr>
          <w:rFonts w:ascii="Arial" w:hAnsi="Arial" w:cs="Arial"/>
          <w:b/>
          <w:bCs/>
          <w:color w:val="auto"/>
          <w:sz w:val="32"/>
          <w:szCs w:val="32"/>
        </w:rPr>
      </w:pPr>
      <w:r w:rsidRPr="00C2708D">
        <w:rPr>
          <w:rFonts w:ascii="Arial" w:hAnsi="Arial" w:cs="Arial"/>
          <w:b/>
          <w:bCs/>
          <w:color w:val="auto"/>
          <w:sz w:val="32"/>
          <w:szCs w:val="32"/>
        </w:rPr>
        <w:t>Main purpose of the role</w:t>
      </w:r>
    </w:p>
    <w:p w14:paraId="00249FB5" w14:textId="77777777" w:rsidR="00C2708D" w:rsidRPr="00C2708D" w:rsidRDefault="00C2708D" w:rsidP="006006F1">
      <w:pPr>
        <w:rPr>
          <w:rFonts w:ascii="Arial" w:hAnsi="Arial" w:cs="Arial"/>
          <w:b/>
          <w:bCs/>
          <w:color w:val="auto"/>
          <w:sz w:val="32"/>
          <w:szCs w:val="32"/>
        </w:rPr>
      </w:pPr>
    </w:p>
    <w:p w14:paraId="48988F41" w14:textId="77777777" w:rsidR="003C5619" w:rsidRDefault="003C5619" w:rsidP="003C5619">
      <w:pPr>
        <w:rPr>
          <w:rFonts w:ascii="Arial" w:hAnsi="Arial" w:cs="Arial"/>
          <w:color w:val="auto"/>
          <w:sz w:val="28"/>
          <w:szCs w:val="28"/>
        </w:rPr>
      </w:pPr>
      <w:r w:rsidRPr="00B40D95">
        <w:rPr>
          <w:rFonts w:ascii="Arial" w:hAnsi="Arial" w:cs="Arial"/>
          <w:color w:val="auto"/>
          <w:sz w:val="28"/>
          <w:szCs w:val="28"/>
        </w:rPr>
        <w:t xml:space="preserve">A </w:t>
      </w:r>
      <w:r>
        <w:rPr>
          <w:rFonts w:ascii="Arial" w:hAnsi="Arial" w:cs="Arial"/>
          <w:color w:val="auto"/>
          <w:sz w:val="28"/>
          <w:szCs w:val="28"/>
        </w:rPr>
        <w:t>P</w:t>
      </w:r>
      <w:r w:rsidRPr="00B40D95">
        <w:rPr>
          <w:rFonts w:ascii="Arial" w:hAnsi="Arial" w:cs="Arial"/>
          <w:color w:val="auto"/>
          <w:sz w:val="28"/>
          <w:szCs w:val="28"/>
        </w:rPr>
        <w:t xml:space="preserve">atient </w:t>
      </w:r>
      <w:r>
        <w:rPr>
          <w:rFonts w:ascii="Arial" w:hAnsi="Arial" w:cs="Arial"/>
          <w:color w:val="auto"/>
          <w:sz w:val="28"/>
          <w:szCs w:val="28"/>
        </w:rPr>
        <w:t>S</w:t>
      </w:r>
      <w:r w:rsidRPr="00B40D95">
        <w:rPr>
          <w:rFonts w:ascii="Arial" w:hAnsi="Arial" w:cs="Arial"/>
          <w:color w:val="auto"/>
          <w:sz w:val="28"/>
          <w:szCs w:val="28"/>
        </w:rPr>
        <w:t xml:space="preserve">afety </w:t>
      </w:r>
      <w:r>
        <w:rPr>
          <w:rFonts w:ascii="Arial" w:hAnsi="Arial" w:cs="Arial"/>
          <w:color w:val="auto"/>
          <w:sz w:val="28"/>
          <w:szCs w:val="28"/>
        </w:rPr>
        <w:t>P</w:t>
      </w:r>
      <w:r w:rsidRPr="00B40D95">
        <w:rPr>
          <w:rFonts w:ascii="Arial" w:hAnsi="Arial" w:cs="Arial"/>
          <w:color w:val="auto"/>
          <w:sz w:val="28"/>
          <w:szCs w:val="28"/>
        </w:rPr>
        <w:t xml:space="preserve">artner (PSP) is actively involved in the design of safer healthcare at all levels in the organisation. </w:t>
      </w:r>
    </w:p>
    <w:p w14:paraId="1CC270B7" w14:textId="77777777" w:rsidR="003C5619" w:rsidRDefault="003C5619" w:rsidP="003C5619">
      <w:pPr>
        <w:rPr>
          <w:rFonts w:ascii="Arial" w:hAnsi="Arial" w:cs="Arial"/>
          <w:color w:val="auto"/>
          <w:sz w:val="28"/>
          <w:szCs w:val="28"/>
        </w:rPr>
      </w:pPr>
    </w:p>
    <w:p w14:paraId="6E030819" w14:textId="5E68A490" w:rsidR="00C2708D" w:rsidRPr="00B40D95" w:rsidRDefault="003C5619" w:rsidP="00C2708D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At </w:t>
      </w:r>
      <w:r w:rsidRPr="00C2708D">
        <w:rPr>
          <w:rFonts w:ascii="Arial" w:hAnsi="Arial" w:cs="Arial"/>
          <w:color w:val="auto"/>
          <w:sz w:val="28"/>
          <w:szCs w:val="28"/>
        </w:rPr>
        <w:t xml:space="preserve">Leeds </w:t>
      </w:r>
      <w:r w:rsidR="005A32D5">
        <w:rPr>
          <w:rFonts w:ascii="Arial" w:hAnsi="Arial" w:cs="Arial"/>
          <w:color w:val="auto"/>
          <w:sz w:val="28"/>
          <w:szCs w:val="28"/>
        </w:rPr>
        <w:t>and</w:t>
      </w:r>
      <w:r w:rsidRPr="00B40D95">
        <w:rPr>
          <w:rFonts w:ascii="Arial" w:hAnsi="Arial" w:cs="Arial"/>
          <w:color w:val="auto"/>
          <w:sz w:val="28"/>
          <w:szCs w:val="28"/>
        </w:rPr>
        <w:t xml:space="preserve"> York Partnership </w:t>
      </w:r>
      <w:r w:rsidRPr="00C2708D">
        <w:rPr>
          <w:rFonts w:ascii="Arial" w:hAnsi="Arial" w:cs="Arial"/>
          <w:color w:val="auto"/>
          <w:sz w:val="28"/>
          <w:szCs w:val="28"/>
        </w:rPr>
        <w:t xml:space="preserve">NHS </w:t>
      </w:r>
      <w:r>
        <w:rPr>
          <w:rFonts w:ascii="Arial" w:hAnsi="Arial" w:cs="Arial"/>
          <w:color w:val="auto"/>
          <w:sz w:val="28"/>
          <w:szCs w:val="28"/>
        </w:rPr>
        <w:t xml:space="preserve">Foundation </w:t>
      </w:r>
      <w:r w:rsidRPr="00C2708D">
        <w:rPr>
          <w:rFonts w:ascii="Arial" w:hAnsi="Arial" w:cs="Arial"/>
          <w:color w:val="auto"/>
          <w:sz w:val="28"/>
          <w:szCs w:val="28"/>
        </w:rPr>
        <w:t>Trust (L</w:t>
      </w:r>
      <w:r w:rsidRPr="00B40D95">
        <w:rPr>
          <w:rFonts w:ascii="Arial" w:hAnsi="Arial" w:cs="Arial"/>
          <w:color w:val="auto"/>
          <w:sz w:val="28"/>
          <w:szCs w:val="28"/>
        </w:rPr>
        <w:t>YPFT</w:t>
      </w:r>
      <w:r w:rsidRPr="00C2708D">
        <w:rPr>
          <w:rFonts w:ascii="Arial" w:hAnsi="Arial" w:cs="Arial"/>
          <w:color w:val="auto"/>
          <w:sz w:val="28"/>
          <w:szCs w:val="28"/>
        </w:rPr>
        <w:t xml:space="preserve">) as a PSP you will bring an essential service user, patient, carer, and family perspective to any committee/group you are involved in and any project you support. As a Partner you can draw on your own experience </w:t>
      </w:r>
      <w:r>
        <w:rPr>
          <w:rFonts w:ascii="Arial" w:hAnsi="Arial" w:cs="Arial"/>
          <w:color w:val="auto"/>
          <w:sz w:val="28"/>
          <w:szCs w:val="28"/>
        </w:rPr>
        <w:t xml:space="preserve">and with </w:t>
      </w:r>
      <w:r w:rsidRPr="00C2708D">
        <w:rPr>
          <w:rFonts w:ascii="Arial" w:hAnsi="Arial" w:cs="Arial"/>
          <w:color w:val="auto"/>
          <w:sz w:val="28"/>
          <w:szCs w:val="28"/>
        </w:rPr>
        <w:t xml:space="preserve">the training </w:t>
      </w:r>
      <w:r w:rsidRPr="00B40D95">
        <w:rPr>
          <w:rFonts w:ascii="Arial" w:hAnsi="Arial" w:cs="Arial"/>
          <w:color w:val="auto"/>
          <w:sz w:val="28"/>
          <w:szCs w:val="28"/>
        </w:rPr>
        <w:t xml:space="preserve">that </w:t>
      </w:r>
      <w:r w:rsidRPr="00C2708D">
        <w:rPr>
          <w:rFonts w:ascii="Arial" w:hAnsi="Arial" w:cs="Arial"/>
          <w:color w:val="auto"/>
          <w:sz w:val="28"/>
          <w:szCs w:val="28"/>
        </w:rPr>
        <w:t>we will provide</w:t>
      </w:r>
      <w:r>
        <w:rPr>
          <w:rFonts w:ascii="Arial" w:hAnsi="Arial" w:cs="Arial"/>
          <w:color w:val="auto"/>
          <w:sz w:val="28"/>
          <w:szCs w:val="28"/>
        </w:rPr>
        <w:t xml:space="preserve"> to you</w:t>
      </w:r>
      <w:r w:rsidRPr="00C2708D">
        <w:rPr>
          <w:rFonts w:ascii="Arial" w:hAnsi="Arial" w:cs="Arial"/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 xml:space="preserve">you will </w:t>
      </w:r>
      <w:r w:rsidRPr="00C2708D">
        <w:rPr>
          <w:rFonts w:ascii="Arial" w:hAnsi="Arial" w:cs="Arial"/>
          <w:color w:val="auto"/>
          <w:sz w:val="28"/>
          <w:szCs w:val="28"/>
        </w:rPr>
        <w:t xml:space="preserve">make a meaningful difference to patient care. </w:t>
      </w:r>
      <w:r w:rsidRPr="00B40D95">
        <w:rPr>
          <w:rFonts w:ascii="Arial" w:hAnsi="Arial" w:cs="Arial"/>
          <w:color w:val="auto"/>
          <w:sz w:val="28"/>
          <w:szCs w:val="28"/>
        </w:rPr>
        <w:t>The PSP should ensure that any committee/group of which they are a member considers and prioritises the service user, patient, carer, and family perspective and champions a diversity of views.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184649">
        <w:rPr>
          <w:rFonts w:ascii="Arial" w:hAnsi="Arial" w:cs="Arial"/>
          <w:color w:val="auto"/>
          <w:sz w:val="28"/>
          <w:szCs w:val="28"/>
        </w:rPr>
        <w:t>T</w:t>
      </w:r>
      <w:r w:rsidR="00C2708D" w:rsidRPr="00B40D95">
        <w:rPr>
          <w:rFonts w:ascii="Arial" w:hAnsi="Arial" w:cs="Arial"/>
          <w:color w:val="auto"/>
          <w:sz w:val="28"/>
          <w:szCs w:val="28"/>
        </w:rPr>
        <w:t>his</w:t>
      </w:r>
      <w:r w:rsidR="00BC1A59">
        <w:rPr>
          <w:rFonts w:ascii="Arial" w:hAnsi="Arial" w:cs="Arial"/>
          <w:color w:val="auto"/>
          <w:sz w:val="28"/>
          <w:szCs w:val="28"/>
        </w:rPr>
        <w:t xml:space="preserve"> could</w:t>
      </w:r>
      <w:r w:rsidR="00C2708D" w:rsidRPr="00B40D95">
        <w:rPr>
          <w:rFonts w:ascii="Arial" w:hAnsi="Arial" w:cs="Arial"/>
          <w:color w:val="auto"/>
          <w:sz w:val="28"/>
          <w:szCs w:val="28"/>
        </w:rPr>
        <w:t xml:space="preserve"> include roles in safety governance – </w:t>
      </w:r>
      <w:r w:rsidR="002B0A81">
        <w:rPr>
          <w:rFonts w:ascii="Arial" w:hAnsi="Arial" w:cs="Arial"/>
          <w:color w:val="auto"/>
          <w:sz w:val="28"/>
          <w:szCs w:val="28"/>
        </w:rPr>
        <w:t xml:space="preserve">for example </w:t>
      </w:r>
      <w:r w:rsidR="00E5309C">
        <w:rPr>
          <w:rFonts w:ascii="Arial" w:hAnsi="Arial" w:cs="Arial"/>
          <w:color w:val="auto"/>
          <w:sz w:val="28"/>
          <w:szCs w:val="28"/>
        </w:rPr>
        <w:t>atte</w:t>
      </w:r>
      <w:r w:rsidR="00283FBB">
        <w:rPr>
          <w:rFonts w:ascii="Arial" w:hAnsi="Arial" w:cs="Arial"/>
          <w:color w:val="auto"/>
          <w:sz w:val="28"/>
          <w:szCs w:val="28"/>
        </w:rPr>
        <w:t>nding meetings</w:t>
      </w:r>
      <w:r w:rsidR="00C2708D" w:rsidRPr="00B40D95">
        <w:rPr>
          <w:rFonts w:ascii="Arial" w:hAnsi="Arial" w:cs="Arial"/>
          <w:color w:val="auto"/>
          <w:sz w:val="28"/>
          <w:szCs w:val="28"/>
        </w:rPr>
        <w:t xml:space="preserve"> to support compliance monitoring and how safety issues should be addressed</w:t>
      </w:r>
      <w:r w:rsidR="002B0A81">
        <w:rPr>
          <w:rFonts w:ascii="Arial" w:hAnsi="Arial" w:cs="Arial"/>
          <w:color w:val="auto"/>
          <w:sz w:val="28"/>
          <w:szCs w:val="28"/>
        </w:rPr>
        <w:t xml:space="preserve">.  </w:t>
      </w:r>
    </w:p>
    <w:p w14:paraId="332C8BD7" w14:textId="77777777" w:rsidR="00C2708D" w:rsidRPr="00B40D95" w:rsidRDefault="00C2708D" w:rsidP="00C2708D">
      <w:pPr>
        <w:rPr>
          <w:rFonts w:ascii="Arial" w:hAnsi="Arial" w:cs="Arial"/>
          <w:color w:val="auto"/>
          <w:sz w:val="28"/>
          <w:szCs w:val="28"/>
        </w:rPr>
      </w:pPr>
    </w:p>
    <w:p w14:paraId="7FB125C8" w14:textId="072F3456" w:rsidR="00C2708D" w:rsidRPr="00B40D95" w:rsidRDefault="00CF23AD" w:rsidP="00C2708D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There will be a variety of roles that we can offer to candidates based on their skills and experience.</w:t>
      </w:r>
    </w:p>
    <w:p w14:paraId="6A2AB12E" w14:textId="77777777" w:rsidR="00C2708D" w:rsidRPr="00B40D95" w:rsidRDefault="00C2708D" w:rsidP="00C2708D">
      <w:pPr>
        <w:rPr>
          <w:rFonts w:ascii="Arial" w:hAnsi="Arial" w:cs="Arial"/>
          <w:color w:val="auto"/>
          <w:sz w:val="28"/>
          <w:szCs w:val="28"/>
        </w:rPr>
      </w:pPr>
    </w:p>
    <w:p w14:paraId="1546A18B" w14:textId="49C6A665" w:rsidR="006006F1" w:rsidRPr="00B40D95" w:rsidRDefault="00233F6F" w:rsidP="00C2708D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As a </w:t>
      </w:r>
      <w:r w:rsidR="00C2708D" w:rsidRPr="00B40D95">
        <w:rPr>
          <w:rFonts w:ascii="Arial" w:hAnsi="Arial" w:cs="Arial"/>
          <w:color w:val="auto"/>
          <w:sz w:val="28"/>
          <w:szCs w:val="28"/>
        </w:rPr>
        <w:t xml:space="preserve">PSP working for LYPFT you will need to comply with relevant policies and maintain strict confidentiality in respect </w:t>
      </w:r>
      <w:r>
        <w:rPr>
          <w:rFonts w:ascii="Arial" w:hAnsi="Arial" w:cs="Arial"/>
          <w:color w:val="auto"/>
          <w:sz w:val="28"/>
          <w:szCs w:val="28"/>
        </w:rPr>
        <w:t>of</w:t>
      </w:r>
      <w:r w:rsidR="00C2708D" w:rsidRPr="00B40D95">
        <w:rPr>
          <w:rFonts w:ascii="Arial" w:hAnsi="Arial" w:cs="Arial"/>
          <w:color w:val="auto"/>
          <w:sz w:val="28"/>
          <w:szCs w:val="28"/>
        </w:rPr>
        <w:t xml:space="preserve"> discussions and information that has been shared with you. </w:t>
      </w:r>
    </w:p>
    <w:p w14:paraId="25241B71" w14:textId="77777777" w:rsidR="00C2708D" w:rsidRDefault="00C2708D" w:rsidP="00C2708D">
      <w:pPr>
        <w:rPr>
          <w:rFonts w:ascii="Arial" w:hAnsi="Arial" w:cs="Arial"/>
          <w:color w:val="auto"/>
          <w:szCs w:val="24"/>
        </w:rPr>
      </w:pPr>
    </w:p>
    <w:p w14:paraId="35A4980F" w14:textId="77777777" w:rsidR="005A32D5" w:rsidRDefault="005A32D5" w:rsidP="005A32D5">
      <w:pPr>
        <w:spacing w:after="200" w:line="276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35D4AB8A" w14:textId="77777777" w:rsidR="005A32D5" w:rsidRDefault="005A32D5" w:rsidP="005A32D5">
      <w:pPr>
        <w:spacing w:after="200" w:line="276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4D135F93" w14:textId="77777777" w:rsidR="005A32D5" w:rsidRDefault="005A32D5" w:rsidP="005A32D5">
      <w:pPr>
        <w:spacing w:after="200" w:line="276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DF206B" w14:textId="77777777" w:rsidR="005A32D5" w:rsidRDefault="005A32D5" w:rsidP="005A32D5">
      <w:pPr>
        <w:spacing w:after="200" w:line="276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CF8CA6B" w14:textId="7B466D61" w:rsidR="00CC3A98" w:rsidRDefault="00CC3A98" w:rsidP="005A32D5">
      <w:pPr>
        <w:spacing w:after="200" w:line="276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S</w:t>
      </w:r>
      <w:r w:rsidR="00C2708D" w:rsidRPr="00690D0F">
        <w:rPr>
          <w:rFonts w:ascii="Arial" w:hAnsi="Arial" w:cs="Arial"/>
          <w:b/>
          <w:bCs/>
          <w:color w:val="auto"/>
          <w:sz w:val="32"/>
          <w:szCs w:val="32"/>
        </w:rPr>
        <w:t>kills and experience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you could bring:</w:t>
      </w:r>
    </w:p>
    <w:p w14:paraId="2106C7A7" w14:textId="77777777" w:rsidR="00CC3A98" w:rsidRDefault="00CC3A98" w:rsidP="00C2708D">
      <w:pPr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E680C3A" w14:textId="1C261A47" w:rsidR="00C2708D" w:rsidRPr="00B40D95" w:rsidRDefault="00CC3A98" w:rsidP="00C2708D">
      <w:pPr>
        <w:rPr>
          <w:rFonts w:ascii="Arial" w:hAnsi="Arial" w:cs="Arial"/>
          <w:color w:val="auto"/>
          <w:sz w:val="28"/>
          <w:szCs w:val="28"/>
        </w:rPr>
      </w:pPr>
      <w:r w:rsidRPr="00CC3A98">
        <w:rPr>
          <w:rFonts w:ascii="Arial" w:hAnsi="Arial" w:cs="Arial"/>
          <w:color w:val="auto"/>
          <w:sz w:val="32"/>
          <w:szCs w:val="32"/>
        </w:rPr>
        <w:t>1</w:t>
      </w:r>
      <w:r w:rsidR="00C2708D" w:rsidRPr="00B40D95">
        <w:rPr>
          <w:rFonts w:ascii="Arial" w:hAnsi="Arial" w:cs="Arial"/>
          <w:color w:val="auto"/>
          <w:sz w:val="28"/>
          <w:szCs w:val="28"/>
        </w:rPr>
        <w:t>.</w:t>
      </w:r>
      <w:r w:rsidR="00C2708D" w:rsidRPr="00B40D95">
        <w:rPr>
          <w:rFonts w:ascii="Arial" w:hAnsi="Arial" w:cs="Arial"/>
          <w:color w:val="auto"/>
          <w:sz w:val="28"/>
          <w:szCs w:val="28"/>
        </w:rPr>
        <w:tab/>
        <w:t>Understanding of</w:t>
      </w:r>
      <w:r w:rsidR="004449AA">
        <w:rPr>
          <w:rFonts w:ascii="Arial" w:hAnsi="Arial" w:cs="Arial"/>
          <w:color w:val="auto"/>
          <w:sz w:val="28"/>
          <w:szCs w:val="28"/>
        </w:rPr>
        <w:t>,</w:t>
      </w:r>
      <w:r w:rsidR="00C2708D" w:rsidRPr="00B40D95">
        <w:rPr>
          <w:rFonts w:ascii="Arial" w:hAnsi="Arial" w:cs="Arial"/>
          <w:color w:val="auto"/>
          <w:sz w:val="28"/>
          <w:szCs w:val="28"/>
        </w:rPr>
        <w:t xml:space="preserve"> and </w:t>
      </w:r>
      <w:r w:rsidR="00233F6F">
        <w:rPr>
          <w:rFonts w:ascii="Arial" w:hAnsi="Arial" w:cs="Arial"/>
          <w:color w:val="auto"/>
          <w:sz w:val="28"/>
          <w:szCs w:val="28"/>
        </w:rPr>
        <w:t xml:space="preserve">a </w:t>
      </w:r>
      <w:r w:rsidR="00C2708D" w:rsidRPr="00B40D95">
        <w:rPr>
          <w:rFonts w:ascii="Arial" w:hAnsi="Arial" w:cs="Arial"/>
          <w:color w:val="auto"/>
          <w:sz w:val="28"/>
          <w:szCs w:val="28"/>
        </w:rPr>
        <w:t>broad interest in patient safety.</w:t>
      </w:r>
    </w:p>
    <w:p w14:paraId="48A9BA1A" w14:textId="30618A9A" w:rsidR="00C2708D" w:rsidRPr="00B40D95" w:rsidRDefault="00C2708D" w:rsidP="00D95383">
      <w:pPr>
        <w:ind w:left="720" w:hanging="720"/>
        <w:rPr>
          <w:rFonts w:ascii="Arial" w:hAnsi="Arial" w:cs="Arial"/>
          <w:color w:val="auto"/>
          <w:sz w:val="28"/>
          <w:szCs w:val="28"/>
        </w:rPr>
      </w:pPr>
      <w:r w:rsidRPr="00B40D95">
        <w:rPr>
          <w:rFonts w:ascii="Arial" w:hAnsi="Arial" w:cs="Arial"/>
          <w:color w:val="auto"/>
          <w:sz w:val="28"/>
          <w:szCs w:val="28"/>
        </w:rPr>
        <w:t>2.</w:t>
      </w:r>
      <w:r w:rsidRPr="00B40D95">
        <w:rPr>
          <w:rFonts w:ascii="Arial" w:hAnsi="Arial" w:cs="Arial"/>
          <w:color w:val="auto"/>
          <w:sz w:val="28"/>
          <w:szCs w:val="28"/>
        </w:rPr>
        <w:tab/>
        <w:t>Ability to communicate well</w:t>
      </w:r>
      <w:r w:rsidR="00D95383">
        <w:rPr>
          <w:rFonts w:ascii="Arial" w:hAnsi="Arial" w:cs="Arial"/>
          <w:color w:val="auto"/>
          <w:sz w:val="28"/>
          <w:szCs w:val="28"/>
        </w:rPr>
        <w:t xml:space="preserve">, both written and verbally </w:t>
      </w:r>
      <w:r w:rsidRPr="00B40D95">
        <w:rPr>
          <w:rFonts w:ascii="Arial" w:hAnsi="Arial" w:cs="Arial"/>
          <w:color w:val="auto"/>
          <w:sz w:val="28"/>
          <w:szCs w:val="28"/>
        </w:rPr>
        <w:t>and</w:t>
      </w:r>
      <w:r w:rsidR="00D95383">
        <w:rPr>
          <w:rFonts w:ascii="Arial" w:hAnsi="Arial" w:cs="Arial"/>
          <w:color w:val="auto"/>
          <w:sz w:val="28"/>
          <w:szCs w:val="28"/>
        </w:rPr>
        <w:t xml:space="preserve"> be able to</w:t>
      </w:r>
      <w:r w:rsidRPr="00B40D95">
        <w:rPr>
          <w:rFonts w:ascii="Arial" w:hAnsi="Arial" w:cs="Arial"/>
          <w:color w:val="auto"/>
          <w:sz w:val="28"/>
          <w:szCs w:val="28"/>
        </w:rPr>
        <w:t xml:space="preserve"> read comprehensive reports.</w:t>
      </w:r>
    </w:p>
    <w:p w14:paraId="325557A8" w14:textId="77777777" w:rsidR="00C2708D" w:rsidRPr="00B40D95" w:rsidRDefault="00C2708D" w:rsidP="00C2708D">
      <w:pPr>
        <w:rPr>
          <w:rFonts w:ascii="Arial" w:hAnsi="Arial" w:cs="Arial"/>
          <w:color w:val="auto"/>
          <w:sz w:val="28"/>
          <w:szCs w:val="28"/>
        </w:rPr>
      </w:pPr>
      <w:r w:rsidRPr="00B40D95">
        <w:rPr>
          <w:rFonts w:ascii="Arial" w:hAnsi="Arial" w:cs="Arial"/>
          <w:color w:val="auto"/>
          <w:sz w:val="28"/>
          <w:szCs w:val="28"/>
        </w:rPr>
        <w:t>3.</w:t>
      </w:r>
      <w:r w:rsidRPr="00B40D95">
        <w:rPr>
          <w:rFonts w:ascii="Arial" w:hAnsi="Arial" w:cs="Arial"/>
          <w:color w:val="auto"/>
          <w:sz w:val="28"/>
          <w:szCs w:val="28"/>
        </w:rPr>
        <w:tab/>
        <w:t>Ability to understand and evaluate a range of information and evidence.</w:t>
      </w:r>
    </w:p>
    <w:p w14:paraId="0F108434" w14:textId="47C2734D" w:rsidR="00C2708D" w:rsidRPr="00B40D95" w:rsidRDefault="00C2708D" w:rsidP="00690D0F">
      <w:pPr>
        <w:ind w:left="720" w:hanging="720"/>
        <w:rPr>
          <w:rFonts w:ascii="Arial" w:hAnsi="Arial" w:cs="Arial"/>
          <w:color w:val="auto"/>
          <w:sz w:val="28"/>
          <w:szCs w:val="28"/>
        </w:rPr>
      </w:pPr>
      <w:r w:rsidRPr="00B40D95">
        <w:rPr>
          <w:rFonts w:ascii="Arial" w:hAnsi="Arial" w:cs="Arial"/>
          <w:color w:val="auto"/>
          <w:sz w:val="28"/>
          <w:szCs w:val="28"/>
        </w:rPr>
        <w:t>4.</w:t>
      </w:r>
      <w:r w:rsidRPr="00B40D95">
        <w:rPr>
          <w:rFonts w:ascii="Arial" w:hAnsi="Arial" w:cs="Arial"/>
          <w:color w:val="auto"/>
          <w:sz w:val="28"/>
          <w:szCs w:val="28"/>
        </w:rPr>
        <w:tab/>
        <w:t xml:space="preserve">Confidence to communicate verbally with senior leaders, </w:t>
      </w:r>
      <w:r w:rsidR="00690D0F" w:rsidRPr="00B40D95">
        <w:rPr>
          <w:rFonts w:ascii="Arial" w:hAnsi="Arial" w:cs="Arial"/>
          <w:color w:val="auto"/>
          <w:sz w:val="28"/>
          <w:szCs w:val="28"/>
        </w:rPr>
        <w:t xml:space="preserve">being an </w:t>
      </w:r>
      <w:r w:rsidRPr="00B40D95">
        <w:rPr>
          <w:rFonts w:ascii="Arial" w:hAnsi="Arial" w:cs="Arial"/>
          <w:color w:val="auto"/>
          <w:sz w:val="28"/>
          <w:szCs w:val="28"/>
        </w:rPr>
        <w:t>advocate for patient safety.</w:t>
      </w:r>
    </w:p>
    <w:p w14:paraId="0DE22E5F" w14:textId="1AF82508" w:rsidR="00690D0F" w:rsidRPr="00B40D95" w:rsidRDefault="00C2708D" w:rsidP="00690D0F">
      <w:pPr>
        <w:ind w:left="720" w:hanging="720"/>
        <w:rPr>
          <w:rFonts w:ascii="Arial" w:hAnsi="Arial" w:cs="Arial"/>
          <w:color w:val="auto"/>
          <w:sz w:val="28"/>
          <w:szCs w:val="28"/>
        </w:rPr>
      </w:pPr>
      <w:r w:rsidRPr="00B40D95">
        <w:rPr>
          <w:rFonts w:ascii="Arial" w:hAnsi="Arial" w:cs="Arial"/>
          <w:color w:val="auto"/>
          <w:sz w:val="28"/>
          <w:szCs w:val="28"/>
        </w:rPr>
        <w:t>5.</w:t>
      </w:r>
      <w:r w:rsidRPr="00B40D95">
        <w:rPr>
          <w:rFonts w:ascii="Arial" w:hAnsi="Arial" w:cs="Arial"/>
          <w:color w:val="auto"/>
          <w:sz w:val="28"/>
          <w:szCs w:val="28"/>
        </w:rPr>
        <w:tab/>
        <w:t>Ability to provide a patient, carer, or lay perspective and to put forward views on behalf of the wider community/groups of</w:t>
      </w:r>
      <w:r w:rsidR="00233F6F">
        <w:rPr>
          <w:rFonts w:ascii="Arial" w:hAnsi="Arial" w:cs="Arial"/>
          <w:color w:val="auto"/>
          <w:sz w:val="28"/>
          <w:szCs w:val="28"/>
        </w:rPr>
        <w:t xml:space="preserve"> service users/</w:t>
      </w:r>
      <w:r w:rsidRPr="00B40D95">
        <w:rPr>
          <w:rFonts w:ascii="Arial" w:hAnsi="Arial" w:cs="Arial"/>
          <w:color w:val="auto"/>
          <w:sz w:val="28"/>
          <w:szCs w:val="28"/>
        </w:rPr>
        <w:t>patients</w:t>
      </w:r>
      <w:r w:rsidR="004449AA">
        <w:rPr>
          <w:rFonts w:ascii="Arial" w:hAnsi="Arial" w:cs="Arial"/>
          <w:color w:val="auto"/>
          <w:sz w:val="28"/>
          <w:szCs w:val="28"/>
        </w:rPr>
        <w:t xml:space="preserve">. </w:t>
      </w:r>
      <w:r w:rsidR="00690D0F" w:rsidRPr="00B40D95">
        <w:rPr>
          <w:rFonts w:ascii="Arial" w:hAnsi="Arial" w:cs="Arial"/>
          <w:color w:val="auto"/>
          <w:sz w:val="28"/>
          <w:szCs w:val="28"/>
        </w:rPr>
        <w:t>This can include your</w:t>
      </w:r>
      <w:r w:rsidR="00233F6F">
        <w:rPr>
          <w:rFonts w:ascii="Arial" w:hAnsi="Arial" w:cs="Arial"/>
          <w:color w:val="auto"/>
          <w:sz w:val="28"/>
          <w:szCs w:val="28"/>
        </w:rPr>
        <w:t xml:space="preserve"> own</w:t>
      </w:r>
      <w:r w:rsidR="00690D0F" w:rsidRPr="00B40D95">
        <w:rPr>
          <w:rFonts w:ascii="Arial" w:hAnsi="Arial" w:cs="Arial"/>
          <w:color w:val="auto"/>
          <w:sz w:val="28"/>
          <w:szCs w:val="28"/>
        </w:rPr>
        <w:t xml:space="preserve"> lived experience to help </w:t>
      </w:r>
      <w:r w:rsidR="00233F6F">
        <w:rPr>
          <w:rFonts w:ascii="Arial" w:hAnsi="Arial" w:cs="Arial"/>
          <w:color w:val="auto"/>
          <w:sz w:val="28"/>
          <w:szCs w:val="28"/>
        </w:rPr>
        <w:t xml:space="preserve">LYPFT </w:t>
      </w:r>
      <w:r w:rsidR="00690D0F" w:rsidRPr="00B40D95">
        <w:rPr>
          <w:rFonts w:ascii="Arial" w:hAnsi="Arial" w:cs="Arial"/>
          <w:color w:val="auto"/>
          <w:sz w:val="28"/>
          <w:szCs w:val="28"/>
        </w:rPr>
        <w:t>to improve safety and equality</w:t>
      </w:r>
      <w:r w:rsidR="00D95383">
        <w:rPr>
          <w:rFonts w:ascii="Arial" w:hAnsi="Arial" w:cs="Arial"/>
          <w:color w:val="auto"/>
          <w:sz w:val="28"/>
          <w:szCs w:val="28"/>
        </w:rPr>
        <w:t>.  W</w:t>
      </w:r>
      <w:r w:rsidR="00690D0F" w:rsidRPr="00B40D95">
        <w:rPr>
          <w:rFonts w:ascii="Arial" w:hAnsi="Arial" w:cs="Arial"/>
          <w:color w:val="auto"/>
          <w:sz w:val="28"/>
          <w:szCs w:val="28"/>
        </w:rPr>
        <w:t xml:space="preserve">e want Partners who can help us engage with all communities to ensure all voices are heard </w:t>
      </w:r>
      <w:r w:rsidR="00233F6F">
        <w:rPr>
          <w:rFonts w:ascii="Arial" w:hAnsi="Arial" w:cs="Arial"/>
          <w:color w:val="auto"/>
          <w:sz w:val="28"/>
          <w:szCs w:val="28"/>
        </w:rPr>
        <w:t>with</w:t>
      </w:r>
      <w:r w:rsidR="00690D0F" w:rsidRPr="00B40D95">
        <w:rPr>
          <w:rFonts w:ascii="Arial" w:hAnsi="Arial" w:cs="Arial"/>
          <w:color w:val="auto"/>
          <w:sz w:val="28"/>
          <w:szCs w:val="28"/>
        </w:rPr>
        <w:t>in LYPFT.</w:t>
      </w:r>
    </w:p>
    <w:p w14:paraId="64B78CA8" w14:textId="44C29594" w:rsidR="00C2708D" w:rsidRPr="00B40D95" w:rsidRDefault="00C2708D" w:rsidP="00C2708D">
      <w:pPr>
        <w:rPr>
          <w:rFonts w:ascii="Arial" w:hAnsi="Arial" w:cs="Arial"/>
          <w:color w:val="auto"/>
          <w:sz w:val="28"/>
          <w:szCs w:val="28"/>
        </w:rPr>
      </w:pPr>
      <w:r w:rsidRPr="00B40D95">
        <w:rPr>
          <w:rFonts w:ascii="Arial" w:hAnsi="Arial" w:cs="Arial"/>
          <w:color w:val="auto"/>
          <w:sz w:val="28"/>
          <w:szCs w:val="28"/>
        </w:rPr>
        <w:t>6.</w:t>
      </w:r>
      <w:r w:rsidRPr="00B40D95">
        <w:rPr>
          <w:rFonts w:ascii="Arial" w:hAnsi="Arial" w:cs="Arial"/>
          <w:color w:val="auto"/>
          <w:sz w:val="28"/>
          <w:szCs w:val="28"/>
        </w:rPr>
        <w:tab/>
        <w:t>Interaction with multiple stakeholders at senior management level.</w:t>
      </w:r>
    </w:p>
    <w:p w14:paraId="709C08A2" w14:textId="7BCD13FB" w:rsidR="00C2708D" w:rsidRPr="00B40D95" w:rsidRDefault="004449AA" w:rsidP="00B40D95">
      <w:pPr>
        <w:ind w:left="720" w:hanging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7</w:t>
      </w:r>
      <w:r w:rsidR="00C2708D" w:rsidRPr="00B40D95">
        <w:rPr>
          <w:rFonts w:ascii="Arial" w:hAnsi="Arial" w:cs="Arial"/>
          <w:color w:val="auto"/>
          <w:sz w:val="28"/>
          <w:szCs w:val="28"/>
        </w:rPr>
        <w:t>.</w:t>
      </w:r>
      <w:r w:rsidR="00C2708D" w:rsidRPr="00B40D95"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>Willingness to work</w:t>
      </w:r>
      <w:r w:rsidR="00C2708D" w:rsidRPr="00B40D95">
        <w:rPr>
          <w:rFonts w:ascii="Arial" w:hAnsi="Arial" w:cs="Arial"/>
          <w:color w:val="auto"/>
          <w:sz w:val="28"/>
          <w:szCs w:val="28"/>
        </w:rPr>
        <w:t xml:space="preserve"> in partnership with healthcare organisations or </w:t>
      </w:r>
      <w:r w:rsidR="00B40D95">
        <w:rPr>
          <w:rFonts w:ascii="Arial" w:hAnsi="Arial" w:cs="Arial"/>
          <w:color w:val="auto"/>
          <w:sz w:val="28"/>
          <w:szCs w:val="28"/>
        </w:rPr>
        <w:t xml:space="preserve">   </w:t>
      </w:r>
      <w:r w:rsidR="00C2708D" w:rsidRPr="00B40D95">
        <w:rPr>
          <w:rFonts w:ascii="Arial" w:hAnsi="Arial" w:cs="Arial"/>
          <w:color w:val="auto"/>
          <w:sz w:val="28"/>
          <w:szCs w:val="28"/>
        </w:rPr>
        <w:t>programmes.</w:t>
      </w:r>
    </w:p>
    <w:p w14:paraId="2D041581" w14:textId="137E9B6D" w:rsidR="00C2708D" w:rsidRPr="00B40D95" w:rsidRDefault="004449AA" w:rsidP="00C2708D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8</w:t>
      </w:r>
      <w:r w:rsidR="00C2708D" w:rsidRPr="00B40D95">
        <w:rPr>
          <w:rFonts w:ascii="Arial" w:hAnsi="Arial" w:cs="Arial"/>
          <w:color w:val="auto"/>
          <w:sz w:val="28"/>
          <w:szCs w:val="28"/>
        </w:rPr>
        <w:t>.</w:t>
      </w:r>
      <w:r w:rsidR="00C2708D" w:rsidRPr="00B40D95">
        <w:rPr>
          <w:rFonts w:ascii="Arial" w:hAnsi="Arial" w:cs="Arial"/>
          <w:color w:val="auto"/>
          <w:sz w:val="28"/>
          <w:szCs w:val="28"/>
        </w:rPr>
        <w:tab/>
        <w:t>Sound judgement and an ability to be objective.</w:t>
      </w:r>
    </w:p>
    <w:p w14:paraId="7A52F8AA" w14:textId="564AD323" w:rsidR="00C2708D" w:rsidRPr="00B40D95" w:rsidRDefault="004449AA" w:rsidP="00B40D95">
      <w:pPr>
        <w:ind w:left="720" w:hanging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9</w:t>
      </w:r>
      <w:r w:rsidR="00C2708D" w:rsidRPr="00B40D95">
        <w:rPr>
          <w:rFonts w:ascii="Arial" w:hAnsi="Arial" w:cs="Arial"/>
          <w:color w:val="auto"/>
          <w:sz w:val="28"/>
          <w:szCs w:val="28"/>
        </w:rPr>
        <w:t>.</w:t>
      </w:r>
      <w:r w:rsidR="00C2708D" w:rsidRPr="00B40D95">
        <w:rPr>
          <w:rFonts w:ascii="Arial" w:hAnsi="Arial" w:cs="Arial"/>
          <w:color w:val="auto"/>
          <w:sz w:val="28"/>
          <w:szCs w:val="28"/>
        </w:rPr>
        <w:tab/>
        <w:t>Personal integrity and commitment to openness, inclusiveness, and high standards.</w:t>
      </w:r>
    </w:p>
    <w:p w14:paraId="44794282" w14:textId="1AB13836" w:rsidR="004449AA" w:rsidRDefault="004449AA" w:rsidP="00C2708D">
      <w:pPr>
        <w:rPr>
          <w:rFonts w:ascii="Arial" w:hAnsi="Arial" w:cs="Arial"/>
          <w:color w:val="auto"/>
          <w:szCs w:val="24"/>
        </w:rPr>
      </w:pPr>
    </w:p>
    <w:p w14:paraId="5581D46A" w14:textId="77777777" w:rsidR="00CC3A98" w:rsidRDefault="00CC3A98" w:rsidP="00C2708D">
      <w:pPr>
        <w:rPr>
          <w:rFonts w:ascii="Arial" w:hAnsi="Arial" w:cs="Arial"/>
          <w:color w:val="auto"/>
          <w:szCs w:val="24"/>
        </w:rPr>
      </w:pPr>
    </w:p>
    <w:p w14:paraId="17945A11" w14:textId="77777777" w:rsidR="00690D0F" w:rsidRDefault="00690D0F" w:rsidP="00C2708D">
      <w:pPr>
        <w:rPr>
          <w:rFonts w:ascii="Arial" w:hAnsi="Arial" w:cs="Arial"/>
          <w:color w:val="auto"/>
          <w:szCs w:val="24"/>
        </w:rPr>
      </w:pPr>
    </w:p>
    <w:p w14:paraId="536D8961" w14:textId="35F0B5DC" w:rsidR="00690D0F" w:rsidRDefault="00690D0F" w:rsidP="00C2708D">
      <w:pPr>
        <w:rPr>
          <w:rFonts w:ascii="Arial" w:hAnsi="Arial" w:cs="Arial"/>
          <w:color w:val="auto"/>
          <w:szCs w:val="24"/>
        </w:rPr>
      </w:pPr>
      <w:r w:rsidRPr="00690D0F">
        <w:rPr>
          <w:rFonts w:ascii="Arial" w:hAnsi="Arial" w:cs="Arial"/>
          <w:b/>
          <w:bCs/>
          <w:color w:val="auto"/>
          <w:sz w:val="32"/>
          <w:szCs w:val="32"/>
        </w:rPr>
        <w:t xml:space="preserve">Training </w:t>
      </w:r>
      <w:r w:rsidR="007F401F">
        <w:rPr>
          <w:rFonts w:ascii="Arial" w:hAnsi="Arial" w:cs="Arial"/>
          <w:b/>
          <w:bCs/>
          <w:color w:val="auto"/>
          <w:sz w:val="32"/>
          <w:szCs w:val="32"/>
        </w:rPr>
        <w:br/>
      </w:r>
    </w:p>
    <w:p w14:paraId="10D9F1BB" w14:textId="45979DEA" w:rsidR="00690D0F" w:rsidRPr="00B40D95" w:rsidRDefault="00690D0F" w:rsidP="00690D0F">
      <w:pPr>
        <w:rPr>
          <w:rFonts w:ascii="Arial" w:hAnsi="Arial" w:cs="Arial"/>
          <w:color w:val="auto"/>
          <w:sz w:val="28"/>
          <w:szCs w:val="28"/>
        </w:rPr>
      </w:pPr>
      <w:r w:rsidRPr="36C993E8">
        <w:rPr>
          <w:rFonts w:ascii="Arial" w:hAnsi="Arial" w:cs="Arial"/>
          <w:color w:val="auto"/>
          <w:sz w:val="28"/>
          <w:szCs w:val="28"/>
        </w:rPr>
        <w:t>There will be a</w:t>
      </w:r>
      <w:r w:rsidR="79CF1A36" w:rsidRPr="36C993E8">
        <w:rPr>
          <w:rFonts w:ascii="Arial" w:hAnsi="Arial" w:cs="Arial"/>
          <w:color w:val="auto"/>
          <w:sz w:val="28"/>
          <w:szCs w:val="28"/>
        </w:rPr>
        <w:t>n</w:t>
      </w:r>
      <w:r w:rsidRPr="36C993E8">
        <w:rPr>
          <w:rFonts w:ascii="Arial" w:hAnsi="Arial" w:cs="Arial"/>
          <w:color w:val="auto"/>
          <w:sz w:val="28"/>
          <w:szCs w:val="28"/>
        </w:rPr>
        <w:t xml:space="preserve"> </w:t>
      </w:r>
      <w:r w:rsidR="007F401F" w:rsidRPr="36C993E8">
        <w:rPr>
          <w:rFonts w:ascii="Arial" w:hAnsi="Arial" w:cs="Arial"/>
          <w:color w:val="auto"/>
          <w:sz w:val="28"/>
          <w:szCs w:val="28"/>
        </w:rPr>
        <w:t>opportunity</w:t>
      </w:r>
      <w:r w:rsidRPr="36C993E8">
        <w:rPr>
          <w:rFonts w:ascii="Arial" w:hAnsi="Arial" w:cs="Arial"/>
          <w:color w:val="auto"/>
          <w:sz w:val="28"/>
          <w:szCs w:val="28"/>
        </w:rPr>
        <w:t xml:space="preserve"> for you to be trained in </w:t>
      </w:r>
      <w:r w:rsidR="007F401F" w:rsidRPr="36C993E8">
        <w:rPr>
          <w:rFonts w:ascii="Arial" w:hAnsi="Arial" w:cs="Arial"/>
          <w:color w:val="auto"/>
          <w:sz w:val="28"/>
          <w:szCs w:val="28"/>
        </w:rPr>
        <w:t xml:space="preserve">the required </w:t>
      </w:r>
      <w:r w:rsidRPr="36C993E8">
        <w:rPr>
          <w:rFonts w:ascii="Arial" w:hAnsi="Arial" w:cs="Arial"/>
          <w:color w:val="auto"/>
          <w:sz w:val="28"/>
          <w:szCs w:val="28"/>
        </w:rPr>
        <w:t>patient safety</w:t>
      </w:r>
      <w:r w:rsidR="007F401F" w:rsidRPr="36C993E8">
        <w:rPr>
          <w:rFonts w:ascii="Arial" w:hAnsi="Arial" w:cs="Arial"/>
          <w:color w:val="auto"/>
          <w:sz w:val="28"/>
          <w:szCs w:val="28"/>
        </w:rPr>
        <w:t xml:space="preserve"> training</w:t>
      </w:r>
      <w:r w:rsidR="00AB31A4" w:rsidRPr="36C993E8">
        <w:rPr>
          <w:rFonts w:ascii="Arial" w:hAnsi="Arial" w:cs="Arial"/>
          <w:color w:val="auto"/>
          <w:sz w:val="28"/>
          <w:szCs w:val="28"/>
        </w:rPr>
        <w:t xml:space="preserve"> that</w:t>
      </w:r>
      <w:r w:rsidR="00233F6F" w:rsidRPr="36C993E8">
        <w:rPr>
          <w:rFonts w:ascii="Arial" w:hAnsi="Arial" w:cs="Arial"/>
          <w:color w:val="auto"/>
          <w:sz w:val="28"/>
          <w:szCs w:val="28"/>
        </w:rPr>
        <w:t xml:space="preserve"> LYPFT </w:t>
      </w:r>
      <w:r w:rsidRPr="36C993E8">
        <w:rPr>
          <w:rFonts w:ascii="Arial" w:hAnsi="Arial" w:cs="Arial"/>
          <w:color w:val="auto"/>
          <w:sz w:val="28"/>
          <w:szCs w:val="28"/>
        </w:rPr>
        <w:t>will</w:t>
      </w:r>
      <w:r w:rsidR="00233F6F" w:rsidRPr="36C993E8">
        <w:rPr>
          <w:rFonts w:ascii="Arial" w:hAnsi="Arial" w:cs="Arial"/>
          <w:color w:val="auto"/>
          <w:sz w:val="28"/>
          <w:szCs w:val="28"/>
        </w:rPr>
        <w:t xml:space="preserve"> </w:t>
      </w:r>
      <w:r w:rsidRPr="36C993E8">
        <w:rPr>
          <w:rFonts w:ascii="Arial" w:hAnsi="Arial" w:cs="Arial"/>
          <w:color w:val="auto"/>
          <w:sz w:val="28"/>
          <w:szCs w:val="28"/>
        </w:rPr>
        <w:t xml:space="preserve">provide.  Where possible and appropriate, this training will be alongside </w:t>
      </w:r>
      <w:r w:rsidR="00233F6F" w:rsidRPr="36C993E8">
        <w:rPr>
          <w:rFonts w:ascii="Arial" w:hAnsi="Arial" w:cs="Arial"/>
          <w:color w:val="auto"/>
          <w:sz w:val="28"/>
          <w:szCs w:val="28"/>
        </w:rPr>
        <w:t xml:space="preserve">other </w:t>
      </w:r>
      <w:r w:rsidRPr="36C993E8">
        <w:rPr>
          <w:rFonts w:ascii="Arial" w:hAnsi="Arial" w:cs="Arial"/>
          <w:color w:val="auto"/>
          <w:sz w:val="28"/>
          <w:szCs w:val="28"/>
        </w:rPr>
        <w:t xml:space="preserve">LYPFT staff. </w:t>
      </w:r>
      <w:r w:rsidR="00C00C21" w:rsidRPr="36C993E8">
        <w:rPr>
          <w:rFonts w:ascii="Arial" w:hAnsi="Arial" w:cs="Arial"/>
          <w:color w:val="auto"/>
          <w:sz w:val="28"/>
          <w:szCs w:val="28"/>
        </w:rPr>
        <w:t xml:space="preserve">It is expected that the </w:t>
      </w:r>
      <w:r w:rsidRPr="36C993E8">
        <w:rPr>
          <w:rFonts w:ascii="Arial" w:hAnsi="Arial" w:cs="Arial"/>
          <w:color w:val="auto"/>
          <w:sz w:val="28"/>
          <w:szCs w:val="28"/>
        </w:rPr>
        <w:t xml:space="preserve">Patient Safety Partners will </w:t>
      </w:r>
      <w:r w:rsidR="00C00C21" w:rsidRPr="36C993E8">
        <w:rPr>
          <w:rFonts w:ascii="Arial" w:hAnsi="Arial" w:cs="Arial"/>
          <w:color w:val="auto"/>
          <w:sz w:val="28"/>
          <w:szCs w:val="28"/>
        </w:rPr>
        <w:t xml:space="preserve">complete the </w:t>
      </w:r>
      <w:r w:rsidR="00233F6F" w:rsidRPr="36C993E8">
        <w:rPr>
          <w:rFonts w:ascii="Arial" w:hAnsi="Arial" w:cs="Arial"/>
          <w:color w:val="auto"/>
          <w:sz w:val="28"/>
          <w:szCs w:val="28"/>
        </w:rPr>
        <w:t>following</w:t>
      </w:r>
      <w:r w:rsidR="00C00C21" w:rsidRPr="36C993E8">
        <w:rPr>
          <w:rFonts w:ascii="Arial" w:hAnsi="Arial" w:cs="Arial"/>
          <w:color w:val="auto"/>
          <w:sz w:val="28"/>
          <w:szCs w:val="28"/>
        </w:rPr>
        <w:t xml:space="preserve"> training</w:t>
      </w:r>
      <w:r w:rsidR="00AB31A4" w:rsidRPr="36C993E8">
        <w:rPr>
          <w:rFonts w:ascii="Arial" w:hAnsi="Arial" w:cs="Arial"/>
          <w:color w:val="auto"/>
          <w:sz w:val="28"/>
          <w:szCs w:val="28"/>
        </w:rPr>
        <w:t>, with more training made available as the role evolves.</w:t>
      </w:r>
    </w:p>
    <w:p w14:paraId="535ED8DA" w14:textId="77777777" w:rsidR="00690D0F" w:rsidRPr="00B40D95" w:rsidRDefault="00690D0F" w:rsidP="00690D0F">
      <w:pPr>
        <w:rPr>
          <w:rFonts w:ascii="Arial" w:hAnsi="Arial" w:cs="Arial"/>
          <w:color w:val="auto"/>
          <w:sz w:val="28"/>
          <w:szCs w:val="28"/>
        </w:rPr>
      </w:pPr>
    </w:p>
    <w:p w14:paraId="5EABFE27" w14:textId="77777777" w:rsidR="00233F6F" w:rsidRDefault="00690D0F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690D0F">
        <w:rPr>
          <w:rFonts w:ascii="Arial" w:eastAsia="Calibri" w:hAnsi="Arial" w:cs="Times New Roman"/>
          <w:color w:val="231F20"/>
          <w:sz w:val="28"/>
          <w:szCs w:val="28"/>
        </w:rPr>
        <w:t>Information governance</w:t>
      </w:r>
      <w:r w:rsidR="00233F6F">
        <w:rPr>
          <w:rFonts w:ascii="Arial" w:eastAsia="Calibri" w:hAnsi="Arial" w:cs="Times New Roman"/>
          <w:color w:val="231F20"/>
          <w:sz w:val="28"/>
          <w:szCs w:val="28"/>
        </w:rPr>
        <w:t xml:space="preserve"> </w:t>
      </w:r>
    </w:p>
    <w:p w14:paraId="0DD91C98" w14:textId="77777777" w:rsidR="00233F6F" w:rsidRDefault="00690D0F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690D0F">
        <w:rPr>
          <w:rFonts w:ascii="Arial" w:eastAsia="Calibri" w:hAnsi="Arial" w:cs="Times New Roman"/>
          <w:color w:val="231F20"/>
          <w:sz w:val="28"/>
          <w:szCs w:val="28"/>
        </w:rPr>
        <w:t>Equality and diversity</w:t>
      </w:r>
      <w:r w:rsidR="00233F6F">
        <w:rPr>
          <w:rFonts w:ascii="Arial" w:eastAsia="Calibri" w:hAnsi="Arial" w:cs="Times New Roman"/>
          <w:color w:val="231F20"/>
          <w:sz w:val="28"/>
          <w:szCs w:val="28"/>
        </w:rPr>
        <w:t xml:space="preserve"> </w:t>
      </w:r>
    </w:p>
    <w:p w14:paraId="481EAE47" w14:textId="77777777" w:rsidR="00233F6F" w:rsidRDefault="00690D0F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690D0F">
        <w:rPr>
          <w:rFonts w:ascii="Arial" w:eastAsia="Calibri" w:hAnsi="Arial" w:cs="Times New Roman"/>
          <w:color w:val="231F20"/>
          <w:sz w:val="28"/>
          <w:szCs w:val="28"/>
        </w:rPr>
        <w:t xml:space="preserve">Safeguarding level 1 – adults and children </w:t>
      </w:r>
    </w:p>
    <w:p w14:paraId="4D0BD2BF" w14:textId="55D2066A" w:rsidR="002F0A7C" w:rsidRDefault="00690D0F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690D0F">
        <w:rPr>
          <w:rFonts w:ascii="Arial" w:eastAsia="Calibri" w:hAnsi="Arial" w:cs="Times New Roman"/>
          <w:color w:val="231F20"/>
          <w:sz w:val="28"/>
          <w:szCs w:val="28"/>
        </w:rPr>
        <w:t>Patient Safety level</w:t>
      </w:r>
      <w:r w:rsidR="00DE038C">
        <w:rPr>
          <w:rFonts w:ascii="Arial" w:eastAsia="Calibri" w:hAnsi="Arial" w:cs="Times New Roman"/>
          <w:color w:val="231F20"/>
          <w:sz w:val="28"/>
          <w:szCs w:val="28"/>
        </w:rPr>
        <w:t xml:space="preserve"> </w:t>
      </w:r>
      <w:r w:rsidRPr="00690D0F">
        <w:rPr>
          <w:rFonts w:ascii="Arial" w:eastAsia="Calibri" w:hAnsi="Arial" w:cs="Times New Roman"/>
          <w:color w:val="231F20"/>
          <w:sz w:val="28"/>
          <w:szCs w:val="28"/>
        </w:rPr>
        <w:t xml:space="preserve">1 </w:t>
      </w:r>
    </w:p>
    <w:p w14:paraId="36306E76" w14:textId="1EAE4BC2" w:rsidR="00233F6F" w:rsidRDefault="002F0A7C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>
        <w:rPr>
          <w:rFonts w:ascii="Arial" w:eastAsia="Calibri" w:hAnsi="Arial" w:cs="Times New Roman"/>
          <w:color w:val="231F20"/>
          <w:sz w:val="28"/>
          <w:szCs w:val="28"/>
        </w:rPr>
        <w:t>Engaging with Families and Cares</w:t>
      </w:r>
      <w:r w:rsidR="00690D0F" w:rsidRPr="00690D0F">
        <w:rPr>
          <w:rFonts w:ascii="Arial" w:eastAsia="Calibri" w:hAnsi="Arial" w:cs="Times New Roman"/>
          <w:color w:val="231F20"/>
          <w:sz w:val="28"/>
          <w:szCs w:val="28"/>
        </w:rPr>
        <w:t xml:space="preserve"> </w:t>
      </w:r>
    </w:p>
    <w:p w14:paraId="057ADA0A" w14:textId="16F45368" w:rsidR="00233F6F" w:rsidRDefault="005A32D5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hAnsi="Arial" w:cs="Arial"/>
          <w:color w:val="auto"/>
          <w:sz w:val="28"/>
          <w:szCs w:val="28"/>
        </w:rPr>
      </w:pPr>
      <w:hyperlink r:id="rId10" w:history="1">
        <w:r w:rsidR="00690D0F" w:rsidRPr="00690D0F">
          <w:rPr>
            <w:rStyle w:val="Hyperlink"/>
            <w:rFonts w:ascii="Arial" w:hAnsi="Arial" w:cs="Arial"/>
            <w:sz w:val="28"/>
            <w:szCs w:val="28"/>
          </w:rPr>
          <w:t>NHS Patient Safety Syllabus training</w:t>
        </w:r>
        <w:r w:rsidR="00233F6F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690D0F" w:rsidRPr="00690D0F">
          <w:rPr>
            <w:rStyle w:val="Hyperlink"/>
            <w:rFonts w:ascii="Arial" w:hAnsi="Arial" w:cs="Arial"/>
            <w:sz w:val="28"/>
            <w:szCs w:val="28"/>
          </w:rPr>
          <w:t>eLearning for healthcare (e-lfh.org.uk)</w:t>
        </w:r>
      </w:hyperlink>
      <w:r w:rsidR="00233F6F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7DF42EBC" w14:textId="5C10A445" w:rsidR="00690D0F" w:rsidRDefault="00690D0F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185CC3">
        <w:rPr>
          <w:rFonts w:ascii="Arial" w:eastAsia="Calibri" w:hAnsi="Arial" w:cs="Times New Roman"/>
          <w:color w:val="231F20"/>
          <w:sz w:val="28"/>
          <w:szCs w:val="28"/>
        </w:rPr>
        <w:lastRenderedPageBreak/>
        <w:t>Health &amp; Safety</w:t>
      </w:r>
    </w:p>
    <w:p w14:paraId="73E8D6D0" w14:textId="0A8289BA" w:rsidR="00D5567C" w:rsidRPr="00690D0F" w:rsidRDefault="00D5567C" w:rsidP="00233F6F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>
        <w:rPr>
          <w:rFonts w:ascii="Arial" w:eastAsia="Calibri" w:hAnsi="Arial" w:cs="Times New Roman"/>
          <w:color w:val="231F20"/>
          <w:sz w:val="28"/>
          <w:szCs w:val="28"/>
        </w:rPr>
        <w:t>Corporate Induction</w:t>
      </w:r>
    </w:p>
    <w:p w14:paraId="60648702" w14:textId="77777777" w:rsidR="00690D0F" w:rsidRPr="00B40D95" w:rsidRDefault="00690D0F" w:rsidP="00690D0F">
      <w:pPr>
        <w:rPr>
          <w:rFonts w:ascii="Arial" w:hAnsi="Arial" w:cs="Arial"/>
          <w:color w:val="auto"/>
          <w:sz w:val="28"/>
          <w:szCs w:val="28"/>
        </w:rPr>
      </w:pPr>
    </w:p>
    <w:p w14:paraId="3B70A224" w14:textId="3687BA55" w:rsidR="00B40D95" w:rsidRPr="005A32D5" w:rsidRDefault="00B40D95" w:rsidP="005A32D5">
      <w:pPr>
        <w:spacing w:after="200" w:line="276" w:lineRule="auto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t>Planning and organising skills / experience</w:t>
      </w:r>
    </w:p>
    <w:p w14:paraId="6B090EB9" w14:textId="77777777" w:rsidR="00B40D95" w:rsidRPr="00B40D95" w:rsidRDefault="00B40D95" w:rsidP="003F7820">
      <w:pPr>
        <w:spacing w:after="120" w:line="360" w:lineRule="atLeast"/>
        <w:ind w:left="284" w:right="-329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Ability to plan time to prepare for meetings and undertake any other activities required as part of the role.</w:t>
      </w:r>
    </w:p>
    <w:p w14:paraId="5586D2A1" w14:textId="77777777" w:rsidR="00B40D95" w:rsidRDefault="00B40D95" w:rsidP="003F7820">
      <w:pPr>
        <w:spacing w:after="280" w:line="360" w:lineRule="atLeast"/>
        <w:ind w:right="-329" w:firstLine="284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To attend relevant meetings for support and relevant training. </w:t>
      </w:r>
    </w:p>
    <w:p w14:paraId="796AA421" w14:textId="5159BC9A" w:rsidR="00B40D95" w:rsidRPr="00B40D95" w:rsidRDefault="00B40D95" w:rsidP="005A32D5">
      <w:pPr>
        <w:autoSpaceDE w:val="0"/>
        <w:autoSpaceDN w:val="0"/>
        <w:adjustRightInd w:val="0"/>
        <w:spacing w:before="380" w:after="280" w:line="241" w:lineRule="atLeast"/>
        <w:rPr>
          <w:rFonts w:ascii="Arial" w:eastAsia="Calibri" w:hAnsi="Arial" w:cs="Arial"/>
          <w:color w:val="auto"/>
          <w:sz w:val="32"/>
          <w:szCs w:val="32"/>
        </w:rPr>
      </w:pP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t>Personal skills / experience</w:t>
      </w:r>
    </w:p>
    <w:p w14:paraId="0B277CC1" w14:textId="02BF35AD" w:rsidR="00B40D95" w:rsidRPr="00B40D95" w:rsidRDefault="00B40D95" w:rsidP="36C993E8">
      <w:pPr>
        <w:tabs>
          <w:tab w:val="num" w:pos="284"/>
        </w:tabs>
        <w:spacing w:after="120" w:line="360" w:lineRule="atLeast"/>
        <w:ind w:left="284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Adhere to the principles of the PSP role in L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>YPFT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>, as described in the PSP policy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 xml:space="preserve"> and PSP agreement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>.</w:t>
      </w:r>
    </w:p>
    <w:p w14:paraId="04E9A7D9" w14:textId="4B507AD5" w:rsidR="00B40D95" w:rsidRPr="003F7820" w:rsidRDefault="00B40D95" w:rsidP="36C993E8">
      <w:pPr>
        <w:tabs>
          <w:tab w:val="num" w:pos="284"/>
        </w:tabs>
        <w:spacing w:after="280" w:line="360" w:lineRule="atLeast"/>
        <w:ind w:left="284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Inform 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 xml:space="preserve">the 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relevant person if 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 xml:space="preserve">you are 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>unable to attend meetings or undertake any other identified activities.</w:t>
      </w:r>
    </w:p>
    <w:p w14:paraId="23E312E7" w14:textId="74142AE4" w:rsidR="00B40D95" w:rsidRPr="00B40D95" w:rsidRDefault="00B40D95" w:rsidP="005A32D5">
      <w:pPr>
        <w:autoSpaceDE w:val="0"/>
        <w:autoSpaceDN w:val="0"/>
        <w:adjustRightInd w:val="0"/>
        <w:spacing w:after="280" w:line="276" w:lineRule="auto"/>
        <w:rPr>
          <w:rFonts w:ascii="CTLZVH+FrutigerLTPro-Roman" w:eastAsia="Calibri" w:hAnsi="CTLZVH+FrutigerLTPro-Roman" w:cs="CTLZVH+FrutigerLTPro-Roman"/>
          <w:b/>
          <w:color w:val="auto"/>
          <w:sz w:val="32"/>
          <w:szCs w:val="32"/>
        </w:rPr>
      </w:pPr>
      <w:r w:rsidRPr="00B40D95">
        <w:rPr>
          <w:rFonts w:ascii="Arial" w:eastAsia="Calibri" w:hAnsi="Arial" w:cs="Arial"/>
          <w:b/>
          <w:color w:val="auto"/>
          <w:sz w:val="32"/>
          <w:szCs w:val="32"/>
        </w:rPr>
        <w:t>Support to colleagues</w:t>
      </w:r>
    </w:p>
    <w:p w14:paraId="5958E369" w14:textId="77777777" w:rsidR="00B40D95" w:rsidRPr="00B40D95" w:rsidRDefault="00B40D95" w:rsidP="00B40D95">
      <w:pPr>
        <w:tabs>
          <w:tab w:val="num" w:pos="284"/>
        </w:tabs>
        <w:spacing w:after="120" w:line="360" w:lineRule="atLeast"/>
        <w:ind w:left="567" w:hanging="283"/>
        <w:rPr>
          <w:rFonts w:ascii="CTLZVH+FrutigerLTPro-Roman" w:eastAsia="Calibri" w:hAnsi="CTLZVH+FrutigerLTPro-Roman" w:cs="CTLZVH+FrutigerLTPro-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Support and guide new PSPs where required.</w:t>
      </w:r>
    </w:p>
    <w:p w14:paraId="42191587" w14:textId="77777777" w:rsidR="00B40D95" w:rsidRPr="00B40D95" w:rsidRDefault="00B40D95" w:rsidP="00B40D95">
      <w:pPr>
        <w:tabs>
          <w:tab w:val="num" w:pos="284"/>
        </w:tabs>
        <w:spacing w:after="50" w:line="360" w:lineRule="atLeast"/>
        <w:ind w:left="567" w:hanging="283"/>
        <w:rPr>
          <w:rFonts w:ascii="CTLZVH+FrutigerLTPro-Roman" w:eastAsia="Calibri" w:hAnsi="CTLZVH+FrutigerLTPro-Roman" w:cs="CTLZVH+FrutigerLTPro-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Take part in PSP networks to receive peer support and share learning.</w:t>
      </w:r>
    </w:p>
    <w:p w14:paraId="575BA279" w14:textId="32194980" w:rsidR="00B40D95" w:rsidRPr="00B40D95" w:rsidRDefault="00B40D95" w:rsidP="005A32D5">
      <w:pPr>
        <w:autoSpaceDE w:val="0"/>
        <w:autoSpaceDN w:val="0"/>
        <w:adjustRightInd w:val="0"/>
        <w:spacing w:before="380" w:after="280" w:line="241" w:lineRule="atLeast"/>
        <w:rPr>
          <w:rFonts w:ascii="Arial" w:eastAsia="Calibri" w:hAnsi="Arial" w:cs="Arial"/>
          <w:color w:val="auto"/>
          <w:sz w:val="32"/>
          <w:szCs w:val="32"/>
        </w:rPr>
      </w:pP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t xml:space="preserve">Communication </w:t>
      </w:r>
    </w:p>
    <w:p w14:paraId="7174F244" w14:textId="7DA4EF66" w:rsidR="00B40D95" w:rsidRPr="00B40D95" w:rsidRDefault="00B40D95" w:rsidP="00B40D95">
      <w:pPr>
        <w:tabs>
          <w:tab w:val="num" w:pos="284"/>
        </w:tabs>
        <w:spacing w:after="12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Report any safety incidents to L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 xml:space="preserve">YPFT colleagues. </w:t>
      </w:r>
    </w:p>
    <w:p w14:paraId="2E7F13A4" w14:textId="77777777" w:rsidR="00B40D95" w:rsidRPr="00B40D95" w:rsidRDefault="00B40D95" w:rsidP="00B40D95">
      <w:pPr>
        <w:tabs>
          <w:tab w:val="num" w:pos="284"/>
        </w:tabs>
        <w:spacing w:after="50" w:line="360" w:lineRule="atLeast"/>
        <w:ind w:left="567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Ensure that patient and staff confidentiality is always maintained. </w:t>
      </w:r>
    </w:p>
    <w:p w14:paraId="5C2134A5" w14:textId="77777777" w:rsidR="00B40D95" w:rsidRPr="00B40D95" w:rsidRDefault="00B40D95" w:rsidP="005A32D5">
      <w:pPr>
        <w:autoSpaceDE w:val="0"/>
        <w:autoSpaceDN w:val="0"/>
        <w:adjustRightInd w:val="0"/>
        <w:spacing w:before="380" w:after="280" w:line="241" w:lineRule="atLeast"/>
        <w:rPr>
          <w:rFonts w:ascii="Arial" w:eastAsia="Calibri" w:hAnsi="Arial" w:cs="Arial"/>
          <w:color w:val="auto"/>
          <w:sz w:val="32"/>
          <w:szCs w:val="32"/>
        </w:rPr>
      </w:pP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t xml:space="preserve">Infection control </w:t>
      </w:r>
    </w:p>
    <w:p w14:paraId="00ED9562" w14:textId="77777777" w:rsidR="00B40D95" w:rsidRPr="00B40D95" w:rsidRDefault="00B40D95" w:rsidP="003F7820">
      <w:pPr>
        <w:spacing w:after="120" w:line="360" w:lineRule="atLeast"/>
        <w:ind w:left="284" w:right="-329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Adhere to the principles of hand hygiene, and personal protective equipment (PPE) when entering and leaving clinical areas. </w:t>
      </w:r>
    </w:p>
    <w:p w14:paraId="3588723F" w14:textId="65DB3A82" w:rsidR="00B40D95" w:rsidRPr="00B40D95" w:rsidRDefault="00B40D95" w:rsidP="003F7820">
      <w:pPr>
        <w:spacing w:after="280" w:line="360" w:lineRule="atLeast"/>
        <w:ind w:left="284" w:right="-329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Ensure that visitors and 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 xml:space="preserve">colleagues 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adhere to the principles of hand hygiene and direct them to hand washing facilities where necessary. </w:t>
      </w:r>
    </w:p>
    <w:p w14:paraId="021DF11D" w14:textId="77777777" w:rsidR="005A32D5" w:rsidRDefault="005A32D5" w:rsidP="005A32D5">
      <w:pPr>
        <w:autoSpaceDE w:val="0"/>
        <w:autoSpaceDN w:val="0"/>
        <w:adjustRightInd w:val="0"/>
        <w:spacing w:before="380" w:after="280" w:line="241" w:lineRule="atLeast"/>
        <w:rPr>
          <w:rFonts w:ascii="Arial" w:eastAsia="Calibri" w:hAnsi="Arial" w:cs="Arial"/>
          <w:b/>
          <w:bCs/>
          <w:color w:val="auto"/>
          <w:sz w:val="32"/>
          <w:szCs w:val="32"/>
        </w:rPr>
      </w:pPr>
    </w:p>
    <w:p w14:paraId="4E93A3B8" w14:textId="0B3EC526" w:rsidR="00B40D95" w:rsidRPr="00B40D95" w:rsidRDefault="00B40D95" w:rsidP="005A32D5">
      <w:pPr>
        <w:autoSpaceDE w:val="0"/>
        <w:autoSpaceDN w:val="0"/>
        <w:adjustRightInd w:val="0"/>
        <w:spacing w:before="380" w:after="280" w:line="241" w:lineRule="atLeast"/>
        <w:rPr>
          <w:rFonts w:ascii="Arial" w:eastAsia="Calibri" w:hAnsi="Arial" w:cs="Arial"/>
          <w:color w:val="auto"/>
          <w:sz w:val="32"/>
          <w:szCs w:val="32"/>
        </w:rPr>
      </w:pP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lastRenderedPageBreak/>
        <w:t xml:space="preserve">Equality and </w:t>
      </w:r>
      <w:r w:rsidR="00E76B4E">
        <w:rPr>
          <w:rFonts w:ascii="Arial" w:eastAsia="Calibri" w:hAnsi="Arial" w:cs="Arial"/>
          <w:b/>
          <w:bCs/>
          <w:color w:val="auto"/>
          <w:sz w:val="32"/>
          <w:szCs w:val="32"/>
        </w:rPr>
        <w:t>D</w:t>
      </w: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t xml:space="preserve">iversity </w:t>
      </w:r>
    </w:p>
    <w:p w14:paraId="10FC9E11" w14:textId="51B7A2C0" w:rsidR="00B40D95" w:rsidRPr="00B40D95" w:rsidRDefault="00C00C21" w:rsidP="003F7820">
      <w:pPr>
        <w:tabs>
          <w:tab w:val="num" w:pos="284"/>
        </w:tabs>
        <w:spacing w:after="120" w:line="360" w:lineRule="atLeast"/>
        <w:ind w:left="284" w:right="-329"/>
        <w:rPr>
          <w:rFonts w:ascii="Arial" w:eastAsia="Calibri" w:hAnsi="Arial" w:cs="Times New Roman"/>
          <w:color w:val="231F20"/>
          <w:sz w:val="28"/>
          <w:szCs w:val="28"/>
        </w:rPr>
      </w:pPr>
      <w:r w:rsidRPr="36C993E8">
        <w:rPr>
          <w:rFonts w:ascii="Arial" w:eastAsia="Calibri" w:hAnsi="Arial" w:cs="Times New Roman"/>
          <w:color w:val="231F20"/>
          <w:sz w:val="28"/>
          <w:szCs w:val="28"/>
        </w:rPr>
        <w:t>Understand</w:t>
      </w:r>
      <w:r w:rsidR="00B40D95" w:rsidRPr="36C993E8">
        <w:rPr>
          <w:rFonts w:ascii="Arial" w:eastAsia="Calibri" w:hAnsi="Arial" w:cs="Times New Roman"/>
          <w:color w:val="231F20"/>
          <w:sz w:val="28"/>
          <w:szCs w:val="28"/>
        </w:rPr>
        <w:t xml:space="preserve"> individual patient </w:t>
      </w:r>
      <w:r w:rsidR="0B9D6EAA" w:rsidRPr="36C993E8">
        <w:rPr>
          <w:rFonts w:ascii="Arial" w:eastAsia="Calibri" w:hAnsi="Arial" w:cs="Times New Roman"/>
          <w:color w:val="231F20"/>
          <w:sz w:val="28"/>
          <w:szCs w:val="28"/>
        </w:rPr>
        <w:t>needs and</w:t>
      </w:r>
      <w:r w:rsidRPr="36C993E8">
        <w:rPr>
          <w:rFonts w:ascii="Arial" w:eastAsia="Calibri" w:hAnsi="Arial" w:cs="Times New Roman"/>
          <w:color w:val="231F20"/>
          <w:sz w:val="28"/>
          <w:szCs w:val="28"/>
        </w:rPr>
        <w:t xml:space="preserve"> have </w:t>
      </w:r>
      <w:r w:rsidR="00B40D95" w:rsidRPr="36C993E8">
        <w:rPr>
          <w:rFonts w:ascii="Arial" w:eastAsia="Calibri" w:hAnsi="Arial" w:cs="Times New Roman"/>
          <w:color w:val="231F20"/>
          <w:sz w:val="28"/>
          <w:szCs w:val="28"/>
        </w:rPr>
        <w:t>consideration for cultural and religiou</w:t>
      </w:r>
      <w:r w:rsidR="003F7820" w:rsidRPr="36C993E8">
        <w:rPr>
          <w:rFonts w:ascii="Arial" w:eastAsia="Calibri" w:hAnsi="Arial" w:cs="Times New Roman"/>
          <w:color w:val="231F20"/>
          <w:sz w:val="28"/>
          <w:szCs w:val="28"/>
        </w:rPr>
        <w:t xml:space="preserve">s </w:t>
      </w:r>
      <w:r w:rsidR="00B40D95" w:rsidRPr="36C993E8">
        <w:rPr>
          <w:rFonts w:ascii="Arial" w:eastAsia="Calibri" w:hAnsi="Arial" w:cs="Times New Roman"/>
          <w:color w:val="231F20"/>
          <w:sz w:val="28"/>
          <w:szCs w:val="28"/>
        </w:rPr>
        <w:t xml:space="preserve">requirements. </w:t>
      </w:r>
    </w:p>
    <w:p w14:paraId="3EAE8222" w14:textId="5A6121E5" w:rsidR="00C00C21" w:rsidRPr="005A32D5" w:rsidRDefault="00B40D95" w:rsidP="005A32D5">
      <w:pPr>
        <w:tabs>
          <w:tab w:val="num" w:pos="284"/>
        </w:tabs>
        <w:spacing w:after="50" w:line="360" w:lineRule="atLeast"/>
        <w:ind w:left="567" w:right="-329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Act in accordance with</w:t>
      </w:r>
      <w:r w:rsidR="005A32D5">
        <w:rPr>
          <w:rFonts w:ascii="Arial" w:eastAsia="Calibri" w:hAnsi="Arial" w:cs="Times New Roman"/>
          <w:color w:val="231F20"/>
          <w:sz w:val="28"/>
          <w:szCs w:val="28"/>
        </w:rPr>
        <w:t xml:space="preserve"> the T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>rust’s values and behaviours</w:t>
      </w:r>
      <w:r w:rsidR="003F7820" w:rsidRPr="003F7820">
        <w:rPr>
          <w:rFonts w:ascii="Arial" w:eastAsia="Calibri" w:hAnsi="Arial" w:cs="Times New Roman"/>
          <w:color w:val="231F20"/>
          <w:sz w:val="28"/>
          <w:szCs w:val="28"/>
        </w:rPr>
        <w:t>.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  </w:t>
      </w:r>
    </w:p>
    <w:p w14:paraId="68B240F8" w14:textId="4F4F8734" w:rsidR="00B40D95" w:rsidRPr="00B40D95" w:rsidRDefault="00B40D95" w:rsidP="005A32D5">
      <w:pPr>
        <w:autoSpaceDE w:val="0"/>
        <w:autoSpaceDN w:val="0"/>
        <w:adjustRightInd w:val="0"/>
        <w:spacing w:before="380" w:after="280" w:line="241" w:lineRule="atLeast"/>
        <w:ind w:right="-329"/>
        <w:rPr>
          <w:rFonts w:ascii="Arial" w:eastAsia="Calibri" w:hAnsi="Arial" w:cs="Arial"/>
          <w:color w:val="auto"/>
          <w:sz w:val="32"/>
          <w:szCs w:val="32"/>
        </w:rPr>
      </w:pPr>
      <w:r w:rsidRPr="00B40D95">
        <w:rPr>
          <w:rFonts w:ascii="Arial" w:eastAsia="Calibri" w:hAnsi="Arial" w:cs="Arial"/>
          <w:b/>
          <w:bCs/>
          <w:color w:val="auto"/>
          <w:sz w:val="32"/>
          <w:szCs w:val="32"/>
        </w:rPr>
        <w:t xml:space="preserve">Health and safety </w:t>
      </w:r>
    </w:p>
    <w:p w14:paraId="197347E8" w14:textId="331AAF64" w:rsidR="00B40D95" w:rsidRPr="00B40D95" w:rsidRDefault="00B40D95" w:rsidP="00E76B4E">
      <w:pPr>
        <w:tabs>
          <w:tab w:val="num" w:pos="284"/>
        </w:tabs>
        <w:spacing w:after="120" w:line="360" w:lineRule="atLeast"/>
        <w:ind w:left="284" w:right="-329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Report any environmental factors that may contravene health and safety</w:t>
      </w:r>
      <w:r w:rsidR="00E76B4E">
        <w:rPr>
          <w:rFonts w:ascii="Arial" w:eastAsia="Calibri" w:hAnsi="Arial" w:cs="Times New Roman"/>
          <w:color w:val="231F20"/>
          <w:sz w:val="28"/>
          <w:szCs w:val="28"/>
        </w:rPr>
        <w:t xml:space="preserve"> 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requirements. </w:t>
      </w:r>
    </w:p>
    <w:p w14:paraId="769A52A4" w14:textId="44820932" w:rsidR="00B40D95" w:rsidRPr="00B40D95" w:rsidRDefault="00B40D95" w:rsidP="00B40D95">
      <w:pPr>
        <w:tabs>
          <w:tab w:val="num" w:pos="284"/>
        </w:tabs>
        <w:spacing w:after="120" w:line="360" w:lineRule="atLeast"/>
        <w:ind w:left="567" w:right="-329" w:hanging="283"/>
        <w:rPr>
          <w:rFonts w:ascii="Arial" w:eastAsia="Calibri" w:hAnsi="Arial" w:cs="Times New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Ensure that all work is carried out in line with your agreement and PSP policy</w:t>
      </w:r>
      <w:r w:rsidR="003F7820" w:rsidRPr="003F7820">
        <w:rPr>
          <w:rFonts w:ascii="Arial" w:eastAsia="Calibri" w:hAnsi="Arial" w:cs="Times New Roman"/>
          <w:color w:val="231F20"/>
          <w:sz w:val="28"/>
          <w:szCs w:val="28"/>
        </w:rPr>
        <w:t>.</w:t>
      </w:r>
      <w:r w:rsidRPr="00B40D95">
        <w:rPr>
          <w:rFonts w:ascii="Arial" w:eastAsia="Calibri" w:hAnsi="Arial" w:cs="Times New Roman"/>
          <w:color w:val="231F20"/>
          <w:sz w:val="28"/>
          <w:szCs w:val="28"/>
        </w:rPr>
        <w:t xml:space="preserve">  </w:t>
      </w:r>
    </w:p>
    <w:p w14:paraId="196142BC" w14:textId="77777777" w:rsidR="00B40D95" w:rsidRPr="00B40D95" w:rsidRDefault="00B40D95" w:rsidP="00B40D95">
      <w:pPr>
        <w:tabs>
          <w:tab w:val="num" w:pos="284"/>
        </w:tabs>
        <w:spacing w:after="280" w:line="360" w:lineRule="atLeast"/>
        <w:ind w:left="567" w:right="-329" w:hanging="283"/>
        <w:rPr>
          <w:rFonts w:ascii="Frutiger LT Pro 55 Roman" w:eastAsia="Calibri" w:hAnsi="Frutiger LT Pro 55 Roman" w:cs="Frutiger LT Pro 55 Roman"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color w:val="231F20"/>
          <w:sz w:val="28"/>
          <w:szCs w:val="28"/>
        </w:rPr>
        <w:t>Attend induction and required training</w:t>
      </w:r>
      <w:r w:rsidRPr="00B40D95">
        <w:rPr>
          <w:rFonts w:ascii="Arial" w:eastAsia="Calibri" w:hAnsi="Arial" w:cs="Times New Roman"/>
          <w:bCs/>
          <w:color w:val="231F20"/>
          <w:sz w:val="28"/>
          <w:szCs w:val="28"/>
        </w:rPr>
        <w:t>.</w:t>
      </w:r>
      <w:r w:rsidRPr="00B40D95">
        <w:rPr>
          <w:rFonts w:ascii="Frutiger LT Pro 55 Roman" w:eastAsia="Calibri" w:hAnsi="Frutiger LT Pro 55 Roman" w:cs="Frutiger LT Pro 55 Roman"/>
          <w:b/>
          <w:bCs/>
          <w:color w:val="231F20"/>
          <w:sz w:val="28"/>
          <w:szCs w:val="28"/>
        </w:rPr>
        <w:t xml:space="preserve"> </w:t>
      </w:r>
    </w:p>
    <w:p w14:paraId="61D6610E" w14:textId="77777777" w:rsidR="005A32D5" w:rsidRDefault="00B40D95" w:rsidP="005A32D5">
      <w:pPr>
        <w:spacing w:after="280" w:line="360" w:lineRule="atLeast"/>
        <w:ind w:left="-284" w:right="-329"/>
        <w:rPr>
          <w:rFonts w:ascii="Arial" w:eastAsia="Calibri" w:hAnsi="Arial" w:cs="Times New Roman"/>
          <w:b/>
          <w:color w:val="231F20"/>
          <w:sz w:val="28"/>
          <w:szCs w:val="28"/>
        </w:rPr>
      </w:pPr>
      <w:r w:rsidRPr="00B40D95">
        <w:rPr>
          <w:rFonts w:ascii="Arial" w:eastAsia="Calibri" w:hAnsi="Arial" w:cs="Times New Roman"/>
          <w:b/>
          <w:color w:val="231F20"/>
          <w:sz w:val="28"/>
          <w:szCs w:val="28"/>
        </w:rPr>
        <w:t xml:space="preserve">Due to the </w:t>
      </w:r>
      <w:r w:rsidR="005A32D5">
        <w:rPr>
          <w:rFonts w:ascii="Arial" w:eastAsia="Calibri" w:hAnsi="Arial" w:cs="Times New Roman"/>
          <w:b/>
          <w:color w:val="231F20"/>
          <w:sz w:val="28"/>
          <w:szCs w:val="28"/>
        </w:rPr>
        <w:t>T</w:t>
      </w:r>
      <w:r w:rsidRPr="00B40D95">
        <w:rPr>
          <w:rFonts w:ascii="Arial" w:eastAsia="Calibri" w:hAnsi="Arial" w:cs="Times New Roman"/>
          <w:b/>
          <w:color w:val="231F20"/>
          <w:sz w:val="28"/>
          <w:szCs w:val="28"/>
        </w:rPr>
        <w:t>rust’s commitment to safety and continuous improvement, it is likely that the role will evolve over time. These duties will be subject to review; any amendments will be made in consultation and agreement with the PSP.</w:t>
      </w:r>
    </w:p>
    <w:p w14:paraId="1EA1C99C" w14:textId="77777777" w:rsidR="005A32D5" w:rsidRDefault="005A32D5" w:rsidP="005A32D5">
      <w:pPr>
        <w:spacing w:after="280" w:line="360" w:lineRule="atLeast"/>
        <w:ind w:left="-284" w:right="-329"/>
        <w:rPr>
          <w:rFonts w:ascii="Arial" w:eastAsia="Calibri" w:hAnsi="Arial" w:cs="Times New Roman"/>
          <w:b/>
          <w:color w:val="231F20"/>
          <w:sz w:val="28"/>
          <w:szCs w:val="28"/>
        </w:rPr>
      </w:pPr>
    </w:p>
    <w:p w14:paraId="2F48C853" w14:textId="56E15C61" w:rsidR="006006F1" w:rsidRPr="005A32D5" w:rsidRDefault="009E358C" w:rsidP="005A32D5">
      <w:pPr>
        <w:spacing w:after="280" w:line="360" w:lineRule="atLeast"/>
        <w:ind w:left="-284" w:right="-329"/>
        <w:rPr>
          <w:rFonts w:ascii="Arial" w:eastAsia="Calibri" w:hAnsi="Arial" w:cs="Times New Roman"/>
          <w:b/>
          <w:color w:val="231F20"/>
          <w:sz w:val="28"/>
          <w:szCs w:val="28"/>
        </w:rPr>
      </w:pPr>
      <w:r w:rsidRPr="006006F1"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eastAsia="en-GB"/>
        </w:rPr>
        <w:t>Our values are integrity, simplicity, caring. They are integral to how we go about our business.</w:t>
      </w:r>
    </w:p>
    <w:p w14:paraId="11B046F5" w14:textId="3547DD0B" w:rsidR="00C00C21" w:rsidRDefault="00C00C21">
      <w:pPr>
        <w:spacing w:after="200" w:line="276" w:lineRule="auto"/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eastAsia="en-GB"/>
        </w:rPr>
        <w:br w:type="page"/>
      </w:r>
    </w:p>
    <w:p w14:paraId="763C0F41" w14:textId="2278FD49" w:rsidR="00B043CF" w:rsidRPr="00463235" w:rsidRDefault="00B043CF" w:rsidP="0072033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70C0"/>
          <w:sz w:val="48"/>
          <w:szCs w:val="48"/>
          <w:lang w:eastAsia="en-GB"/>
        </w:rPr>
      </w:pPr>
      <w:r w:rsidRPr="00463235">
        <w:rPr>
          <w:rFonts w:ascii="Arial" w:eastAsia="Times New Roman" w:hAnsi="Arial" w:cs="Arial"/>
          <w:b/>
          <w:bCs/>
          <w:color w:val="0070C0"/>
          <w:sz w:val="48"/>
          <w:szCs w:val="48"/>
          <w:lang w:eastAsia="en-GB"/>
        </w:rPr>
        <w:lastRenderedPageBreak/>
        <w:t>Personal Specification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85CC3" w14:paraId="7046B00B" w14:textId="77777777" w:rsidTr="00185CC3">
        <w:trPr>
          <w:trHeight w:val="335"/>
        </w:trPr>
        <w:tc>
          <w:tcPr>
            <w:tcW w:w="7650" w:type="dxa"/>
          </w:tcPr>
          <w:p w14:paraId="3602CBF2" w14:textId="708B8156" w:rsidR="00185CC3" w:rsidRPr="00463235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463235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GB"/>
              </w:rPr>
              <w:t>Skills/Abilities/Experience</w:t>
            </w:r>
          </w:p>
        </w:tc>
        <w:tc>
          <w:tcPr>
            <w:tcW w:w="2551" w:type="dxa"/>
          </w:tcPr>
          <w:p w14:paraId="327C9401" w14:textId="5795E42C" w:rsidR="00185CC3" w:rsidRPr="00463235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463235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GB"/>
              </w:rPr>
              <w:t>Criteria</w:t>
            </w:r>
          </w:p>
        </w:tc>
      </w:tr>
      <w:tr w:rsidR="00185CC3" w14:paraId="3ACF84C8" w14:textId="77777777" w:rsidTr="00185CC3">
        <w:trPr>
          <w:trHeight w:val="650"/>
        </w:trPr>
        <w:tc>
          <w:tcPr>
            <w:tcW w:w="7650" w:type="dxa"/>
          </w:tcPr>
          <w:p w14:paraId="62DC9359" w14:textId="3B1D2219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7803A0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Ability to review, digest and comprehend a range of information and opinions.</w:t>
            </w:r>
          </w:p>
        </w:tc>
        <w:tc>
          <w:tcPr>
            <w:tcW w:w="2551" w:type="dxa"/>
          </w:tcPr>
          <w:p w14:paraId="008649F2" w14:textId="68951A21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0BB89AF1" w14:textId="77777777" w:rsidTr="00185CC3">
        <w:trPr>
          <w:trHeight w:val="407"/>
        </w:trPr>
        <w:tc>
          <w:tcPr>
            <w:tcW w:w="7650" w:type="dxa"/>
          </w:tcPr>
          <w:p w14:paraId="4625CB84" w14:textId="67B1F877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Ability to plan and manage your own time.</w:t>
            </w:r>
          </w:p>
        </w:tc>
        <w:tc>
          <w:tcPr>
            <w:tcW w:w="2551" w:type="dxa"/>
          </w:tcPr>
          <w:p w14:paraId="3EEFAC7A" w14:textId="3053D67C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0E4BC04F" w14:textId="77777777" w:rsidTr="00185CC3">
        <w:trPr>
          <w:trHeight w:val="1277"/>
        </w:trPr>
        <w:tc>
          <w:tcPr>
            <w:tcW w:w="7650" w:type="dxa"/>
          </w:tcPr>
          <w:p w14:paraId="441CC221" w14:textId="7809C137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Ability to reflect the different views and diversity of patients/users including those living with different conditions and from diverse backgrounds.</w:t>
            </w:r>
          </w:p>
        </w:tc>
        <w:tc>
          <w:tcPr>
            <w:tcW w:w="2551" w:type="dxa"/>
          </w:tcPr>
          <w:p w14:paraId="0651E1B0" w14:textId="4646BBD0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3F082013" w14:textId="77777777" w:rsidTr="00185CC3">
        <w:trPr>
          <w:trHeight w:val="1209"/>
        </w:trPr>
        <w:tc>
          <w:tcPr>
            <w:tcW w:w="7650" w:type="dxa"/>
          </w:tcPr>
          <w:p w14:paraId="0AC66E20" w14:textId="517DD34A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Ability to attend and actively contribute to workshops and other meetings, providing and being open to constructive challenge.</w:t>
            </w:r>
          </w:p>
        </w:tc>
        <w:tc>
          <w:tcPr>
            <w:tcW w:w="2551" w:type="dxa"/>
          </w:tcPr>
          <w:p w14:paraId="139B11D7" w14:textId="137FB5AB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43C8743E" w14:textId="77777777" w:rsidTr="00185CC3">
        <w:trPr>
          <w:trHeight w:val="1817"/>
        </w:trPr>
        <w:tc>
          <w:tcPr>
            <w:tcW w:w="7650" w:type="dxa"/>
          </w:tcPr>
          <w:p w14:paraId="35C350DE" w14:textId="77B9557A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Confidence to communicate well, both verbally and written and be able to communicate with staff at all levels within the organisation. To act as an advocate for patient safety.</w:t>
            </w:r>
          </w:p>
        </w:tc>
        <w:tc>
          <w:tcPr>
            <w:tcW w:w="2551" w:type="dxa"/>
          </w:tcPr>
          <w:p w14:paraId="6D2872C9" w14:textId="7B39E137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684662A1" w14:textId="77777777" w:rsidTr="00185CC3">
        <w:trPr>
          <w:trHeight w:val="1160"/>
        </w:trPr>
        <w:tc>
          <w:tcPr>
            <w:tcW w:w="7650" w:type="dxa"/>
          </w:tcPr>
          <w:p w14:paraId="0E47E340" w14:textId="51089660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Experience of handling and communicating about potentially upsetting or emotional information.</w:t>
            </w:r>
          </w:p>
        </w:tc>
        <w:tc>
          <w:tcPr>
            <w:tcW w:w="2551" w:type="dxa"/>
          </w:tcPr>
          <w:p w14:paraId="679C0A5C" w14:textId="3EEE0E08" w:rsidR="00185CC3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Desirable</w:t>
            </w:r>
          </w:p>
        </w:tc>
      </w:tr>
      <w:tr w:rsidR="00185CC3" w14:paraId="0548C5F0" w14:textId="77777777" w:rsidTr="00185CC3">
        <w:trPr>
          <w:trHeight w:val="976"/>
        </w:trPr>
        <w:tc>
          <w:tcPr>
            <w:tcW w:w="7650" w:type="dxa"/>
          </w:tcPr>
          <w:p w14:paraId="7C2045A9" w14:textId="07BC1301" w:rsidR="00185CC3" w:rsidRPr="00185CC3" w:rsidRDefault="00185CC3" w:rsidP="00B043CF">
            <w:pPr>
              <w:spacing w:before="100" w:beforeAutospacing="1" w:after="120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Self-awareness in managing difficult situations and be open to support if required.</w:t>
            </w:r>
          </w:p>
        </w:tc>
        <w:tc>
          <w:tcPr>
            <w:tcW w:w="2551" w:type="dxa"/>
          </w:tcPr>
          <w:p w14:paraId="6D1622FA" w14:textId="031EFCE2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3AB6197C" w14:textId="77777777" w:rsidTr="00185CC3">
        <w:trPr>
          <w:trHeight w:val="1691"/>
        </w:trPr>
        <w:tc>
          <w:tcPr>
            <w:tcW w:w="7650" w:type="dxa"/>
          </w:tcPr>
          <w:p w14:paraId="4B0B92FF" w14:textId="689FE350" w:rsidR="00185CC3" w:rsidRPr="00185CC3" w:rsidRDefault="00185CC3" w:rsidP="00B043CF">
            <w:pPr>
              <w:spacing w:before="100" w:beforeAutospacing="1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Maintain confidentiality of sensitive/confidential information adhere to Data Protection Act (DPA) and General Data Protection Regulation (GDPR) requirements.</w:t>
            </w:r>
          </w:p>
        </w:tc>
        <w:tc>
          <w:tcPr>
            <w:tcW w:w="2551" w:type="dxa"/>
          </w:tcPr>
          <w:p w14:paraId="784CF092" w14:textId="1EDC93C6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2302C731" w14:textId="77777777" w:rsidTr="00185CC3">
        <w:trPr>
          <w:trHeight w:val="1018"/>
        </w:trPr>
        <w:tc>
          <w:tcPr>
            <w:tcW w:w="7650" w:type="dxa"/>
          </w:tcPr>
          <w:p w14:paraId="43112F1C" w14:textId="65EDAFA2" w:rsidR="00185CC3" w:rsidRPr="00185CC3" w:rsidRDefault="00185CC3" w:rsidP="00B043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 w:rsidRPr="00185CC3"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 xml:space="preserve">Ability to use a computer or handheld device with basic Microsoft software i.e., Outlook, </w:t>
            </w:r>
            <w:proofErr w:type="gramStart"/>
            <w:r w:rsidRPr="00185CC3"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Teams</w:t>
            </w:r>
            <w:proofErr w:type="gramEnd"/>
            <w:r w:rsidRPr="00185CC3"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 xml:space="preserve"> and Word.</w:t>
            </w:r>
          </w:p>
        </w:tc>
        <w:tc>
          <w:tcPr>
            <w:tcW w:w="2551" w:type="dxa"/>
          </w:tcPr>
          <w:p w14:paraId="5E23EB32" w14:textId="3EEFE749" w:rsidR="00185CC3" w:rsidRPr="00C37CBF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Essential</w:t>
            </w:r>
          </w:p>
        </w:tc>
      </w:tr>
      <w:tr w:rsidR="00185CC3" w14:paraId="48DC38C5" w14:textId="77777777" w:rsidTr="00185CC3">
        <w:trPr>
          <w:trHeight w:val="685"/>
        </w:trPr>
        <w:tc>
          <w:tcPr>
            <w:tcW w:w="7650" w:type="dxa"/>
          </w:tcPr>
          <w:p w14:paraId="4DC881F7" w14:textId="5AE48290" w:rsidR="00185CC3" w:rsidRPr="00185CC3" w:rsidRDefault="00185CC3" w:rsidP="00D95383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</w:rPr>
              <w:t>Interaction with multiple stakeholders at senior management level.</w:t>
            </w:r>
          </w:p>
        </w:tc>
        <w:tc>
          <w:tcPr>
            <w:tcW w:w="2551" w:type="dxa"/>
          </w:tcPr>
          <w:p w14:paraId="3A903208" w14:textId="4BB36BDB" w:rsidR="00185CC3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Desirable</w:t>
            </w:r>
          </w:p>
        </w:tc>
      </w:tr>
      <w:tr w:rsidR="00185CC3" w14:paraId="2A0CD900" w14:textId="77777777" w:rsidTr="00185CC3">
        <w:trPr>
          <w:trHeight w:val="775"/>
        </w:trPr>
        <w:tc>
          <w:tcPr>
            <w:tcW w:w="7650" w:type="dxa"/>
          </w:tcPr>
          <w:p w14:paraId="087A9099" w14:textId="7D1E06E1" w:rsidR="00185CC3" w:rsidRPr="00185CC3" w:rsidRDefault="00185CC3" w:rsidP="00D95383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85CC3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Experience of working in partnership with healthcare organisations or programmes.</w:t>
            </w:r>
          </w:p>
        </w:tc>
        <w:tc>
          <w:tcPr>
            <w:tcW w:w="2551" w:type="dxa"/>
          </w:tcPr>
          <w:p w14:paraId="563AD511" w14:textId="248B8224" w:rsidR="00185CC3" w:rsidRDefault="00185CC3" w:rsidP="007203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n-GB"/>
              </w:rPr>
              <w:t>Desirable</w:t>
            </w:r>
          </w:p>
        </w:tc>
      </w:tr>
    </w:tbl>
    <w:p w14:paraId="183A898B" w14:textId="77777777" w:rsidR="00B043CF" w:rsidRPr="00720335" w:rsidRDefault="00B043CF" w:rsidP="00B76A2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eastAsia="en-GB"/>
        </w:rPr>
      </w:pPr>
    </w:p>
    <w:sectPr w:rsidR="00B043CF" w:rsidRPr="00720335" w:rsidSect="003D077A">
      <w:headerReference w:type="default" r:id="rId11"/>
      <w:headerReference w:type="first" r:id="rId12"/>
      <w:footerReference w:type="first" r:id="rId13"/>
      <w:pgSz w:w="11906" w:h="16838"/>
      <w:pgMar w:top="709" w:right="707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E8B0" w14:textId="77777777" w:rsidR="00BD1328" w:rsidRDefault="00BD1328" w:rsidP="00795A0A">
      <w:r>
        <w:separator/>
      </w:r>
    </w:p>
  </w:endnote>
  <w:endnote w:type="continuationSeparator" w:id="0">
    <w:p w14:paraId="4EDCB5C9" w14:textId="77777777" w:rsidR="00BD1328" w:rsidRDefault="00BD1328" w:rsidP="00795A0A">
      <w:r>
        <w:continuationSeparator/>
      </w:r>
    </w:p>
  </w:endnote>
  <w:endnote w:type="continuationNotice" w:id="1">
    <w:p w14:paraId="4425CBD7" w14:textId="77777777" w:rsidR="00BD1328" w:rsidRDefault="00BD1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LZVH+FrutigerLTPr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Pro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662" w14:textId="77777777" w:rsidR="00E04467" w:rsidRDefault="00E0446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0B853" wp14:editId="02EC2B83">
              <wp:simplePos x="0" y="0"/>
              <wp:positionH relativeFrom="column">
                <wp:posOffset>-559435</wp:posOffset>
              </wp:positionH>
              <wp:positionV relativeFrom="paragraph">
                <wp:posOffset>-327025</wp:posOffset>
              </wp:positionV>
              <wp:extent cx="7610475" cy="688768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688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DEE86" w14:textId="743A77DB" w:rsidR="00E32C0E" w:rsidRDefault="00E32C0E" w:rsidP="00232343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 w:rsidRPr="002F6535">
                            <w:rPr>
                              <w:rFonts w:ascii="Arial" w:hAnsi="Arial" w:cs="Arial"/>
                            </w:rPr>
                            <w:t>Trust Headquarters |</w:t>
                          </w:r>
                          <w:r w:rsidR="00D42406">
                            <w:rPr>
                              <w:rFonts w:ascii="Arial" w:hAnsi="Arial" w:cs="Arial"/>
                            </w:rPr>
                            <w:t xml:space="preserve">Main House </w:t>
                          </w:r>
                          <w:r w:rsidR="00232343">
                            <w:rPr>
                              <w:rFonts w:ascii="Arial" w:hAnsi="Arial" w:cs="Arial"/>
                            </w:rPr>
                            <w:t xml:space="preserve">| </w:t>
                          </w:r>
                          <w:r w:rsidR="00D42406">
                            <w:rPr>
                              <w:rFonts w:ascii="Arial" w:hAnsi="Arial" w:cs="Arial"/>
                            </w:rPr>
                            <w:t>St Mary’s House</w:t>
                          </w:r>
                          <w:r w:rsidR="00232343" w:rsidRPr="0023234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32343">
                            <w:rPr>
                              <w:rFonts w:ascii="Arial" w:hAnsi="Arial" w:cs="Arial"/>
                            </w:rPr>
                            <w:t>|</w:t>
                          </w:r>
                          <w:r w:rsidR="00D42406">
                            <w:rPr>
                              <w:rFonts w:ascii="Arial" w:hAnsi="Arial" w:cs="Arial"/>
                            </w:rPr>
                            <w:t xml:space="preserve"> St Mary’s Road</w:t>
                          </w:r>
                          <w:r w:rsidR="00F26C7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42406">
                            <w:rPr>
                              <w:rFonts w:ascii="Arial" w:hAnsi="Arial" w:cs="Arial"/>
                            </w:rPr>
                            <w:t>|</w:t>
                          </w:r>
                          <w:r w:rsidR="0023234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32343" w:rsidRPr="00232343">
                            <w:rPr>
                              <w:rFonts w:ascii="Arial" w:hAnsi="Arial" w:cs="Arial"/>
                            </w:rPr>
                            <w:t>Leeds</w:t>
                          </w:r>
                          <w:r w:rsidR="00232343">
                            <w:rPr>
                              <w:rFonts w:ascii="Arial" w:hAnsi="Arial" w:cs="Arial"/>
                            </w:rPr>
                            <w:t xml:space="preserve"> | </w:t>
                          </w:r>
                          <w:r w:rsidR="00232343" w:rsidRPr="00232343">
                            <w:rPr>
                              <w:rFonts w:ascii="Arial" w:hAnsi="Arial" w:cs="Arial"/>
                            </w:rPr>
                            <w:t>LS</w:t>
                          </w:r>
                          <w:r w:rsidR="00D42406">
                            <w:rPr>
                              <w:rFonts w:ascii="Arial" w:hAnsi="Arial" w:cs="Arial"/>
                            </w:rPr>
                            <w:t>7 3JX</w:t>
                          </w:r>
                        </w:p>
                        <w:p w14:paraId="7DC44B6B" w14:textId="77777777" w:rsidR="00232343" w:rsidRPr="00232343" w:rsidRDefault="00232343" w:rsidP="00232343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232343">
                            <w:rPr>
                              <w:rFonts w:ascii="Arial" w:hAnsi="Arial" w:cs="Arial"/>
                              <w:szCs w:val="24"/>
                            </w:rPr>
                            <w:t>Telephone: 0113 8555000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0B8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05pt;margin-top:-25.75pt;width:599.2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" filled="f" stroked="f">
              <v:textbox>
                <w:txbxContent>
                  <w:p w14:paraId="394DEE86" w14:textId="743A77DB" w:rsidR="00E32C0E" w:rsidRDefault="00E32C0E" w:rsidP="00232343">
                    <w:pPr>
                      <w:pStyle w:val="Heading2"/>
                      <w:rPr>
                        <w:rFonts w:ascii="Arial" w:hAnsi="Arial" w:cs="Arial"/>
                      </w:rPr>
                    </w:pPr>
                    <w:r w:rsidRPr="002F6535">
                      <w:rPr>
                        <w:rFonts w:ascii="Arial" w:hAnsi="Arial" w:cs="Arial"/>
                      </w:rPr>
                      <w:t>Trust Headquarters |</w:t>
                    </w:r>
                    <w:r w:rsidR="00D42406">
                      <w:rPr>
                        <w:rFonts w:ascii="Arial" w:hAnsi="Arial" w:cs="Arial"/>
                      </w:rPr>
                      <w:t xml:space="preserve">Main House </w:t>
                    </w:r>
                    <w:r w:rsidR="00232343">
                      <w:rPr>
                        <w:rFonts w:ascii="Arial" w:hAnsi="Arial" w:cs="Arial"/>
                      </w:rPr>
                      <w:t xml:space="preserve">| </w:t>
                    </w:r>
                    <w:r w:rsidR="00D42406">
                      <w:rPr>
                        <w:rFonts w:ascii="Arial" w:hAnsi="Arial" w:cs="Arial"/>
                      </w:rPr>
                      <w:t>St Mary’s House</w:t>
                    </w:r>
                    <w:r w:rsidR="00232343" w:rsidRPr="00232343">
                      <w:rPr>
                        <w:rFonts w:ascii="Arial" w:hAnsi="Arial" w:cs="Arial"/>
                      </w:rPr>
                      <w:t xml:space="preserve"> </w:t>
                    </w:r>
                    <w:r w:rsidR="00232343">
                      <w:rPr>
                        <w:rFonts w:ascii="Arial" w:hAnsi="Arial" w:cs="Arial"/>
                      </w:rPr>
                      <w:t>|</w:t>
                    </w:r>
                    <w:r w:rsidR="00D42406">
                      <w:rPr>
                        <w:rFonts w:ascii="Arial" w:hAnsi="Arial" w:cs="Arial"/>
                      </w:rPr>
                      <w:t xml:space="preserve"> St Mary’s Road</w:t>
                    </w:r>
                    <w:r w:rsidR="00F26C79">
                      <w:rPr>
                        <w:rFonts w:ascii="Arial" w:hAnsi="Arial" w:cs="Arial"/>
                      </w:rPr>
                      <w:t xml:space="preserve"> </w:t>
                    </w:r>
                    <w:r w:rsidR="00D42406">
                      <w:rPr>
                        <w:rFonts w:ascii="Arial" w:hAnsi="Arial" w:cs="Arial"/>
                      </w:rPr>
                      <w:t>|</w:t>
                    </w:r>
                    <w:r w:rsidR="00232343">
                      <w:rPr>
                        <w:rFonts w:ascii="Arial" w:hAnsi="Arial" w:cs="Arial"/>
                      </w:rPr>
                      <w:t xml:space="preserve"> </w:t>
                    </w:r>
                    <w:r w:rsidR="00232343" w:rsidRPr="00232343">
                      <w:rPr>
                        <w:rFonts w:ascii="Arial" w:hAnsi="Arial" w:cs="Arial"/>
                      </w:rPr>
                      <w:t>Leeds</w:t>
                    </w:r>
                    <w:r w:rsidR="00232343">
                      <w:rPr>
                        <w:rFonts w:ascii="Arial" w:hAnsi="Arial" w:cs="Arial"/>
                      </w:rPr>
                      <w:t xml:space="preserve"> | </w:t>
                    </w:r>
                    <w:r w:rsidR="00232343" w:rsidRPr="00232343">
                      <w:rPr>
                        <w:rFonts w:ascii="Arial" w:hAnsi="Arial" w:cs="Arial"/>
                      </w:rPr>
                      <w:t>LS</w:t>
                    </w:r>
                    <w:r w:rsidR="00D42406">
                      <w:rPr>
                        <w:rFonts w:ascii="Arial" w:hAnsi="Arial" w:cs="Arial"/>
                      </w:rPr>
                      <w:t>7 3JX</w:t>
                    </w:r>
                  </w:p>
                  <w:p w14:paraId="7DC44B6B" w14:textId="77777777" w:rsidR="00232343" w:rsidRPr="00232343" w:rsidRDefault="00232343" w:rsidP="00232343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232343">
                      <w:rPr>
                        <w:rFonts w:ascii="Arial" w:hAnsi="Arial" w:cs="Arial"/>
                        <w:szCs w:val="24"/>
                      </w:rPr>
                      <w:t>Telephone: 0113 8555000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1176" w14:textId="77777777" w:rsidR="00BD1328" w:rsidRDefault="00BD1328" w:rsidP="00795A0A">
      <w:r>
        <w:separator/>
      </w:r>
    </w:p>
  </w:footnote>
  <w:footnote w:type="continuationSeparator" w:id="0">
    <w:p w14:paraId="099AAE3C" w14:textId="77777777" w:rsidR="00BD1328" w:rsidRDefault="00BD1328" w:rsidP="00795A0A">
      <w:r>
        <w:continuationSeparator/>
      </w:r>
    </w:p>
  </w:footnote>
  <w:footnote w:type="continuationNotice" w:id="1">
    <w:p w14:paraId="39A2D48B" w14:textId="77777777" w:rsidR="00BD1328" w:rsidRDefault="00BD1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AFF8" w14:textId="107CA26F" w:rsidR="0057747E" w:rsidRDefault="005A32D5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4B238698" wp14:editId="3BDD4B75">
          <wp:simplePos x="0" y="0"/>
          <wp:positionH relativeFrom="column">
            <wp:posOffset>4241165</wp:posOffset>
          </wp:positionH>
          <wp:positionV relativeFrom="paragraph">
            <wp:posOffset>-268605</wp:posOffset>
          </wp:positionV>
          <wp:extent cx="2628957" cy="1181100"/>
          <wp:effectExtent l="0" t="0" r="0" b="0"/>
          <wp:wrapSquare wrapText="bothSides"/>
          <wp:docPr id="730098340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098340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57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B8C19" w14:textId="5F9E488F" w:rsidR="005A32D5" w:rsidRDefault="005A32D5">
    <w:pPr>
      <w:pStyle w:val="Header"/>
      <w:rPr>
        <w:noProof/>
        <w:lang w:eastAsia="en-GB"/>
      </w:rPr>
    </w:pPr>
  </w:p>
  <w:p w14:paraId="6FD84BE0" w14:textId="368F930F" w:rsidR="005A32D5" w:rsidRDefault="005A32D5">
    <w:pPr>
      <w:pStyle w:val="Header"/>
      <w:rPr>
        <w:noProof/>
        <w:lang w:eastAsia="en-GB"/>
      </w:rPr>
    </w:pPr>
  </w:p>
  <w:p w14:paraId="57C0352D" w14:textId="2D7E7D22" w:rsidR="005A32D5" w:rsidRDefault="005A32D5">
    <w:pPr>
      <w:pStyle w:val="Header"/>
      <w:rPr>
        <w:noProof/>
        <w:lang w:eastAsia="en-GB"/>
      </w:rPr>
    </w:pPr>
  </w:p>
  <w:p w14:paraId="33FD5EE4" w14:textId="77777777" w:rsidR="005A32D5" w:rsidRDefault="005A32D5">
    <w:pPr>
      <w:pStyle w:val="Header"/>
      <w:rPr>
        <w:noProof/>
        <w:lang w:eastAsia="en-GB"/>
      </w:rPr>
    </w:pPr>
  </w:p>
  <w:p w14:paraId="78641113" w14:textId="7FD0AE39" w:rsidR="005A32D5" w:rsidRDefault="005A32D5">
    <w:pPr>
      <w:pStyle w:val="Header"/>
      <w:rPr>
        <w:noProof/>
        <w:lang w:eastAsia="en-GB"/>
      </w:rPr>
    </w:pPr>
  </w:p>
  <w:p w14:paraId="5E9D3D59" w14:textId="1A497E3D" w:rsidR="005A32D5" w:rsidRDefault="005A3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21DC" w14:textId="7ABB8875" w:rsidR="005A32D5" w:rsidRDefault="005A32D5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77886DA4" wp14:editId="5E885A45">
          <wp:simplePos x="0" y="0"/>
          <wp:positionH relativeFrom="column">
            <wp:posOffset>4336415</wp:posOffset>
          </wp:positionH>
          <wp:positionV relativeFrom="paragraph">
            <wp:posOffset>-259080</wp:posOffset>
          </wp:positionV>
          <wp:extent cx="2480548" cy="1114425"/>
          <wp:effectExtent l="0" t="0" r="0" b="0"/>
          <wp:wrapSquare wrapText="bothSides"/>
          <wp:docPr id="984775075" name="Pictur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775075" name="Picture 4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548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36D64" w14:textId="1F197D5E" w:rsidR="005A32D5" w:rsidRDefault="005A32D5">
    <w:pPr>
      <w:pStyle w:val="Header"/>
      <w:rPr>
        <w:noProof/>
        <w:lang w:eastAsia="en-GB"/>
      </w:rPr>
    </w:pPr>
  </w:p>
  <w:p w14:paraId="16F1E70D" w14:textId="560A1075" w:rsidR="005A32D5" w:rsidRDefault="005A32D5">
    <w:pPr>
      <w:pStyle w:val="Header"/>
      <w:rPr>
        <w:noProof/>
        <w:lang w:eastAsia="en-GB"/>
      </w:rPr>
    </w:pPr>
  </w:p>
  <w:p w14:paraId="49C5AF27" w14:textId="77777777" w:rsidR="00100EE8" w:rsidRDefault="00100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811F31"/>
    <w:multiLevelType w:val="hybridMultilevel"/>
    <w:tmpl w:val="8A1845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92490"/>
    <w:multiLevelType w:val="hybridMultilevel"/>
    <w:tmpl w:val="E6A87AF8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43F"/>
    <w:multiLevelType w:val="multilevel"/>
    <w:tmpl w:val="C48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5F7741"/>
    <w:multiLevelType w:val="hybridMultilevel"/>
    <w:tmpl w:val="871253C8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E1A"/>
    <w:multiLevelType w:val="hybridMultilevel"/>
    <w:tmpl w:val="5F9AFAE6"/>
    <w:lvl w:ilvl="0" w:tplc="1070F4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F230D"/>
    <w:multiLevelType w:val="multilevel"/>
    <w:tmpl w:val="A49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8168727">
    <w:abstractNumId w:val="4"/>
  </w:num>
  <w:num w:numId="2" w16cid:durableId="201292413">
    <w:abstractNumId w:val="3"/>
  </w:num>
  <w:num w:numId="3" w16cid:durableId="111747153">
    <w:abstractNumId w:val="0"/>
  </w:num>
  <w:num w:numId="4" w16cid:durableId="220791935">
    <w:abstractNumId w:val="1"/>
  </w:num>
  <w:num w:numId="5" w16cid:durableId="807631302">
    <w:abstractNumId w:val="5"/>
  </w:num>
  <w:num w:numId="6" w16cid:durableId="162562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CE"/>
    <w:rsid w:val="000033FA"/>
    <w:rsid w:val="00043A1C"/>
    <w:rsid w:val="000475A8"/>
    <w:rsid w:val="00047BF2"/>
    <w:rsid w:val="00050646"/>
    <w:rsid w:val="000548BF"/>
    <w:rsid w:val="000837E9"/>
    <w:rsid w:val="00085441"/>
    <w:rsid w:val="0008798A"/>
    <w:rsid w:val="000C6CF8"/>
    <w:rsid w:val="000E61A3"/>
    <w:rsid w:val="000F0644"/>
    <w:rsid w:val="000F338F"/>
    <w:rsid w:val="000F4288"/>
    <w:rsid w:val="00100EE8"/>
    <w:rsid w:val="0010308A"/>
    <w:rsid w:val="0011190B"/>
    <w:rsid w:val="001127A4"/>
    <w:rsid w:val="0012481A"/>
    <w:rsid w:val="0013447D"/>
    <w:rsid w:val="001632EB"/>
    <w:rsid w:val="00171309"/>
    <w:rsid w:val="00183B15"/>
    <w:rsid w:val="00184649"/>
    <w:rsid w:val="00184D9E"/>
    <w:rsid w:val="00185CC3"/>
    <w:rsid w:val="001C0C39"/>
    <w:rsid w:val="001E7808"/>
    <w:rsid w:val="001F4037"/>
    <w:rsid w:val="00220C5E"/>
    <w:rsid w:val="00221DE8"/>
    <w:rsid w:val="00232343"/>
    <w:rsid w:val="00233F6F"/>
    <w:rsid w:val="00246755"/>
    <w:rsid w:val="0026612E"/>
    <w:rsid w:val="00280F54"/>
    <w:rsid w:val="00283FBB"/>
    <w:rsid w:val="002A2C1E"/>
    <w:rsid w:val="002A2DC5"/>
    <w:rsid w:val="002B0A81"/>
    <w:rsid w:val="002C786C"/>
    <w:rsid w:val="002D0AB3"/>
    <w:rsid w:val="002D42BE"/>
    <w:rsid w:val="002F0A7C"/>
    <w:rsid w:val="002F6535"/>
    <w:rsid w:val="00315C4D"/>
    <w:rsid w:val="003203F9"/>
    <w:rsid w:val="00345B1F"/>
    <w:rsid w:val="003730A6"/>
    <w:rsid w:val="003865A6"/>
    <w:rsid w:val="00395F51"/>
    <w:rsid w:val="003C5619"/>
    <w:rsid w:val="003D077A"/>
    <w:rsid w:val="003E585D"/>
    <w:rsid w:val="003F7820"/>
    <w:rsid w:val="00411447"/>
    <w:rsid w:val="004449AA"/>
    <w:rsid w:val="00456E20"/>
    <w:rsid w:val="00463235"/>
    <w:rsid w:val="004633A3"/>
    <w:rsid w:val="00464B49"/>
    <w:rsid w:val="00476E0E"/>
    <w:rsid w:val="004C3715"/>
    <w:rsid w:val="004F064D"/>
    <w:rsid w:val="005155CC"/>
    <w:rsid w:val="00527CCB"/>
    <w:rsid w:val="0053276B"/>
    <w:rsid w:val="00532E6A"/>
    <w:rsid w:val="00532E81"/>
    <w:rsid w:val="005664FB"/>
    <w:rsid w:val="0057747E"/>
    <w:rsid w:val="0059520B"/>
    <w:rsid w:val="005A32D5"/>
    <w:rsid w:val="005E354B"/>
    <w:rsid w:val="006006F1"/>
    <w:rsid w:val="00603FEB"/>
    <w:rsid w:val="00604C91"/>
    <w:rsid w:val="0061230D"/>
    <w:rsid w:val="006521A3"/>
    <w:rsid w:val="00652D0B"/>
    <w:rsid w:val="00690D0F"/>
    <w:rsid w:val="00696C3D"/>
    <w:rsid w:val="006A0651"/>
    <w:rsid w:val="006A67DF"/>
    <w:rsid w:val="006E6664"/>
    <w:rsid w:val="006F50BC"/>
    <w:rsid w:val="00720335"/>
    <w:rsid w:val="0073203F"/>
    <w:rsid w:val="00735F70"/>
    <w:rsid w:val="00746EE8"/>
    <w:rsid w:val="00750668"/>
    <w:rsid w:val="00757132"/>
    <w:rsid w:val="007803A0"/>
    <w:rsid w:val="00790429"/>
    <w:rsid w:val="007928E1"/>
    <w:rsid w:val="00795A0A"/>
    <w:rsid w:val="00797617"/>
    <w:rsid w:val="007E55B3"/>
    <w:rsid w:val="007F401F"/>
    <w:rsid w:val="007F6348"/>
    <w:rsid w:val="00816CE9"/>
    <w:rsid w:val="008627F6"/>
    <w:rsid w:val="008D34FF"/>
    <w:rsid w:val="008E10C9"/>
    <w:rsid w:val="008E79A4"/>
    <w:rsid w:val="008F5E1C"/>
    <w:rsid w:val="00955B46"/>
    <w:rsid w:val="00961D61"/>
    <w:rsid w:val="009867CE"/>
    <w:rsid w:val="009A7F99"/>
    <w:rsid w:val="009E358C"/>
    <w:rsid w:val="00A01BCB"/>
    <w:rsid w:val="00A11480"/>
    <w:rsid w:val="00A17DE3"/>
    <w:rsid w:val="00A61D64"/>
    <w:rsid w:val="00A77BF2"/>
    <w:rsid w:val="00A804DE"/>
    <w:rsid w:val="00AA1F0F"/>
    <w:rsid w:val="00AA219A"/>
    <w:rsid w:val="00AB31A4"/>
    <w:rsid w:val="00AB4C90"/>
    <w:rsid w:val="00AB58FD"/>
    <w:rsid w:val="00AD23DF"/>
    <w:rsid w:val="00AD257C"/>
    <w:rsid w:val="00AD5942"/>
    <w:rsid w:val="00AE7833"/>
    <w:rsid w:val="00B043CF"/>
    <w:rsid w:val="00B179C7"/>
    <w:rsid w:val="00B21E19"/>
    <w:rsid w:val="00B336C3"/>
    <w:rsid w:val="00B40D95"/>
    <w:rsid w:val="00B50C5B"/>
    <w:rsid w:val="00B66A54"/>
    <w:rsid w:val="00B76A2A"/>
    <w:rsid w:val="00BA6DAF"/>
    <w:rsid w:val="00BA70E5"/>
    <w:rsid w:val="00BB13ED"/>
    <w:rsid w:val="00BB4467"/>
    <w:rsid w:val="00BC1A59"/>
    <w:rsid w:val="00BC1B9E"/>
    <w:rsid w:val="00BC4DB2"/>
    <w:rsid w:val="00BD1328"/>
    <w:rsid w:val="00BF12FD"/>
    <w:rsid w:val="00BF1F01"/>
    <w:rsid w:val="00BF4471"/>
    <w:rsid w:val="00BF6B67"/>
    <w:rsid w:val="00C00C21"/>
    <w:rsid w:val="00C020A9"/>
    <w:rsid w:val="00C06B04"/>
    <w:rsid w:val="00C137C2"/>
    <w:rsid w:val="00C2708D"/>
    <w:rsid w:val="00C37CBF"/>
    <w:rsid w:val="00C7521A"/>
    <w:rsid w:val="00C92CCE"/>
    <w:rsid w:val="00C9775C"/>
    <w:rsid w:val="00CA3B91"/>
    <w:rsid w:val="00CB54C1"/>
    <w:rsid w:val="00CC3A98"/>
    <w:rsid w:val="00CC46F7"/>
    <w:rsid w:val="00CE7640"/>
    <w:rsid w:val="00CF23AD"/>
    <w:rsid w:val="00D14417"/>
    <w:rsid w:val="00D42406"/>
    <w:rsid w:val="00D5567C"/>
    <w:rsid w:val="00D7737C"/>
    <w:rsid w:val="00D90BFA"/>
    <w:rsid w:val="00D95383"/>
    <w:rsid w:val="00D96D7C"/>
    <w:rsid w:val="00D97DFD"/>
    <w:rsid w:val="00DA109F"/>
    <w:rsid w:val="00DE038C"/>
    <w:rsid w:val="00DE12E7"/>
    <w:rsid w:val="00DE69E4"/>
    <w:rsid w:val="00E04467"/>
    <w:rsid w:val="00E173D0"/>
    <w:rsid w:val="00E214CB"/>
    <w:rsid w:val="00E27905"/>
    <w:rsid w:val="00E32C0E"/>
    <w:rsid w:val="00E34D10"/>
    <w:rsid w:val="00E5309C"/>
    <w:rsid w:val="00E561DB"/>
    <w:rsid w:val="00E76B4E"/>
    <w:rsid w:val="00E84A99"/>
    <w:rsid w:val="00ED487D"/>
    <w:rsid w:val="00EE074C"/>
    <w:rsid w:val="00EE686D"/>
    <w:rsid w:val="00F02453"/>
    <w:rsid w:val="00F0748A"/>
    <w:rsid w:val="00F26C79"/>
    <w:rsid w:val="00F2725D"/>
    <w:rsid w:val="00F301D5"/>
    <w:rsid w:val="00F42AC2"/>
    <w:rsid w:val="00FC1116"/>
    <w:rsid w:val="00FF6A20"/>
    <w:rsid w:val="0B9D6EAA"/>
    <w:rsid w:val="2B567F23"/>
    <w:rsid w:val="35F1BBD4"/>
    <w:rsid w:val="36C993E8"/>
    <w:rsid w:val="79C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5EF91"/>
  <w15:docId w15:val="{09801401-5B78-4E2F-BCB1-BE59234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20"/>
    <w:pPr>
      <w:spacing w:after="0" w:line="240" w:lineRule="auto"/>
    </w:pPr>
    <w:rPr>
      <w:rFonts w:ascii="Frutiger" w:hAnsi="Frutiger"/>
      <w:color w:val="000000" w:themeColor="text1"/>
      <w:sz w:val="24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3730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Address"/>
    <w:basedOn w:val="Normal"/>
    <w:next w:val="Normal"/>
    <w:link w:val="Heading2Char"/>
    <w:uiPriority w:val="9"/>
    <w:unhideWhenUsed/>
    <w:qFormat/>
    <w:rsid w:val="00A01BCB"/>
    <w:pPr>
      <w:keepNext/>
      <w:keepLines/>
      <w:spacing w:before="200" w:line="360" w:lineRule="auto"/>
      <w:jc w:val="center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Address Contact"/>
    <w:basedOn w:val="Normal"/>
    <w:next w:val="Normal"/>
    <w:link w:val="Heading3Char"/>
    <w:autoRedefine/>
    <w:uiPriority w:val="9"/>
    <w:unhideWhenUsed/>
    <w:qFormat/>
    <w:rsid w:val="003730A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0A"/>
  </w:style>
  <w:style w:type="paragraph" w:styleId="Footer">
    <w:name w:val="footer"/>
    <w:basedOn w:val="Normal"/>
    <w:link w:val="FooterChar"/>
    <w:uiPriority w:val="99"/>
    <w:unhideWhenUsed/>
    <w:rsid w:val="0079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0A"/>
  </w:style>
  <w:style w:type="paragraph" w:styleId="BalloonText">
    <w:name w:val="Balloon Text"/>
    <w:basedOn w:val="Normal"/>
    <w:link w:val="BalloonTextChar"/>
    <w:uiPriority w:val="99"/>
    <w:semiHidden/>
    <w:unhideWhenUsed/>
    <w:rsid w:val="0079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6C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Heading2Char">
    <w:name w:val="Heading 2 Char"/>
    <w:aliases w:val="Address Char"/>
    <w:basedOn w:val="DefaultParagraphFont"/>
    <w:link w:val="Heading2"/>
    <w:uiPriority w:val="9"/>
    <w:rsid w:val="00A01BCB"/>
    <w:rPr>
      <w:rFonts w:ascii="Frutiger" w:eastAsiaTheme="majorEastAsia" w:hAnsi="Frutiger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Address Contact Char"/>
    <w:basedOn w:val="DefaultParagraphFont"/>
    <w:link w:val="Heading3"/>
    <w:uiPriority w:val="9"/>
    <w:rsid w:val="003730A6"/>
    <w:rPr>
      <w:rFonts w:ascii="Frutiger" w:eastAsiaTheme="majorEastAsia" w:hAnsi="Frutiger" w:cstheme="majorBidi"/>
      <w:b/>
      <w:bCs/>
      <w:color w:val="000000" w:themeColor="text1"/>
      <w:sz w:val="24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730A6"/>
    <w:rPr>
      <w:rFonts w:ascii="Frutiger" w:eastAsiaTheme="majorEastAsia" w:hAnsi="Frutiger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F6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343"/>
    <w:rPr>
      <w:color w:val="800080" w:themeColor="followedHyperlink"/>
      <w:u w:val="single"/>
    </w:rPr>
  </w:style>
  <w:style w:type="paragraph" w:customStyle="1" w:styleId="Default">
    <w:name w:val="Default"/>
    <w:rsid w:val="001713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D0AB3"/>
    <w:pPr>
      <w:spacing w:after="0" w:line="240" w:lineRule="auto"/>
    </w:pPr>
    <w:rPr>
      <w:rFonts w:ascii="Frutiger" w:hAnsi="Frutiger"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0D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0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619"/>
    <w:rPr>
      <w:rFonts w:ascii="Frutiger" w:hAnsi="Frutige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19"/>
    <w:rPr>
      <w:rFonts w:ascii="Frutiger" w:hAnsi="Frutiger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479">
          <w:marLeft w:val="0"/>
          <w:marRight w:val="1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-lfh.org.uk/programmes/patient-safety-syllabus-trai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N\AppData\Local\Microsoft\Windows\Temporary%20Internet%20Files\Content.Outlook\E0316SYY\Condolence%20letter%20example%20unexpected%20death%20with%20review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436C27ABE9D47873DBB674B3F9A4A" ma:contentTypeVersion="13" ma:contentTypeDescription="Create a new document." ma:contentTypeScope="" ma:versionID="6b0cd52504764c20525ee8a840ff311a">
  <xsd:schema xmlns:xsd="http://www.w3.org/2001/XMLSchema" xmlns:xs="http://www.w3.org/2001/XMLSchema" xmlns:p="http://schemas.microsoft.com/office/2006/metadata/properties" xmlns:ns2="f3c6506f-3b9d-4a32-875b-4964f839245b" xmlns:ns3="4172f84f-ea69-4229-bd00-f4ce41b6ecaf" targetNamespace="http://schemas.microsoft.com/office/2006/metadata/properties" ma:root="true" ma:fieldsID="dce1398d6dd4183843f8da8fcf4ac7a7" ns2:_="" ns3:_="">
    <xsd:import namespace="f3c6506f-3b9d-4a32-875b-4964f839245b"/>
    <xsd:import namespace="4172f84f-ea69-4229-bd00-f4ce41b6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6506f-3b9d-4a32-875b-4964f839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f84f-ea69-4229-bd00-f4ce41b6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0b3cb2-32fa-4737-9bba-a12cd4ff93a1}" ma:internalName="TaxCatchAll" ma:showField="CatchAllData" ma:web="4172f84f-ea69-4229-bd00-f4ce41b6e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4172f84f-ea69-4229-bd00-f4ce41b6ecaf" xsi:nil="true"/>
    <lcf76f155ced4ddcb4097134ff3c332f xmlns="f3c6506f-3b9d-4a32-875b-4964f83924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5C88C-6E5A-4AA4-9F9D-F5589FD63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6506f-3b9d-4a32-875b-4964f839245b"/>
    <ds:schemaRef ds:uri="4172f84f-ea69-4229-bd00-f4ce41b6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1B2E2-12EF-4834-92EC-8D52CC206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8C3E3-1F05-48B8-966D-D6A68505C88D}">
  <ds:schemaRefs>
    <ds:schemaRef ds:uri="http://schemas.microsoft.com/office/2006/metadata/properties"/>
    <ds:schemaRef ds:uri="4172f84f-ea69-4229-bd00-f4ce41b6ecaf"/>
    <ds:schemaRef ds:uri="f3c6506f-3b9d-4a32-875b-4964f839245b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Condolence letter example unexpected death with review information</Template>
  <TotalTime>8</TotalTime>
  <Pages>6</Pages>
  <Words>926</Words>
  <Characters>5280</Characters>
  <Application>Microsoft Office Word</Application>
  <DocSecurity>4</DocSecurity>
  <Lines>44</Lines>
  <Paragraphs>12</Paragraphs>
  <ScaleCrop>false</ScaleCrop>
  <Company>North Cumbria NHS Trust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Sanderson Nichola</dc:creator>
  <cp:lastModifiedBy>BIRCHALL, Emily (LEEDS AND YORK PARTNERSHIP NHS FOUNDATION TRUST)</cp:lastModifiedBy>
  <cp:revision>2</cp:revision>
  <cp:lastPrinted>2018-06-08T11:12:00Z</cp:lastPrinted>
  <dcterms:created xsi:type="dcterms:W3CDTF">2023-10-27T09:34:00Z</dcterms:created>
  <dcterms:modified xsi:type="dcterms:W3CDTF">2023-10-27T09:34:00Z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0x010100587436C27ABE9D47873DBB674B3F9A4A</vt:lpwstr>
  </property>
  <property fmtid="{D5CDD505-2E9C-101B-9397-08002B2CF9AE}" pid="3" name="MediaServiceImageTags">
    <vt:lpwstr/>
  </property>
</Properties>
</file>