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8A" w:rsidRDefault="00B8578A" w:rsidP="00B8578A">
      <w:pPr>
        <w:jc w:val="right"/>
        <w:rPr>
          <w:rFonts w:ascii="Arial" w:hAnsi="Arial" w:cs="Arial"/>
          <w:b/>
          <w:sz w:val="32"/>
          <w:szCs w:val="32"/>
        </w:rPr>
      </w:pPr>
      <w:r>
        <w:rPr>
          <w:rFonts w:ascii="Arial" w:hAnsi="Arial" w:cs="Arial"/>
          <w:b/>
          <w:noProof/>
          <w:sz w:val="32"/>
          <w:szCs w:val="32"/>
        </w:rPr>
        <w:drawing>
          <wp:inline distT="0" distB="0" distL="0" distR="0">
            <wp:extent cx="3416808" cy="454152"/>
            <wp:effectExtent l="19050" t="0" r="0" b="0"/>
            <wp:docPr id="1" name="Picture 0" descr="L&amp;YP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YPFT.JPG"/>
                    <pic:cNvPicPr/>
                  </pic:nvPicPr>
                  <pic:blipFill>
                    <a:blip r:embed="rId9" cstate="print"/>
                    <a:stretch>
                      <a:fillRect/>
                    </a:stretch>
                  </pic:blipFill>
                  <pic:spPr>
                    <a:xfrm>
                      <a:off x="0" y="0"/>
                      <a:ext cx="3416808" cy="454152"/>
                    </a:xfrm>
                    <a:prstGeom prst="rect">
                      <a:avLst/>
                    </a:prstGeom>
                  </pic:spPr>
                </pic:pic>
              </a:graphicData>
            </a:graphic>
          </wp:inline>
        </w:drawing>
      </w:r>
    </w:p>
    <w:p w:rsidR="00946C39" w:rsidRDefault="00B8578A" w:rsidP="006F0865">
      <w:pPr>
        <w:spacing w:after="0" w:line="240" w:lineRule="auto"/>
        <w:rPr>
          <w:rFonts w:ascii="Arial" w:hAnsi="Arial" w:cs="Arial"/>
          <w:b/>
          <w:sz w:val="32"/>
          <w:szCs w:val="32"/>
        </w:rPr>
      </w:pPr>
      <w:r w:rsidRPr="00B8578A">
        <w:rPr>
          <w:rFonts w:ascii="Arial" w:hAnsi="Arial" w:cs="Arial"/>
          <w:b/>
          <w:sz w:val="32"/>
          <w:szCs w:val="32"/>
        </w:rPr>
        <w:t xml:space="preserve">CORPORATE GOVERNANCE STATEMENT </w:t>
      </w:r>
      <w:r w:rsidR="00D0546C">
        <w:rPr>
          <w:rFonts w:ascii="Arial" w:hAnsi="Arial" w:cs="Arial"/>
          <w:b/>
          <w:sz w:val="32"/>
          <w:szCs w:val="32"/>
        </w:rPr>
        <w:t>(CGS)</w:t>
      </w:r>
      <w:r w:rsidRPr="00B8578A">
        <w:rPr>
          <w:rFonts w:ascii="Arial" w:hAnsi="Arial" w:cs="Arial"/>
          <w:b/>
          <w:sz w:val="32"/>
          <w:szCs w:val="32"/>
        </w:rPr>
        <w:t xml:space="preserve"> 201</w:t>
      </w:r>
      <w:r w:rsidR="008C2BF0">
        <w:rPr>
          <w:rFonts w:ascii="Arial" w:hAnsi="Arial" w:cs="Arial"/>
          <w:b/>
          <w:sz w:val="32"/>
          <w:szCs w:val="32"/>
        </w:rPr>
        <w:t>8</w:t>
      </w:r>
      <w:r w:rsidRPr="00B8578A">
        <w:rPr>
          <w:rFonts w:ascii="Arial" w:hAnsi="Arial" w:cs="Arial"/>
          <w:b/>
          <w:sz w:val="32"/>
          <w:szCs w:val="32"/>
        </w:rPr>
        <w:t>/1</w:t>
      </w:r>
      <w:r w:rsidR="008C2BF0">
        <w:rPr>
          <w:rFonts w:ascii="Arial" w:hAnsi="Arial" w:cs="Arial"/>
          <w:b/>
          <w:sz w:val="32"/>
          <w:szCs w:val="32"/>
        </w:rPr>
        <w:t>9</w:t>
      </w:r>
      <w:r w:rsidR="00317E23">
        <w:rPr>
          <w:rFonts w:ascii="Arial" w:hAnsi="Arial" w:cs="Arial"/>
          <w:b/>
          <w:sz w:val="32"/>
          <w:szCs w:val="32"/>
        </w:rPr>
        <w:t xml:space="preserve"> and 2019/20</w:t>
      </w:r>
    </w:p>
    <w:p w:rsidR="00D74E3D" w:rsidRPr="00D74E3D" w:rsidRDefault="00D74E3D" w:rsidP="006F0865">
      <w:pPr>
        <w:spacing w:after="0" w:line="240" w:lineRule="auto"/>
        <w:rPr>
          <w:rFonts w:ascii="Arial" w:hAnsi="Arial" w:cs="Arial"/>
          <w:b/>
          <w:sz w:val="24"/>
          <w:szCs w:val="24"/>
        </w:rPr>
      </w:pPr>
      <w:r>
        <w:rPr>
          <w:rFonts w:ascii="Arial" w:hAnsi="Arial" w:cs="Arial"/>
          <w:b/>
          <w:sz w:val="24"/>
          <w:szCs w:val="24"/>
        </w:rPr>
        <w:t>(</w:t>
      </w:r>
      <w:r w:rsidRPr="00D74E3D">
        <w:rPr>
          <w:rFonts w:ascii="Arial" w:hAnsi="Arial" w:cs="Arial"/>
          <w:b/>
          <w:sz w:val="24"/>
          <w:szCs w:val="24"/>
        </w:rPr>
        <w:t>How we comply with Condition FT4 of the Provider Licence</w:t>
      </w:r>
      <w:r>
        <w:rPr>
          <w:rFonts w:ascii="Arial" w:hAnsi="Arial" w:cs="Arial"/>
          <w:b/>
          <w:sz w:val="24"/>
          <w:szCs w:val="24"/>
        </w:rPr>
        <w:t>)</w:t>
      </w:r>
    </w:p>
    <w:p w:rsidR="006F0865" w:rsidRDefault="006F0865" w:rsidP="006F0865">
      <w:pPr>
        <w:spacing w:after="0" w:line="240" w:lineRule="auto"/>
        <w:jc w:val="both"/>
        <w:rPr>
          <w:rFonts w:ascii="Arial" w:hAnsi="Arial" w:cs="Arial"/>
          <w:sz w:val="24"/>
          <w:szCs w:val="24"/>
        </w:rPr>
      </w:pPr>
    </w:p>
    <w:p w:rsidR="006F0865" w:rsidRDefault="006F0865" w:rsidP="006F0865">
      <w:pPr>
        <w:spacing w:after="0" w:line="240" w:lineRule="auto"/>
        <w:jc w:val="both"/>
        <w:rPr>
          <w:rFonts w:ascii="Arial" w:hAnsi="Arial" w:cs="Arial"/>
          <w:sz w:val="24"/>
          <w:szCs w:val="24"/>
        </w:rPr>
      </w:pPr>
    </w:p>
    <w:p w:rsidR="006F0865" w:rsidRDefault="006F0865" w:rsidP="006F0865">
      <w:pPr>
        <w:spacing w:after="0" w:line="240" w:lineRule="auto"/>
        <w:jc w:val="both"/>
        <w:rPr>
          <w:rFonts w:ascii="Arial" w:hAnsi="Arial" w:cs="Arial"/>
          <w:b/>
          <w:sz w:val="24"/>
          <w:szCs w:val="24"/>
        </w:rPr>
      </w:pPr>
      <w:r w:rsidRPr="00CC0708">
        <w:rPr>
          <w:rFonts w:ascii="Arial" w:hAnsi="Arial" w:cs="Arial"/>
          <w:b/>
          <w:sz w:val="24"/>
          <w:szCs w:val="24"/>
        </w:rPr>
        <w:t xml:space="preserve">Table </w:t>
      </w:r>
      <w:r w:rsidR="008C2BF0">
        <w:rPr>
          <w:rFonts w:ascii="Arial" w:hAnsi="Arial" w:cs="Arial"/>
          <w:b/>
          <w:sz w:val="24"/>
          <w:szCs w:val="24"/>
        </w:rPr>
        <w:t>A</w:t>
      </w:r>
    </w:p>
    <w:p w:rsidR="008C2BF0" w:rsidRDefault="008C2BF0" w:rsidP="006F0865">
      <w:pPr>
        <w:spacing w:after="0" w:line="240" w:lineRule="auto"/>
        <w:jc w:val="both"/>
        <w:rPr>
          <w:rFonts w:ascii="Arial" w:hAnsi="Arial" w:cs="Arial"/>
          <w:b/>
          <w:sz w:val="24"/>
          <w:szCs w:val="24"/>
        </w:rPr>
      </w:pPr>
    </w:p>
    <w:p w:rsidR="008C2BF0" w:rsidRDefault="008C2BF0" w:rsidP="006F0865">
      <w:pPr>
        <w:spacing w:after="0" w:line="240" w:lineRule="auto"/>
        <w:jc w:val="both"/>
        <w:rPr>
          <w:rFonts w:ascii="Arial" w:hAnsi="Arial" w:cs="Arial"/>
          <w:b/>
          <w:sz w:val="24"/>
          <w:szCs w:val="24"/>
        </w:rPr>
      </w:pPr>
      <w:r w:rsidRPr="008C2BF0">
        <w:rPr>
          <w:rFonts w:ascii="Arial" w:hAnsi="Arial" w:cs="Arial"/>
          <w:b/>
          <w:sz w:val="24"/>
          <w:szCs w:val="24"/>
        </w:rPr>
        <w:t>SUPPORTING EVIDENCE FOR EACH GOVERNANCE CONDITION</w:t>
      </w:r>
    </w:p>
    <w:p w:rsidR="008C2BF0" w:rsidRDefault="008C2BF0" w:rsidP="006F0865">
      <w:pPr>
        <w:spacing w:after="0" w:line="240" w:lineRule="auto"/>
        <w:jc w:val="both"/>
        <w:rPr>
          <w:rFonts w:ascii="Arial" w:hAnsi="Arial" w:cs="Arial"/>
          <w:b/>
          <w:sz w:val="24"/>
          <w:szCs w:val="24"/>
        </w:rPr>
      </w:pPr>
    </w:p>
    <w:tbl>
      <w:tblPr>
        <w:tblStyle w:val="TableGrid"/>
        <w:tblW w:w="0" w:type="auto"/>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3780"/>
        <w:gridCol w:w="4952"/>
        <w:gridCol w:w="4659"/>
        <w:gridCol w:w="2223"/>
      </w:tblGrid>
      <w:tr w:rsidR="008C2BF0" w:rsidRPr="001F18AC" w:rsidTr="008C2BF0">
        <w:trPr>
          <w:trHeight w:val="1090"/>
          <w:tblHeader/>
        </w:trPr>
        <w:tc>
          <w:tcPr>
            <w:tcW w:w="3780" w:type="dxa"/>
            <w:tcBorders>
              <w:top w:val="single" w:sz="18" w:space="0" w:color="365F91" w:themeColor="accent1" w:themeShade="BF"/>
              <w:bottom w:val="single" w:sz="18" w:space="0" w:color="365F91" w:themeColor="accent1" w:themeShade="BF"/>
            </w:tcBorders>
            <w:shd w:val="clear" w:color="auto" w:fill="DBE5F1" w:themeFill="accent1" w:themeFillTint="33"/>
            <w:vAlign w:val="center"/>
          </w:tcPr>
          <w:p w:rsidR="008C2BF0" w:rsidRPr="00792BE3" w:rsidRDefault="008C2BF0" w:rsidP="008C2BF0">
            <w:pPr>
              <w:spacing w:before="60" w:after="60"/>
              <w:jc w:val="center"/>
              <w:rPr>
                <w:rFonts w:ascii="Arial" w:hAnsi="Arial" w:cs="Arial"/>
                <w:b/>
                <w:color w:val="365F91" w:themeColor="accent1" w:themeShade="BF"/>
                <w:sz w:val="24"/>
                <w:szCs w:val="24"/>
              </w:rPr>
            </w:pPr>
            <w:r w:rsidRPr="00792BE3">
              <w:rPr>
                <w:rFonts w:ascii="Arial" w:hAnsi="Arial" w:cs="Arial"/>
                <w:b/>
                <w:color w:val="365F91" w:themeColor="accent1" w:themeShade="BF"/>
                <w:sz w:val="24"/>
                <w:szCs w:val="24"/>
              </w:rPr>
              <w:br w:type="page"/>
              <w:t>Governance condition</w:t>
            </w:r>
          </w:p>
        </w:tc>
        <w:tc>
          <w:tcPr>
            <w:tcW w:w="4952" w:type="dxa"/>
            <w:tcBorders>
              <w:top w:val="single" w:sz="18" w:space="0" w:color="365F91" w:themeColor="accent1" w:themeShade="BF"/>
              <w:bottom w:val="single" w:sz="18" w:space="0" w:color="365F91" w:themeColor="accent1" w:themeShade="BF"/>
            </w:tcBorders>
            <w:shd w:val="clear" w:color="auto" w:fill="DBE5F1" w:themeFill="accent1" w:themeFillTint="33"/>
            <w:vAlign w:val="center"/>
          </w:tcPr>
          <w:p w:rsidR="008C2BF0" w:rsidRPr="00792BE3" w:rsidRDefault="008C2BF0" w:rsidP="008C2BF0">
            <w:pPr>
              <w:spacing w:before="60" w:after="60"/>
              <w:jc w:val="center"/>
              <w:rPr>
                <w:rFonts w:ascii="Arial" w:hAnsi="Arial" w:cs="Arial"/>
                <w:b/>
                <w:color w:val="365F91" w:themeColor="accent1" w:themeShade="BF"/>
                <w:sz w:val="24"/>
                <w:szCs w:val="24"/>
              </w:rPr>
            </w:pPr>
            <w:r w:rsidRPr="00792BE3">
              <w:rPr>
                <w:rFonts w:ascii="Arial" w:hAnsi="Arial" w:cs="Arial"/>
                <w:b/>
                <w:color w:val="365F91" w:themeColor="accent1" w:themeShade="BF"/>
                <w:sz w:val="24"/>
                <w:szCs w:val="24"/>
              </w:rPr>
              <w:t>Supporting evidence demonstrating compliance</w:t>
            </w:r>
          </w:p>
        </w:tc>
        <w:tc>
          <w:tcPr>
            <w:tcW w:w="4659" w:type="dxa"/>
            <w:tcBorders>
              <w:top w:val="single" w:sz="18" w:space="0" w:color="365F91" w:themeColor="accent1" w:themeShade="BF"/>
              <w:bottom w:val="single" w:sz="18" w:space="0" w:color="365F91" w:themeColor="accent1" w:themeShade="BF"/>
            </w:tcBorders>
            <w:shd w:val="clear" w:color="auto" w:fill="DBE5F1" w:themeFill="accent1" w:themeFillTint="33"/>
            <w:vAlign w:val="center"/>
          </w:tcPr>
          <w:p w:rsidR="008C2BF0" w:rsidRPr="00792BE3" w:rsidRDefault="008C2BF0" w:rsidP="008C2BF0">
            <w:pPr>
              <w:jc w:val="center"/>
              <w:rPr>
                <w:rFonts w:ascii="Arial" w:hAnsi="Arial" w:cs="Arial"/>
                <w:b/>
                <w:color w:val="365F91" w:themeColor="accent1" w:themeShade="BF"/>
                <w:sz w:val="24"/>
                <w:szCs w:val="24"/>
              </w:rPr>
            </w:pPr>
            <w:r w:rsidRPr="00792BE3">
              <w:rPr>
                <w:rFonts w:ascii="Arial" w:hAnsi="Arial" w:cs="Arial"/>
                <w:b/>
                <w:color w:val="365F91" w:themeColor="accent1" w:themeShade="BF"/>
                <w:sz w:val="24"/>
                <w:szCs w:val="24"/>
              </w:rPr>
              <w:t>Supporting documentation referenced</w:t>
            </w:r>
          </w:p>
        </w:tc>
        <w:tc>
          <w:tcPr>
            <w:tcW w:w="2223" w:type="dxa"/>
            <w:tcBorders>
              <w:top w:val="single" w:sz="18" w:space="0" w:color="365F91" w:themeColor="accent1" w:themeShade="BF"/>
              <w:bottom w:val="single" w:sz="18" w:space="0" w:color="365F91" w:themeColor="accent1" w:themeShade="BF"/>
            </w:tcBorders>
            <w:shd w:val="clear" w:color="auto" w:fill="DBE5F1" w:themeFill="accent1" w:themeFillTint="33"/>
            <w:vAlign w:val="center"/>
          </w:tcPr>
          <w:p w:rsidR="008C2BF0" w:rsidRPr="00792BE3" w:rsidRDefault="00A548BB" w:rsidP="008C2BF0">
            <w:pPr>
              <w:spacing w:before="60" w:after="60"/>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Individual responsible</w:t>
            </w:r>
            <w:r w:rsidR="008C2BF0" w:rsidRPr="00792BE3">
              <w:rPr>
                <w:rFonts w:ascii="Arial" w:hAnsi="Arial" w:cs="Arial"/>
                <w:b/>
                <w:color w:val="365F91" w:themeColor="accent1" w:themeShade="BF"/>
                <w:sz w:val="24"/>
                <w:szCs w:val="24"/>
              </w:rPr>
              <w:t xml:space="preserve"> for detailing evidence and documentation</w:t>
            </w:r>
          </w:p>
        </w:tc>
      </w:tr>
      <w:tr w:rsidR="008C2BF0" w:rsidRPr="000A200B" w:rsidTr="008C2BF0">
        <w:tc>
          <w:tcPr>
            <w:tcW w:w="3780" w:type="dxa"/>
            <w:tcBorders>
              <w:top w:val="single" w:sz="18" w:space="0" w:color="365F91" w:themeColor="accent1" w:themeShade="BF"/>
            </w:tcBorders>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is satisfied that Leeds and York Partnership NHS Foundation Trust applies those principles, systems and standards of good corporate governance which reasonably would be regarded as appropriate for a supplier of health care services to the NHS.</w:t>
            </w:r>
          </w:p>
          <w:p w:rsidR="008C2BF0" w:rsidRPr="000A200B" w:rsidRDefault="008C2BF0" w:rsidP="008C2BF0">
            <w:pPr>
              <w:spacing w:before="60" w:after="60"/>
              <w:rPr>
                <w:rFonts w:ascii="Arial" w:hAnsi="Arial" w:cs="Arial"/>
                <w:color w:val="365F91" w:themeColor="accent1" w:themeShade="BF"/>
                <w:sz w:val="24"/>
                <w:szCs w:val="24"/>
              </w:rPr>
            </w:pPr>
          </w:p>
        </w:tc>
        <w:tc>
          <w:tcPr>
            <w:tcW w:w="4952" w:type="dxa"/>
            <w:tcBorders>
              <w:top w:val="single" w:sz="18" w:space="0" w:color="365F91" w:themeColor="accent1" w:themeShade="BF"/>
            </w:tcBorders>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is satisfied that Leeds and York Partnership NHS Foundation Trust applies those principles, systems and standards of good corporate governance which reasonably would be regarded as appropriate for a supplier of health care services to the NHS.</w:t>
            </w:r>
          </w:p>
          <w:p w:rsidR="008C2BF0" w:rsidRPr="000A200B" w:rsidRDefault="008C2BF0" w:rsidP="008C2BF0">
            <w:pPr>
              <w:spacing w:before="60" w:after="60"/>
              <w:rPr>
                <w:rFonts w:ascii="Arial" w:hAnsi="Arial" w:cs="Arial"/>
                <w:color w:val="365F91" w:themeColor="accent1" w:themeShade="BF"/>
                <w:sz w:val="24"/>
                <w:szCs w:val="24"/>
              </w:rPr>
            </w:pPr>
          </w:p>
        </w:tc>
        <w:tc>
          <w:tcPr>
            <w:tcW w:w="4659" w:type="dxa"/>
            <w:tcBorders>
              <w:top w:val="single" w:sz="18" w:space="0" w:color="365F91" w:themeColor="accent1" w:themeShade="BF"/>
            </w:tcBorders>
          </w:tcPr>
          <w:p w:rsidR="004B4940" w:rsidRPr="000A200B" w:rsidRDefault="004B4940" w:rsidP="004B4940">
            <w:pPr>
              <w:pStyle w:val="ListParagraph"/>
              <w:numPr>
                <w:ilvl w:val="0"/>
                <w:numId w:val="19"/>
              </w:numPr>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Trust has in place a Board of Directors which is properly constituted and governed by Terms of Reference.  It has beneath it a fully formed structure of sub-committees each chaired by a non-executive director, and appropriately monitored by the Board via reports from their chairs </w:t>
            </w:r>
          </w:p>
          <w:p w:rsidR="004B4940" w:rsidRPr="000A200B" w:rsidRDefault="004B4940" w:rsidP="004B4940">
            <w:pPr>
              <w:pStyle w:val="ListParagraph"/>
              <w:numPr>
                <w:ilvl w:val="0"/>
                <w:numId w:val="19"/>
              </w:numPr>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Trust has in place an appropriately constituted Council of Governors and an appropriate sub-committee structure to carry out its work</w:t>
            </w:r>
          </w:p>
          <w:p w:rsidR="004B4940" w:rsidRPr="000A200B" w:rsidRDefault="004B4940" w:rsidP="004B4940">
            <w:pPr>
              <w:pStyle w:val="ListParagraph"/>
              <w:numPr>
                <w:ilvl w:val="0"/>
                <w:numId w:val="19"/>
              </w:numPr>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executive and non-executive directors are appropriately qualified and experienced to lead the organisation; carry out their roles; and provide effective challenge within </w:t>
            </w:r>
            <w:r w:rsidRPr="000A200B">
              <w:rPr>
                <w:rFonts w:ascii="Arial" w:hAnsi="Arial" w:cs="Arial"/>
                <w:color w:val="365F91" w:themeColor="accent1" w:themeShade="BF"/>
                <w:sz w:val="24"/>
                <w:szCs w:val="24"/>
              </w:rPr>
              <w:lastRenderedPageBreak/>
              <w:t>Board meetings, its sub-committee structure and within the wider organisation</w:t>
            </w:r>
          </w:p>
          <w:p w:rsidR="004B4940" w:rsidRPr="000A200B" w:rsidRDefault="004B4940" w:rsidP="004B4940">
            <w:pPr>
              <w:pStyle w:val="ListParagraph"/>
              <w:numPr>
                <w:ilvl w:val="0"/>
                <w:numId w:val="19"/>
              </w:numPr>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has been assured by the Head of Corporate Governance and the last CQC inspection that its members are Fit and Proper and</w:t>
            </w:r>
            <w:r w:rsidR="004E4C3D" w:rsidRPr="000A200B">
              <w:rPr>
                <w:rFonts w:ascii="Arial" w:hAnsi="Arial" w:cs="Arial"/>
                <w:color w:val="365F91" w:themeColor="accent1" w:themeShade="BF"/>
                <w:sz w:val="24"/>
                <w:szCs w:val="24"/>
              </w:rPr>
              <w:t xml:space="preserve"> that the Trust has in place a Fit and Proper Person P</w:t>
            </w:r>
            <w:r w:rsidRPr="000A200B">
              <w:rPr>
                <w:rFonts w:ascii="Arial" w:hAnsi="Arial" w:cs="Arial"/>
                <w:color w:val="365F91" w:themeColor="accent1" w:themeShade="BF"/>
                <w:sz w:val="24"/>
                <w:szCs w:val="24"/>
              </w:rPr>
              <w:t xml:space="preserve">rocedure </w:t>
            </w:r>
            <w:r w:rsidR="00E26005" w:rsidRPr="000A200B">
              <w:rPr>
                <w:rFonts w:ascii="Arial" w:hAnsi="Arial" w:cs="Arial"/>
                <w:color w:val="365F91" w:themeColor="accent1" w:themeShade="BF"/>
                <w:sz w:val="24"/>
                <w:szCs w:val="24"/>
              </w:rPr>
              <w:t>which meets the CQC regulations</w:t>
            </w:r>
          </w:p>
          <w:p w:rsidR="004B4940" w:rsidRPr="000A200B" w:rsidRDefault="004B4940" w:rsidP="004B4940">
            <w:pPr>
              <w:pStyle w:val="ListParagraph"/>
              <w:numPr>
                <w:ilvl w:val="0"/>
                <w:numId w:val="19"/>
              </w:numPr>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Board has an agreed strategy incorporating goals and objectives, and </w:t>
            </w:r>
            <w:r w:rsidR="004E4C3D" w:rsidRPr="000A200B">
              <w:rPr>
                <w:rFonts w:ascii="Arial" w:hAnsi="Arial" w:cs="Arial"/>
                <w:color w:val="365F91" w:themeColor="accent1" w:themeShade="BF"/>
                <w:sz w:val="24"/>
                <w:szCs w:val="24"/>
              </w:rPr>
              <w:t>five</w:t>
            </w:r>
            <w:r w:rsidRPr="000A200B">
              <w:rPr>
                <w:rFonts w:ascii="Arial" w:hAnsi="Arial" w:cs="Arial"/>
                <w:color w:val="365F91" w:themeColor="accent1" w:themeShade="BF"/>
                <w:sz w:val="24"/>
                <w:szCs w:val="24"/>
              </w:rPr>
              <w:t xml:space="preserve"> supporting strategies </w:t>
            </w:r>
            <w:r w:rsidR="004E4C3D" w:rsidRPr="000A200B">
              <w:rPr>
                <w:rFonts w:ascii="Arial" w:hAnsi="Arial" w:cs="Arial"/>
                <w:color w:val="365F91" w:themeColor="accent1" w:themeShade="BF"/>
                <w:sz w:val="24"/>
                <w:szCs w:val="24"/>
              </w:rPr>
              <w:t>setting out the key priorities.</w:t>
            </w:r>
            <w:r w:rsidRPr="000A200B">
              <w:rPr>
                <w:rFonts w:ascii="Arial" w:hAnsi="Arial" w:cs="Arial"/>
                <w:color w:val="365F91" w:themeColor="accent1" w:themeShade="BF"/>
                <w:sz w:val="24"/>
                <w:szCs w:val="24"/>
              </w:rPr>
              <w:t xml:space="preserve"> </w:t>
            </w:r>
            <w:r w:rsidR="004E4C3D" w:rsidRPr="000A200B">
              <w:rPr>
                <w:rFonts w:ascii="Arial" w:hAnsi="Arial" w:cs="Arial"/>
                <w:color w:val="365F91" w:themeColor="accent1" w:themeShade="BF"/>
                <w:sz w:val="24"/>
                <w:szCs w:val="24"/>
              </w:rPr>
              <w:t>It receives</w:t>
            </w:r>
            <w:r w:rsidRPr="000A200B">
              <w:rPr>
                <w:rFonts w:ascii="Arial" w:hAnsi="Arial" w:cs="Arial"/>
                <w:color w:val="365F91" w:themeColor="accent1" w:themeShade="BF"/>
                <w:sz w:val="24"/>
                <w:szCs w:val="24"/>
              </w:rPr>
              <w:t xml:space="preserve"> reports on progress against its priori</w:t>
            </w:r>
            <w:r w:rsidR="00E26005" w:rsidRPr="000A200B">
              <w:rPr>
                <w:rFonts w:ascii="Arial" w:hAnsi="Arial" w:cs="Arial"/>
                <w:color w:val="365F91" w:themeColor="accent1" w:themeShade="BF"/>
                <w:sz w:val="24"/>
                <w:szCs w:val="24"/>
              </w:rPr>
              <w:t>ties through its sub-committees</w:t>
            </w:r>
          </w:p>
          <w:p w:rsidR="004B4940" w:rsidRPr="000A200B" w:rsidRDefault="004E4C3D" w:rsidP="004B4940">
            <w:pPr>
              <w:pStyle w:val="ListParagraph"/>
              <w:numPr>
                <w:ilvl w:val="0"/>
                <w:numId w:val="19"/>
              </w:numPr>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Board has agreed, </w:t>
            </w:r>
            <w:r w:rsidR="004B4940" w:rsidRPr="000A200B">
              <w:rPr>
                <w:rFonts w:ascii="Arial" w:hAnsi="Arial" w:cs="Arial"/>
                <w:color w:val="365F91" w:themeColor="accent1" w:themeShade="BF"/>
                <w:sz w:val="24"/>
                <w:szCs w:val="24"/>
              </w:rPr>
              <w:t>supports and promotes a set of values which it promotes throughout the Trust</w:t>
            </w:r>
          </w:p>
          <w:p w:rsidR="004B4940" w:rsidRPr="000A200B" w:rsidRDefault="004B4940" w:rsidP="004B4940">
            <w:pPr>
              <w:pStyle w:val="ListParagraph"/>
              <w:numPr>
                <w:ilvl w:val="0"/>
                <w:numId w:val="19"/>
              </w:numPr>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has agreed a schedule setting out those matters that are reserved to the Board and those it has delegated</w:t>
            </w:r>
          </w:p>
          <w:p w:rsidR="004B4940" w:rsidRPr="000A200B" w:rsidRDefault="004B4940" w:rsidP="004B4940">
            <w:pPr>
              <w:pStyle w:val="ListParagraph"/>
              <w:numPr>
                <w:ilvl w:val="0"/>
                <w:numId w:val="19"/>
              </w:numPr>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CEO has ensured the executive directors’ portfolios are clearly defined and that appropriate management structures are in place to support the delivery of health care </w:t>
            </w:r>
            <w:r w:rsidR="00CE39BD" w:rsidRPr="000A200B">
              <w:rPr>
                <w:rFonts w:ascii="Arial" w:hAnsi="Arial" w:cs="Arial"/>
                <w:color w:val="365F91" w:themeColor="accent1" w:themeShade="BF"/>
                <w:sz w:val="24"/>
                <w:szCs w:val="24"/>
              </w:rPr>
              <w:t>services and</w:t>
            </w:r>
            <w:r w:rsidRPr="000A200B">
              <w:rPr>
                <w:rFonts w:ascii="Arial" w:hAnsi="Arial" w:cs="Arial"/>
                <w:color w:val="365F91" w:themeColor="accent1" w:themeShade="BF"/>
                <w:sz w:val="24"/>
                <w:szCs w:val="24"/>
              </w:rPr>
              <w:t xml:space="preserve"> the delivery of their responsibilities as Accounting Officer</w:t>
            </w:r>
            <w:r w:rsidR="00CE39BD" w:rsidRPr="000A200B">
              <w:rPr>
                <w:rFonts w:ascii="Arial" w:hAnsi="Arial" w:cs="Arial"/>
                <w:color w:val="365F91" w:themeColor="accent1" w:themeShade="BF"/>
                <w:sz w:val="24"/>
                <w:szCs w:val="24"/>
              </w:rPr>
              <w:t>.</w:t>
            </w:r>
            <w:r w:rsidRPr="000A200B">
              <w:rPr>
                <w:rFonts w:ascii="Arial" w:hAnsi="Arial" w:cs="Arial"/>
                <w:color w:val="365F91" w:themeColor="accent1" w:themeShade="BF"/>
                <w:sz w:val="24"/>
                <w:szCs w:val="24"/>
              </w:rPr>
              <w:t xml:space="preserve"> </w:t>
            </w:r>
          </w:p>
          <w:p w:rsidR="004B4940" w:rsidRPr="000A200B" w:rsidRDefault="004B4940" w:rsidP="004B4940">
            <w:pPr>
              <w:pStyle w:val="ListParagraph"/>
              <w:numPr>
                <w:ilvl w:val="0"/>
                <w:numId w:val="19"/>
              </w:numPr>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There is an appropriate risk management process in place and supporting procedures to ensure safe services are delivered and that lessons are learnt from incidents both internal and external to the Trust</w:t>
            </w:r>
            <w:r w:rsidR="00CE39BD" w:rsidRPr="000A200B">
              <w:rPr>
                <w:rFonts w:ascii="Arial" w:hAnsi="Arial" w:cs="Arial"/>
                <w:color w:val="365F91" w:themeColor="accent1" w:themeShade="BF"/>
                <w:sz w:val="24"/>
                <w:szCs w:val="24"/>
              </w:rPr>
              <w:t>.</w:t>
            </w:r>
          </w:p>
          <w:p w:rsidR="008C2BF0" w:rsidRPr="000A200B" w:rsidRDefault="009D6633" w:rsidP="004B4940">
            <w:pPr>
              <w:pStyle w:val="ListParagraph"/>
              <w:numPr>
                <w:ilvl w:val="0"/>
                <w:numId w:val="19"/>
              </w:numPr>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Trust has in place appropriately qualified internal audit and external audit teams providing assurance on all aspects of the business of the Trust.</w:t>
            </w:r>
          </w:p>
        </w:tc>
        <w:tc>
          <w:tcPr>
            <w:tcW w:w="2223" w:type="dxa"/>
            <w:tcBorders>
              <w:top w:val="single" w:sz="18" w:space="0" w:color="365F91" w:themeColor="accent1" w:themeShade="BF"/>
            </w:tcBorders>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C</w:t>
            </w:r>
            <w:r w:rsidR="0041761B" w:rsidRPr="000A200B">
              <w:rPr>
                <w:rFonts w:ascii="Arial" w:hAnsi="Arial" w:cs="Arial"/>
                <w:color w:val="365F91" w:themeColor="accent1" w:themeShade="BF"/>
                <w:sz w:val="24"/>
                <w:szCs w:val="24"/>
              </w:rPr>
              <w:t>ath</w:t>
            </w:r>
            <w:r w:rsidRPr="000A200B">
              <w:rPr>
                <w:rFonts w:ascii="Arial" w:hAnsi="Arial" w:cs="Arial"/>
                <w:color w:val="365F91" w:themeColor="accent1" w:themeShade="BF"/>
                <w:sz w:val="24"/>
                <w:szCs w:val="24"/>
              </w:rPr>
              <w:t xml:space="preserve"> Hill,</w:t>
            </w:r>
          </w:p>
          <w:p w:rsidR="008C2BF0" w:rsidRPr="000A200B" w:rsidRDefault="00BF1CF9"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tc>
      </w:tr>
      <w:tr w:rsidR="008C2BF0" w:rsidRPr="000A200B" w:rsidTr="008C2BF0">
        <w:tc>
          <w:tcPr>
            <w:tcW w:w="3780"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The Board has regard to such guidance on good corporate governance as may be issued by NHSI from time to time.</w:t>
            </w:r>
          </w:p>
        </w:tc>
        <w:tc>
          <w:tcPr>
            <w:tcW w:w="4952" w:type="dxa"/>
          </w:tcPr>
          <w:p w:rsidR="004B4940" w:rsidRPr="000A200B" w:rsidRDefault="004B4940" w:rsidP="004B4940">
            <w:pPr>
              <w:pStyle w:val="ListParagraph"/>
              <w:numPr>
                <w:ilvl w:val="0"/>
                <w:numId w:val="2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There is in place a governance structure which has the capacity and capability to interpret and implement the corporate governance guidance as issued by NHS Improvement</w:t>
            </w:r>
          </w:p>
          <w:p w:rsidR="004B4940" w:rsidRPr="000A200B" w:rsidRDefault="004B4940" w:rsidP="004B4940">
            <w:pPr>
              <w:pStyle w:val="ListParagraph"/>
              <w:numPr>
                <w:ilvl w:val="0"/>
                <w:numId w:val="2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There are appropriate supporting structures and te</w:t>
            </w:r>
            <w:r w:rsidR="00D85854" w:rsidRPr="000A200B">
              <w:rPr>
                <w:rFonts w:ascii="Arial" w:hAnsi="Arial" w:cs="Arial"/>
                <w:color w:val="365F91" w:themeColor="accent1" w:themeShade="BF"/>
                <w:sz w:val="24"/>
                <w:szCs w:val="24"/>
              </w:rPr>
              <w:t>ams to implement such guidance.</w:t>
            </w:r>
            <w:r w:rsidRPr="000A200B">
              <w:rPr>
                <w:rFonts w:ascii="Arial" w:hAnsi="Arial" w:cs="Arial"/>
                <w:color w:val="365F91" w:themeColor="accent1" w:themeShade="BF"/>
                <w:sz w:val="24"/>
                <w:szCs w:val="24"/>
              </w:rPr>
              <w:t xml:space="preserve"> These teams are appropriately qualified, trained and resourced</w:t>
            </w:r>
          </w:p>
          <w:p w:rsidR="004B4940" w:rsidRPr="000A200B" w:rsidRDefault="004B4940" w:rsidP="004B4940">
            <w:pPr>
              <w:pStyle w:val="ListParagraph"/>
              <w:numPr>
                <w:ilvl w:val="0"/>
                <w:numId w:val="2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In terms of the corporate governance documents the Board is able to demonstrate delivery of:</w:t>
            </w:r>
          </w:p>
          <w:p w:rsidR="004B4940" w:rsidRPr="000A200B" w:rsidRDefault="004B4940" w:rsidP="004B4940">
            <w:pPr>
              <w:pStyle w:val="ListParagraph"/>
              <w:numPr>
                <w:ilvl w:val="1"/>
                <w:numId w:val="21"/>
              </w:numPr>
              <w:spacing w:before="60" w:after="60"/>
              <w:ind w:left="1040"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Annual </w:t>
            </w:r>
            <w:r w:rsidR="00D85854" w:rsidRPr="000A200B">
              <w:rPr>
                <w:rFonts w:ascii="Arial" w:hAnsi="Arial" w:cs="Arial"/>
                <w:color w:val="365F91" w:themeColor="accent1" w:themeShade="BF"/>
                <w:sz w:val="24"/>
                <w:szCs w:val="24"/>
              </w:rPr>
              <w:t>A</w:t>
            </w:r>
            <w:r w:rsidRPr="000A200B">
              <w:rPr>
                <w:rFonts w:ascii="Arial" w:hAnsi="Arial" w:cs="Arial"/>
                <w:color w:val="365F91" w:themeColor="accent1" w:themeShade="BF"/>
                <w:sz w:val="24"/>
                <w:szCs w:val="24"/>
              </w:rPr>
              <w:t>ccounts</w:t>
            </w:r>
          </w:p>
          <w:p w:rsidR="004B4940" w:rsidRPr="000A200B" w:rsidRDefault="00D85854" w:rsidP="004B4940">
            <w:pPr>
              <w:pStyle w:val="ListParagraph"/>
              <w:numPr>
                <w:ilvl w:val="1"/>
                <w:numId w:val="21"/>
              </w:numPr>
              <w:spacing w:before="60" w:after="60"/>
              <w:ind w:left="1040"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Annual R</w:t>
            </w:r>
            <w:r w:rsidR="004B4940" w:rsidRPr="000A200B">
              <w:rPr>
                <w:rFonts w:ascii="Arial" w:hAnsi="Arial" w:cs="Arial"/>
                <w:color w:val="365F91" w:themeColor="accent1" w:themeShade="BF"/>
                <w:sz w:val="24"/>
                <w:szCs w:val="24"/>
              </w:rPr>
              <w:t>eport</w:t>
            </w:r>
          </w:p>
          <w:p w:rsidR="004B4940" w:rsidRPr="000A200B" w:rsidRDefault="004B4940" w:rsidP="004B4940">
            <w:pPr>
              <w:pStyle w:val="ListParagraph"/>
              <w:numPr>
                <w:ilvl w:val="1"/>
                <w:numId w:val="21"/>
              </w:numPr>
              <w:spacing w:before="60" w:after="60"/>
              <w:ind w:left="1040"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Annual Governance Statement</w:t>
            </w:r>
          </w:p>
          <w:p w:rsidR="004B4940" w:rsidRPr="000A200B" w:rsidRDefault="004B4940" w:rsidP="004B4940">
            <w:pPr>
              <w:pStyle w:val="ListParagraph"/>
              <w:numPr>
                <w:ilvl w:val="1"/>
                <w:numId w:val="21"/>
              </w:numPr>
              <w:spacing w:before="60" w:after="60"/>
              <w:ind w:left="1040"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Corporate Governance Statement</w:t>
            </w:r>
          </w:p>
          <w:p w:rsidR="004B4940" w:rsidRPr="000A200B" w:rsidRDefault="004B4940" w:rsidP="004B4940">
            <w:pPr>
              <w:pStyle w:val="ListParagraph"/>
              <w:numPr>
                <w:ilvl w:val="1"/>
                <w:numId w:val="21"/>
              </w:numPr>
              <w:spacing w:before="60" w:after="60"/>
              <w:ind w:left="1040"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Quality Report</w:t>
            </w:r>
          </w:p>
          <w:p w:rsidR="004B4940" w:rsidRPr="000A200B" w:rsidRDefault="004B4940" w:rsidP="004B4940">
            <w:pPr>
              <w:pStyle w:val="ListParagraph"/>
              <w:numPr>
                <w:ilvl w:val="1"/>
                <w:numId w:val="21"/>
              </w:numPr>
              <w:spacing w:before="60" w:after="60"/>
              <w:ind w:left="1040"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Monthly monitoring returns</w:t>
            </w:r>
          </w:p>
          <w:p w:rsidR="004B4940" w:rsidRPr="000A200B" w:rsidRDefault="004B4940" w:rsidP="004B4940">
            <w:pPr>
              <w:pStyle w:val="ListParagraph"/>
              <w:numPr>
                <w:ilvl w:val="1"/>
                <w:numId w:val="21"/>
              </w:numPr>
              <w:spacing w:before="60" w:after="60"/>
              <w:ind w:left="1040"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Board self-certification</w:t>
            </w:r>
          </w:p>
          <w:p w:rsidR="004B4940" w:rsidRPr="000A200B" w:rsidRDefault="004B4940" w:rsidP="004B4940">
            <w:pPr>
              <w:pStyle w:val="ListParagraph"/>
              <w:numPr>
                <w:ilvl w:val="1"/>
                <w:numId w:val="21"/>
              </w:numPr>
              <w:spacing w:before="60" w:after="60"/>
              <w:ind w:left="1040"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Board Assurance Framework</w:t>
            </w:r>
          </w:p>
          <w:p w:rsidR="004B4940" w:rsidRPr="000A200B" w:rsidRDefault="004B4940" w:rsidP="004B4940">
            <w:pPr>
              <w:pStyle w:val="ListParagraph"/>
              <w:numPr>
                <w:ilvl w:val="1"/>
                <w:numId w:val="21"/>
              </w:numPr>
              <w:spacing w:before="60" w:after="60"/>
              <w:ind w:left="1040"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Trust’s Strategy</w:t>
            </w:r>
          </w:p>
          <w:p w:rsidR="004B4940" w:rsidRPr="000A200B" w:rsidRDefault="004B4940" w:rsidP="004B4940">
            <w:pPr>
              <w:pStyle w:val="ListParagraph"/>
              <w:numPr>
                <w:ilvl w:val="1"/>
                <w:numId w:val="21"/>
              </w:numPr>
              <w:spacing w:before="60" w:after="60"/>
              <w:ind w:left="1040"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Operational Plan</w:t>
            </w:r>
          </w:p>
          <w:p w:rsidR="008C2BF0" w:rsidRPr="000A200B" w:rsidRDefault="004B4940" w:rsidP="004B4940">
            <w:pPr>
              <w:pStyle w:val="ListParagraph"/>
              <w:numPr>
                <w:ilvl w:val="1"/>
                <w:numId w:val="21"/>
              </w:numPr>
              <w:spacing w:before="60" w:after="60"/>
              <w:ind w:left="1040"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Comply or explain statements.</w:t>
            </w:r>
          </w:p>
        </w:tc>
        <w:tc>
          <w:tcPr>
            <w:tcW w:w="4659" w:type="dxa"/>
          </w:tcPr>
          <w:p w:rsidR="004B4940" w:rsidRPr="000A200B" w:rsidRDefault="00D85854" w:rsidP="004B4940">
            <w:pPr>
              <w:pStyle w:val="ListParagraph"/>
              <w:numPr>
                <w:ilvl w:val="0"/>
                <w:numId w:val="21"/>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Annual A</w:t>
            </w:r>
            <w:r w:rsidR="004B4940" w:rsidRPr="000A200B">
              <w:rPr>
                <w:rFonts w:ascii="Arial" w:hAnsi="Arial" w:cs="Arial"/>
                <w:color w:val="365F91" w:themeColor="accent1" w:themeShade="BF"/>
                <w:sz w:val="24"/>
                <w:szCs w:val="24"/>
              </w:rPr>
              <w:t>ccounts</w:t>
            </w:r>
          </w:p>
          <w:p w:rsidR="004B4940" w:rsidRPr="000A200B" w:rsidRDefault="00D85854" w:rsidP="004B4940">
            <w:pPr>
              <w:pStyle w:val="ListParagraph"/>
              <w:numPr>
                <w:ilvl w:val="0"/>
                <w:numId w:val="21"/>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Annual R</w:t>
            </w:r>
            <w:r w:rsidR="004B4940" w:rsidRPr="000A200B">
              <w:rPr>
                <w:rFonts w:ascii="Arial" w:hAnsi="Arial" w:cs="Arial"/>
                <w:color w:val="365F91" w:themeColor="accent1" w:themeShade="BF"/>
                <w:sz w:val="24"/>
                <w:szCs w:val="24"/>
              </w:rPr>
              <w:t>eport</w:t>
            </w:r>
          </w:p>
          <w:p w:rsidR="004B4940" w:rsidRPr="000A200B" w:rsidRDefault="004B4940" w:rsidP="004B4940">
            <w:pPr>
              <w:pStyle w:val="ListParagraph"/>
              <w:numPr>
                <w:ilvl w:val="0"/>
                <w:numId w:val="21"/>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Annual Governance Statement</w:t>
            </w:r>
          </w:p>
          <w:p w:rsidR="004B4940" w:rsidRPr="000A200B" w:rsidRDefault="004B4940" w:rsidP="004B4940">
            <w:pPr>
              <w:pStyle w:val="ListParagraph"/>
              <w:numPr>
                <w:ilvl w:val="0"/>
                <w:numId w:val="21"/>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Corporate Governance Statement</w:t>
            </w:r>
          </w:p>
          <w:p w:rsidR="004B4940" w:rsidRPr="000A200B" w:rsidRDefault="004B4940" w:rsidP="004B4940">
            <w:pPr>
              <w:pStyle w:val="ListParagraph"/>
              <w:numPr>
                <w:ilvl w:val="0"/>
                <w:numId w:val="21"/>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Quality Report</w:t>
            </w:r>
          </w:p>
          <w:p w:rsidR="004B4940" w:rsidRPr="000A200B" w:rsidRDefault="004B4940" w:rsidP="004B4940">
            <w:pPr>
              <w:pStyle w:val="ListParagraph"/>
              <w:numPr>
                <w:ilvl w:val="0"/>
                <w:numId w:val="21"/>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Monthly monitoring returns</w:t>
            </w:r>
          </w:p>
          <w:p w:rsidR="004B4940" w:rsidRPr="000A200B" w:rsidRDefault="004B4940" w:rsidP="004B4940">
            <w:pPr>
              <w:pStyle w:val="ListParagraph"/>
              <w:numPr>
                <w:ilvl w:val="0"/>
                <w:numId w:val="21"/>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Board self-certification</w:t>
            </w:r>
          </w:p>
          <w:p w:rsidR="004B4940" w:rsidRPr="000A200B" w:rsidRDefault="004B4940" w:rsidP="004B4940">
            <w:pPr>
              <w:pStyle w:val="ListParagraph"/>
              <w:numPr>
                <w:ilvl w:val="0"/>
                <w:numId w:val="21"/>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Trust’s Strategy and supporting strategies</w:t>
            </w:r>
          </w:p>
          <w:p w:rsidR="004B4940" w:rsidRPr="000A200B" w:rsidRDefault="004B4940" w:rsidP="004B4940">
            <w:pPr>
              <w:pStyle w:val="ListParagraph"/>
              <w:numPr>
                <w:ilvl w:val="0"/>
                <w:numId w:val="21"/>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Operational Plan</w:t>
            </w:r>
          </w:p>
          <w:p w:rsidR="004B4940" w:rsidRPr="000A200B" w:rsidRDefault="004B4940" w:rsidP="004B4940">
            <w:pPr>
              <w:pStyle w:val="ListParagraph"/>
              <w:numPr>
                <w:ilvl w:val="0"/>
                <w:numId w:val="21"/>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Comply or explain statement in respect the Code of Governance and the Provider Licence</w:t>
            </w:r>
          </w:p>
          <w:p w:rsidR="004B4940" w:rsidRPr="000A200B" w:rsidRDefault="004B4940" w:rsidP="004B4940">
            <w:pPr>
              <w:pStyle w:val="ListParagraph"/>
              <w:numPr>
                <w:ilvl w:val="0"/>
                <w:numId w:val="21"/>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Board Assurance Framework</w:t>
            </w:r>
            <w:r w:rsidR="00E26005" w:rsidRPr="000A200B">
              <w:rPr>
                <w:rFonts w:ascii="Arial" w:hAnsi="Arial" w:cs="Arial"/>
                <w:color w:val="365F91" w:themeColor="accent1" w:themeShade="BF"/>
                <w:sz w:val="24"/>
                <w:szCs w:val="24"/>
              </w:rPr>
              <w:t>.</w:t>
            </w:r>
          </w:p>
          <w:p w:rsidR="008C2BF0" w:rsidRPr="000A200B" w:rsidRDefault="008C2BF0" w:rsidP="008C2BF0">
            <w:pPr>
              <w:rPr>
                <w:rFonts w:ascii="Arial" w:hAnsi="Arial" w:cs="Arial"/>
                <w:color w:val="365F91" w:themeColor="accent1" w:themeShade="BF"/>
                <w:sz w:val="24"/>
                <w:szCs w:val="24"/>
              </w:rPr>
            </w:pPr>
          </w:p>
        </w:tc>
        <w:tc>
          <w:tcPr>
            <w:tcW w:w="2223"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w:t>
            </w:r>
            <w:r w:rsidR="0041761B" w:rsidRPr="000A200B">
              <w:rPr>
                <w:rFonts w:ascii="Arial" w:hAnsi="Arial" w:cs="Arial"/>
                <w:color w:val="365F91" w:themeColor="accent1" w:themeShade="BF"/>
                <w:sz w:val="24"/>
                <w:szCs w:val="24"/>
              </w:rPr>
              <w:t>ath</w:t>
            </w:r>
            <w:r w:rsidRPr="000A200B">
              <w:rPr>
                <w:rFonts w:ascii="Arial" w:hAnsi="Arial" w:cs="Arial"/>
                <w:color w:val="365F91" w:themeColor="accent1" w:themeShade="BF"/>
                <w:sz w:val="24"/>
                <w:szCs w:val="24"/>
              </w:rPr>
              <w:t xml:space="preserve"> Hill,</w:t>
            </w:r>
          </w:p>
          <w:p w:rsidR="00BF1CF9" w:rsidRPr="000A200B" w:rsidRDefault="00BF1CF9" w:rsidP="00BF1CF9">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tc>
      </w:tr>
      <w:tr w:rsidR="008C2BF0" w:rsidRPr="000A200B" w:rsidTr="008C2BF0">
        <w:tc>
          <w:tcPr>
            <w:tcW w:w="3780"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The Board is satisfied that Leeds and York Partnership NHS Foundation Trust implements:</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pStyle w:val="ListParagraph"/>
              <w:numPr>
                <w:ilvl w:val="0"/>
                <w:numId w:val="6"/>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Effective board and committee structures;</w:t>
            </w:r>
          </w:p>
          <w:p w:rsidR="008C2BF0" w:rsidRPr="000A200B" w:rsidRDefault="008C2BF0" w:rsidP="008C2BF0">
            <w:pPr>
              <w:spacing w:before="60" w:after="60"/>
              <w:rPr>
                <w:rFonts w:ascii="Arial" w:hAnsi="Arial" w:cs="Arial"/>
                <w:color w:val="365F91" w:themeColor="accent1" w:themeShade="BF"/>
                <w:sz w:val="24"/>
                <w:szCs w:val="24"/>
              </w:rPr>
            </w:pPr>
          </w:p>
        </w:tc>
        <w:tc>
          <w:tcPr>
            <w:tcW w:w="4952" w:type="dxa"/>
          </w:tcPr>
          <w:p w:rsidR="009D6633" w:rsidRPr="000A200B" w:rsidRDefault="009D6633" w:rsidP="009D6633">
            <w:pPr>
              <w:pStyle w:val="ListParagraph"/>
              <w:numPr>
                <w:ilvl w:val="0"/>
                <w:numId w:val="23"/>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of Directors has beneath it a comprehensive sub-committee structure consisting of an Audit Committee, Finance and Performance Committee, Quality Committee, Mental Health Legislation Committee, Remuneration Committee, and Nominations Committee</w:t>
            </w:r>
          </w:p>
          <w:p w:rsidR="004B4940" w:rsidRPr="000A200B" w:rsidRDefault="004B4940" w:rsidP="004B4940">
            <w:pPr>
              <w:pStyle w:val="ListParagraph"/>
              <w:numPr>
                <w:ilvl w:val="0"/>
                <w:numId w:val="23"/>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These committees have substantive members made up from members of the Board of Directors with others, such as senior staff, in attendanc</w:t>
            </w:r>
            <w:r w:rsidR="00E26005" w:rsidRPr="000A200B">
              <w:rPr>
                <w:rFonts w:ascii="Arial" w:hAnsi="Arial" w:cs="Arial"/>
                <w:color w:val="365F91" w:themeColor="accent1" w:themeShade="BF"/>
                <w:sz w:val="24"/>
                <w:szCs w:val="24"/>
              </w:rPr>
              <w:t>e</w:t>
            </w:r>
          </w:p>
          <w:p w:rsidR="004B4940" w:rsidRPr="000A200B" w:rsidRDefault="004B4940" w:rsidP="004B4940">
            <w:pPr>
              <w:pStyle w:val="ListParagraph"/>
              <w:numPr>
                <w:ilvl w:val="0"/>
                <w:numId w:val="23"/>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sub-committees are chaired by non-executive directors; have only Board members as substantive members (both executive and non-executive); are attended by appropriately qualified and experienced senior managers; and where appropriate are observed by governors</w:t>
            </w:r>
          </w:p>
          <w:p w:rsidR="004B4940" w:rsidRPr="000A200B" w:rsidRDefault="004B4940" w:rsidP="004B4940">
            <w:pPr>
              <w:pStyle w:val="ListParagraph"/>
              <w:numPr>
                <w:ilvl w:val="0"/>
                <w:numId w:val="23"/>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Each of its committees report back to the Board by way of a report from the chair </w:t>
            </w:r>
            <w:r w:rsidRPr="000A200B">
              <w:rPr>
                <w:rFonts w:ascii="Arial" w:hAnsi="Arial" w:cs="Arial"/>
                <w:color w:val="365F91" w:themeColor="accent1" w:themeShade="BF"/>
                <w:sz w:val="24"/>
                <w:szCs w:val="24"/>
              </w:rPr>
              <w:lastRenderedPageBreak/>
              <w:t xml:space="preserve">of the committee highlighting the main </w:t>
            </w:r>
            <w:r w:rsidR="00261581" w:rsidRPr="000A200B">
              <w:rPr>
                <w:rFonts w:ascii="Arial" w:hAnsi="Arial" w:cs="Arial"/>
                <w:color w:val="365F91" w:themeColor="accent1" w:themeShade="BF"/>
                <w:sz w:val="24"/>
                <w:szCs w:val="24"/>
              </w:rPr>
              <w:t>areas</w:t>
            </w:r>
            <w:r w:rsidRPr="000A200B">
              <w:rPr>
                <w:rFonts w:ascii="Arial" w:hAnsi="Arial" w:cs="Arial"/>
                <w:color w:val="365F91" w:themeColor="accent1" w:themeShade="BF"/>
                <w:sz w:val="24"/>
                <w:szCs w:val="24"/>
              </w:rPr>
              <w:t xml:space="preserve"> of discussion and any matter to be  escalated</w:t>
            </w:r>
          </w:p>
          <w:p w:rsidR="004B4940" w:rsidRPr="000A200B" w:rsidRDefault="004B4940" w:rsidP="004B4940">
            <w:pPr>
              <w:pStyle w:val="ListParagraph"/>
              <w:numPr>
                <w:ilvl w:val="0"/>
                <w:numId w:val="23"/>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Terms of Reference for each Board sub-committee is clear that they are concerned with governance and assurance and </w:t>
            </w:r>
            <w:r w:rsidR="005B49A8" w:rsidRPr="000A200B">
              <w:rPr>
                <w:rFonts w:ascii="Arial" w:hAnsi="Arial" w:cs="Arial"/>
                <w:color w:val="365F91" w:themeColor="accent1" w:themeShade="BF"/>
                <w:sz w:val="24"/>
                <w:szCs w:val="24"/>
              </w:rPr>
              <w:t>those matters</w:t>
            </w:r>
            <w:r w:rsidRPr="000A200B">
              <w:rPr>
                <w:rFonts w:ascii="Arial" w:hAnsi="Arial" w:cs="Arial"/>
                <w:color w:val="365F91" w:themeColor="accent1" w:themeShade="BF"/>
                <w:sz w:val="24"/>
                <w:szCs w:val="24"/>
              </w:rPr>
              <w:t xml:space="preserve"> of day-to-day management are dealt within directorate structures reporting to the Executive Management Team</w:t>
            </w:r>
          </w:p>
          <w:p w:rsidR="008C2BF0" w:rsidRPr="000A200B" w:rsidRDefault="004B4940" w:rsidP="004B4940">
            <w:pPr>
              <w:pStyle w:val="ListParagraph"/>
              <w:numPr>
                <w:ilvl w:val="0"/>
                <w:numId w:val="23"/>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 review of effectiveness is required to be carried out at least annually and a report made to the ’parent group‘ in respect of the outcome and any areas of development.</w:t>
            </w:r>
          </w:p>
        </w:tc>
        <w:tc>
          <w:tcPr>
            <w:tcW w:w="4659" w:type="dxa"/>
          </w:tcPr>
          <w:p w:rsidR="004B4940" w:rsidRPr="000A200B" w:rsidRDefault="004B4940" w:rsidP="004B4940">
            <w:pPr>
              <w:pStyle w:val="ListParagraph"/>
              <w:numPr>
                <w:ilvl w:val="0"/>
                <w:numId w:val="22"/>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Sub-committee Terms of Reference</w:t>
            </w:r>
          </w:p>
          <w:p w:rsidR="004B4940" w:rsidRPr="000A200B" w:rsidRDefault="004B4940" w:rsidP="004B4940">
            <w:pPr>
              <w:pStyle w:val="ListParagraph"/>
              <w:numPr>
                <w:ilvl w:val="0"/>
                <w:numId w:val="22"/>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Governance Structure</w:t>
            </w:r>
          </w:p>
          <w:p w:rsidR="004B4940" w:rsidRPr="000A200B" w:rsidRDefault="004B4940" w:rsidP="004B4940">
            <w:pPr>
              <w:pStyle w:val="ListParagraph"/>
              <w:numPr>
                <w:ilvl w:val="0"/>
                <w:numId w:val="22"/>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of the Board of Directors and minutes of each sub-committee</w:t>
            </w:r>
          </w:p>
          <w:p w:rsidR="008C2BF0" w:rsidRPr="000A200B" w:rsidRDefault="004B4940" w:rsidP="004B4940">
            <w:pPr>
              <w:pStyle w:val="ListParagraph"/>
              <w:numPr>
                <w:ilvl w:val="0"/>
                <w:numId w:val="22"/>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Effectiveness questionnaires.</w:t>
            </w:r>
          </w:p>
        </w:tc>
        <w:tc>
          <w:tcPr>
            <w:tcW w:w="2223"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w:t>
            </w:r>
            <w:r w:rsidR="0041761B" w:rsidRPr="000A200B">
              <w:rPr>
                <w:rFonts w:ascii="Arial" w:hAnsi="Arial" w:cs="Arial"/>
                <w:color w:val="365F91" w:themeColor="accent1" w:themeShade="BF"/>
                <w:sz w:val="24"/>
                <w:szCs w:val="24"/>
              </w:rPr>
              <w:t>ath</w:t>
            </w:r>
            <w:r w:rsidRPr="000A200B">
              <w:rPr>
                <w:rFonts w:ascii="Arial" w:hAnsi="Arial" w:cs="Arial"/>
                <w:color w:val="365F91" w:themeColor="accent1" w:themeShade="BF"/>
                <w:sz w:val="24"/>
                <w:szCs w:val="24"/>
              </w:rPr>
              <w:t xml:space="preserve"> Hill,</w:t>
            </w:r>
          </w:p>
          <w:p w:rsidR="00BF1CF9" w:rsidRPr="000A200B" w:rsidRDefault="00BF1CF9" w:rsidP="00BF1CF9">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tc>
      </w:tr>
      <w:tr w:rsidR="008C2BF0" w:rsidRPr="000A200B" w:rsidTr="008C2BF0">
        <w:tc>
          <w:tcPr>
            <w:tcW w:w="3780" w:type="dxa"/>
          </w:tcPr>
          <w:p w:rsidR="008C2BF0" w:rsidRPr="000A200B" w:rsidRDefault="008C2BF0" w:rsidP="008C2BF0">
            <w:pPr>
              <w:pStyle w:val="ListParagraph"/>
              <w:numPr>
                <w:ilvl w:val="0"/>
                <w:numId w:val="6"/>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Clear responsibilities for its Board, for committees reporting to the Board and for staff reporting to the Board and those committees; and</w:t>
            </w:r>
          </w:p>
        </w:tc>
        <w:tc>
          <w:tcPr>
            <w:tcW w:w="4952" w:type="dxa"/>
          </w:tcPr>
          <w:p w:rsidR="004B4940" w:rsidRPr="000A200B" w:rsidRDefault="004B4940" w:rsidP="004B4940">
            <w:pPr>
              <w:pStyle w:val="ListParagraph"/>
              <w:numPr>
                <w:ilvl w:val="0"/>
                <w:numId w:val="25"/>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and each of its sub-committees have Terms of Reference agreed by that sub-committee and ratified by the Board</w:t>
            </w:r>
          </w:p>
          <w:p w:rsidR="004B4940" w:rsidRPr="000A200B" w:rsidRDefault="004B4940" w:rsidP="004B4940">
            <w:pPr>
              <w:pStyle w:val="ListParagraph"/>
              <w:numPr>
                <w:ilvl w:val="0"/>
                <w:numId w:val="25"/>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role of each person (whether a substantive member or in attendance) is clearly set out in the Terms of Reference</w:t>
            </w:r>
          </w:p>
          <w:p w:rsidR="004B4940" w:rsidRPr="000A200B" w:rsidRDefault="004B4940" w:rsidP="004B4940">
            <w:pPr>
              <w:pStyle w:val="ListParagraph"/>
              <w:numPr>
                <w:ilvl w:val="0"/>
                <w:numId w:val="25"/>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There is an agreed memorandum of understanding between the Chair and Chief Executive setting out their division of responsibilities</w:t>
            </w:r>
          </w:p>
          <w:p w:rsidR="004B4940" w:rsidRPr="000A200B" w:rsidRDefault="004B4940" w:rsidP="004B4940">
            <w:pPr>
              <w:pStyle w:val="ListParagraph"/>
              <w:numPr>
                <w:ilvl w:val="0"/>
                <w:numId w:val="25"/>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There is a scheme of delegation</w:t>
            </w:r>
          </w:p>
          <w:p w:rsidR="008C2BF0" w:rsidRPr="000A200B" w:rsidRDefault="004B4940" w:rsidP="004B4940">
            <w:pPr>
              <w:pStyle w:val="ListParagraph"/>
              <w:numPr>
                <w:ilvl w:val="0"/>
                <w:numId w:val="25"/>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There is a comprehensive meetings </w:t>
            </w:r>
            <w:r w:rsidRPr="000A200B">
              <w:rPr>
                <w:rFonts w:ascii="Arial" w:hAnsi="Arial" w:cs="Arial"/>
                <w:color w:val="365F91" w:themeColor="accent1" w:themeShade="BF"/>
                <w:sz w:val="24"/>
                <w:szCs w:val="24"/>
              </w:rPr>
              <w:lastRenderedPageBreak/>
              <w:t>manual and schedule of training on all aspects of running meetings</w:t>
            </w:r>
            <w:r w:rsidR="005B49A8" w:rsidRPr="000A200B">
              <w:rPr>
                <w:rFonts w:ascii="Arial" w:hAnsi="Arial" w:cs="Arial"/>
                <w:color w:val="365F91" w:themeColor="accent1" w:themeShade="BF"/>
                <w:sz w:val="24"/>
                <w:szCs w:val="24"/>
              </w:rPr>
              <w:t>.</w:t>
            </w:r>
          </w:p>
        </w:tc>
        <w:tc>
          <w:tcPr>
            <w:tcW w:w="4659" w:type="dxa"/>
          </w:tcPr>
          <w:p w:rsidR="004B4940" w:rsidRPr="000A200B" w:rsidRDefault="00A720E0" w:rsidP="004B4940">
            <w:pPr>
              <w:pStyle w:val="ListParagraph"/>
              <w:numPr>
                <w:ilvl w:val="0"/>
                <w:numId w:val="24"/>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Terms of Reference for the</w:t>
            </w:r>
            <w:r w:rsidR="004B4940" w:rsidRPr="000A200B">
              <w:rPr>
                <w:rFonts w:ascii="Arial" w:hAnsi="Arial" w:cs="Arial"/>
                <w:color w:val="365F91" w:themeColor="accent1" w:themeShade="BF"/>
                <w:sz w:val="24"/>
                <w:szCs w:val="24"/>
              </w:rPr>
              <w:t xml:space="preserve"> Board and its sub-committees</w:t>
            </w:r>
          </w:p>
          <w:p w:rsidR="004B4940" w:rsidRPr="000A200B" w:rsidRDefault="004B4940" w:rsidP="004B4940">
            <w:pPr>
              <w:pStyle w:val="ListParagraph"/>
              <w:numPr>
                <w:ilvl w:val="0"/>
                <w:numId w:val="24"/>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Job and role descriptions for executive directors and non-executive directors</w:t>
            </w:r>
          </w:p>
          <w:p w:rsidR="004B4940" w:rsidRPr="000A200B" w:rsidRDefault="004B4940" w:rsidP="004B4940">
            <w:pPr>
              <w:pStyle w:val="ListParagraph"/>
              <w:numPr>
                <w:ilvl w:val="0"/>
                <w:numId w:val="24"/>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Job descriptions for all staff reporting to and attending committees</w:t>
            </w:r>
          </w:p>
          <w:p w:rsidR="004B4940" w:rsidRPr="000A200B" w:rsidRDefault="001F556A" w:rsidP="004B4940">
            <w:pPr>
              <w:pStyle w:val="ListParagraph"/>
              <w:numPr>
                <w:ilvl w:val="0"/>
                <w:numId w:val="24"/>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Terms of R</w:t>
            </w:r>
            <w:r w:rsidR="004B4940" w:rsidRPr="000A200B">
              <w:rPr>
                <w:rFonts w:ascii="Arial" w:hAnsi="Arial" w:cs="Arial"/>
                <w:color w:val="365F91" w:themeColor="accent1" w:themeShade="BF"/>
                <w:sz w:val="24"/>
                <w:szCs w:val="24"/>
              </w:rPr>
              <w:t>eference for Board sub-committees set out the reason for each senior manager attending</w:t>
            </w:r>
          </w:p>
          <w:p w:rsidR="004B4940" w:rsidRPr="000A200B" w:rsidRDefault="004B4940" w:rsidP="004B4940">
            <w:pPr>
              <w:pStyle w:val="ListParagraph"/>
              <w:numPr>
                <w:ilvl w:val="0"/>
                <w:numId w:val="24"/>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Document detailing the division of responsibility between the Chair and Chief Executive</w:t>
            </w:r>
          </w:p>
          <w:p w:rsidR="004B4940" w:rsidRPr="000A200B" w:rsidRDefault="004B4940" w:rsidP="004B4940">
            <w:pPr>
              <w:pStyle w:val="ListParagraph"/>
              <w:numPr>
                <w:ilvl w:val="0"/>
                <w:numId w:val="24"/>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Scheme of Delegation</w:t>
            </w:r>
          </w:p>
          <w:p w:rsidR="001F556A" w:rsidRPr="000A200B" w:rsidRDefault="004B4940" w:rsidP="001F556A">
            <w:pPr>
              <w:pStyle w:val="ListParagraph"/>
              <w:numPr>
                <w:ilvl w:val="0"/>
                <w:numId w:val="24"/>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Meetings Administration Manual and schedule of training.</w:t>
            </w:r>
          </w:p>
        </w:tc>
        <w:tc>
          <w:tcPr>
            <w:tcW w:w="2223"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C</w:t>
            </w:r>
            <w:r w:rsidR="0041761B" w:rsidRPr="000A200B">
              <w:rPr>
                <w:rFonts w:ascii="Arial" w:hAnsi="Arial" w:cs="Arial"/>
                <w:color w:val="365F91" w:themeColor="accent1" w:themeShade="BF"/>
                <w:sz w:val="24"/>
                <w:szCs w:val="24"/>
              </w:rPr>
              <w:t>ath</w:t>
            </w:r>
            <w:r w:rsidRPr="000A200B">
              <w:rPr>
                <w:rFonts w:ascii="Arial" w:hAnsi="Arial" w:cs="Arial"/>
                <w:color w:val="365F91" w:themeColor="accent1" w:themeShade="BF"/>
                <w:sz w:val="24"/>
                <w:szCs w:val="24"/>
              </w:rPr>
              <w:t xml:space="preserve"> Hill,</w:t>
            </w:r>
          </w:p>
          <w:p w:rsidR="00BF1CF9" w:rsidRPr="000A200B" w:rsidRDefault="00BF1CF9" w:rsidP="00BF1CF9">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tc>
      </w:tr>
      <w:tr w:rsidR="008C2BF0" w:rsidRPr="000A200B" w:rsidTr="008C2BF0">
        <w:tc>
          <w:tcPr>
            <w:tcW w:w="3780" w:type="dxa"/>
          </w:tcPr>
          <w:p w:rsidR="008C2BF0" w:rsidRPr="000A200B" w:rsidRDefault="008C2BF0" w:rsidP="008C2BF0">
            <w:pPr>
              <w:pStyle w:val="ListParagraph"/>
              <w:numPr>
                <w:ilvl w:val="0"/>
                <w:numId w:val="6"/>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Clear reporting lines and accountabilities throughout its organisation.</w:t>
            </w:r>
          </w:p>
          <w:p w:rsidR="008C2BF0" w:rsidRPr="000A200B" w:rsidRDefault="008C2BF0" w:rsidP="008C2BF0">
            <w:pPr>
              <w:pStyle w:val="ListParagraph"/>
              <w:spacing w:before="60" w:after="60"/>
              <w:ind w:left="284"/>
              <w:contextualSpacing w:val="0"/>
              <w:rPr>
                <w:rFonts w:ascii="Arial" w:hAnsi="Arial" w:cs="Arial"/>
                <w:color w:val="365F91" w:themeColor="accent1" w:themeShade="BF"/>
                <w:sz w:val="24"/>
                <w:szCs w:val="24"/>
              </w:rPr>
            </w:pPr>
          </w:p>
        </w:tc>
        <w:tc>
          <w:tcPr>
            <w:tcW w:w="4952" w:type="dxa"/>
          </w:tcPr>
          <w:p w:rsidR="00534B58" w:rsidRPr="000A200B" w:rsidRDefault="00534B58" w:rsidP="00534B58">
            <w:pPr>
              <w:pStyle w:val="ListParagraph"/>
              <w:numPr>
                <w:ilvl w:val="0"/>
                <w:numId w:val="26"/>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of Directors is accountable locally to members and members of the public through the Council of Governors and to its commissioners for the delivery of services through legally binding contracts</w:t>
            </w:r>
          </w:p>
          <w:p w:rsidR="00534B58" w:rsidRPr="000A200B" w:rsidRDefault="00534B58" w:rsidP="00534B58">
            <w:pPr>
              <w:pStyle w:val="ListParagraph"/>
              <w:numPr>
                <w:ilvl w:val="0"/>
                <w:numId w:val="26"/>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Trust is also accountable to its regulators including NHS Improvement and the CQC</w:t>
            </w:r>
          </w:p>
          <w:p w:rsidR="00534B58" w:rsidRPr="000A200B" w:rsidRDefault="00534B58" w:rsidP="00534B58">
            <w:pPr>
              <w:pStyle w:val="ListParagraph"/>
              <w:numPr>
                <w:ilvl w:val="0"/>
                <w:numId w:val="26"/>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of Directors and the Council of Governors have clear sub-committee structures with reports from each being made to it on the work they have carried out on its behalf.  The Executive Team reports into the Board through the Chief Executive.  The Executive Management Team meeting has a fully formed governance structure beneath it which supports the work of the executive directors in respect of the day-to-day management of the Trust</w:t>
            </w:r>
          </w:p>
          <w:p w:rsidR="00534B58" w:rsidRPr="000A200B" w:rsidRDefault="00534B58" w:rsidP="00534B58">
            <w:pPr>
              <w:pStyle w:val="ListParagraph"/>
              <w:numPr>
                <w:ilvl w:val="0"/>
                <w:numId w:val="26"/>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Agreed Terms of Reference for the Board, Council, EMT and their respective sub-committee structures are in place for all groups and committees</w:t>
            </w:r>
          </w:p>
          <w:p w:rsidR="00534B58" w:rsidRPr="000A200B" w:rsidRDefault="00534B58" w:rsidP="00534B58">
            <w:pPr>
              <w:pStyle w:val="ListParagraph"/>
              <w:numPr>
                <w:ilvl w:val="0"/>
                <w:numId w:val="26"/>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Board has in place a number of high </w:t>
            </w:r>
            <w:r w:rsidRPr="000A200B">
              <w:rPr>
                <w:rFonts w:ascii="Arial" w:hAnsi="Arial" w:cs="Arial"/>
                <w:color w:val="365F91" w:themeColor="accent1" w:themeShade="BF"/>
                <w:sz w:val="24"/>
                <w:szCs w:val="24"/>
              </w:rPr>
              <w:lastRenderedPageBreak/>
              <w:t>level documents which set out accountabilities and responsibilities: the Constitution; Matters Reserved and Scheme of Delegation; division of duties between the Chair and the Chief Executive, the Chief Executive’s Memorandum of Accounting</w:t>
            </w:r>
          </w:p>
          <w:p w:rsidR="00534B58" w:rsidRPr="000A200B" w:rsidRDefault="00534B58" w:rsidP="00534B58">
            <w:pPr>
              <w:pStyle w:val="ListParagraph"/>
              <w:numPr>
                <w:ilvl w:val="0"/>
                <w:numId w:val="26"/>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Each executive director has a clearly defined portfolio with clear accountability for their area of responsibility. Objectives are set each year for directors and are appraised by the Chief Executive</w:t>
            </w:r>
          </w:p>
          <w:p w:rsidR="00534B58" w:rsidRPr="000A200B" w:rsidRDefault="00534B58" w:rsidP="00534B58">
            <w:pPr>
              <w:pStyle w:val="ListParagraph"/>
              <w:numPr>
                <w:ilvl w:val="0"/>
                <w:numId w:val="26"/>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All job and role descriptions have a clear indication of the accountability lines of reporting and a process for objective setting and appraisal is in place</w:t>
            </w:r>
          </w:p>
          <w:p w:rsidR="00534B58" w:rsidRPr="000A200B" w:rsidRDefault="00534B58" w:rsidP="00534B58">
            <w:pPr>
              <w:pStyle w:val="ListParagraph"/>
              <w:numPr>
                <w:ilvl w:val="0"/>
                <w:numId w:val="26"/>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There is a Governance, Accountability, Assurance and Performance Framework in place which sets out accountability and reporting lines for performance</w:t>
            </w:r>
          </w:p>
          <w:p w:rsidR="008C2BF0" w:rsidRPr="000A200B" w:rsidRDefault="00534B58" w:rsidP="00534B58">
            <w:pPr>
              <w:pStyle w:val="ListParagraph"/>
              <w:numPr>
                <w:ilvl w:val="0"/>
                <w:numId w:val="26"/>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All groups and committees in the governance structure have Terms of Reference with parent groups shown in terms of reporting and escalation.</w:t>
            </w:r>
          </w:p>
        </w:tc>
        <w:tc>
          <w:tcPr>
            <w:tcW w:w="4659" w:type="dxa"/>
          </w:tcPr>
          <w:p w:rsidR="0066383A" w:rsidRPr="000A200B" w:rsidRDefault="0066383A" w:rsidP="001F556A">
            <w:pPr>
              <w:pStyle w:val="ListParagraph"/>
              <w:numPr>
                <w:ilvl w:val="0"/>
                <w:numId w:val="26"/>
              </w:numPr>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 xml:space="preserve">Terms of Reference for Board, Council, Executive Team and respective sub-committees </w:t>
            </w:r>
            <w:r w:rsidR="001F556A" w:rsidRPr="000A200B">
              <w:rPr>
                <w:rFonts w:ascii="Arial" w:hAnsi="Arial" w:cs="Arial"/>
                <w:color w:val="365F91" w:themeColor="accent1" w:themeShade="BF"/>
                <w:sz w:val="24"/>
                <w:szCs w:val="24"/>
              </w:rPr>
              <w:t>that</w:t>
            </w:r>
            <w:r w:rsidRPr="000A200B">
              <w:rPr>
                <w:rFonts w:ascii="Arial" w:hAnsi="Arial" w:cs="Arial"/>
                <w:color w:val="365F91" w:themeColor="accent1" w:themeShade="BF"/>
                <w:sz w:val="24"/>
                <w:szCs w:val="24"/>
              </w:rPr>
              <w:t xml:space="preserve"> include an organogram for reporting</w:t>
            </w:r>
          </w:p>
          <w:p w:rsidR="0066383A" w:rsidRPr="000A200B" w:rsidRDefault="0066383A" w:rsidP="005B49A8">
            <w:pPr>
              <w:pStyle w:val="ListParagraph"/>
              <w:numPr>
                <w:ilvl w:val="0"/>
                <w:numId w:val="26"/>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Terms of Reference for all groups and committees in the operational governance structure</w:t>
            </w:r>
          </w:p>
          <w:p w:rsidR="0066383A" w:rsidRPr="000A200B" w:rsidRDefault="0066383A" w:rsidP="005B49A8">
            <w:pPr>
              <w:pStyle w:val="ListParagraph"/>
              <w:numPr>
                <w:ilvl w:val="0"/>
                <w:numId w:val="26"/>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Governance structure reporting organogram</w:t>
            </w:r>
          </w:p>
          <w:p w:rsidR="0066383A" w:rsidRPr="000A200B" w:rsidRDefault="0066383A" w:rsidP="005B49A8">
            <w:pPr>
              <w:pStyle w:val="ListParagraph"/>
              <w:numPr>
                <w:ilvl w:val="0"/>
                <w:numId w:val="26"/>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Constitution</w:t>
            </w:r>
          </w:p>
          <w:p w:rsidR="0066383A" w:rsidRPr="000A200B" w:rsidRDefault="0066383A" w:rsidP="005B49A8">
            <w:pPr>
              <w:pStyle w:val="ListParagraph"/>
              <w:numPr>
                <w:ilvl w:val="0"/>
                <w:numId w:val="26"/>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Matters reserved and scheme of delegation</w:t>
            </w:r>
          </w:p>
          <w:p w:rsidR="0066383A" w:rsidRPr="000A200B" w:rsidRDefault="0066383A" w:rsidP="005B49A8">
            <w:pPr>
              <w:pStyle w:val="ListParagraph"/>
              <w:numPr>
                <w:ilvl w:val="0"/>
                <w:numId w:val="26"/>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Division of Duties between the Chair and Chief Executive</w:t>
            </w:r>
          </w:p>
          <w:p w:rsidR="0066383A" w:rsidRPr="000A200B" w:rsidRDefault="0066383A" w:rsidP="005B49A8">
            <w:pPr>
              <w:pStyle w:val="ListParagraph"/>
              <w:numPr>
                <w:ilvl w:val="0"/>
                <w:numId w:val="26"/>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NHS Foundation Trust Accounting Officers’ Memorandum</w:t>
            </w:r>
          </w:p>
          <w:p w:rsidR="0066383A" w:rsidRPr="000A200B" w:rsidRDefault="0066383A" w:rsidP="005B49A8">
            <w:pPr>
              <w:pStyle w:val="ListParagraph"/>
              <w:numPr>
                <w:ilvl w:val="0"/>
                <w:numId w:val="26"/>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Meetings Administration Manual</w:t>
            </w:r>
          </w:p>
          <w:p w:rsidR="0066383A" w:rsidRPr="000A200B" w:rsidRDefault="0066383A" w:rsidP="005B49A8">
            <w:pPr>
              <w:pStyle w:val="ListParagraph"/>
              <w:numPr>
                <w:ilvl w:val="0"/>
                <w:numId w:val="26"/>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Meetings Map</w:t>
            </w:r>
          </w:p>
          <w:p w:rsidR="0066383A" w:rsidRPr="000A200B" w:rsidRDefault="0066383A" w:rsidP="005B49A8">
            <w:pPr>
              <w:pStyle w:val="ListParagraph"/>
              <w:numPr>
                <w:ilvl w:val="0"/>
                <w:numId w:val="26"/>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Governance, Accountability, Assurance and Performance Framework</w:t>
            </w:r>
          </w:p>
          <w:p w:rsidR="008C2BF0" w:rsidRPr="000A200B" w:rsidRDefault="008C2BF0" w:rsidP="008C2BF0">
            <w:pPr>
              <w:pStyle w:val="ListParagraph"/>
              <w:contextualSpacing w:val="0"/>
              <w:rPr>
                <w:rFonts w:ascii="Arial" w:hAnsi="Arial" w:cs="Arial"/>
                <w:color w:val="365F91" w:themeColor="accent1" w:themeShade="BF"/>
                <w:sz w:val="24"/>
                <w:szCs w:val="24"/>
              </w:rPr>
            </w:pPr>
          </w:p>
        </w:tc>
        <w:tc>
          <w:tcPr>
            <w:tcW w:w="2223"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w:t>
            </w:r>
            <w:r w:rsidR="0041761B" w:rsidRPr="000A200B">
              <w:rPr>
                <w:rFonts w:ascii="Arial" w:hAnsi="Arial" w:cs="Arial"/>
                <w:color w:val="365F91" w:themeColor="accent1" w:themeShade="BF"/>
                <w:sz w:val="24"/>
                <w:szCs w:val="24"/>
              </w:rPr>
              <w:t>ath</w:t>
            </w:r>
            <w:r w:rsidRPr="000A200B">
              <w:rPr>
                <w:rFonts w:ascii="Arial" w:hAnsi="Arial" w:cs="Arial"/>
                <w:color w:val="365F91" w:themeColor="accent1" w:themeShade="BF"/>
                <w:sz w:val="24"/>
                <w:szCs w:val="24"/>
              </w:rPr>
              <w:t xml:space="preserve"> Hill,</w:t>
            </w:r>
          </w:p>
          <w:p w:rsidR="00BF1CF9" w:rsidRPr="000A200B" w:rsidRDefault="00BF1CF9" w:rsidP="00BF1CF9">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tc>
      </w:tr>
      <w:tr w:rsidR="008C2BF0" w:rsidRPr="000A200B" w:rsidTr="008C2BF0">
        <w:tc>
          <w:tcPr>
            <w:tcW w:w="3780"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The Board is satisfied that Leeds and York Partnership NHS Foundation Trust:</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pStyle w:val="ListParagraph"/>
              <w:numPr>
                <w:ilvl w:val="0"/>
                <w:numId w:val="7"/>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Effectively implements systems and/or processes to ensure compliance with the Licence holder’s duty to operate efficiently, economically and effectively;</w:t>
            </w:r>
          </w:p>
          <w:p w:rsidR="008C2BF0" w:rsidRPr="000A200B" w:rsidRDefault="008C2BF0" w:rsidP="008C2BF0">
            <w:pPr>
              <w:spacing w:before="60" w:after="60"/>
              <w:rPr>
                <w:rFonts w:ascii="Arial" w:hAnsi="Arial" w:cs="Arial"/>
                <w:color w:val="365F91" w:themeColor="accent1" w:themeShade="BF"/>
                <w:sz w:val="24"/>
                <w:szCs w:val="24"/>
              </w:rPr>
            </w:pPr>
          </w:p>
        </w:tc>
        <w:tc>
          <w:tcPr>
            <w:tcW w:w="4952" w:type="dxa"/>
          </w:tcPr>
          <w:p w:rsidR="008C2BF0" w:rsidRPr="000A200B" w:rsidRDefault="008C2BF0" w:rsidP="008C2BF0">
            <w:pPr>
              <w:pStyle w:val="ListParagraph"/>
              <w:numPr>
                <w:ilvl w:val="0"/>
                <w:numId w:val="32"/>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Standing Financial Instructions (SFIs) and Fina</w:t>
            </w:r>
            <w:r w:rsidR="0035125B" w:rsidRPr="000A200B">
              <w:rPr>
                <w:rFonts w:ascii="Arial" w:hAnsi="Arial" w:cs="Arial"/>
                <w:color w:val="365F91" w:themeColor="accent1" w:themeShade="BF"/>
                <w:sz w:val="24"/>
                <w:szCs w:val="24"/>
              </w:rPr>
              <w:t>ncial Procedures (FPs) in place</w:t>
            </w:r>
          </w:p>
          <w:p w:rsidR="008C2BF0" w:rsidRPr="000A200B" w:rsidRDefault="009C64BD" w:rsidP="008C2BF0">
            <w:pPr>
              <w:pStyle w:val="ListParagraph"/>
              <w:numPr>
                <w:ilvl w:val="0"/>
                <w:numId w:val="32"/>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External</w:t>
            </w:r>
            <w:r w:rsidR="008C2BF0" w:rsidRPr="000A200B">
              <w:rPr>
                <w:rFonts w:ascii="Arial" w:hAnsi="Arial" w:cs="Arial"/>
                <w:color w:val="365F91" w:themeColor="accent1" w:themeShade="BF"/>
                <w:sz w:val="24"/>
                <w:szCs w:val="24"/>
              </w:rPr>
              <w:t xml:space="preserve"> audit services procu</w:t>
            </w:r>
            <w:r w:rsidR="0035125B" w:rsidRPr="000A200B">
              <w:rPr>
                <w:rFonts w:ascii="Arial" w:hAnsi="Arial" w:cs="Arial"/>
                <w:color w:val="365F91" w:themeColor="accent1" w:themeShade="BF"/>
                <w:sz w:val="24"/>
                <w:szCs w:val="24"/>
              </w:rPr>
              <w:t>red and regularly market tested</w:t>
            </w:r>
          </w:p>
          <w:p w:rsidR="009C64BD" w:rsidRPr="000A200B" w:rsidRDefault="009C64BD" w:rsidP="008C2BF0">
            <w:pPr>
              <w:pStyle w:val="ListParagraph"/>
              <w:numPr>
                <w:ilvl w:val="0"/>
                <w:numId w:val="32"/>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Internal Audit service in place through a consortium arrangement</w:t>
            </w:r>
          </w:p>
          <w:p w:rsidR="008C2BF0" w:rsidRPr="000A200B" w:rsidRDefault="008C2BF0" w:rsidP="008C2BF0">
            <w:pPr>
              <w:pStyle w:val="ListParagraph"/>
              <w:numPr>
                <w:ilvl w:val="0"/>
                <w:numId w:val="3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Regular reporting of detailed financial information to B</w:t>
            </w:r>
            <w:r w:rsidR="007B1BD6" w:rsidRPr="000A200B">
              <w:rPr>
                <w:rFonts w:ascii="Arial" w:hAnsi="Arial" w:cs="Arial"/>
                <w:color w:val="365F91" w:themeColor="accent1" w:themeShade="BF"/>
                <w:sz w:val="24"/>
                <w:szCs w:val="24"/>
              </w:rPr>
              <w:t>oard</w:t>
            </w:r>
            <w:r w:rsidR="00713587" w:rsidRPr="000A200B">
              <w:rPr>
                <w:rFonts w:ascii="Arial" w:hAnsi="Arial" w:cs="Arial"/>
                <w:color w:val="365F91" w:themeColor="accent1" w:themeShade="BF"/>
                <w:sz w:val="24"/>
                <w:szCs w:val="24"/>
              </w:rPr>
              <w:t>,</w:t>
            </w:r>
            <w:r w:rsidR="007B1BD6" w:rsidRPr="000A200B">
              <w:rPr>
                <w:rFonts w:ascii="Arial" w:hAnsi="Arial" w:cs="Arial"/>
                <w:color w:val="365F91" w:themeColor="accent1" w:themeShade="BF"/>
                <w:sz w:val="24"/>
                <w:szCs w:val="24"/>
              </w:rPr>
              <w:t xml:space="preserve"> Financial Planning Group</w:t>
            </w:r>
            <w:r w:rsidRPr="000A200B">
              <w:rPr>
                <w:rFonts w:ascii="Arial" w:hAnsi="Arial" w:cs="Arial"/>
                <w:color w:val="365F91" w:themeColor="accent1" w:themeShade="BF"/>
                <w:sz w:val="24"/>
                <w:szCs w:val="24"/>
              </w:rPr>
              <w:t xml:space="preserve">, </w:t>
            </w:r>
            <w:r w:rsidR="009C64BD" w:rsidRPr="000A200B">
              <w:rPr>
                <w:rFonts w:ascii="Arial" w:hAnsi="Arial" w:cs="Arial"/>
                <w:color w:val="365F91" w:themeColor="accent1" w:themeShade="BF"/>
                <w:sz w:val="24"/>
                <w:szCs w:val="24"/>
              </w:rPr>
              <w:t xml:space="preserve">Finance and Performance </w:t>
            </w:r>
            <w:r w:rsidRPr="000A200B">
              <w:rPr>
                <w:rFonts w:ascii="Arial" w:hAnsi="Arial" w:cs="Arial"/>
                <w:color w:val="365F91" w:themeColor="accent1" w:themeShade="BF"/>
                <w:sz w:val="24"/>
                <w:szCs w:val="24"/>
              </w:rPr>
              <w:t>Committee</w:t>
            </w:r>
            <w:r w:rsidR="0035125B" w:rsidRPr="000A200B">
              <w:rPr>
                <w:rFonts w:ascii="Arial" w:hAnsi="Arial" w:cs="Arial"/>
                <w:color w:val="365F91" w:themeColor="accent1" w:themeShade="BF"/>
                <w:sz w:val="24"/>
                <w:szCs w:val="24"/>
              </w:rPr>
              <w:t xml:space="preserve"> and Operational Delivery Group</w:t>
            </w:r>
          </w:p>
          <w:p w:rsidR="008C2BF0" w:rsidRPr="000A200B" w:rsidRDefault="008C2BF0" w:rsidP="008C2BF0">
            <w:pPr>
              <w:pStyle w:val="ListParagraph"/>
              <w:numPr>
                <w:ilvl w:val="0"/>
                <w:numId w:val="3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Procurement </w:t>
            </w:r>
            <w:r w:rsidR="00784559" w:rsidRPr="000A200B">
              <w:rPr>
                <w:rFonts w:ascii="Arial" w:hAnsi="Arial" w:cs="Arial"/>
                <w:color w:val="365F91" w:themeColor="accent1" w:themeShade="BF"/>
                <w:sz w:val="24"/>
                <w:szCs w:val="24"/>
              </w:rPr>
              <w:t>work plan</w:t>
            </w:r>
            <w:r w:rsidR="0035125B" w:rsidRPr="000A200B">
              <w:rPr>
                <w:rFonts w:ascii="Arial" w:hAnsi="Arial" w:cs="Arial"/>
                <w:color w:val="365F91" w:themeColor="accent1" w:themeShade="BF"/>
                <w:sz w:val="24"/>
                <w:szCs w:val="24"/>
              </w:rPr>
              <w:t xml:space="preserve"> in place</w:t>
            </w:r>
            <w:r w:rsidRPr="000A200B">
              <w:rPr>
                <w:rFonts w:ascii="Arial" w:hAnsi="Arial" w:cs="Arial"/>
                <w:color w:val="365F91" w:themeColor="accent1" w:themeShade="BF"/>
                <w:sz w:val="24"/>
                <w:szCs w:val="24"/>
              </w:rPr>
              <w:t xml:space="preserve"> </w:t>
            </w:r>
          </w:p>
          <w:p w:rsidR="008C2BF0" w:rsidRPr="000A200B" w:rsidRDefault="008C2BF0" w:rsidP="008C2BF0">
            <w:pPr>
              <w:pStyle w:val="ListParagraph"/>
              <w:numPr>
                <w:ilvl w:val="0"/>
                <w:numId w:val="3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Estates strategy develo</w:t>
            </w:r>
            <w:r w:rsidR="0035125B" w:rsidRPr="000A200B">
              <w:rPr>
                <w:rFonts w:ascii="Arial" w:hAnsi="Arial" w:cs="Arial"/>
                <w:color w:val="365F91" w:themeColor="accent1" w:themeShade="BF"/>
                <w:sz w:val="24"/>
                <w:szCs w:val="24"/>
              </w:rPr>
              <w:t xml:space="preserve">ped to support </w:t>
            </w:r>
            <w:r w:rsidR="009C64BD" w:rsidRPr="000A200B">
              <w:rPr>
                <w:rFonts w:ascii="Arial" w:hAnsi="Arial" w:cs="Arial"/>
                <w:color w:val="365F91" w:themeColor="accent1" w:themeShade="BF"/>
                <w:sz w:val="24"/>
                <w:szCs w:val="24"/>
              </w:rPr>
              <w:t>the</w:t>
            </w:r>
            <w:r w:rsidR="00713587" w:rsidRPr="000A200B">
              <w:rPr>
                <w:rFonts w:ascii="Arial" w:hAnsi="Arial" w:cs="Arial"/>
                <w:color w:val="365F91" w:themeColor="accent1" w:themeShade="BF"/>
                <w:sz w:val="24"/>
                <w:szCs w:val="24"/>
              </w:rPr>
              <w:t xml:space="preserve"> </w:t>
            </w:r>
            <w:r w:rsidR="0035125B" w:rsidRPr="000A200B">
              <w:rPr>
                <w:rFonts w:ascii="Arial" w:hAnsi="Arial" w:cs="Arial"/>
                <w:color w:val="365F91" w:themeColor="accent1" w:themeShade="BF"/>
                <w:sz w:val="24"/>
                <w:szCs w:val="24"/>
              </w:rPr>
              <w:t>service strategy</w:t>
            </w:r>
          </w:p>
          <w:p w:rsidR="008C2BF0" w:rsidRPr="000A200B" w:rsidRDefault="008C2BF0" w:rsidP="008C2BF0">
            <w:pPr>
              <w:pStyle w:val="ListParagraph"/>
              <w:numPr>
                <w:ilvl w:val="0"/>
                <w:numId w:val="3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In line with SFIs, all significant clinical and non-clinical developments</w:t>
            </w:r>
            <w:r w:rsidR="009C64BD" w:rsidRPr="000A200B">
              <w:rPr>
                <w:rFonts w:ascii="Arial" w:hAnsi="Arial" w:cs="Arial"/>
                <w:color w:val="365F91" w:themeColor="accent1" w:themeShade="BF"/>
                <w:sz w:val="24"/>
                <w:szCs w:val="24"/>
              </w:rPr>
              <w:t xml:space="preserve"> are</w:t>
            </w:r>
            <w:r w:rsidRPr="000A200B">
              <w:rPr>
                <w:rFonts w:ascii="Arial" w:hAnsi="Arial" w:cs="Arial"/>
                <w:color w:val="365F91" w:themeColor="accent1" w:themeShade="BF"/>
                <w:sz w:val="24"/>
                <w:szCs w:val="24"/>
              </w:rPr>
              <w:t xml:space="preserve"> subject to Board approving a business case </w:t>
            </w:r>
            <w:r w:rsidR="0035125B" w:rsidRPr="000A200B">
              <w:rPr>
                <w:rFonts w:ascii="Arial" w:hAnsi="Arial" w:cs="Arial"/>
                <w:color w:val="365F91" w:themeColor="accent1" w:themeShade="BF"/>
                <w:sz w:val="24"/>
                <w:szCs w:val="24"/>
              </w:rPr>
              <w:t>which details the economic case</w:t>
            </w:r>
          </w:p>
          <w:p w:rsidR="008C2BF0" w:rsidRPr="000A200B" w:rsidRDefault="008C2BF0" w:rsidP="008C2BF0">
            <w:pPr>
              <w:pStyle w:val="ListParagraph"/>
              <w:numPr>
                <w:ilvl w:val="0"/>
                <w:numId w:val="3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Involvement in nat</w:t>
            </w:r>
            <w:r w:rsidR="007B1BD6" w:rsidRPr="000A200B">
              <w:rPr>
                <w:rFonts w:ascii="Arial" w:hAnsi="Arial" w:cs="Arial"/>
                <w:color w:val="365F91" w:themeColor="accent1" w:themeShade="BF"/>
                <w:sz w:val="24"/>
                <w:szCs w:val="24"/>
              </w:rPr>
              <w:t xml:space="preserve">ional and local </w:t>
            </w:r>
            <w:r w:rsidR="0035125B" w:rsidRPr="000A200B">
              <w:rPr>
                <w:rFonts w:ascii="Arial" w:hAnsi="Arial" w:cs="Arial"/>
                <w:color w:val="365F91" w:themeColor="accent1" w:themeShade="BF"/>
                <w:sz w:val="24"/>
                <w:szCs w:val="24"/>
              </w:rPr>
              <w:t>benchmarking exercises</w:t>
            </w:r>
          </w:p>
          <w:p w:rsidR="008C2BF0" w:rsidRPr="000A200B" w:rsidRDefault="007B1BD6" w:rsidP="008C2BF0">
            <w:pPr>
              <w:pStyle w:val="ListParagraph"/>
              <w:numPr>
                <w:ilvl w:val="0"/>
                <w:numId w:val="3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Chief Executive and </w:t>
            </w:r>
            <w:r w:rsidR="008C2BF0" w:rsidRPr="000A200B">
              <w:rPr>
                <w:rFonts w:ascii="Arial" w:hAnsi="Arial" w:cs="Arial"/>
                <w:color w:val="365F91" w:themeColor="accent1" w:themeShade="BF"/>
                <w:sz w:val="24"/>
                <w:szCs w:val="24"/>
              </w:rPr>
              <w:t>Executive Director representat</w:t>
            </w:r>
            <w:r w:rsidRPr="000A200B">
              <w:rPr>
                <w:rFonts w:ascii="Arial" w:hAnsi="Arial" w:cs="Arial"/>
                <w:color w:val="365F91" w:themeColor="accent1" w:themeShade="BF"/>
                <w:sz w:val="24"/>
                <w:szCs w:val="24"/>
              </w:rPr>
              <w:t xml:space="preserve">ion at Leeds ‘place based’ </w:t>
            </w:r>
            <w:r w:rsidR="008C2BF0" w:rsidRPr="000A200B">
              <w:rPr>
                <w:rFonts w:ascii="Arial" w:hAnsi="Arial" w:cs="Arial"/>
                <w:color w:val="365F91" w:themeColor="accent1" w:themeShade="BF"/>
                <w:sz w:val="24"/>
                <w:szCs w:val="24"/>
              </w:rPr>
              <w:t>implementation groups to ensure Trust services operate efficiently, economically and effectively in the context of the wider Leeds</w:t>
            </w:r>
            <w:r w:rsidR="0035125B" w:rsidRPr="000A200B">
              <w:rPr>
                <w:rFonts w:ascii="Arial" w:hAnsi="Arial" w:cs="Arial"/>
                <w:color w:val="365F91" w:themeColor="accent1" w:themeShade="BF"/>
                <w:sz w:val="24"/>
                <w:szCs w:val="24"/>
              </w:rPr>
              <w:t xml:space="preserve"> health and social care economy</w:t>
            </w:r>
          </w:p>
          <w:p w:rsidR="008C2BF0" w:rsidRPr="000A200B" w:rsidRDefault="008C2BF0" w:rsidP="008C2BF0">
            <w:pPr>
              <w:pStyle w:val="ListParagraph"/>
              <w:numPr>
                <w:ilvl w:val="0"/>
                <w:numId w:val="3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Partnership Procurement Framework in place to deliver efficient and effective engagement of voluntary sector </w:t>
            </w:r>
            <w:r w:rsidR="0035125B" w:rsidRPr="000A200B">
              <w:rPr>
                <w:rFonts w:ascii="Arial" w:hAnsi="Arial" w:cs="Arial"/>
                <w:color w:val="365F91" w:themeColor="accent1" w:themeShade="BF"/>
                <w:sz w:val="24"/>
                <w:szCs w:val="24"/>
              </w:rPr>
              <w:t>organisations</w:t>
            </w:r>
          </w:p>
          <w:p w:rsidR="00BF1CF9" w:rsidRPr="000A200B" w:rsidRDefault="007B1BD6" w:rsidP="00BF1CF9">
            <w:pPr>
              <w:pStyle w:val="ListParagraph"/>
              <w:numPr>
                <w:ilvl w:val="0"/>
                <w:numId w:val="3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Cost Improvement Programme Quality </w:t>
            </w:r>
            <w:r w:rsidRPr="000A200B">
              <w:rPr>
                <w:rFonts w:ascii="Arial" w:hAnsi="Arial" w:cs="Arial"/>
                <w:color w:val="365F91" w:themeColor="accent1" w:themeShade="BF"/>
                <w:sz w:val="24"/>
                <w:szCs w:val="24"/>
              </w:rPr>
              <w:lastRenderedPageBreak/>
              <w:t>Impact Assessment Process.</w:t>
            </w:r>
          </w:p>
        </w:tc>
        <w:tc>
          <w:tcPr>
            <w:tcW w:w="4659" w:type="dxa"/>
          </w:tcPr>
          <w:p w:rsidR="008C2BF0" w:rsidRPr="000A200B" w:rsidRDefault="008C2BF0"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Standing Financial Instructions</w:t>
            </w:r>
          </w:p>
          <w:p w:rsidR="008C2BF0" w:rsidRPr="000A200B" w:rsidRDefault="008C2BF0"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Financial Procedures</w:t>
            </w:r>
          </w:p>
          <w:p w:rsidR="008C2BF0" w:rsidRPr="000A200B" w:rsidRDefault="008C2BF0"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Internal Audit Reports</w:t>
            </w:r>
          </w:p>
          <w:p w:rsidR="008C2BF0" w:rsidRPr="000A200B" w:rsidRDefault="008C2BF0"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External Audit Reports</w:t>
            </w:r>
          </w:p>
          <w:p w:rsidR="008C2BF0" w:rsidRPr="000A200B" w:rsidRDefault="008C2BF0"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 xml:space="preserve">Papers and minutes </w:t>
            </w:r>
            <w:r w:rsidR="009C64BD" w:rsidRPr="000A200B">
              <w:rPr>
                <w:rFonts w:ascii="Arial" w:hAnsi="Arial" w:cs="Arial"/>
                <w:color w:val="365F91" w:themeColor="accent1" w:themeShade="BF"/>
                <w:sz w:val="24"/>
                <w:szCs w:val="24"/>
              </w:rPr>
              <w:t>of</w:t>
            </w:r>
            <w:r w:rsidRPr="000A200B">
              <w:rPr>
                <w:rFonts w:ascii="Arial" w:hAnsi="Arial" w:cs="Arial"/>
                <w:color w:val="365F91" w:themeColor="accent1" w:themeShade="BF"/>
                <w:sz w:val="24"/>
                <w:szCs w:val="24"/>
              </w:rPr>
              <w:t xml:space="preserve"> Board, </w:t>
            </w:r>
            <w:r w:rsidR="007B1BD6" w:rsidRPr="000A200B">
              <w:rPr>
                <w:rFonts w:ascii="Arial" w:hAnsi="Arial" w:cs="Arial"/>
                <w:color w:val="365F91" w:themeColor="accent1" w:themeShade="BF"/>
                <w:sz w:val="24"/>
                <w:szCs w:val="24"/>
              </w:rPr>
              <w:t>Finance &amp; Performance</w:t>
            </w:r>
            <w:r w:rsidRPr="000A200B">
              <w:rPr>
                <w:rFonts w:ascii="Arial" w:hAnsi="Arial" w:cs="Arial"/>
                <w:color w:val="365F91" w:themeColor="accent1" w:themeShade="BF"/>
                <w:sz w:val="24"/>
                <w:szCs w:val="24"/>
              </w:rPr>
              <w:t xml:space="preserve"> Committee, </w:t>
            </w:r>
            <w:r w:rsidR="007B1BD6" w:rsidRPr="000A200B">
              <w:rPr>
                <w:rFonts w:ascii="Arial" w:hAnsi="Arial" w:cs="Arial"/>
                <w:color w:val="365F91" w:themeColor="accent1" w:themeShade="BF"/>
                <w:sz w:val="24"/>
                <w:szCs w:val="24"/>
              </w:rPr>
              <w:t>Financial Planning Group</w:t>
            </w:r>
            <w:r w:rsidRPr="000A200B">
              <w:rPr>
                <w:rFonts w:ascii="Arial" w:hAnsi="Arial" w:cs="Arial"/>
                <w:color w:val="365F91" w:themeColor="accent1" w:themeShade="BF"/>
                <w:sz w:val="24"/>
                <w:szCs w:val="24"/>
              </w:rPr>
              <w:t xml:space="preserve">, </w:t>
            </w:r>
            <w:r w:rsidR="0035125B" w:rsidRPr="000A200B">
              <w:rPr>
                <w:rFonts w:ascii="Arial" w:hAnsi="Arial" w:cs="Arial"/>
                <w:color w:val="365F91" w:themeColor="accent1" w:themeShade="BF"/>
                <w:sz w:val="24"/>
                <w:szCs w:val="24"/>
              </w:rPr>
              <w:t>and Operational Delivery Group</w:t>
            </w:r>
          </w:p>
          <w:p w:rsidR="008C2BF0" w:rsidRPr="000A200B" w:rsidRDefault="007B1BD6"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Procurement </w:t>
            </w:r>
            <w:r w:rsidR="00784559" w:rsidRPr="000A200B">
              <w:rPr>
                <w:rFonts w:ascii="Arial" w:hAnsi="Arial" w:cs="Arial"/>
                <w:color w:val="365F91" w:themeColor="accent1" w:themeShade="BF"/>
                <w:sz w:val="24"/>
                <w:szCs w:val="24"/>
              </w:rPr>
              <w:t>work plan</w:t>
            </w:r>
            <w:r w:rsidR="008C2BF0" w:rsidRPr="000A200B">
              <w:rPr>
                <w:rFonts w:ascii="Arial" w:hAnsi="Arial" w:cs="Arial"/>
                <w:color w:val="365F91" w:themeColor="accent1" w:themeShade="BF"/>
                <w:sz w:val="24"/>
                <w:szCs w:val="24"/>
              </w:rPr>
              <w:t xml:space="preserve"> quarterly progress report to Finance &amp; </w:t>
            </w:r>
            <w:r w:rsidRPr="000A200B">
              <w:rPr>
                <w:rFonts w:ascii="Arial" w:hAnsi="Arial" w:cs="Arial"/>
                <w:color w:val="365F91" w:themeColor="accent1" w:themeShade="BF"/>
                <w:sz w:val="24"/>
                <w:szCs w:val="24"/>
              </w:rPr>
              <w:t>Performance</w:t>
            </w:r>
            <w:r w:rsidR="0035125B" w:rsidRPr="000A200B">
              <w:rPr>
                <w:rFonts w:ascii="Arial" w:hAnsi="Arial" w:cs="Arial"/>
                <w:color w:val="365F91" w:themeColor="accent1" w:themeShade="BF"/>
                <w:sz w:val="24"/>
                <w:szCs w:val="24"/>
              </w:rPr>
              <w:t xml:space="preserve"> Committee</w:t>
            </w:r>
          </w:p>
          <w:p w:rsidR="008C2BF0" w:rsidRPr="000A200B" w:rsidRDefault="008C2BF0"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Estates Strategy quarterly progr</w:t>
            </w:r>
            <w:r w:rsidR="00BF6E95" w:rsidRPr="000A200B">
              <w:rPr>
                <w:rFonts w:ascii="Arial" w:hAnsi="Arial" w:cs="Arial"/>
                <w:color w:val="365F91" w:themeColor="accent1" w:themeShade="BF"/>
                <w:sz w:val="24"/>
                <w:szCs w:val="24"/>
              </w:rPr>
              <w:t>ess report to Finance &amp; Performance</w:t>
            </w:r>
            <w:r w:rsidRPr="000A200B">
              <w:rPr>
                <w:rFonts w:ascii="Arial" w:hAnsi="Arial" w:cs="Arial"/>
                <w:color w:val="365F91" w:themeColor="accent1" w:themeShade="BF"/>
                <w:sz w:val="24"/>
                <w:szCs w:val="24"/>
              </w:rPr>
              <w:t xml:space="preserve"> Commi</w:t>
            </w:r>
            <w:r w:rsidR="0035125B" w:rsidRPr="000A200B">
              <w:rPr>
                <w:rFonts w:ascii="Arial" w:hAnsi="Arial" w:cs="Arial"/>
                <w:color w:val="365F91" w:themeColor="accent1" w:themeShade="BF"/>
                <w:sz w:val="24"/>
                <w:szCs w:val="24"/>
              </w:rPr>
              <w:t>ttee</w:t>
            </w:r>
          </w:p>
          <w:p w:rsidR="008C2BF0" w:rsidRPr="000A200B" w:rsidRDefault="008C2BF0"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Board minutes</w:t>
            </w:r>
          </w:p>
          <w:p w:rsidR="008C2BF0" w:rsidRPr="000A200B" w:rsidRDefault="008C2BF0"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Output from </w:t>
            </w:r>
            <w:r w:rsidR="00D9329A" w:rsidRPr="000A200B">
              <w:rPr>
                <w:rFonts w:ascii="Arial" w:hAnsi="Arial" w:cs="Arial"/>
                <w:color w:val="365F91" w:themeColor="accent1" w:themeShade="BF"/>
                <w:sz w:val="24"/>
                <w:szCs w:val="24"/>
              </w:rPr>
              <w:t xml:space="preserve">local and </w:t>
            </w:r>
            <w:r w:rsidR="0035125B" w:rsidRPr="000A200B">
              <w:rPr>
                <w:rFonts w:ascii="Arial" w:hAnsi="Arial" w:cs="Arial"/>
                <w:color w:val="365F91" w:themeColor="accent1" w:themeShade="BF"/>
                <w:sz w:val="24"/>
                <w:szCs w:val="24"/>
              </w:rPr>
              <w:t>national benchmarking exercise</w:t>
            </w:r>
          </w:p>
          <w:p w:rsidR="008C2BF0" w:rsidRPr="000A200B" w:rsidRDefault="00217193"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w:t>
            </w:r>
            <w:r w:rsidR="008C2BF0" w:rsidRPr="000A200B">
              <w:rPr>
                <w:rFonts w:ascii="Arial" w:hAnsi="Arial" w:cs="Arial"/>
                <w:color w:val="365F91" w:themeColor="accent1" w:themeShade="BF"/>
                <w:sz w:val="24"/>
                <w:szCs w:val="24"/>
              </w:rPr>
              <w:t xml:space="preserve">eetings </w:t>
            </w:r>
            <w:r w:rsidRPr="000A200B">
              <w:rPr>
                <w:rFonts w:ascii="Arial" w:hAnsi="Arial" w:cs="Arial"/>
                <w:color w:val="365F91" w:themeColor="accent1" w:themeShade="BF"/>
                <w:sz w:val="24"/>
                <w:szCs w:val="24"/>
              </w:rPr>
              <w:t xml:space="preserve">notes and </w:t>
            </w:r>
            <w:r w:rsidR="008C2BF0" w:rsidRPr="000A200B">
              <w:rPr>
                <w:rFonts w:ascii="Arial" w:hAnsi="Arial" w:cs="Arial"/>
                <w:color w:val="365F91" w:themeColor="accent1" w:themeShade="BF"/>
                <w:sz w:val="24"/>
                <w:szCs w:val="24"/>
              </w:rPr>
              <w:t>terms</w:t>
            </w:r>
            <w:r w:rsidR="0035125B" w:rsidRPr="000A200B">
              <w:rPr>
                <w:rFonts w:ascii="Arial" w:hAnsi="Arial" w:cs="Arial"/>
                <w:color w:val="365F91" w:themeColor="accent1" w:themeShade="BF"/>
                <w:sz w:val="24"/>
                <w:szCs w:val="24"/>
              </w:rPr>
              <w:t xml:space="preserve"> of reference</w:t>
            </w:r>
          </w:p>
          <w:p w:rsidR="008C2BF0" w:rsidRPr="000A200B" w:rsidRDefault="0035125B"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Framework documentation</w:t>
            </w:r>
          </w:p>
          <w:p w:rsidR="00217193" w:rsidRPr="000A200B" w:rsidRDefault="00217193" w:rsidP="008C2BF0">
            <w:pPr>
              <w:pStyle w:val="ListParagraph"/>
              <w:numPr>
                <w:ilvl w:val="0"/>
                <w:numId w:val="33"/>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Quality and Deliverability Impact Assessment forms and minutes and terms of reference for the Star Chamber.</w:t>
            </w:r>
          </w:p>
          <w:p w:rsidR="008C2BF0" w:rsidRPr="000A200B" w:rsidRDefault="008C2BF0" w:rsidP="008C2BF0">
            <w:pPr>
              <w:pStyle w:val="ListParagraph"/>
              <w:contextualSpacing w:val="0"/>
              <w:rPr>
                <w:rFonts w:ascii="Arial" w:hAnsi="Arial" w:cs="Arial"/>
                <w:color w:val="365F91" w:themeColor="accent1" w:themeShade="BF"/>
                <w:sz w:val="24"/>
                <w:szCs w:val="24"/>
              </w:rPr>
            </w:pPr>
          </w:p>
          <w:p w:rsidR="008C2BF0" w:rsidRPr="000A200B" w:rsidRDefault="008C2BF0" w:rsidP="008C2BF0">
            <w:pPr>
              <w:rPr>
                <w:rFonts w:ascii="Arial" w:hAnsi="Arial" w:cs="Arial"/>
                <w:color w:val="365F91" w:themeColor="accent1" w:themeShade="BF"/>
                <w:sz w:val="24"/>
                <w:szCs w:val="24"/>
              </w:rPr>
            </w:pPr>
          </w:p>
        </w:tc>
        <w:tc>
          <w:tcPr>
            <w:tcW w:w="2223"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D</w:t>
            </w:r>
            <w:r w:rsidR="0041761B" w:rsidRPr="000A200B">
              <w:rPr>
                <w:rFonts w:ascii="Arial" w:hAnsi="Arial" w:cs="Arial"/>
                <w:color w:val="365F91" w:themeColor="accent1" w:themeShade="BF"/>
                <w:sz w:val="24"/>
                <w:szCs w:val="24"/>
              </w:rPr>
              <w:t>avid</w:t>
            </w:r>
            <w:r w:rsidRPr="000A200B">
              <w:rPr>
                <w:rFonts w:ascii="Arial" w:hAnsi="Arial" w:cs="Arial"/>
                <w:color w:val="365F91" w:themeColor="accent1" w:themeShade="BF"/>
                <w:sz w:val="24"/>
                <w:szCs w:val="24"/>
              </w:rPr>
              <w:t xml:space="preserve"> Brewin, Assistant Director of Finance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(Dawn Hanwell)</w:t>
            </w:r>
          </w:p>
        </w:tc>
      </w:tr>
      <w:tr w:rsidR="008C2BF0" w:rsidRPr="000A200B" w:rsidTr="008C2BF0">
        <w:tc>
          <w:tcPr>
            <w:tcW w:w="3780" w:type="dxa"/>
          </w:tcPr>
          <w:p w:rsidR="008C2BF0" w:rsidRPr="000A200B" w:rsidRDefault="008C2BF0" w:rsidP="008C2BF0">
            <w:pPr>
              <w:pStyle w:val="ListParagraph"/>
              <w:numPr>
                <w:ilvl w:val="0"/>
                <w:numId w:val="7"/>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Effectively implements systems and/or processes for timely and effective scrutiny and oversight by the Board of the Licence holder’s operations;</w:t>
            </w:r>
          </w:p>
          <w:p w:rsidR="008C2BF0" w:rsidRPr="000A200B" w:rsidRDefault="008C2BF0" w:rsidP="008C2BF0">
            <w:pPr>
              <w:spacing w:before="60" w:after="60"/>
              <w:ind w:left="284" w:hanging="284"/>
              <w:rPr>
                <w:rFonts w:ascii="Arial" w:hAnsi="Arial" w:cs="Arial"/>
                <w:color w:val="365F91" w:themeColor="accent1" w:themeShade="BF"/>
                <w:sz w:val="24"/>
                <w:szCs w:val="24"/>
              </w:rPr>
            </w:pPr>
          </w:p>
        </w:tc>
        <w:tc>
          <w:tcPr>
            <w:tcW w:w="4952" w:type="dxa"/>
          </w:tcPr>
          <w:p w:rsidR="00534B58" w:rsidRPr="000A200B" w:rsidRDefault="00534B58" w:rsidP="00534B58">
            <w:pPr>
              <w:pStyle w:val="ListParagraph"/>
              <w:numPr>
                <w:ilvl w:val="0"/>
                <w:numId w:val="28"/>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Board has in place a cycle of business which it has agreed for those items that it wants to receive on a cyclical basis throughout the year.  It has also put in place a schedule setting out those duties that it has to delegate </w:t>
            </w:r>
          </w:p>
          <w:p w:rsidR="00534B58" w:rsidRPr="000A200B" w:rsidRDefault="00534B58" w:rsidP="00534B58">
            <w:pPr>
              <w:pStyle w:val="ListParagraph"/>
              <w:numPr>
                <w:ilvl w:val="0"/>
                <w:numId w:val="28"/>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Associate Director for  Corporate Governance has responsibility for ensuring that papers are presented to the Board in accordance with its business cycle and for ensuring other papers are delivered within agreed timeframes</w:t>
            </w:r>
          </w:p>
          <w:p w:rsidR="00534B58" w:rsidRPr="000A200B" w:rsidRDefault="00534B58" w:rsidP="00534B58">
            <w:pPr>
              <w:pStyle w:val="ListParagraph"/>
              <w:numPr>
                <w:ilvl w:val="0"/>
                <w:numId w:val="28"/>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Associate Director for Corporate Governance also has responsibility for ensuring good flows of information between the Board, the Council of Governors, including through the sub-committee structure and that papers move through the governance structure in a timely manner.  This is achieved through cycles of business, Terms of Reference of committees and action logs</w:t>
            </w:r>
          </w:p>
          <w:p w:rsidR="00534B58" w:rsidRPr="000A200B" w:rsidRDefault="00534B58" w:rsidP="00534B58">
            <w:pPr>
              <w:pStyle w:val="ListParagraph"/>
              <w:numPr>
                <w:ilvl w:val="0"/>
                <w:numId w:val="28"/>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work of the Board’s sub-committees is reported via reports and from the chair of the committee to the next available Board meeting</w:t>
            </w:r>
          </w:p>
          <w:p w:rsidR="008C2BF0" w:rsidRPr="000A200B" w:rsidRDefault="00534B58" w:rsidP="00534B58">
            <w:pPr>
              <w:pStyle w:val="ListParagraph"/>
              <w:numPr>
                <w:ilvl w:val="0"/>
                <w:numId w:val="28"/>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Executive Team has established a </w:t>
            </w:r>
            <w:r w:rsidRPr="000A200B">
              <w:rPr>
                <w:rFonts w:ascii="Arial" w:hAnsi="Arial" w:cs="Arial"/>
                <w:color w:val="365F91" w:themeColor="accent1" w:themeShade="BF"/>
                <w:sz w:val="24"/>
                <w:szCs w:val="24"/>
              </w:rPr>
              <w:lastRenderedPageBreak/>
              <w:t>comprehensive structure of reporting beneath it with all groups and committees having agreed Terms of Reference.  There are 9 executive-led groups reporting to the Executive Management Team, each being chaired by an executive director.  The Chief Executive’s Report will include those significant items that need to be brought to the attention of the Board.  This supplements other substantive papers from executive directors to the Board.</w:t>
            </w:r>
          </w:p>
        </w:tc>
        <w:tc>
          <w:tcPr>
            <w:tcW w:w="4659" w:type="dxa"/>
          </w:tcPr>
          <w:p w:rsidR="006C58D4" w:rsidRPr="000A200B" w:rsidRDefault="006C58D4" w:rsidP="006C58D4">
            <w:pPr>
              <w:pStyle w:val="ListParagraph"/>
              <w:numPr>
                <w:ilvl w:val="0"/>
                <w:numId w:val="27"/>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Annual Cycle of Business for the Board of Directors</w:t>
            </w:r>
          </w:p>
          <w:p w:rsidR="006C58D4" w:rsidRPr="000A200B" w:rsidRDefault="006C58D4" w:rsidP="006C58D4">
            <w:pPr>
              <w:pStyle w:val="ListParagraph"/>
              <w:numPr>
                <w:ilvl w:val="0"/>
                <w:numId w:val="27"/>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Scheme of Delegation and Matters Reserved</w:t>
            </w:r>
          </w:p>
          <w:p w:rsidR="006C58D4" w:rsidRPr="000A200B" w:rsidRDefault="0035125B" w:rsidP="006C58D4">
            <w:pPr>
              <w:pStyle w:val="ListParagraph"/>
              <w:numPr>
                <w:ilvl w:val="0"/>
                <w:numId w:val="27"/>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Terms of R</w:t>
            </w:r>
            <w:r w:rsidR="006C58D4" w:rsidRPr="000A200B">
              <w:rPr>
                <w:rFonts w:ascii="Arial" w:hAnsi="Arial" w:cs="Arial"/>
                <w:color w:val="365F91" w:themeColor="accent1" w:themeShade="BF"/>
                <w:sz w:val="24"/>
                <w:szCs w:val="24"/>
              </w:rPr>
              <w:t>eference (Board, Council and their sub-committees)</w:t>
            </w:r>
          </w:p>
          <w:p w:rsidR="006C58D4" w:rsidRPr="000A200B" w:rsidRDefault="006C58D4" w:rsidP="006C58D4">
            <w:pPr>
              <w:pStyle w:val="ListParagraph"/>
              <w:numPr>
                <w:ilvl w:val="0"/>
                <w:numId w:val="27"/>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Attendance by the Head of Corporate Governance at all sub-committee meetings under the Board of Directors and Council of Governors</w:t>
            </w:r>
          </w:p>
          <w:p w:rsidR="006C58D4" w:rsidRPr="000A200B" w:rsidRDefault="006C58D4" w:rsidP="006C58D4">
            <w:pPr>
              <w:pStyle w:val="ListParagraph"/>
              <w:numPr>
                <w:ilvl w:val="0"/>
                <w:numId w:val="27"/>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of meetings and Board</w:t>
            </w:r>
          </w:p>
          <w:p w:rsidR="006C58D4" w:rsidRPr="000A200B" w:rsidRDefault="006C58D4" w:rsidP="006C58D4">
            <w:pPr>
              <w:pStyle w:val="ListParagraph"/>
              <w:numPr>
                <w:ilvl w:val="0"/>
                <w:numId w:val="27"/>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CEO Report to Board</w:t>
            </w:r>
          </w:p>
          <w:p w:rsidR="006C58D4" w:rsidRPr="000A200B" w:rsidRDefault="006C58D4" w:rsidP="006C58D4">
            <w:pPr>
              <w:pStyle w:val="ListParagraph"/>
              <w:numPr>
                <w:ilvl w:val="0"/>
                <w:numId w:val="27"/>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Board sub-committees Terms of Reference and minutes</w:t>
            </w:r>
          </w:p>
          <w:p w:rsidR="006C58D4" w:rsidRPr="000A200B" w:rsidRDefault="006C58D4" w:rsidP="006C58D4">
            <w:pPr>
              <w:pStyle w:val="ListParagraph"/>
              <w:numPr>
                <w:ilvl w:val="0"/>
                <w:numId w:val="27"/>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of the Board of Directors</w:t>
            </w:r>
            <w:r w:rsidR="001F5D9F" w:rsidRPr="000A200B">
              <w:rPr>
                <w:rFonts w:ascii="Arial" w:hAnsi="Arial" w:cs="Arial"/>
                <w:color w:val="365F91" w:themeColor="accent1" w:themeShade="BF"/>
                <w:sz w:val="24"/>
                <w:szCs w:val="24"/>
              </w:rPr>
              <w:t>.</w:t>
            </w:r>
          </w:p>
          <w:p w:rsidR="008C2BF0" w:rsidRPr="000A200B" w:rsidRDefault="008C2BF0" w:rsidP="006C58D4">
            <w:pPr>
              <w:pStyle w:val="ListParagraph"/>
              <w:contextualSpacing w:val="0"/>
              <w:rPr>
                <w:rFonts w:ascii="Arial" w:hAnsi="Arial" w:cs="Arial"/>
                <w:color w:val="365F91" w:themeColor="accent1" w:themeShade="BF"/>
                <w:sz w:val="24"/>
                <w:szCs w:val="24"/>
              </w:rPr>
            </w:pPr>
          </w:p>
          <w:p w:rsidR="008C2BF0" w:rsidRPr="000A200B" w:rsidRDefault="008C2BF0" w:rsidP="008C2BF0">
            <w:pPr>
              <w:pStyle w:val="ListParagraph"/>
              <w:contextualSpacing w:val="0"/>
              <w:rPr>
                <w:rFonts w:ascii="Arial" w:hAnsi="Arial" w:cs="Arial"/>
                <w:color w:val="365F91" w:themeColor="accent1" w:themeShade="BF"/>
                <w:sz w:val="24"/>
                <w:szCs w:val="24"/>
              </w:rPr>
            </w:pPr>
          </w:p>
        </w:tc>
        <w:tc>
          <w:tcPr>
            <w:tcW w:w="2223"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w:t>
            </w:r>
            <w:r w:rsidR="0041761B" w:rsidRPr="000A200B">
              <w:rPr>
                <w:rFonts w:ascii="Arial" w:hAnsi="Arial" w:cs="Arial"/>
                <w:color w:val="365F91" w:themeColor="accent1" w:themeShade="BF"/>
                <w:sz w:val="24"/>
                <w:szCs w:val="24"/>
              </w:rPr>
              <w:t>ath</w:t>
            </w:r>
            <w:r w:rsidRPr="000A200B">
              <w:rPr>
                <w:rFonts w:ascii="Arial" w:hAnsi="Arial" w:cs="Arial"/>
                <w:color w:val="365F91" w:themeColor="accent1" w:themeShade="BF"/>
                <w:sz w:val="24"/>
                <w:szCs w:val="24"/>
              </w:rPr>
              <w:t xml:space="preserve"> Hill,</w:t>
            </w:r>
          </w:p>
          <w:p w:rsidR="00BF1CF9" w:rsidRPr="000A200B" w:rsidRDefault="00BF1CF9" w:rsidP="00BF1CF9">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tc>
      </w:tr>
      <w:tr w:rsidR="008C2BF0" w:rsidRPr="000A200B" w:rsidTr="008C2BF0">
        <w:tc>
          <w:tcPr>
            <w:tcW w:w="3780" w:type="dxa"/>
          </w:tcPr>
          <w:p w:rsidR="008C2BF0" w:rsidRPr="000A200B" w:rsidRDefault="008C2BF0" w:rsidP="008C2BF0">
            <w:pPr>
              <w:pStyle w:val="ListParagraph"/>
              <w:numPr>
                <w:ilvl w:val="0"/>
                <w:numId w:val="7"/>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Effectively implements systems and/or processes to ensure compliance with health care standards binding on the Licence holder including but not restricted to standards specified by the Secretary of State, the Care Quality Commission, the NHS Commissioning Board and statutory regulators of health care professions;</w:t>
            </w:r>
          </w:p>
          <w:p w:rsidR="008C2BF0" w:rsidRPr="000A200B" w:rsidRDefault="008C2BF0" w:rsidP="008C2BF0">
            <w:pPr>
              <w:spacing w:before="60" w:after="60"/>
              <w:ind w:left="284" w:hanging="284"/>
              <w:rPr>
                <w:rFonts w:ascii="Arial" w:hAnsi="Arial" w:cs="Arial"/>
                <w:color w:val="365F91" w:themeColor="accent1" w:themeShade="BF"/>
                <w:sz w:val="24"/>
                <w:szCs w:val="24"/>
              </w:rPr>
            </w:pPr>
          </w:p>
        </w:tc>
        <w:tc>
          <w:tcPr>
            <w:tcW w:w="4952" w:type="dxa"/>
          </w:tcPr>
          <w:p w:rsidR="00CB3E8D" w:rsidRPr="000A200B" w:rsidRDefault="00CB3E8D" w:rsidP="00CB3E8D">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Identified co</w:t>
            </w:r>
            <w:r w:rsidR="00B7011B" w:rsidRPr="000A200B">
              <w:rPr>
                <w:rFonts w:ascii="Arial" w:hAnsi="Arial" w:cs="Arial"/>
                <w:color w:val="365F91" w:themeColor="accent1" w:themeShade="BF"/>
                <w:sz w:val="24"/>
                <w:szCs w:val="24"/>
              </w:rPr>
              <w:t>mpliance actions following CQC i</w:t>
            </w:r>
            <w:r w:rsidRPr="000A200B">
              <w:rPr>
                <w:rFonts w:ascii="Arial" w:hAnsi="Arial" w:cs="Arial"/>
                <w:color w:val="365F91" w:themeColor="accent1" w:themeShade="BF"/>
                <w:sz w:val="24"/>
                <w:szCs w:val="24"/>
              </w:rPr>
              <w:t xml:space="preserve">nspections are monitored through the CQC Project Group, and </w:t>
            </w:r>
            <w:r w:rsidR="009C64BD" w:rsidRPr="000A200B">
              <w:rPr>
                <w:rFonts w:ascii="Arial" w:hAnsi="Arial" w:cs="Arial"/>
                <w:color w:val="365F91" w:themeColor="accent1" w:themeShade="BF"/>
                <w:sz w:val="24"/>
                <w:szCs w:val="24"/>
              </w:rPr>
              <w:t xml:space="preserve">assurances made </w:t>
            </w:r>
            <w:r w:rsidR="009C6E0F" w:rsidRPr="000A200B">
              <w:rPr>
                <w:rFonts w:ascii="Arial" w:hAnsi="Arial" w:cs="Arial"/>
                <w:color w:val="365F91" w:themeColor="accent1" w:themeShade="BF"/>
                <w:sz w:val="24"/>
                <w:szCs w:val="24"/>
              </w:rPr>
              <w:t>to the Quality Committee (a B</w:t>
            </w:r>
            <w:r w:rsidRPr="000A200B">
              <w:rPr>
                <w:rFonts w:ascii="Arial" w:hAnsi="Arial" w:cs="Arial"/>
                <w:color w:val="365F91" w:themeColor="accent1" w:themeShade="BF"/>
                <w:sz w:val="24"/>
                <w:szCs w:val="24"/>
              </w:rPr>
              <w:t>oard sub-committee)</w:t>
            </w:r>
            <w:r w:rsidR="002D01DC" w:rsidRPr="000A200B">
              <w:rPr>
                <w:rFonts w:ascii="Arial" w:hAnsi="Arial" w:cs="Arial"/>
                <w:color w:val="365F91" w:themeColor="accent1" w:themeShade="BF"/>
                <w:sz w:val="24"/>
                <w:szCs w:val="24"/>
              </w:rPr>
              <w:t>. Quarterly updates are provided to the Trust’s Board by the Director of Nursing, Quality and Professions</w:t>
            </w:r>
          </w:p>
          <w:p w:rsidR="00641AEE" w:rsidRPr="000A200B" w:rsidRDefault="00CB3E8D" w:rsidP="00641AEE">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Any risks to compliance are identified and managed through a live risk assessment and treatment plan</w:t>
            </w:r>
          </w:p>
          <w:p w:rsidR="008C2BF0" w:rsidRPr="000A200B" w:rsidRDefault="00CB3E8D" w:rsidP="00641AEE">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Risks to compliance are identified within the </w:t>
            </w:r>
            <w:r w:rsidR="0072403E" w:rsidRPr="000A200B">
              <w:rPr>
                <w:rFonts w:ascii="Arial" w:hAnsi="Arial" w:cs="Arial"/>
                <w:color w:val="365F91" w:themeColor="accent1" w:themeShade="BF"/>
                <w:sz w:val="24"/>
                <w:szCs w:val="24"/>
              </w:rPr>
              <w:t>Combined</w:t>
            </w:r>
            <w:r w:rsidRPr="000A200B">
              <w:rPr>
                <w:rFonts w:ascii="Arial" w:hAnsi="Arial" w:cs="Arial"/>
                <w:color w:val="365F91" w:themeColor="accent1" w:themeShade="BF"/>
                <w:sz w:val="24"/>
                <w:szCs w:val="24"/>
              </w:rPr>
              <w:t xml:space="preserve"> Quality and Performance Report and any necessary actions in place to ensure compliance and improvements are documented.</w:t>
            </w:r>
          </w:p>
          <w:p w:rsidR="009C6E0F" w:rsidRPr="000A200B" w:rsidRDefault="009C64BD" w:rsidP="00BF1CF9">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Peer review process in place to monitor actual practice against standards</w:t>
            </w:r>
          </w:p>
        </w:tc>
        <w:tc>
          <w:tcPr>
            <w:tcW w:w="4659" w:type="dxa"/>
          </w:tcPr>
          <w:p w:rsidR="00CB3E8D" w:rsidRPr="000A200B" w:rsidRDefault="00B7011B" w:rsidP="00FC4E07">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Terms of r</w:t>
            </w:r>
            <w:r w:rsidR="00CB3E8D" w:rsidRPr="000A200B">
              <w:rPr>
                <w:rFonts w:ascii="Arial" w:hAnsi="Arial" w:cs="Arial"/>
                <w:color w:val="365F91" w:themeColor="accent1" w:themeShade="BF"/>
                <w:sz w:val="24"/>
                <w:szCs w:val="24"/>
              </w:rPr>
              <w:t xml:space="preserve">eference </w:t>
            </w:r>
            <w:r w:rsidRPr="000A200B">
              <w:rPr>
                <w:rFonts w:ascii="Arial" w:hAnsi="Arial" w:cs="Arial"/>
                <w:color w:val="365F91" w:themeColor="accent1" w:themeShade="BF"/>
                <w:sz w:val="24"/>
                <w:szCs w:val="24"/>
              </w:rPr>
              <w:t xml:space="preserve">for the </w:t>
            </w:r>
            <w:r w:rsidR="00E26005" w:rsidRPr="000A200B">
              <w:rPr>
                <w:rFonts w:ascii="Arial" w:hAnsi="Arial" w:cs="Arial"/>
                <w:color w:val="365F91" w:themeColor="accent1" w:themeShade="BF"/>
                <w:sz w:val="24"/>
                <w:szCs w:val="24"/>
              </w:rPr>
              <w:t>CQC Project Group</w:t>
            </w:r>
          </w:p>
          <w:p w:rsidR="00CB3E8D" w:rsidRPr="000A200B" w:rsidRDefault="00CB3E8D" w:rsidP="00FC4E07">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Action </w:t>
            </w:r>
            <w:r w:rsidR="00B7011B" w:rsidRPr="000A200B">
              <w:rPr>
                <w:rFonts w:ascii="Arial" w:hAnsi="Arial" w:cs="Arial"/>
                <w:color w:val="365F91" w:themeColor="accent1" w:themeShade="BF"/>
                <w:sz w:val="24"/>
                <w:szCs w:val="24"/>
              </w:rPr>
              <w:t>m</w:t>
            </w:r>
            <w:r w:rsidR="00E26005" w:rsidRPr="000A200B">
              <w:rPr>
                <w:rFonts w:ascii="Arial" w:hAnsi="Arial" w:cs="Arial"/>
                <w:color w:val="365F91" w:themeColor="accent1" w:themeShade="BF"/>
                <w:sz w:val="24"/>
                <w:szCs w:val="24"/>
              </w:rPr>
              <w:t>inutes of the CQC Project Group</w:t>
            </w:r>
          </w:p>
          <w:p w:rsidR="00CB3E8D" w:rsidRPr="000A200B" w:rsidRDefault="00B7011B" w:rsidP="00FC4E07">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Updated and r</w:t>
            </w:r>
            <w:r w:rsidR="00CB3E8D" w:rsidRPr="000A200B">
              <w:rPr>
                <w:rFonts w:ascii="Arial" w:hAnsi="Arial" w:cs="Arial"/>
                <w:color w:val="365F91" w:themeColor="accent1" w:themeShade="BF"/>
                <w:sz w:val="24"/>
                <w:szCs w:val="24"/>
              </w:rPr>
              <w:t>eviewed CQC Action Plan</w:t>
            </w:r>
          </w:p>
          <w:p w:rsidR="00641AEE" w:rsidRPr="000A200B" w:rsidRDefault="0072403E" w:rsidP="00641AEE">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Combined Quality and Performance (C</w:t>
            </w:r>
            <w:r w:rsidR="00CB3E8D" w:rsidRPr="000A200B">
              <w:rPr>
                <w:rFonts w:ascii="Arial" w:hAnsi="Arial" w:cs="Arial"/>
                <w:color w:val="365F91" w:themeColor="accent1" w:themeShade="BF"/>
                <w:sz w:val="24"/>
                <w:szCs w:val="24"/>
              </w:rPr>
              <w:t>QP</w:t>
            </w:r>
            <w:r w:rsidRPr="000A200B">
              <w:rPr>
                <w:rFonts w:ascii="Arial" w:hAnsi="Arial" w:cs="Arial"/>
                <w:color w:val="365F91" w:themeColor="accent1" w:themeShade="BF"/>
                <w:sz w:val="24"/>
                <w:szCs w:val="24"/>
              </w:rPr>
              <w:t>R</w:t>
            </w:r>
            <w:r w:rsidR="00CB3E8D" w:rsidRPr="000A200B">
              <w:rPr>
                <w:rFonts w:ascii="Arial" w:hAnsi="Arial" w:cs="Arial"/>
                <w:color w:val="365F91" w:themeColor="accent1" w:themeShade="BF"/>
                <w:sz w:val="24"/>
                <w:szCs w:val="24"/>
              </w:rPr>
              <w:t>) Report as presented to the Board, the Council of Governors</w:t>
            </w:r>
            <w:r w:rsidR="009C64BD" w:rsidRPr="000A200B">
              <w:rPr>
                <w:rFonts w:ascii="Arial" w:hAnsi="Arial" w:cs="Arial"/>
                <w:color w:val="365F91" w:themeColor="accent1" w:themeShade="BF"/>
                <w:sz w:val="24"/>
                <w:szCs w:val="24"/>
              </w:rPr>
              <w:t>, Quality Committee and the Finance and Performance Committee</w:t>
            </w:r>
          </w:p>
          <w:p w:rsidR="00CB3E8D" w:rsidRPr="000A200B" w:rsidRDefault="00CB3E8D" w:rsidP="00641AEE">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of the Board of Directors, the Council of Governors and the Executive Team</w:t>
            </w:r>
          </w:p>
          <w:p w:rsidR="008C2BF0" w:rsidRPr="000A200B" w:rsidRDefault="00CB3E8D" w:rsidP="00641AEE">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Emails from the Clinical Quality Assurance Service to </w:t>
            </w:r>
            <w:r w:rsidR="00FC4E07" w:rsidRPr="000A200B">
              <w:rPr>
                <w:rFonts w:ascii="Arial" w:hAnsi="Arial" w:cs="Arial"/>
                <w:color w:val="365F91" w:themeColor="accent1" w:themeShade="BF"/>
                <w:sz w:val="24"/>
                <w:szCs w:val="24"/>
              </w:rPr>
              <w:t>evidence sharing the</w:t>
            </w:r>
            <w:r w:rsidRPr="000A200B">
              <w:rPr>
                <w:rFonts w:ascii="Arial" w:hAnsi="Arial" w:cs="Arial"/>
                <w:color w:val="365F91" w:themeColor="accent1" w:themeShade="BF"/>
                <w:sz w:val="24"/>
                <w:szCs w:val="24"/>
              </w:rPr>
              <w:t xml:space="preserve"> </w:t>
            </w:r>
            <w:r w:rsidR="0072403E" w:rsidRPr="000A200B">
              <w:rPr>
                <w:rFonts w:ascii="Arial" w:hAnsi="Arial" w:cs="Arial"/>
                <w:color w:val="365F91" w:themeColor="accent1" w:themeShade="BF"/>
                <w:sz w:val="24"/>
                <w:szCs w:val="24"/>
              </w:rPr>
              <w:t>CQPR</w:t>
            </w:r>
            <w:r w:rsidRPr="000A200B">
              <w:rPr>
                <w:rFonts w:ascii="Arial" w:hAnsi="Arial" w:cs="Arial"/>
                <w:color w:val="365F91" w:themeColor="accent1" w:themeShade="BF"/>
                <w:sz w:val="24"/>
                <w:szCs w:val="24"/>
              </w:rPr>
              <w:t xml:space="preserve"> with </w:t>
            </w:r>
            <w:r w:rsidRPr="000A200B">
              <w:rPr>
                <w:rFonts w:ascii="Arial" w:hAnsi="Arial" w:cs="Arial"/>
                <w:color w:val="365F91" w:themeColor="accent1" w:themeShade="BF"/>
                <w:sz w:val="24"/>
                <w:szCs w:val="24"/>
              </w:rPr>
              <w:lastRenderedPageBreak/>
              <w:t>commissioners.</w:t>
            </w:r>
          </w:p>
          <w:p w:rsidR="00CB3E8D" w:rsidRPr="000A200B" w:rsidRDefault="00CB3E8D" w:rsidP="00CB3E8D">
            <w:pPr>
              <w:pStyle w:val="ListParagraph"/>
              <w:ind w:left="340"/>
              <w:contextualSpacing w:val="0"/>
              <w:rPr>
                <w:rFonts w:ascii="Arial" w:hAnsi="Arial" w:cs="Arial"/>
                <w:color w:val="365F91" w:themeColor="accent1" w:themeShade="BF"/>
                <w:sz w:val="24"/>
                <w:szCs w:val="24"/>
              </w:rPr>
            </w:pPr>
          </w:p>
        </w:tc>
        <w:tc>
          <w:tcPr>
            <w:tcW w:w="2223" w:type="dxa"/>
          </w:tcPr>
          <w:p w:rsidR="008C2BF0" w:rsidRPr="000A200B" w:rsidRDefault="00B628A6"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Nichola</w:t>
            </w:r>
            <w:r w:rsidR="00B578B3" w:rsidRPr="000A200B">
              <w:rPr>
                <w:rFonts w:ascii="Arial" w:hAnsi="Arial" w:cs="Arial"/>
                <w:color w:val="365F91" w:themeColor="accent1" w:themeShade="BF"/>
                <w:sz w:val="24"/>
                <w:szCs w:val="24"/>
              </w:rPr>
              <w:t xml:space="preserve"> Sanderson</w:t>
            </w:r>
            <w:r w:rsidR="008C2BF0" w:rsidRPr="000A200B">
              <w:rPr>
                <w:rFonts w:ascii="Arial" w:hAnsi="Arial" w:cs="Arial"/>
                <w:color w:val="365F91" w:themeColor="accent1" w:themeShade="BF"/>
                <w:sz w:val="24"/>
                <w:szCs w:val="24"/>
              </w:rPr>
              <w:t xml:space="preserve">, </w:t>
            </w:r>
            <w:r w:rsidR="00B578B3" w:rsidRPr="000A200B">
              <w:rPr>
                <w:rFonts w:ascii="Arial" w:hAnsi="Arial" w:cs="Arial"/>
                <w:color w:val="365F91" w:themeColor="accent1" w:themeShade="BF"/>
                <w:sz w:val="24"/>
                <w:szCs w:val="24"/>
              </w:rPr>
              <w:t>Deputy Director of Nursing</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B578B3">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w:t>
            </w:r>
            <w:r w:rsidR="00B578B3" w:rsidRPr="000A200B">
              <w:rPr>
                <w:rFonts w:ascii="Arial" w:hAnsi="Arial" w:cs="Arial"/>
                <w:color w:val="365F91" w:themeColor="accent1" w:themeShade="BF"/>
                <w:sz w:val="24"/>
                <w:szCs w:val="24"/>
              </w:rPr>
              <w:t>Cathy Woffendin</w:t>
            </w:r>
            <w:r w:rsidRPr="000A200B">
              <w:rPr>
                <w:rFonts w:ascii="Arial" w:hAnsi="Arial" w:cs="Arial"/>
                <w:color w:val="365F91" w:themeColor="accent1" w:themeShade="BF"/>
                <w:sz w:val="24"/>
                <w:szCs w:val="24"/>
              </w:rPr>
              <w:t>)</w:t>
            </w:r>
          </w:p>
        </w:tc>
      </w:tr>
      <w:tr w:rsidR="008C2BF0" w:rsidRPr="000A200B" w:rsidTr="008C2BF0">
        <w:tc>
          <w:tcPr>
            <w:tcW w:w="3780" w:type="dxa"/>
          </w:tcPr>
          <w:p w:rsidR="008C2BF0" w:rsidRPr="000A200B" w:rsidRDefault="008C2BF0" w:rsidP="008C2BF0">
            <w:pPr>
              <w:pStyle w:val="ListParagraph"/>
              <w:numPr>
                <w:ilvl w:val="0"/>
                <w:numId w:val="7"/>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Effectively implements systems and/or processes for effective financial decision-making, management and control (including but not restricted to appropriate systems and/or processes to ensure the Licence holder’s ability to continue as a going concern);</w:t>
            </w:r>
          </w:p>
          <w:p w:rsidR="008C2BF0" w:rsidRPr="000A200B" w:rsidRDefault="008C2BF0" w:rsidP="008C2BF0">
            <w:pPr>
              <w:spacing w:before="60" w:after="60"/>
              <w:ind w:left="284" w:hanging="284"/>
              <w:rPr>
                <w:rFonts w:ascii="Arial" w:hAnsi="Arial" w:cs="Arial"/>
                <w:color w:val="365F91" w:themeColor="accent1" w:themeShade="BF"/>
                <w:sz w:val="24"/>
                <w:szCs w:val="24"/>
              </w:rPr>
            </w:pPr>
          </w:p>
        </w:tc>
        <w:tc>
          <w:tcPr>
            <w:tcW w:w="4952" w:type="dxa"/>
          </w:tcPr>
          <w:p w:rsidR="008C2BF0" w:rsidRPr="000A200B" w:rsidRDefault="008C2BF0" w:rsidP="008C2BF0">
            <w:pPr>
              <w:pStyle w:val="ListParagraph"/>
              <w:numPr>
                <w:ilvl w:val="0"/>
                <w:numId w:val="35"/>
              </w:numPr>
              <w:spacing w:before="60" w:after="60"/>
              <w:ind w:left="473"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Standing Financial Instructions (SFIs) and Fina</w:t>
            </w:r>
            <w:r w:rsidR="00E26005" w:rsidRPr="000A200B">
              <w:rPr>
                <w:rFonts w:ascii="Arial" w:hAnsi="Arial" w:cs="Arial"/>
                <w:color w:val="365F91" w:themeColor="accent1" w:themeShade="BF"/>
                <w:sz w:val="24"/>
                <w:szCs w:val="24"/>
              </w:rPr>
              <w:t>ncial Procedures (FPs) in place</w:t>
            </w:r>
          </w:p>
          <w:p w:rsidR="008C2BF0" w:rsidRPr="000A200B" w:rsidRDefault="008C2BF0" w:rsidP="008C2BF0">
            <w:pPr>
              <w:pStyle w:val="ListParagraph"/>
              <w:numPr>
                <w:ilvl w:val="0"/>
                <w:numId w:val="35"/>
              </w:numPr>
              <w:spacing w:before="60" w:after="60"/>
              <w:ind w:left="473"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Intern</w:t>
            </w:r>
            <w:r w:rsidR="00E26005" w:rsidRPr="000A200B">
              <w:rPr>
                <w:rFonts w:ascii="Arial" w:hAnsi="Arial" w:cs="Arial"/>
                <w:color w:val="365F91" w:themeColor="accent1" w:themeShade="BF"/>
                <w:sz w:val="24"/>
                <w:szCs w:val="24"/>
              </w:rPr>
              <w:t>al and external audit services</w:t>
            </w:r>
          </w:p>
          <w:p w:rsidR="008C2BF0" w:rsidRPr="000A200B" w:rsidRDefault="008C2BF0" w:rsidP="008C2BF0">
            <w:pPr>
              <w:pStyle w:val="ListParagraph"/>
              <w:numPr>
                <w:ilvl w:val="0"/>
                <w:numId w:val="35"/>
              </w:numPr>
              <w:spacing w:before="60" w:after="60"/>
              <w:ind w:left="473"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Regular reporting of detailed financial information</w:t>
            </w:r>
            <w:r w:rsidR="0050563F" w:rsidRPr="000A200B">
              <w:rPr>
                <w:rFonts w:ascii="Arial" w:hAnsi="Arial" w:cs="Arial"/>
                <w:color w:val="365F91" w:themeColor="accent1" w:themeShade="BF"/>
                <w:sz w:val="24"/>
                <w:szCs w:val="24"/>
              </w:rPr>
              <w:t xml:space="preserve">, Single Oversight Framework Finance and use of Resources score </w:t>
            </w:r>
            <w:r w:rsidRPr="000A200B">
              <w:rPr>
                <w:rFonts w:ascii="Arial" w:hAnsi="Arial" w:cs="Arial"/>
                <w:color w:val="365F91" w:themeColor="accent1" w:themeShade="BF"/>
                <w:sz w:val="24"/>
                <w:szCs w:val="24"/>
              </w:rPr>
              <w:t xml:space="preserve">to Board, </w:t>
            </w:r>
            <w:r w:rsidR="00712E6D" w:rsidRPr="000A200B">
              <w:rPr>
                <w:rFonts w:ascii="Arial" w:hAnsi="Arial" w:cs="Arial"/>
                <w:color w:val="365F91" w:themeColor="accent1" w:themeShade="BF"/>
                <w:sz w:val="24"/>
                <w:szCs w:val="24"/>
              </w:rPr>
              <w:t>Finance &amp; Performance Committee</w:t>
            </w:r>
            <w:r w:rsidR="0050563F" w:rsidRPr="000A200B">
              <w:rPr>
                <w:rFonts w:ascii="Arial" w:hAnsi="Arial" w:cs="Arial"/>
                <w:color w:val="365F91" w:themeColor="accent1" w:themeShade="BF"/>
                <w:sz w:val="24"/>
                <w:szCs w:val="24"/>
              </w:rPr>
              <w:t xml:space="preserve"> </w:t>
            </w:r>
            <w:r w:rsidR="00E26005" w:rsidRPr="000A200B">
              <w:rPr>
                <w:rFonts w:ascii="Arial" w:hAnsi="Arial" w:cs="Arial"/>
                <w:color w:val="365F91" w:themeColor="accent1" w:themeShade="BF"/>
                <w:sz w:val="24"/>
                <w:szCs w:val="24"/>
              </w:rPr>
              <w:t>and Financial Planning Group</w:t>
            </w:r>
          </w:p>
          <w:p w:rsidR="008C2BF0" w:rsidRPr="000A200B" w:rsidRDefault="009C64BD" w:rsidP="008C2BF0">
            <w:pPr>
              <w:pStyle w:val="ListParagraph"/>
              <w:numPr>
                <w:ilvl w:val="0"/>
                <w:numId w:val="35"/>
              </w:numPr>
              <w:spacing w:before="60" w:after="60"/>
              <w:ind w:left="473"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F</w:t>
            </w:r>
            <w:r w:rsidR="008C2BF0" w:rsidRPr="000A200B">
              <w:rPr>
                <w:rFonts w:ascii="Arial" w:hAnsi="Arial" w:cs="Arial"/>
                <w:color w:val="365F91" w:themeColor="accent1" w:themeShade="BF"/>
                <w:sz w:val="24"/>
                <w:szCs w:val="24"/>
              </w:rPr>
              <w:t xml:space="preserve">inancial planning and modelling. </w:t>
            </w:r>
            <w:r w:rsidR="00712E6D" w:rsidRPr="000A200B">
              <w:rPr>
                <w:rFonts w:ascii="Arial" w:hAnsi="Arial" w:cs="Arial"/>
                <w:color w:val="365F91" w:themeColor="accent1" w:themeShade="BF"/>
                <w:sz w:val="24"/>
                <w:szCs w:val="24"/>
              </w:rPr>
              <w:t>Board approval</w:t>
            </w:r>
            <w:r w:rsidR="008C2BF0" w:rsidRPr="000A200B">
              <w:rPr>
                <w:rFonts w:ascii="Arial" w:hAnsi="Arial" w:cs="Arial"/>
                <w:color w:val="365F91" w:themeColor="accent1" w:themeShade="BF"/>
                <w:sz w:val="24"/>
                <w:szCs w:val="24"/>
              </w:rPr>
              <w:t xml:space="preserve"> </w:t>
            </w:r>
            <w:r w:rsidRPr="000A200B">
              <w:rPr>
                <w:rFonts w:ascii="Arial" w:hAnsi="Arial" w:cs="Arial"/>
                <w:color w:val="365F91" w:themeColor="accent1" w:themeShade="BF"/>
                <w:sz w:val="24"/>
                <w:szCs w:val="24"/>
              </w:rPr>
              <w:t>of</w:t>
            </w:r>
            <w:r w:rsidR="008C2BF0" w:rsidRPr="000A200B">
              <w:rPr>
                <w:rFonts w:ascii="Arial" w:hAnsi="Arial" w:cs="Arial"/>
                <w:color w:val="365F91" w:themeColor="accent1" w:themeShade="BF"/>
                <w:sz w:val="24"/>
                <w:szCs w:val="24"/>
              </w:rPr>
              <w:t xml:space="preserve"> financial model</w:t>
            </w:r>
            <w:r w:rsidRPr="000A200B">
              <w:rPr>
                <w:rFonts w:ascii="Arial" w:hAnsi="Arial" w:cs="Arial"/>
                <w:color w:val="365F91" w:themeColor="accent1" w:themeShade="BF"/>
                <w:sz w:val="24"/>
                <w:szCs w:val="24"/>
              </w:rPr>
              <w:t xml:space="preserve"> as set out in the Operational Plan</w:t>
            </w:r>
          </w:p>
          <w:p w:rsidR="008C2BF0" w:rsidRPr="000A200B" w:rsidRDefault="008C2BF0" w:rsidP="008C2BF0">
            <w:pPr>
              <w:pStyle w:val="ListParagraph"/>
              <w:numPr>
                <w:ilvl w:val="0"/>
                <w:numId w:val="35"/>
              </w:numPr>
              <w:spacing w:before="60" w:after="60"/>
              <w:ind w:left="473"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Executive Directors involvement in the </w:t>
            </w:r>
            <w:r w:rsidR="0050563F" w:rsidRPr="000A200B">
              <w:rPr>
                <w:rFonts w:ascii="Arial" w:hAnsi="Arial" w:cs="Arial"/>
                <w:color w:val="365F91" w:themeColor="accent1" w:themeShade="BF"/>
                <w:sz w:val="24"/>
                <w:szCs w:val="24"/>
              </w:rPr>
              <w:t xml:space="preserve">Financial Planning </w:t>
            </w:r>
            <w:r w:rsidRPr="000A200B">
              <w:rPr>
                <w:rFonts w:ascii="Arial" w:hAnsi="Arial" w:cs="Arial"/>
                <w:color w:val="365F91" w:themeColor="accent1" w:themeShade="BF"/>
                <w:sz w:val="24"/>
                <w:szCs w:val="24"/>
              </w:rPr>
              <w:t>Group</w:t>
            </w:r>
            <w:r w:rsidR="0050563F" w:rsidRPr="000A200B">
              <w:rPr>
                <w:rFonts w:ascii="Arial" w:hAnsi="Arial" w:cs="Arial"/>
                <w:color w:val="365F91" w:themeColor="accent1" w:themeShade="BF"/>
                <w:sz w:val="24"/>
                <w:szCs w:val="24"/>
              </w:rPr>
              <w:t xml:space="preserve"> and Finance and Performance Committee</w:t>
            </w:r>
            <w:r w:rsidR="00A8487A" w:rsidRPr="000A200B">
              <w:rPr>
                <w:rFonts w:ascii="Arial" w:hAnsi="Arial" w:cs="Arial"/>
                <w:color w:val="365F91" w:themeColor="accent1" w:themeShade="BF"/>
                <w:sz w:val="24"/>
                <w:szCs w:val="24"/>
              </w:rPr>
              <w:t xml:space="preserve"> which</w:t>
            </w:r>
            <w:r w:rsidRPr="000A200B">
              <w:rPr>
                <w:rFonts w:ascii="Arial" w:hAnsi="Arial" w:cs="Arial"/>
                <w:color w:val="365F91" w:themeColor="accent1" w:themeShade="BF"/>
                <w:sz w:val="24"/>
                <w:szCs w:val="24"/>
              </w:rPr>
              <w:t xml:space="preserve"> </w:t>
            </w:r>
            <w:r w:rsidR="00A8487A" w:rsidRPr="000A200B">
              <w:rPr>
                <w:rFonts w:ascii="Arial" w:hAnsi="Arial" w:cs="Arial"/>
                <w:color w:val="365F91" w:themeColor="accent1" w:themeShade="BF"/>
                <w:sz w:val="24"/>
                <w:szCs w:val="24"/>
              </w:rPr>
              <w:t>receive</w:t>
            </w:r>
            <w:r w:rsidRPr="000A200B">
              <w:rPr>
                <w:rFonts w:ascii="Arial" w:hAnsi="Arial" w:cs="Arial"/>
                <w:color w:val="365F91" w:themeColor="accent1" w:themeShade="BF"/>
                <w:sz w:val="24"/>
                <w:szCs w:val="24"/>
              </w:rPr>
              <w:t xml:space="preserve"> reports detailing all relevant clinical income risks and opportunities and strate</w:t>
            </w:r>
            <w:r w:rsidR="00E26005" w:rsidRPr="000A200B">
              <w:rPr>
                <w:rFonts w:ascii="Arial" w:hAnsi="Arial" w:cs="Arial"/>
                <w:color w:val="365F91" w:themeColor="accent1" w:themeShade="BF"/>
                <w:sz w:val="24"/>
                <w:szCs w:val="24"/>
              </w:rPr>
              <w:t>gies and action plans developed</w:t>
            </w:r>
          </w:p>
          <w:p w:rsidR="008C2BF0" w:rsidRPr="000A200B" w:rsidRDefault="008C2BF0" w:rsidP="008C2BF0">
            <w:pPr>
              <w:pStyle w:val="ListParagraph"/>
              <w:numPr>
                <w:ilvl w:val="0"/>
                <w:numId w:val="35"/>
              </w:numPr>
              <w:spacing w:before="60" w:after="60"/>
              <w:ind w:left="473"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Estates strategy developed to support service strategy and capital programme </w:t>
            </w:r>
            <w:r w:rsidR="00E26005" w:rsidRPr="000A200B">
              <w:rPr>
                <w:rFonts w:ascii="Arial" w:hAnsi="Arial" w:cs="Arial"/>
                <w:color w:val="365F91" w:themeColor="accent1" w:themeShade="BF"/>
                <w:sz w:val="24"/>
                <w:szCs w:val="24"/>
              </w:rPr>
              <w:t>agreed</w:t>
            </w:r>
          </w:p>
          <w:p w:rsidR="008C2BF0" w:rsidRPr="000A200B" w:rsidRDefault="008C2BF0" w:rsidP="008C2BF0">
            <w:pPr>
              <w:pStyle w:val="ListParagraph"/>
              <w:numPr>
                <w:ilvl w:val="0"/>
                <w:numId w:val="35"/>
              </w:numPr>
              <w:spacing w:before="60" w:after="60"/>
              <w:ind w:left="473"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In line with SFIs, all significant clinical and </w:t>
            </w:r>
            <w:r w:rsidR="00A8487A" w:rsidRPr="000A200B">
              <w:rPr>
                <w:rFonts w:ascii="Arial" w:hAnsi="Arial" w:cs="Arial"/>
                <w:color w:val="365F91" w:themeColor="accent1" w:themeShade="BF"/>
                <w:sz w:val="24"/>
                <w:szCs w:val="24"/>
              </w:rPr>
              <w:t>non-</w:t>
            </w:r>
            <w:r w:rsidRPr="000A200B">
              <w:rPr>
                <w:rFonts w:ascii="Arial" w:hAnsi="Arial" w:cs="Arial"/>
                <w:color w:val="365F91" w:themeColor="accent1" w:themeShade="BF"/>
                <w:sz w:val="24"/>
                <w:szCs w:val="24"/>
              </w:rPr>
              <w:t xml:space="preserve">clinical developments subject to Board approving a business case </w:t>
            </w:r>
            <w:r w:rsidR="00E26005" w:rsidRPr="000A200B">
              <w:rPr>
                <w:rFonts w:ascii="Arial" w:hAnsi="Arial" w:cs="Arial"/>
                <w:color w:val="365F91" w:themeColor="accent1" w:themeShade="BF"/>
                <w:sz w:val="24"/>
                <w:szCs w:val="24"/>
              </w:rPr>
              <w:lastRenderedPageBreak/>
              <w:t>which details the economic case</w:t>
            </w:r>
          </w:p>
          <w:p w:rsidR="00712E6D" w:rsidRPr="000A200B" w:rsidRDefault="00A8487A" w:rsidP="00BF1CF9">
            <w:pPr>
              <w:pStyle w:val="ListParagraph"/>
              <w:numPr>
                <w:ilvl w:val="0"/>
                <w:numId w:val="35"/>
              </w:numPr>
              <w:spacing w:before="60" w:after="60"/>
              <w:ind w:left="473"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Budgetary Control Framework and </w:t>
            </w:r>
            <w:proofErr w:type="spellStart"/>
            <w:r w:rsidRPr="000A200B">
              <w:rPr>
                <w:rFonts w:ascii="Arial" w:hAnsi="Arial" w:cs="Arial"/>
                <w:color w:val="365F91" w:themeColor="accent1" w:themeShade="BF"/>
                <w:sz w:val="24"/>
                <w:szCs w:val="24"/>
              </w:rPr>
              <w:t>Virement</w:t>
            </w:r>
            <w:proofErr w:type="spellEnd"/>
            <w:r w:rsidRPr="000A200B">
              <w:rPr>
                <w:rFonts w:ascii="Arial" w:hAnsi="Arial" w:cs="Arial"/>
                <w:color w:val="365F91" w:themeColor="accent1" w:themeShade="BF"/>
                <w:sz w:val="24"/>
                <w:szCs w:val="24"/>
              </w:rPr>
              <w:t xml:space="preserve"> Procedure in place to support effective management and control.</w:t>
            </w:r>
          </w:p>
        </w:tc>
        <w:tc>
          <w:tcPr>
            <w:tcW w:w="4659" w:type="dxa"/>
          </w:tcPr>
          <w:p w:rsidR="008C2BF0" w:rsidRPr="000A200B" w:rsidRDefault="008C2BF0" w:rsidP="008C2BF0">
            <w:pPr>
              <w:pStyle w:val="ListParagraph"/>
              <w:numPr>
                <w:ilvl w:val="0"/>
                <w:numId w:val="35"/>
              </w:numPr>
              <w:ind w:left="357" w:hanging="357"/>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Standing Financial Instructions</w:t>
            </w:r>
          </w:p>
          <w:p w:rsidR="008C2BF0" w:rsidRPr="000A200B" w:rsidRDefault="008C2BF0" w:rsidP="008C2BF0">
            <w:pPr>
              <w:pStyle w:val="ListParagraph"/>
              <w:numPr>
                <w:ilvl w:val="0"/>
                <w:numId w:val="35"/>
              </w:numPr>
              <w:ind w:left="357" w:hanging="357"/>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Financial Procedures</w:t>
            </w:r>
          </w:p>
          <w:p w:rsidR="008C2BF0" w:rsidRPr="000A200B" w:rsidRDefault="008C2BF0" w:rsidP="008C2BF0">
            <w:pPr>
              <w:pStyle w:val="ListParagraph"/>
              <w:numPr>
                <w:ilvl w:val="0"/>
                <w:numId w:val="40"/>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Internal &amp; External Audit Reports</w:t>
            </w:r>
          </w:p>
          <w:p w:rsidR="00712E6D" w:rsidRPr="000A200B" w:rsidRDefault="008C2BF0" w:rsidP="008C2BF0">
            <w:pPr>
              <w:pStyle w:val="ListParagraph"/>
              <w:numPr>
                <w:ilvl w:val="0"/>
                <w:numId w:val="34"/>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Papers and minutes to Board, </w:t>
            </w:r>
            <w:r w:rsidR="00712E6D" w:rsidRPr="000A200B">
              <w:rPr>
                <w:rFonts w:ascii="Arial" w:hAnsi="Arial" w:cs="Arial"/>
                <w:color w:val="365F91" w:themeColor="accent1" w:themeShade="BF"/>
                <w:sz w:val="24"/>
                <w:szCs w:val="24"/>
              </w:rPr>
              <w:t>Finance and</w:t>
            </w:r>
            <w:r w:rsidR="0091015E" w:rsidRPr="000A200B">
              <w:rPr>
                <w:rFonts w:ascii="Arial" w:hAnsi="Arial" w:cs="Arial"/>
                <w:color w:val="365F91" w:themeColor="accent1" w:themeShade="BF"/>
                <w:sz w:val="24"/>
                <w:szCs w:val="24"/>
              </w:rPr>
              <w:t xml:space="preserve"> Performance Committee</w:t>
            </w:r>
            <w:r w:rsidR="009C64BD" w:rsidRPr="000A200B">
              <w:rPr>
                <w:rFonts w:ascii="Arial" w:hAnsi="Arial" w:cs="Arial"/>
                <w:color w:val="365F91" w:themeColor="accent1" w:themeShade="BF"/>
                <w:sz w:val="24"/>
                <w:szCs w:val="24"/>
              </w:rPr>
              <w:t xml:space="preserve"> and</w:t>
            </w:r>
            <w:r w:rsidR="0091015E" w:rsidRPr="000A200B">
              <w:rPr>
                <w:rFonts w:ascii="Arial" w:hAnsi="Arial" w:cs="Arial"/>
                <w:color w:val="365F91" w:themeColor="accent1" w:themeShade="BF"/>
                <w:sz w:val="24"/>
                <w:szCs w:val="24"/>
              </w:rPr>
              <w:t xml:space="preserve"> </w:t>
            </w:r>
            <w:r w:rsidR="002D6731" w:rsidRPr="000A200B">
              <w:rPr>
                <w:rFonts w:ascii="Arial" w:hAnsi="Arial" w:cs="Arial"/>
                <w:color w:val="365F91" w:themeColor="accent1" w:themeShade="BF"/>
                <w:sz w:val="24"/>
                <w:szCs w:val="24"/>
              </w:rPr>
              <w:t xml:space="preserve">Financial Planning Group </w:t>
            </w:r>
          </w:p>
          <w:p w:rsidR="008C2BF0" w:rsidRPr="000A200B" w:rsidRDefault="00712E6D" w:rsidP="008C2BF0">
            <w:pPr>
              <w:pStyle w:val="ListParagraph"/>
              <w:numPr>
                <w:ilvl w:val="0"/>
                <w:numId w:val="34"/>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Financial Model </w:t>
            </w:r>
            <w:r w:rsidR="008C2BF0" w:rsidRPr="000A200B">
              <w:rPr>
                <w:rFonts w:ascii="Arial" w:hAnsi="Arial" w:cs="Arial"/>
                <w:color w:val="365F91" w:themeColor="accent1" w:themeShade="BF"/>
                <w:sz w:val="24"/>
                <w:szCs w:val="24"/>
              </w:rPr>
              <w:t>a</w:t>
            </w:r>
            <w:r w:rsidR="00E26005" w:rsidRPr="000A200B">
              <w:rPr>
                <w:rFonts w:ascii="Arial" w:hAnsi="Arial" w:cs="Arial"/>
                <w:color w:val="365F91" w:themeColor="accent1" w:themeShade="BF"/>
                <w:sz w:val="24"/>
                <w:szCs w:val="24"/>
              </w:rPr>
              <w:t>pproval minute from Trust Board</w:t>
            </w:r>
          </w:p>
          <w:p w:rsidR="008C2BF0" w:rsidRPr="000A200B" w:rsidRDefault="008C2BF0" w:rsidP="008C2BF0">
            <w:pPr>
              <w:pStyle w:val="ListParagraph"/>
              <w:numPr>
                <w:ilvl w:val="0"/>
                <w:numId w:val="34"/>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Terms </w:t>
            </w:r>
            <w:r w:rsidR="0068116F" w:rsidRPr="000A200B">
              <w:rPr>
                <w:rFonts w:ascii="Arial" w:hAnsi="Arial" w:cs="Arial"/>
                <w:color w:val="365F91" w:themeColor="accent1" w:themeShade="BF"/>
                <w:sz w:val="24"/>
                <w:szCs w:val="24"/>
              </w:rPr>
              <w:t>of reference for Financial Planning Group and Fi</w:t>
            </w:r>
            <w:r w:rsidR="00E26005" w:rsidRPr="000A200B">
              <w:rPr>
                <w:rFonts w:ascii="Arial" w:hAnsi="Arial" w:cs="Arial"/>
                <w:color w:val="365F91" w:themeColor="accent1" w:themeShade="BF"/>
                <w:sz w:val="24"/>
                <w:szCs w:val="24"/>
              </w:rPr>
              <w:t>nance and Performance Committee</w:t>
            </w:r>
          </w:p>
          <w:p w:rsidR="008C2BF0" w:rsidRPr="000A200B" w:rsidRDefault="008C2BF0" w:rsidP="008C2BF0">
            <w:pPr>
              <w:pStyle w:val="ListParagraph"/>
              <w:numPr>
                <w:ilvl w:val="0"/>
                <w:numId w:val="34"/>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Estates Strategy</w:t>
            </w:r>
          </w:p>
          <w:p w:rsidR="0068116F" w:rsidRPr="000A200B" w:rsidRDefault="0068116F" w:rsidP="008C2BF0">
            <w:pPr>
              <w:pStyle w:val="ListParagraph"/>
              <w:numPr>
                <w:ilvl w:val="0"/>
                <w:numId w:val="34"/>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Budgetary Contro</w:t>
            </w:r>
            <w:r w:rsidR="00E26005" w:rsidRPr="000A200B">
              <w:rPr>
                <w:rFonts w:ascii="Arial" w:hAnsi="Arial" w:cs="Arial"/>
                <w:color w:val="365F91" w:themeColor="accent1" w:themeShade="BF"/>
                <w:sz w:val="24"/>
                <w:szCs w:val="24"/>
              </w:rPr>
              <w:t xml:space="preserve">l Framework and </w:t>
            </w:r>
            <w:proofErr w:type="spellStart"/>
            <w:r w:rsidR="00E26005" w:rsidRPr="000A200B">
              <w:rPr>
                <w:rFonts w:ascii="Arial" w:hAnsi="Arial" w:cs="Arial"/>
                <w:color w:val="365F91" w:themeColor="accent1" w:themeShade="BF"/>
                <w:sz w:val="24"/>
                <w:szCs w:val="24"/>
              </w:rPr>
              <w:t>Virement</w:t>
            </w:r>
            <w:proofErr w:type="spellEnd"/>
            <w:r w:rsidR="00E26005" w:rsidRPr="000A200B">
              <w:rPr>
                <w:rFonts w:ascii="Arial" w:hAnsi="Arial" w:cs="Arial"/>
                <w:color w:val="365F91" w:themeColor="accent1" w:themeShade="BF"/>
                <w:sz w:val="24"/>
                <w:szCs w:val="24"/>
              </w:rPr>
              <w:t xml:space="preserve"> Policy</w:t>
            </w:r>
          </w:p>
          <w:p w:rsidR="008C2BF0" w:rsidRPr="000A200B" w:rsidRDefault="008C2BF0" w:rsidP="008C2BF0">
            <w:pPr>
              <w:rPr>
                <w:rFonts w:ascii="Arial" w:hAnsi="Arial" w:cs="Arial"/>
                <w:color w:val="365F91" w:themeColor="accent1" w:themeShade="BF"/>
                <w:sz w:val="24"/>
                <w:szCs w:val="24"/>
              </w:rPr>
            </w:pPr>
          </w:p>
        </w:tc>
        <w:tc>
          <w:tcPr>
            <w:tcW w:w="2223"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w:t>
            </w:r>
            <w:r w:rsidR="0041761B" w:rsidRPr="000A200B">
              <w:rPr>
                <w:rFonts w:ascii="Arial" w:hAnsi="Arial" w:cs="Arial"/>
                <w:color w:val="365F91" w:themeColor="accent1" w:themeShade="BF"/>
                <w:sz w:val="24"/>
                <w:szCs w:val="24"/>
              </w:rPr>
              <w:t>avid</w:t>
            </w:r>
            <w:r w:rsidRPr="000A200B">
              <w:rPr>
                <w:rFonts w:ascii="Arial" w:hAnsi="Arial" w:cs="Arial"/>
                <w:color w:val="365F91" w:themeColor="accent1" w:themeShade="BF"/>
                <w:sz w:val="24"/>
                <w:szCs w:val="24"/>
              </w:rPr>
              <w:t xml:space="preserve"> Brewin, </w:t>
            </w:r>
            <w:r w:rsidR="00B578B3" w:rsidRPr="000A200B">
              <w:rPr>
                <w:rFonts w:ascii="Arial" w:hAnsi="Arial" w:cs="Arial"/>
                <w:color w:val="365F91" w:themeColor="accent1" w:themeShade="BF"/>
                <w:sz w:val="24"/>
                <w:szCs w:val="24"/>
              </w:rPr>
              <w:t>A</w:t>
            </w:r>
            <w:r w:rsidRPr="000A200B">
              <w:rPr>
                <w:rFonts w:ascii="Arial" w:hAnsi="Arial" w:cs="Arial"/>
                <w:color w:val="365F91" w:themeColor="accent1" w:themeShade="BF"/>
                <w:sz w:val="24"/>
                <w:szCs w:val="24"/>
              </w:rPr>
              <w:t xml:space="preserve">ssistant </w:t>
            </w:r>
            <w:r w:rsidR="00B578B3" w:rsidRPr="000A200B">
              <w:rPr>
                <w:rFonts w:ascii="Arial" w:hAnsi="Arial" w:cs="Arial"/>
                <w:color w:val="365F91" w:themeColor="accent1" w:themeShade="BF"/>
                <w:sz w:val="24"/>
                <w:szCs w:val="24"/>
              </w:rPr>
              <w:t>D</w:t>
            </w:r>
            <w:r w:rsidRPr="000A200B">
              <w:rPr>
                <w:rFonts w:ascii="Arial" w:hAnsi="Arial" w:cs="Arial"/>
                <w:color w:val="365F91" w:themeColor="accent1" w:themeShade="BF"/>
                <w:sz w:val="24"/>
                <w:szCs w:val="24"/>
              </w:rPr>
              <w:t xml:space="preserve">irector of </w:t>
            </w:r>
            <w:r w:rsidR="00B578B3" w:rsidRPr="000A200B">
              <w:rPr>
                <w:rFonts w:ascii="Arial" w:hAnsi="Arial" w:cs="Arial"/>
                <w:color w:val="365F91" w:themeColor="accent1" w:themeShade="BF"/>
                <w:sz w:val="24"/>
                <w:szCs w:val="24"/>
              </w:rPr>
              <w:t>Fi</w:t>
            </w:r>
            <w:r w:rsidRPr="000A200B">
              <w:rPr>
                <w:rFonts w:ascii="Arial" w:hAnsi="Arial" w:cs="Arial"/>
                <w:color w:val="365F91" w:themeColor="accent1" w:themeShade="BF"/>
                <w:sz w:val="24"/>
                <w:szCs w:val="24"/>
              </w:rPr>
              <w:t>nance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w:t>
            </w:r>
            <w:r w:rsidR="00B578B3" w:rsidRPr="000A200B">
              <w:rPr>
                <w:rFonts w:ascii="Arial" w:hAnsi="Arial" w:cs="Arial"/>
                <w:color w:val="365F91" w:themeColor="accent1" w:themeShade="BF"/>
                <w:sz w:val="24"/>
                <w:szCs w:val="24"/>
              </w:rPr>
              <w:t xml:space="preserve">awn </w:t>
            </w:r>
            <w:r w:rsidRPr="000A200B">
              <w:rPr>
                <w:rFonts w:ascii="Arial" w:hAnsi="Arial" w:cs="Arial"/>
                <w:color w:val="365F91" w:themeColor="accent1" w:themeShade="BF"/>
                <w:sz w:val="24"/>
                <w:szCs w:val="24"/>
              </w:rPr>
              <w:t>H</w:t>
            </w:r>
            <w:r w:rsidR="00B578B3" w:rsidRPr="000A200B">
              <w:rPr>
                <w:rFonts w:ascii="Arial" w:hAnsi="Arial" w:cs="Arial"/>
                <w:color w:val="365F91" w:themeColor="accent1" w:themeShade="BF"/>
                <w:sz w:val="24"/>
                <w:szCs w:val="24"/>
              </w:rPr>
              <w:t>anwell</w:t>
            </w:r>
            <w:r w:rsidRPr="000A200B">
              <w:rPr>
                <w:rFonts w:ascii="Arial" w:hAnsi="Arial" w:cs="Arial"/>
                <w:color w:val="365F91" w:themeColor="accent1" w:themeShade="BF"/>
                <w:sz w:val="24"/>
                <w:szCs w:val="24"/>
              </w:rPr>
              <w:t>)</w:t>
            </w:r>
          </w:p>
        </w:tc>
      </w:tr>
      <w:tr w:rsidR="008C2BF0" w:rsidRPr="000A200B" w:rsidTr="008C2BF0">
        <w:tc>
          <w:tcPr>
            <w:tcW w:w="3780" w:type="dxa"/>
          </w:tcPr>
          <w:p w:rsidR="008C2BF0" w:rsidRPr="000A200B" w:rsidRDefault="008C2BF0" w:rsidP="008C2BF0">
            <w:pPr>
              <w:pStyle w:val="ListParagraph"/>
              <w:numPr>
                <w:ilvl w:val="0"/>
                <w:numId w:val="7"/>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Effectively implements systems and/or processes to obtain and disseminate accurate, comprehensive, timely and up-to-date information for Board and Committee decision-making;</w:t>
            </w:r>
          </w:p>
          <w:p w:rsidR="008C2BF0" w:rsidRPr="000A200B" w:rsidRDefault="008C2BF0" w:rsidP="008C2BF0">
            <w:pPr>
              <w:spacing w:before="60" w:after="60"/>
              <w:ind w:left="284" w:hanging="284"/>
              <w:rPr>
                <w:rFonts w:ascii="Arial" w:hAnsi="Arial" w:cs="Arial"/>
                <w:color w:val="365F91" w:themeColor="accent1" w:themeShade="BF"/>
                <w:sz w:val="24"/>
                <w:szCs w:val="24"/>
              </w:rPr>
            </w:pPr>
          </w:p>
        </w:tc>
        <w:tc>
          <w:tcPr>
            <w:tcW w:w="4952" w:type="dxa"/>
          </w:tcPr>
          <w:p w:rsidR="00534B58" w:rsidRPr="000A200B" w:rsidRDefault="00534B58" w:rsidP="00534B58">
            <w:pPr>
              <w:pStyle w:val="ListParagraph"/>
              <w:numPr>
                <w:ilvl w:val="0"/>
                <w:numId w:val="2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and its sub-committees have in place an annual cycle of business, action logs, and bring forward system for agenda management to ensure that papers are received in an appropriate and timely manner</w:t>
            </w:r>
          </w:p>
          <w:p w:rsidR="00534B58" w:rsidRPr="000A200B" w:rsidRDefault="00534B58" w:rsidP="00534B58">
            <w:pPr>
              <w:pStyle w:val="ListParagraph"/>
              <w:numPr>
                <w:ilvl w:val="0"/>
                <w:numId w:val="2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of meetings are formally presented to the next available “parent group” meeting both for information and so issues can be escalated as necessary</w:t>
            </w:r>
          </w:p>
          <w:p w:rsidR="00534B58" w:rsidRPr="000A200B" w:rsidRDefault="00534B58" w:rsidP="00534B58">
            <w:pPr>
              <w:pStyle w:val="ListParagraph"/>
              <w:numPr>
                <w:ilvl w:val="0"/>
                <w:numId w:val="2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Reports to the Board and its sub-committee meetings are written by appropriately qualified and trained staff, and are approved by the lead director before being presented to meetings</w:t>
            </w:r>
          </w:p>
          <w:p w:rsidR="00534B58" w:rsidRPr="000A200B" w:rsidRDefault="00534B58" w:rsidP="00534B58">
            <w:pPr>
              <w:pStyle w:val="ListParagraph"/>
              <w:numPr>
                <w:ilvl w:val="0"/>
                <w:numId w:val="2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Performance information in respect of clinical services, quality, workforce and finance is one of the main reporting tools informing Board and sub-committee decision making.  To ensure there is accurate real-time performance information there is a Data Quality Policy clearly identifying roles and responsibilities for data input and </w:t>
            </w:r>
            <w:r w:rsidRPr="000A200B">
              <w:rPr>
                <w:rFonts w:ascii="Arial" w:hAnsi="Arial" w:cs="Arial"/>
                <w:color w:val="365F91" w:themeColor="accent1" w:themeShade="BF"/>
                <w:sz w:val="24"/>
                <w:szCs w:val="24"/>
              </w:rPr>
              <w:lastRenderedPageBreak/>
              <w:t>collection and a performance team led by the Chief Financial Officer to interpret and present the information</w:t>
            </w:r>
          </w:p>
          <w:p w:rsidR="008C2BF0" w:rsidRPr="000A200B" w:rsidRDefault="00534B58" w:rsidP="00534B58">
            <w:pPr>
              <w:pStyle w:val="ListParagraph"/>
              <w:numPr>
                <w:ilvl w:val="0"/>
                <w:numId w:val="2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Financial information is also presented to the Board and is interpreted by the CFO and in-house finance team. Shared Business Services manage the core ledger management function and provide real-time information to a pre-determined timetable.</w:t>
            </w:r>
          </w:p>
        </w:tc>
        <w:tc>
          <w:tcPr>
            <w:tcW w:w="4659" w:type="dxa"/>
          </w:tcPr>
          <w:p w:rsidR="006C58D4" w:rsidRPr="000A200B" w:rsidRDefault="006C58D4" w:rsidP="006C58D4">
            <w:pPr>
              <w:pStyle w:val="ListParagraph"/>
              <w:numPr>
                <w:ilvl w:val="0"/>
                <w:numId w:val="29"/>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Annual cycle of business for Board and its sub-committees</w:t>
            </w:r>
          </w:p>
          <w:p w:rsidR="006C58D4" w:rsidRPr="000A200B" w:rsidRDefault="001F5D9F" w:rsidP="006C58D4">
            <w:pPr>
              <w:pStyle w:val="ListParagraph"/>
              <w:numPr>
                <w:ilvl w:val="0"/>
                <w:numId w:val="29"/>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Chair’s reports are</w:t>
            </w:r>
            <w:r w:rsidR="006C58D4" w:rsidRPr="000A200B">
              <w:rPr>
                <w:rFonts w:ascii="Arial" w:hAnsi="Arial" w:cs="Arial"/>
                <w:color w:val="365F91" w:themeColor="accent1" w:themeShade="BF"/>
                <w:sz w:val="24"/>
                <w:szCs w:val="24"/>
              </w:rPr>
              <w:t xml:space="preserve"> presented to </w:t>
            </w:r>
            <w:r w:rsidRPr="000A200B">
              <w:rPr>
                <w:rFonts w:ascii="Arial" w:hAnsi="Arial" w:cs="Arial"/>
                <w:color w:val="365F91" w:themeColor="accent1" w:themeShade="BF"/>
                <w:sz w:val="24"/>
                <w:szCs w:val="24"/>
              </w:rPr>
              <w:t>‘</w:t>
            </w:r>
            <w:r w:rsidR="006C58D4" w:rsidRPr="000A200B">
              <w:rPr>
                <w:rFonts w:ascii="Arial" w:hAnsi="Arial" w:cs="Arial"/>
                <w:color w:val="365F91" w:themeColor="accent1" w:themeShade="BF"/>
                <w:sz w:val="24"/>
                <w:szCs w:val="24"/>
              </w:rPr>
              <w:t>parent groups’ with appropriate cover sheets</w:t>
            </w:r>
          </w:p>
          <w:p w:rsidR="006C58D4" w:rsidRPr="000A200B" w:rsidRDefault="006C58D4" w:rsidP="006C58D4">
            <w:pPr>
              <w:pStyle w:val="ListParagraph"/>
              <w:numPr>
                <w:ilvl w:val="0"/>
                <w:numId w:val="29"/>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Data Quality Policy</w:t>
            </w:r>
          </w:p>
          <w:p w:rsidR="008C2BF0" w:rsidRPr="000A200B" w:rsidRDefault="006C58D4" w:rsidP="006C58D4">
            <w:pPr>
              <w:pStyle w:val="ListParagraph"/>
              <w:numPr>
                <w:ilvl w:val="0"/>
                <w:numId w:val="29"/>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Statement of Auditing Standards (SAS) No 70 for assurance on the SBS provision of ledger facility and core financial function.</w:t>
            </w:r>
          </w:p>
        </w:tc>
        <w:tc>
          <w:tcPr>
            <w:tcW w:w="2223"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w:t>
            </w:r>
            <w:r w:rsidR="0041761B" w:rsidRPr="000A200B">
              <w:rPr>
                <w:rFonts w:ascii="Arial" w:hAnsi="Arial" w:cs="Arial"/>
                <w:color w:val="365F91" w:themeColor="accent1" w:themeShade="BF"/>
                <w:sz w:val="24"/>
                <w:szCs w:val="24"/>
              </w:rPr>
              <w:t>ath</w:t>
            </w:r>
            <w:r w:rsidRPr="000A200B">
              <w:rPr>
                <w:rFonts w:ascii="Arial" w:hAnsi="Arial" w:cs="Arial"/>
                <w:color w:val="365F91" w:themeColor="accent1" w:themeShade="BF"/>
                <w:sz w:val="24"/>
                <w:szCs w:val="24"/>
              </w:rPr>
              <w:t xml:space="preserve"> Hill,</w:t>
            </w:r>
          </w:p>
          <w:p w:rsidR="00BF1CF9" w:rsidRPr="000A200B" w:rsidRDefault="00BF1CF9" w:rsidP="00BF1CF9">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tc>
      </w:tr>
      <w:tr w:rsidR="008C2BF0" w:rsidRPr="000A200B" w:rsidTr="008C2BF0">
        <w:tc>
          <w:tcPr>
            <w:tcW w:w="3780" w:type="dxa"/>
          </w:tcPr>
          <w:p w:rsidR="008C2BF0" w:rsidRPr="000A200B" w:rsidRDefault="008C2BF0" w:rsidP="008C2BF0">
            <w:pPr>
              <w:pStyle w:val="ListParagraph"/>
              <w:numPr>
                <w:ilvl w:val="0"/>
                <w:numId w:val="7"/>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Effectively implements systems and/or processes to identify and manage (including but not restricted to manage through forward plans) material risks to compliance with the Conditions of its Licence;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p>
        </w:tc>
        <w:tc>
          <w:tcPr>
            <w:tcW w:w="4952" w:type="dxa"/>
          </w:tcPr>
          <w:p w:rsidR="00D83FC3" w:rsidRPr="000A200B" w:rsidRDefault="00D83FC3" w:rsidP="00D83FC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of Directors receives the Combined Quality and Performance Report which sets out the Trust’s performance against internal and external requirements, measures and targets (local, regulatory and contractual)</w:t>
            </w:r>
          </w:p>
          <w:p w:rsidR="00D83FC3" w:rsidRPr="000A200B" w:rsidRDefault="00D83FC3" w:rsidP="00D83FC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Council of Governors receives a performance report on a quarterly basis</w:t>
            </w:r>
          </w:p>
          <w:p w:rsidR="00D83FC3" w:rsidRPr="000A200B" w:rsidRDefault="00D83FC3" w:rsidP="00D83FC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Any risks to performance are identified within the combined Quality and Performance Report and any necessary actions in place to ensure compliance and improvements are documented</w:t>
            </w:r>
          </w:p>
          <w:p w:rsidR="00D83FC3" w:rsidRPr="000A200B" w:rsidRDefault="00D83FC3" w:rsidP="00D83FC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CQPR is routinely shared with the Trust’s main commissioner and published on the Trust’s website</w:t>
            </w:r>
          </w:p>
          <w:p w:rsidR="00D83FC3" w:rsidRPr="000A200B" w:rsidRDefault="00D83FC3" w:rsidP="00D83FC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We have a systematic electronic approach to managing risks, which are </w:t>
            </w:r>
            <w:r w:rsidRPr="000A200B">
              <w:rPr>
                <w:rFonts w:ascii="Arial" w:hAnsi="Arial" w:cs="Arial"/>
                <w:color w:val="365F91" w:themeColor="accent1" w:themeShade="BF"/>
                <w:sz w:val="24"/>
                <w:szCs w:val="24"/>
              </w:rPr>
              <w:lastRenderedPageBreak/>
              <w:t>managed progressively through the governance structure within the Trust</w:t>
            </w:r>
          </w:p>
          <w:p w:rsidR="00D83FC3" w:rsidRPr="000A200B" w:rsidRDefault="00D83FC3" w:rsidP="00D83FC3">
            <w:pPr>
              <w:pStyle w:val="ListParagraph"/>
              <w:numPr>
                <w:ilvl w:val="0"/>
                <w:numId w:val="15"/>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Operational Plan includes an assessment of the risks associated with each of the Trust’s priorities</w:t>
            </w:r>
          </w:p>
          <w:p w:rsidR="00D83FC3" w:rsidRPr="000A200B" w:rsidRDefault="00D83FC3" w:rsidP="00D83FC3">
            <w:pPr>
              <w:pStyle w:val="ListParagraph"/>
              <w:numPr>
                <w:ilvl w:val="0"/>
                <w:numId w:val="15"/>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Risks identified in the Operational Plan are managed by a lead manager and are monitored through the Programme Management Office</w:t>
            </w:r>
          </w:p>
          <w:p w:rsidR="00D83FC3" w:rsidRPr="000A200B" w:rsidRDefault="00D83FC3" w:rsidP="00D83FC3">
            <w:pPr>
              <w:pStyle w:val="ListParagraph"/>
              <w:numPr>
                <w:ilvl w:val="0"/>
                <w:numId w:val="15"/>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Executive Risk Management Group has oversight of the strategic risks and any risks scored 15+</w:t>
            </w:r>
          </w:p>
          <w:p w:rsidR="008C2BF0" w:rsidRPr="000A200B" w:rsidRDefault="00D83FC3" w:rsidP="00D83FC3">
            <w:pPr>
              <w:pStyle w:val="ListParagraph"/>
              <w:numPr>
                <w:ilvl w:val="0"/>
                <w:numId w:val="15"/>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Executive Performance Overview Group oversees performance in the care groups and corporate directorates and provides support and challenge to staff in the services in relation to performance.</w:t>
            </w:r>
          </w:p>
        </w:tc>
        <w:tc>
          <w:tcPr>
            <w:tcW w:w="4659" w:type="dxa"/>
          </w:tcPr>
          <w:p w:rsidR="00D83FC3" w:rsidRPr="000A200B" w:rsidRDefault="00D83FC3" w:rsidP="00D83FC3">
            <w:pPr>
              <w:pStyle w:val="ListParagraph"/>
              <w:numPr>
                <w:ilvl w:val="0"/>
                <w:numId w:val="15"/>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Combined Quality and Performance Rep</w:t>
            </w:r>
            <w:r w:rsidR="001D7555">
              <w:rPr>
                <w:rFonts w:ascii="Arial" w:hAnsi="Arial" w:cs="Arial"/>
                <w:color w:val="365F91" w:themeColor="accent1" w:themeShade="BF"/>
                <w:sz w:val="24"/>
                <w:szCs w:val="24"/>
              </w:rPr>
              <w:t xml:space="preserve">ort as presented to the Board, </w:t>
            </w:r>
            <w:r w:rsidRPr="000A200B">
              <w:rPr>
                <w:rFonts w:ascii="Arial" w:hAnsi="Arial" w:cs="Arial"/>
                <w:color w:val="365F91" w:themeColor="accent1" w:themeShade="BF"/>
                <w:sz w:val="24"/>
                <w:szCs w:val="24"/>
              </w:rPr>
              <w:t>Board sub-committees and the Council of Governors</w:t>
            </w:r>
          </w:p>
          <w:p w:rsidR="00D83FC3" w:rsidRPr="000A200B" w:rsidRDefault="00D83FC3" w:rsidP="00D83FC3">
            <w:pPr>
              <w:pStyle w:val="ListParagraph"/>
              <w:numPr>
                <w:ilvl w:val="0"/>
                <w:numId w:val="15"/>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of the Board of Directors, the Council of Governors and the Board sub-committees</w:t>
            </w:r>
          </w:p>
          <w:p w:rsidR="00D83FC3" w:rsidRPr="000A200B" w:rsidRDefault="00D83FC3" w:rsidP="00D83FC3">
            <w:pPr>
              <w:pStyle w:val="ListParagraph"/>
              <w:numPr>
                <w:ilvl w:val="0"/>
                <w:numId w:val="15"/>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Pages on the Trust website</w:t>
            </w:r>
          </w:p>
          <w:p w:rsidR="00D83FC3" w:rsidRPr="000A200B" w:rsidRDefault="00D83FC3" w:rsidP="00D83FC3">
            <w:pPr>
              <w:pStyle w:val="ListParagraph"/>
              <w:numPr>
                <w:ilvl w:val="0"/>
                <w:numId w:val="15"/>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Emails from the performance team to show we share the CQPR with commissioners.</w:t>
            </w:r>
          </w:p>
          <w:p w:rsidR="008C2BF0" w:rsidRPr="000A200B" w:rsidRDefault="008C2BF0" w:rsidP="008C2BF0">
            <w:pPr>
              <w:pStyle w:val="ListParagraph"/>
              <w:ind w:left="340"/>
              <w:contextualSpacing w:val="0"/>
              <w:rPr>
                <w:rFonts w:ascii="Arial" w:hAnsi="Arial" w:cs="Arial"/>
                <w:color w:val="365F91" w:themeColor="accent1" w:themeShade="BF"/>
                <w:sz w:val="24"/>
                <w:szCs w:val="24"/>
              </w:rPr>
            </w:pPr>
          </w:p>
        </w:tc>
        <w:tc>
          <w:tcPr>
            <w:tcW w:w="2223"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w:t>
            </w:r>
            <w:r w:rsidR="0041761B" w:rsidRPr="000A200B">
              <w:rPr>
                <w:rFonts w:ascii="Arial" w:hAnsi="Arial" w:cs="Arial"/>
                <w:color w:val="365F91" w:themeColor="accent1" w:themeShade="BF"/>
                <w:sz w:val="24"/>
                <w:szCs w:val="24"/>
              </w:rPr>
              <w:t>ath</w:t>
            </w:r>
            <w:r w:rsidRPr="000A200B">
              <w:rPr>
                <w:rFonts w:ascii="Arial" w:hAnsi="Arial" w:cs="Arial"/>
                <w:color w:val="365F91" w:themeColor="accent1" w:themeShade="BF"/>
                <w:sz w:val="24"/>
                <w:szCs w:val="24"/>
              </w:rPr>
              <w:t xml:space="preserve"> Hill,</w:t>
            </w:r>
          </w:p>
          <w:p w:rsidR="00BF1CF9" w:rsidRPr="000A200B" w:rsidRDefault="00BF1CF9" w:rsidP="00BF1CF9">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tc>
      </w:tr>
      <w:tr w:rsidR="008C2BF0" w:rsidRPr="000A200B" w:rsidTr="008C2BF0">
        <w:tc>
          <w:tcPr>
            <w:tcW w:w="3780" w:type="dxa"/>
          </w:tcPr>
          <w:p w:rsidR="008C2BF0" w:rsidRPr="000A200B" w:rsidRDefault="008C2BF0" w:rsidP="008C2BF0">
            <w:pPr>
              <w:pStyle w:val="ListParagraph"/>
              <w:numPr>
                <w:ilvl w:val="0"/>
                <w:numId w:val="7"/>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Effectively implements systems and/or processes to generate and monitor delivery of business plans (including any changes to such plans) and to receive internal and where appropriate external assurance on such plans and their delivery;</w:t>
            </w:r>
          </w:p>
          <w:p w:rsidR="008C2BF0" w:rsidRPr="000A200B" w:rsidRDefault="008C2BF0" w:rsidP="008C2BF0">
            <w:pPr>
              <w:pStyle w:val="ListParagraph"/>
              <w:spacing w:before="60" w:after="60"/>
              <w:ind w:left="284"/>
              <w:contextualSpacing w:val="0"/>
              <w:rPr>
                <w:rFonts w:ascii="Arial" w:hAnsi="Arial" w:cs="Arial"/>
                <w:color w:val="365F91" w:themeColor="accent1" w:themeShade="BF"/>
                <w:sz w:val="24"/>
                <w:szCs w:val="24"/>
              </w:rPr>
            </w:pPr>
          </w:p>
        </w:tc>
        <w:tc>
          <w:tcPr>
            <w:tcW w:w="4952" w:type="dxa"/>
          </w:tcPr>
          <w:p w:rsidR="00F73856" w:rsidRPr="000A200B" w:rsidRDefault="00F73856" w:rsidP="00F73856">
            <w:pPr>
              <w:pStyle w:val="ListParagraph"/>
              <w:numPr>
                <w:ilvl w:val="0"/>
                <w:numId w:val="17"/>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We have in place a strategic planning cycle which outlines the process by which we develop and monitor progres</w:t>
            </w:r>
            <w:r w:rsidR="00E26005" w:rsidRPr="000A200B">
              <w:rPr>
                <w:rFonts w:ascii="Arial" w:hAnsi="Arial" w:cs="Arial"/>
                <w:color w:val="365F91" w:themeColor="accent1" w:themeShade="BF"/>
                <w:sz w:val="24"/>
                <w:szCs w:val="24"/>
              </w:rPr>
              <w:t>s against the Operational Plan.</w:t>
            </w:r>
          </w:p>
          <w:p w:rsidR="00F73856" w:rsidRPr="000A200B" w:rsidRDefault="00F73856" w:rsidP="00F73856">
            <w:pPr>
              <w:pStyle w:val="ListParagraph"/>
              <w:numPr>
                <w:ilvl w:val="0"/>
                <w:numId w:val="17"/>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We have developed five three-year strategic plans agreed by the Board of Directors as follows:</w:t>
            </w:r>
          </w:p>
          <w:p w:rsidR="00F73856" w:rsidRPr="000A200B" w:rsidRDefault="00F73856" w:rsidP="00F73856">
            <w:pPr>
              <w:pStyle w:val="ListParagraph"/>
              <w:numPr>
                <w:ilvl w:val="1"/>
                <w:numId w:val="17"/>
              </w:numPr>
              <w:spacing w:before="60" w:after="60"/>
              <w:ind w:left="756"/>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Clinical Services </w:t>
            </w:r>
          </w:p>
          <w:p w:rsidR="00F73856" w:rsidRPr="000A200B" w:rsidRDefault="00F73856" w:rsidP="00F73856">
            <w:pPr>
              <w:pStyle w:val="ListParagraph"/>
              <w:numPr>
                <w:ilvl w:val="1"/>
                <w:numId w:val="17"/>
              </w:numPr>
              <w:spacing w:before="60" w:after="60"/>
              <w:ind w:left="756"/>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Estates </w:t>
            </w:r>
          </w:p>
          <w:p w:rsidR="00F73856" w:rsidRPr="000A200B" w:rsidRDefault="00F73856" w:rsidP="00F73856">
            <w:pPr>
              <w:pStyle w:val="ListParagraph"/>
              <w:numPr>
                <w:ilvl w:val="1"/>
                <w:numId w:val="17"/>
              </w:numPr>
              <w:spacing w:before="60" w:after="60"/>
              <w:ind w:left="756"/>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Workforce &amp; Organisational </w:t>
            </w:r>
            <w:r w:rsidRPr="000A200B">
              <w:rPr>
                <w:rFonts w:ascii="Arial" w:hAnsi="Arial" w:cs="Arial"/>
                <w:color w:val="365F91" w:themeColor="accent1" w:themeShade="BF"/>
                <w:sz w:val="24"/>
                <w:szCs w:val="24"/>
              </w:rPr>
              <w:lastRenderedPageBreak/>
              <w:t>Development</w:t>
            </w:r>
          </w:p>
          <w:p w:rsidR="00F73856" w:rsidRPr="000A200B" w:rsidRDefault="00F73856" w:rsidP="00F73856">
            <w:pPr>
              <w:pStyle w:val="ListParagraph"/>
              <w:numPr>
                <w:ilvl w:val="1"/>
                <w:numId w:val="17"/>
              </w:numPr>
              <w:spacing w:before="60" w:after="60"/>
              <w:ind w:left="756"/>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Health Informatics</w:t>
            </w:r>
          </w:p>
          <w:p w:rsidR="00F73856" w:rsidRPr="000A200B" w:rsidRDefault="00F73856" w:rsidP="00F73856">
            <w:pPr>
              <w:pStyle w:val="ListParagraph"/>
              <w:numPr>
                <w:ilvl w:val="1"/>
                <w:numId w:val="17"/>
              </w:numPr>
              <w:spacing w:before="60" w:after="60"/>
              <w:ind w:left="756"/>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Quality.</w:t>
            </w:r>
          </w:p>
          <w:p w:rsidR="00F73856" w:rsidRPr="000A200B" w:rsidRDefault="00F73856" w:rsidP="00F73856">
            <w:pPr>
              <w:pStyle w:val="ListParagraph"/>
              <w:numPr>
                <w:ilvl w:val="0"/>
                <w:numId w:val="17"/>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strategic plans form the basis of our one year Operatio</w:t>
            </w:r>
            <w:r w:rsidR="00770D50" w:rsidRPr="000A200B">
              <w:rPr>
                <w:rFonts w:ascii="Arial" w:hAnsi="Arial" w:cs="Arial"/>
                <w:color w:val="365F91" w:themeColor="accent1" w:themeShade="BF"/>
                <w:sz w:val="24"/>
                <w:szCs w:val="24"/>
              </w:rPr>
              <w:t>nal Plan</w:t>
            </w:r>
          </w:p>
          <w:p w:rsidR="00F73856" w:rsidRPr="000A200B" w:rsidRDefault="00F73856" w:rsidP="00F73856">
            <w:pPr>
              <w:pStyle w:val="ListParagraph"/>
              <w:numPr>
                <w:ilvl w:val="0"/>
                <w:numId w:val="17"/>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Progress against the organisations top priorities as modelled within the Operational Plan is reported to the Board of </w:t>
            </w:r>
            <w:r w:rsidR="00770D50" w:rsidRPr="000A200B">
              <w:rPr>
                <w:rFonts w:ascii="Arial" w:hAnsi="Arial" w:cs="Arial"/>
                <w:color w:val="365F91" w:themeColor="accent1" w:themeShade="BF"/>
                <w:sz w:val="24"/>
                <w:szCs w:val="24"/>
              </w:rPr>
              <w:t>Directors on a quarterly basis</w:t>
            </w:r>
            <w:r w:rsidRPr="000A200B">
              <w:rPr>
                <w:rFonts w:ascii="Arial" w:hAnsi="Arial" w:cs="Arial"/>
                <w:color w:val="365F91" w:themeColor="accent1" w:themeShade="BF"/>
                <w:sz w:val="24"/>
                <w:szCs w:val="24"/>
              </w:rPr>
              <w:t xml:space="preserve"> </w:t>
            </w:r>
          </w:p>
          <w:p w:rsidR="00F73856" w:rsidRPr="000A200B" w:rsidRDefault="00F73856" w:rsidP="00F73856">
            <w:pPr>
              <w:pStyle w:val="ListParagraph"/>
              <w:numPr>
                <w:ilvl w:val="0"/>
                <w:numId w:val="17"/>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Programme Management Office is responsible for monitoring, supporting and reporting on the delivery of the organisation</w:t>
            </w:r>
            <w:r w:rsidR="009C64BD" w:rsidRPr="000A200B">
              <w:rPr>
                <w:rFonts w:ascii="Arial" w:hAnsi="Arial" w:cs="Arial"/>
                <w:color w:val="365F91" w:themeColor="accent1" w:themeShade="BF"/>
                <w:sz w:val="24"/>
                <w:szCs w:val="24"/>
              </w:rPr>
              <w:t>’</w:t>
            </w:r>
            <w:r w:rsidRPr="000A200B">
              <w:rPr>
                <w:rFonts w:ascii="Arial" w:hAnsi="Arial" w:cs="Arial"/>
                <w:color w:val="365F91" w:themeColor="accent1" w:themeShade="BF"/>
                <w:sz w:val="24"/>
                <w:szCs w:val="24"/>
              </w:rPr>
              <w:t xml:space="preserve">s top priorities as outlined in the five strategic plans and </w:t>
            </w:r>
            <w:r w:rsidR="00770D50" w:rsidRPr="000A200B">
              <w:rPr>
                <w:rFonts w:ascii="Arial" w:hAnsi="Arial" w:cs="Arial"/>
                <w:color w:val="365F91" w:themeColor="accent1" w:themeShade="BF"/>
                <w:sz w:val="24"/>
                <w:szCs w:val="24"/>
              </w:rPr>
              <w:t>our one year Operational Plan</w:t>
            </w:r>
          </w:p>
          <w:p w:rsidR="00F73856" w:rsidRPr="000A200B" w:rsidRDefault="00F73856" w:rsidP="00BF1CF9">
            <w:pPr>
              <w:pStyle w:val="ListParagraph"/>
              <w:numPr>
                <w:ilvl w:val="0"/>
                <w:numId w:val="17"/>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CCG and NHS England commissioners routinely receive updates on our plans via the Contr</w:t>
            </w:r>
            <w:r w:rsidR="00770D50" w:rsidRPr="000A200B">
              <w:rPr>
                <w:rFonts w:ascii="Arial" w:hAnsi="Arial" w:cs="Arial"/>
                <w:color w:val="365F91" w:themeColor="accent1" w:themeShade="BF"/>
                <w:sz w:val="24"/>
                <w:szCs w:val="24"/>
              </w:rPr>
              <w:t>act Monitoring Board meetings</w:t>
            </w:r>
            <w:r w:rsidR="00E26005" w:rsidRPr="000A200B">
              <w:rPr>
                <w:rFonts w:ascii="Arial" w:hAnsi="Arial" w:cs="Arial"/>
                <w:color w:val="365F91" w:themeColor="accent1" w:themeShade="BF"/>
                <w:sz w:val="24"/>
                <w:szCs w:val="24"/>
              </w:rPr>
              <w:t>.</w:t>
            </w:r>
          </w:p>
        </w:tc>
        <w:tc>
          <w:tcPr>
            <w:tcW w:w="4659" w:type="dxa"/>
          </w:tcPr>
          <w:p w:rsidR="00F73856" w:rsidRPr="000A200B" w:rsidRDefault="00F73856" w:rsidP="00F73856">
            <w:pPr>
              <w:pStyle w:val="ListParagraph"/>
              <w:numPr>
                <w:ilvl w:val="0"/>
                <w:numId w:val="16"/>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Strategi</w:t>
            </w:r>
            <w:r w:rsidR="00770D50" w:rsidRPr="000A200B">
              <w:rPr>
                <w:rFonts w:ascii="Arial" w:hAnsi="Arial" w:cs="Arial"/>
                <w:color w:val="365F91" w:themeColor="accent1" w:themeShade="BF"/>
                <w:sz w:val="24"/>
                <w:szCs w:val="24"/>
              </w:rPr>
              <w:t>c planning cycle</w:t>
            </w:r>
          </w:p>
          <w:p w:rsidR="008C2BF0" w:rsidRPr="000A200B" w:rsidRDefault="00F73856" w:rsidP="00F73856">
            <w:pPr>
              <w:pStyle w:val="ListParagraph"/>
              <w:numPr>
                <w:ilvl w:val="0"/>
                <w:numId w:val="16"/>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Progress against our Ope</w:t>
            </w:r>
            <w:r w:rsidR="00712E6D" w:rsidRPr="000A200B">
              <w:rPr>
                <w:rFonts w:ascii="Arial" w:hAnsi="Arial" w:cs="Arial"/>
                <w:color w:val="365F91" w:themeColor="accent1" w:themeShade="BF"/>
                <w:sz w:val="24"/>
                <w:szCs w:val="24"/>
              </w:rPr>
              <w:t>rational Plan Quarterly Reports</w:t>
            </w:r>
          </w:p>
          <w:p w:rsidR="009C64BD" w:rsidRPr="000A200B" w:rsidRDefault="009C64BD" w:rsidP="00F73856">
            <w:pPr>
              <w:pStyle w:val="ListParagraph"/>
              <w:numPr>
                <w:ilvl w:val="0"/>
                <w:numId w:val="16"/>
              </w:numPr>
              <w:ind w:left="340" w:hanging="34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Annual priorities</w:t>
            </w:r>
          </w:p>
        </w:tc>
        <w:tc>
          <w:tcPr>
            <w:tcW w:w="2223" w:type="dxa"/>
          </w:tcPr>
          <w:p w:rsidR="008C2BF0" w:rsidRPr="000A200B" w:rsidRDefault="00B578B3"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w:t>
            </w:r>
            <w:r w:rsidR="0041761B" w:rsidRPr="000A200B">
              <w:rPr>
                <w:rFonts w:ascii="Arial" w:hAnsi="Arial" w:cs="Arial"/>
                <w:color w:val="365F91" w:themeColor="accent1" w:themeShade="BF"/>
                <w:sz w:val="24"/>
                <w:szCs w:val="24"/>
              </w:rPr>
              <w:t>manda</w:t>
            </w:r>
            <w:r w:rsidRPr="000A200B">
              <w:rPr>
                <w:rFonts w:ascii="Arial" w:hAnsi="Arial" w:cs="Arial"/>
                <w:color w:val="365F91" w:themeColor="accent1" w:themeShade="BF"/>
                <w:sz w:val="24"/>
                <w:szCs w:val="24"/>
              </w:rPr>
              <w:t xml:space="preserve"> Burgess</w:t>
            </w:r>
            <w:r w:rsidR="008C2BF0" w:rsidRPr="000A200B">
              <w:rPr>
                <w:rFonts w:ascii="Arial" w:hAnsi="Arial" w:cs="Arial"/>
                <w:color w:val="365F91" w:themeColor="accent1" w:themeShade="BF"/>
                <w:sz w:val="24"/>
                <w:szCs w:val="24"/>
              </w:rPr>
              <w:t xml:space="preserve">, </w:t>
            </w:r>
            <w:r w:rsidRPr="000A200B">
              <w:rPr>
                <w:rFonts w:ascii="Arial" w:hAnsi="Arial" w:cs="Arial"/>
                <w:color w:val="365F91" w:themeColor="accent1" w:themeShade="BF"/>
                <w:sz w:val="24"/>
                <w:szCs w:val="24"/>
              </w:rPr>
              <w:t>Strategic Development Manager</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D13CA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w:t>
            </w:r>
            <w:r w:rsidR="00D13CA0" w:rsidRPr="000A200B">
              <w:rPr>
                <w:rFonts w:ascii="Arial" w:hAnsi="Arial" w:cs="Arial"/>
                <w:color w:val="365F91" w:themeColor="accent1" w:themeShade="BF"/>
                <w:sz w:val="24"/>
                <w:szCs w:val="24"/>
              </w:rPr>
              <w:t>Dawn Hanwell</w:t>
            </w:r>
            <w:r w:rsidRPr="000A200B">
              <w:rPr>
                <w:rFonts w:ascii="Arial" w:hAnsi="Arial" w:cs="Arial"/>
                <w:color w:val="365F91" w:themeColor="accent1" w:themeShade="BF"/>
                <w:sz w:val="24"/>
                <w:szCs w:val="24"/>
              </w:rPr>
              <w:t>)</w:t>
            </w:r>
          </w:p>
        </w:tc>
      </w:tr>
      <w:tr w:rsidR="008C2BF0" w:rsidRPr="000A200B" w:rsidTr="008C2BF0">
        <w:tc>
          <w:tcPr>
            <w:tcW w:w="3780" w:type="dxa"/>
          </w:tcPr>
          <w:p w:rsidR="008C2BF0" w:rsidRPr="000A200B" w:rsidRDefault="008C2BF0" w:rsidP="008C2BF0">
            <w:pPr>
              <w:pStyle w:val="ListParagraph"/>
              <w:numPr>
                <w:ilvl w:val="0"/>
                <w:numId w:val="7"/>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Effectively implements systems and/or processes to ensure compliance with all applicable legal requirements.</w:t>
            </w:r>
          </w:p>
        </w:tc>
        <w:tc>
          <w:tcPr>
            <w:tcW w:w="4952" w:type="dxa"/>
          </w:tcPr>
          <w:p w:rsidR="00277024" w:rsidRPr="000A200B" w:rsidRDefault="00277024" w:rsidP="00277024">
            <w:pPr>
              <w:pStyle w:val="ListParagraph"/>
              <w:numPr>
                <w:ilvl w:val="0"/>
                <w:numId w:val="30"/>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Policies and procedures in place are referenced to the appropriate legislation including in the areas of:</w:t>
            </w:r>
          </w:p>
          <w:p w:rsidR="00277024" w:rsidRPr="000A200B" w:rsidRDefault="00277024" w:rsidP="00277024">
            <w:pPr>
              <w:pStyle w:val="ListParagraph"/>
              <w:numPr>
                <w:ilvl w:val="1"/>
                <w:numId w:val="30"/>
              </w:numPr>
              <w:spacing w:before="60" w:after="6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Health and safety</w:t>
            </w:r>
          </w:p>
          <w:p w:rsidR="00277024" w:rsidRPr="000A200B" w:rsidRDefault="00277024" w:rsidP="00277024">
            <w:pPr>
              <w:pStyle w:val="ListParagraph"/>
              <w:numPr>
                <w:ilvl w:val="1"/>
                <w:numId w:val="30"/>
              </w:numPr>
              <w:spacing w:before="60" w:after="6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Adult and child safeguarding</w:t>
            </w:r>
          </w:p>
          <w:p w:rsidR="00277024" w:rsidRPr="000A200B" w:rsidRDefault="00277024" w:rsidP="00277024">
            <w:pPr>
              <w:pStyle w:val="ListParagraph"/>
              <w:numPr>
                <w:ilvl w:val="1"/>
                <w:numId w:val="30"/>
              </w:numPr>
              <w:spacing w:before="60" w:after="6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Medicines management</w:t>
            </w:r>
          </w:p>
          <w:p w:rsidR="00277024" w:rsidRPr="000A200B" w:rsidRDefault="00277024" w:rsidP="00277024">
            <w:pPr>
              <w:pStyle w:val="ListParagraph"/>
              <w:numPr>
                <w:ilvl w:val="1"/>
                <w:numId w:val="30"/>
              </w:numPr>
              <w:spacing w:before="60" w:after="6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Mental Health Act</w:t>
            </w:r>
          </w:p>
          <w:p w:rsidR="00277024" w:rsidRPr="000A200B" w:rsidRDefault="00277024" w:rsidP="00277024">
            <w:pPr>
              <w:pStyle w:val="ListParagraph"/>
              <w:numPr>
                <w:ilvl w:val="1"/>
                <w:numId w:val="30"/>
              </w:numPr>
              <w:spacing w:before="60" w:after="6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Fraud, bribery and corruption</w:t>
            </w:r>
          </w:p>
          <w:p w:rsidR="00277024" w:rsidRPr="000A200B" w:rsidRDefault="00277024" w:rsidP="00277024">
            <w:pPr>
              <w:pStyle w:val="ListParagraph"/>
              <w:numPr>
                <w:ilvl w:val="1"/>
                <w:numId w:val="30"/>
              </w:numPr>
              <w:spacing w:before="60" w:after="6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Fire safety</w:t>
            </w:r>
          </w:p>
          <w:p w:rsidR="00277024" w:rsidRPr="000A200B" w:rsidRDefault="00277024" w:rsidP="00277024">
            <w:pPr>
              <w:pStyle w:val="ListParagraph"/>
              <w:numPr>
                <w:ilvl w:val="1"/>
                <w:numId w:val="30"/>
              </w:numPr>
              <w:spacing w:before="60" w:after="6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Human resources</w:t>
            </w:r>
          </w:p>
          <w:p w:rsidR="00277024" w:rsidRPr="000A200B" w:rsidRDefault="00277024" w:rsidP="00277024">
            <w:pPr>
              <w:pStyle w:val="ListParagraph"/>
              <w:numPr>
                <w:ilvl w:val="1"/>
                <w:numId w:val="30"/>
              </w:numPr>
              <w:spacing w:before="60" w:after="6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Public health</w:t>
            </w:r>
          </w:p>
          <w:p w:rsidR="00277024" w:rsidRPr="000A200B" w:rsidRDefault="00277024" w:rsidP="00277024">
            <w:pPr>
              <w:pStyle w:val="ListParagraph"/>
              <w:numPr>
                <w:ilvl w:val="1"/>
                <w:numId w:val="30"/>
              </w:numPr>
              <w:spacing w:before="60" w:after="6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Estates and buildings</w:t>
            </w:r>
          </w:p>
          <w:p w:rsidR="00277024" w:rsidRPr="000A200B" w:rsidRDefault="00277024" w:rsidP="00277024">
            <w:pPr>
              <w:pStyle w:val="ListParagraph"/>
              <w:numPr>
                <w:ilvl w:val="1"/>
                <w:numId w:val="30"/>
              </w:numPr>
              <w:spacing w:before="60" w:after="60"/>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Information governance</w:t>
            </w:r>
            <w:r w:rsidR="00597E1D" w:rsidRPr="000A200B">
              <w:rPr>
                <w:rFonts w:ascii="Arial" w:hAnsi="Arial" w:cs="Arial"/>
                <w:color w:val="365F91" w:themeColor="accent1" w:themeShade="BF"/>
                <w:sz w:val="24"/>
                <w:szCs w:val="24"/>
              </w:rPr>
              <w:t>.</w:t>
            </w:r>
          </w:p>
          <w:p w:rsidR="00277024" w:rsidRPr="000A200B" w:rsidRDefault="00277024" w:rsidP="00277024">
            <w:pPr>
              <w:pStyle w:val="ListParagraph"/>
              <w:numPr>
                <w:ilvl w:val="0"/>
                <w:numId w:val="30"/>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Statutory committees have been established within the committee structure to ensure compliance with relevant legislation (e.g. Health and Safety Committee)</w:t>
            </w:r>
          </w:p>
          <w:p w:rsidR="00277024" w:rsidRPr="000A200B" w:rsidRDefault="00277024" w:rsidP="00277024">
            <w:pPr>
              <w:pStyle w:val="ListParagraph"/>
              <w:numPr>
                <w:ilvl w:val="0"/>
                <w:numId w:val="30"/>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Appropriately qualified executive directors with clear portfolios and responsibility for ensuring compliance with legislation within their functional areas</w:t>
            </w:r>
          </w:p>
          <w:p w:rsidR="00277024" w:rsidRPr="000A200B" w:rsidRDefault="00277024" w:rsidP="00277024">
            <w:pPr>
              <w:pStyle w:val="ListParagraph"/>
              <w:numPr>
                <w:ilvl w:val="0"/>
                <w:numId w:val="30"/>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Directorate structures and teams established to ensure appropriately trained and qualified staff to oversee the implementation and adherence to relevant legislation</w:t>
            </w:r>
          </w:p>
          <w:p w:rsidR="008C2BF0" w:rsidRPr="000A200B" w:rsidRDefault="00277024" w:rsidP="00277024">
            <w:pPr>
              <w:pStyle w:val="ListParagraph"/>
              <w:numPr>
                <w:ilvl w:val="0"/>
                <w:numId w:val="30"/>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Regular Board training.</w:t>
            </w:r>
          </w:p>
        </w:tc>
        <w:tc>
          <w:tcPr>
            <w:tcW w:w="4659" w:type="dxa"/>
          </w:tcPr>
          <w:p w:rsidR="007E2A43" w:rsidRPr="000A200B" w:rsidRDefault="007E2A43" w:rsidP="007E2A43">
            <w:pPr>
              <w:pStyle w:val="ListParagraph"/>
              <w:numPr>
                <w:ilvl w:val="0"/>
                <w:numId w:val="30"/>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Policies and procedures and reference to Section where relevant legislation is listed</w:t>
            </w:r>
          </w:p>
          <w:p w:rsidR="007E2A43" w:rsidRPr="000A200B" w:rsidRDefault="007E2A43" w:rsidP="007E2A43">
            <w:pPr>
              <w:pStyle w:val="ListParagraph"/>
              <w:numPr>
                <w:ilvl w:val="0"/>
                <w:numId w:val="30"/>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Committee structure detailing those that are a legislative requirement</w:t>
            </w:r>
          </w:p>
          <w:p w:rsidR="007E2A43" w:rsidRPr="000A200B" w:rsidRDefault="007E2A43" w:rsidP="007E2A43">
            <w:pPr>
              <w:pStyle w:val="ListParagraph"/>
              <w:numPr>
                <w:ilvl w:val="0"/>
                <w:numId w:val="30"/>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Directors’ portfolios</w:t>
            </w:r>
          </w:p>
          <w:p w:rsidR="008C2BF0" w:rsidRPr="000A200B" w:rsidRDefault="007E2A43" w:rsidP="007E2A43">
            <w:pPr>
              <w:pStyle w:val="ListParagraph"/>
              <w:numPr>
                <w:ilvl w:val="0"/>
                <w:numId w:val="30"/>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Directorate and team structures.</w:t>
            </w:r>
          </w:p>
        </w:tc>
        <w:tc>
          <w:tcPr>
            <w:tcW w:w="2223"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w:t>
            </w:r>
            <w:r w:rsidR="0041761B" w:rsidRPr="000A200B">
              <w:rPr>
                <w:rFonts w:ascii="Arial" w:hAnsi="Arial" w:cs="Arial"/>
                <w:color w:val="365F91" w:themeColor="accent1" w:themeShade="BF"/>
                <w:sz w:val="24"/>
                <w:szCs w:val="24"/>
              </w:rPr>
              <w:t>ath</w:t>
            </w:r>
            <w:r w:rsidRPr="000A200B">
              <w:rPr>
                <w:rFonts w:ascii="Arial" w:hAnsi="Arial" w:cs="Arial"/>
                <w:color w:val="365F91" w:themeColor="accent1" w:themeShade="BF"/>
                <w:sz w:val="24"/>
                <w:szCs w:val="24"/>
              </w:rPr>
              <w:t xml:space="preserve"> Hill,</w:t>
            </w:r>
          </w:p>
          <w:p w:rsidR="00BF1CF9" w:rsidRPr="000A200B" w:rsidRDefault="00BF1CF9" w:rsidP="00BF1CF9">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tc>
      </w:tr>
      <w:tr w:rsidR="008C2BF0" w:rsidRPr="000A200B" w:rsidTr="008C2BF0">
        <w:tc>
          <w:tcPr>
            <w:tcW w:w="3780"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The Board is satisfied:</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pStyle w:val="ListParagraph"/>
              <w:numPr>
                <w:ilvl w:val="0"/>
                <w:numId w:val="8"/>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That there is sufficient capability at Board level to provide effective </w:t>
            </w:r>
            <w:r w:rsidRPr="000A200B">
              <w:rPr>
                <w:rFonts w:ascii="Arial" w:hAnsi="Arial" w:cs="Arial"/>
                <w:color w:val="365F91" w:themeColor="accent1" w:themeShade="BF"/>
                <w:sz w:val="24"/>
                <w:szCs w:val="24"/>
              </w:rPr>
              <w:lastRenderedPageBreak/>
              <w:t>organisational leadership on the quality of care provided;</w:t>
            </w:r>
          </w:p>
          <w:p w:rsidR="008C2BF0" w:rsidRPr="000A200B" w:rsidRDefault="008C2BF0" w:rsidP="008C2BF0">
            <w:pPr>
              <w:spacing w:before="60" w:after="60"/>
              <w:rPr>
                <w:rFonts w:ascii="Arial" w:hAnsi="Arial" w:cs="Arial"/>
                <w:color w:val="365F91" w:themeColor="accent1" w:themeShade="BF"/>
                <w:sz w:val="24"/>
                <w:szCs w:val="24"/>
              </w:rPr>
            </w:pPr>
          </w:p>
        </w:tc>
        <w:tc>
          <w:tcPr>
            <w:tcW w:w="4952" w:type="dxa"/>
          </w:tcPr>
          <w:p w:rsidR="007E2A43" w:rsidRPr="000A200B" w:rsidRDefault="007E2A43" w:rsidP="007E2A43">
            <w:pPr>
              <w:pStyle w:val="ListParagraph"/>
              <w:numPr>
                <w:ilvl w:val="0"/>
                <w:numId w:val="13"/>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Appointments based on merit to non-executive director roles linked to required skill sets of the Board</w:t>
            </w:r>
          </w:p>
          <w:p w:rsidR="007E2A43" w:rsidRPr="000A200B" w:rsidRDefault="007E2A43" w:rsidP="007E2A43">
            <w:pPr>
              <w:pStyle w:val="ListParagraph"/>
              <w:numPr>
                <w:ilvl w:val="0"/>
                <w:numId w:val="13"/>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Appointments based on merit to executive director posts, utilising an </w:t>
            </w:r>
            <w:r w:rsidRPr="000A200B">
              <w:rPr>
                <w:rFonts w:ascii="Arial" w:hAnsi="Arial" w:cs="Arial"/>
                <w:color w:val="365F91" w:themeColor="accent1" w:themeShade="BF"/>
                <w:sz w:val="24"/>
                <w:szCs w:val="24"/>
              </w:rPr>
              <w:lastRenderedPageBreak/>
              <w:t>assessment centre approach and based on agreed criteria derived from job descriptions and portfolios</w:t>
            </w:r>
          </w:p>
          <w:p w:rsidR="007E2A43" w:rsidRPr="000A200B" w:rsidRDefault="007E2A43" w:rsidP="007E2A43">
            <w:pPr>
              <w:pStyle w:val="ListParagraph"/>
              <w:numPr>
                <w:ilvl w:val="0"/>
                <w:numId w:val="13"/>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Appraisals for non-executive directors and executive directors are carried out with actions agreed in areas of development</w:t>
            </w:r>
          </w:p>
          <w:p w:rsidR="007E2A43" w:rsidRPr="000A200B" w:rsidRDefault="007E2A43" w:rsidP="007E2A43">
            <w:pPr>
              <w:pStyle w:val="ListParagraph"/>
              <w:numPr>
                <w:ilvl w:val="0"/>
                <w:numId w:val="13"/>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Reports on the outcome of the non-executive directors’ appraisals being made to the Appointments and Remuneration Committee and Council of Governors</w:t>
            </w:r>
          </w:p>
          <w:p w:rsidR="007E2A43" w:rsidRPr="000A200B" w:rsidRDefault="007E2A43" w:rsidP="007E2A43">
            <w:pPr>
              <w:pStyle w:val="ListParagraph"/>
              <w:numPr>
                <w:ilvl w:val="0"/>
                <w:numId w:val="13"/>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Full induction programmes completed for Board members</w:t>
            </w:r>
          </w:p>
          <w:p w:rsidR="007E2A43" w:rsidRPr="000A200B" w:rsidRDefault="007E2A43" w:rsidP="007E2A43">
            <w:pPr>
              <w:pStyle w:val="ListParagraph"/>
              <w:numPr>
                <w:ilvl w:val="0"/>
                <w:numId w:val="13"/>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Ongoing Board workshops on topics relevant to Board development</w:t>
            </w:r>
          </w:p>
          <w:p w:rsidR="008C2BF0" w:rsidRPr="000A200B" w:rsidRDefault="007E2A43" w:rsidP="007E2A43">
            <w:pPr>
              <w:pStyle w:val="ListParagraph"/>
              <w:numPr>
                <w:ilvl w:val="0"/>
                <w:numId w:val="13"/>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NHS Providers programmes of NED training accessible to all non-executive directors.</w:t>
            </w:r>
          </w:p>
          <w:p w:rsidR="0082470B" w:rsidRPr="000A200B" w:rsidRDefault="0082470B" w:rsidP="0082470B">
            <w:pPr>
              <w:pStyle w:val="ListParagraph"/>
              <w:spacing w:before="60" w:after="60"/>
              <w:ind w:left="331"/>
              <w:contextualSpacing w:val="0"/>
              <w:rPr>
                <w:rFonts w:ascii="Arial" w:hAnsi="Arial" w:cs="Arial"/>
                <w:color w:val="365F91" w:themeColor="accent1" w:themeShade="BF"/>
                <w:sz w:val="24"/>
                <w:szCs w:val="24"/>
              </w:rPr>
            </w:pPr>
          </w:p>
          <w:p w:rsidR="00E46F43" w:rsidRPr="001D7555" w:rsidRDefault="00E46F43" w:rsidP="001D7555">
            <w:pPr>
              <w:spacing w:before="60" w:after="60"/>
              <w:rPr>
                <w:rFonts w:ascii="Arial" w:hAnsi="Arial" w:cs="Arial"/>
                <w:color w:val="365F91" w:themeColor="accent1" w:themeShade="BF"/>
                <w:sz w:val="24"/>
                <w:szCs w:val="24"/>
              </w:rPr>
            </w:pPr>
          </w:p>
          <w:p w:rsidR="0082470B" w:rsidRPr="000A200B" w:rsidRDefault="0082470B" w:rsidP="0082470B">
            <w:pPr>
              <w:pStyle w:val="ListParagraph"/>
              <w:numPr>
                <w:ilvl w:val="0"/>
                <w:numId w:val="13"/>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Board members</w:t>
            </w:r>
            <w:r w:rsidR="00BF1CF9" w:rsidRPr="000A200B">
              <w:rPr>
                <w:rFonts w:ascii="Arial" w:hAnsi="Arial" w:cs="Arial"/>
                <w:color w:val="365F91" w:themeColor="accent1" w:themeShade="BF"/>
                <w:sz w:val="24"/>
                <w:szCs w:val="24"/>
              </w:rPr>
              <w:t xml:space="preserve"> participate in a programme of B</w:t>
            </w:r>
            <w:r w:rsidRPr="000A200B">
              <w:rPr>
                <w:rFonts w:ascii="Arial" w:hAnsi="Arial" w:cs="Arial"/>
                <w:color w:val="365F91" w:themeColor="accent1" w:themeShade="BF"/>
                <w:sz w:val="24"/>
                <w:szCs w:val="24"/>
              </w:rPr>
              <w:t>oard development workshops.</w:t>
            </w:r>
          </w:p>
          <w:p w:rsidR="0082470B" w:rsidRPr="000A200B" w:rsidRDefault="0082470B" w:rsidP="0082470B">
            <w:pPr>
              <w:pStyle w:val="ListParagraph"/>
              <w:numPr>
                <w:ilvl w:val="0"/>
                <w:numId w:val="13"/>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Board members receive individual development, tailored to their roles and development objectives</w:t>
            </w:r>
          </w:p>
          <w:p w:rsidR="007E2A43" w:rsidRPr="000A200B" w:rsidRDefault="0082470B" w:rsidP="00E46F43">
            <w:pPr>
              <w:pStyle w:val="ListParagraph"/>
              <w:numPr>
                <w:ilvl w:val="0"/>
                <w:numId w:val="13"/>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Board members take part in appraisal and supervision to support their development</w:t>
            </w:r>
          </w:p>
        </w:tc>
        <w:tc>
          <w:tcPr>
            <w:tcW w:w="4659" w:type="dxa"/>
          </w:tcPr>
          <w:p w:rsidR="007E2A43" w:rsidRPr="000A200B" w:rsidRDefault="007E2A43" w:rsidP="007E2A43">
            <w:pPr>
              <w:pStyle w:val="ListParagraph"/>
              <w:numPr>
                <w:ilvl w:val="0"/>
                <w:numId w:val="12"/>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Executive director job and portfolio descriptions and recruitment process documentation</w:t>
            </w:r>
          </w:p>
          <w:p w:rsidR="007E2A43" w:rsidRPr="000A200B" w:rsidRDefault="007E2A43" w:rsidP="007E2A43">
            <w:pPr>
              <w:pStyle w:val="ListParagraph"/>
              <w:numPr>
                <w:ilvl w:val="0"/>
                <w:numId w:val="12"/>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Non-executive director role descriptions and recruitment process </w:t>
            </w:r>
            <w:r w:rsidRPr="000A200B">
              <w:rPr>
                <w:rFonts w:ascii="Arial" w:hAnsi="Arial" w:cs="Arial"/>
                <w:color w:val="365F91" w:themeColor="accent1" w:themeShade="BF"/>
                <w:sz w:val="24"/>
                <w:szCs w:val="24"/>
              </w:rPr>
              <w:lastRenderedPageBreak/>
              <w:t>documentation</w:t>
            </w:r>
          </w:p>
          <w:p w:rsidR="007E2A43" w:rsidRPr="000A200B" w:rsidRDefault="007E2A43" w:rsidP="00B43740">
            <w:pPr>
              <w:pStyle w:val="ListParagraph"/>
              <w:numPr>
                <w:ilvl w:val="0"/>
                <w:numId w:val="12"/>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Reports to the Appointments and Remuneration Committee and Council of Governors on the outcome of the appraisals of the non-executive directors.</w:t>
            </w:r>
          </w:p>
          <w:p w:rsidR="007E2A43" w:rsidRPr="000A200B" w:rsidRDefault="007E2A43" w:rsidP="007E2A43">
            <w:pPr>
              <w:pStyle w:val="ListParagraph"/>
              <w:numPr>
                <w:ilvl w:val="0"/>
                <w:numId w:val="12"/>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Induction information</w:t>
            </w:r>
          </w:p>
          <w:p w:rsidR="007E2A43" w:rsidRPr="000A200B" w:rsidRDefault="007E2A43" w:rsidP="007E2A43">
            <w:pPr>
              <w:pStyle w:val="ListParagraph"/>
              <w:numPr>
                <w:ilvl w:val="0"/>
                <w:numId w:val="12"/>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Board workshop schedules and topics discussed</w:t>
            </w:r>
          </w:p>
          <w:p w:rsidR="007E2A43" w:rsidRPr="000A200B" w:rsidRDefault="007E2A43" w:rsidP="007E2A43">
            <w:pPr>
              <w:pStyle w:val="ListParagraph"/>
              <w:numPr>
                <w:ilvl w:val="0"/>
                <w:numId w:val="12"/>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Directors’ pen portraits</w:t>
            </w:r>
          </w:p>
          <w:p w:rsidR="007E2A43" w:rsidRPr="000A200B" w:rsidRDefault="007E2A43" w:rsidP="007E2A43">
            <w:pPr>
              <w:pStyle w:val="ListParagraph"/>
              <w:numPr>
                <w:ilvl w:val="0"/>
                <w:numId w:val="12"/>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Appraisal processes</w:t>
            </w:r>
          </w:p>
          <w:p w:rsidR="007E2A43" w:rsidRPr="000A200B" w:rsidRDefault="007E2A43" w:rsidP="007E2A43">
            <w:pPr>
              <w:pStyle w:val="ListParagraph"/>
              <w:numPr>
                <w:ilvl w:val="0"/>
                <w:numId w:val="12"/>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Planned Board Development Plan.</w:t>
            </w:r>
          </w:p>
          <w:p w:rsidR="008C2BF0" w:rsidRPr="000A200B" w:rsidRDefault="008C2BF0" w:rsidP="008C2BF0">
            <w:pPr>
              <w:pStyle w:val="ListParagraph"/>
              <w:ind w:left="340"/>
              <w:contextualSpacing w:val="0"/>
              <w:rPr>
                <w:rFonts w:ascii="Arial" w:hAnsi="Arial" w:cs="Arial"/>
                <w:color w:val="365F91" w:themeColor="accent1" w:themeShade="BF"/>
                <w:sz w:val="24"/>
                <w:szCs w:val="24"/>
              </w:rPr>
            </w:pPr>
          </w:p>
          <w:p w:rsidR="00BF1CF9" w:rsidRPr="000A200B" w:rsidRDefault="00BF1CF9" w:rsidP="008C2BF0">
            <w:pPr>
              <w:pStyle w:val="ListParagraph"/>
              <w:ind w:left="340"/>
              <w:contextualSpacing w:val="0"/>
              <w:rPr>
                <w:rFonts w:ascii="Arial" w:hAnsi="Arial" w:cs="Arial"/>
                <w:color w:val="365F91" w:themeColor="accent1" w:themeShade="BF"/>
                <w:sz w:val="24"/>
                <w:szCs w:val="24"/>
              </w:rPr>
            </w:pPr>
          </w:p>
          <w:p w:rsidR="00BF1CF9" w:rsidRPr="000A200B" w:rsidRDefault="00BF1CF9" w:rsidP="008C2BF0">
            <w:pPr>
              <w:pStyle w:val="ListParagraph"/>
              <w:ind w:left="340"/>
              <w:contextualSpacing w:val="0"/>
              <w:rPr>
                <w:rFonts w:ascii="Arial" w:hAnsi="Arial" w:cs="Arial"/>
                <w:color w:val="365F91" w:themeColor="accent1" w:themeShade="BF"/>
                <w:sz w:val="24"/>
                <w:szCs w:val="24"/>
              </w:rPr>
            </w:pPr>
          </w:p>
          <w:p w:rsidR="00BF1CF9" w:rsidRPr="000A200B" w:rsidRDefault="00BF1CF9" w:rsidP="00BF1CF9">
            <w:pPr>
              <w:rPr>
                <w:rFonts w:ascii="Arial" w:hAnsi="Arial" w:cs="Arial"/>
                <w:color w:val="365F91" w:themeColor="accent1" w:themeShade="BF"/>
                <w:sz w:val="24"/>
                <w:szCs w:val="24"/>
              </w:rPr>
            </w:pPr>
          </w:p>
          <w:p w:rsidR="00E46F43" w:rsidRPr="000A200B" w:rsidRDefault="00E46F43" w:rsidP="00E46F43">
            <w:pPr>
              <w:rPr>
                <w:rFonts w:ascii="Arial" w:hAnsi="Arial" w:cs="Arial"/>
                <w:color w:val="365F91" w:themeColor="accent1" w:themeShade="BF"/>
                <w:sz w:val="24"/>
                <w:szCs w:val="24"/>
              </w:rPr>
            </w:pPr>
          </w:p>
          <w:p w:rsidR="00E46F43" w:rsidRDefault="00E46F43" w:rsidP="00E46F43">
            <w:pPr>
              <w:rPr>
                <w:rFonts w:ascii="Arial" w:hAnsi="Arial" w:cs="Arial"/>
                <w:color w:val="365F91" w:themeColor="accent1" w:themeShade="BF"/>
                <w:sz w:val="24"/>
                <w:szCs w:val="24"/>
              </w:rPr>
            </w:pPr>
          </w:p>
          <w:p w:rsidR="001D7555" w:rsidRDefault="001D7555" w:rsidP="00E46F43">
            <w:pPr>
              <w:rPr>
                <w:rFonts w:ascii="Arial" w:hAnsi="Arial" w:cs="Arial"/>
                <w:color w:val="365F91" w:themeColor="accent1" w:themeShade="BF"/>
                <w:sz w:val="24"/>
                <w:szCs w:val="24"/>
              </w:rPr>
            </w:pPr>
          </w:p>
          <w:p w:rsidR="001D7555" w:rsidRDefault="001D7555" w:rsidP="00E46F43">
            <w:pPr>
              <w:rPr>
                <w:rFonts w:ascii="Arial" w:hAnsi="Arial" w:cs="Arial"/>
                <w:color w:val="365F91" w:themeColor="accent1" w:themeShade="BF"/>
                <w:sz w:val="24"/>
                <w:szCs w:val="24"/>
              </w:rPr>
            </w:pPr>
          </w:p>
          <w:p w:rsidR="001D7555" w:rsidRDefault="001D7555" w:rsidP="00E46F43">
            <w:pPr>
              <w:rPr>
                <w:rFonts w:ascii="Arial" w:hAnsi="Arial" w:cs="Arial"/>
                <w:color w:val="365F91" w:themeColor="accent1" w:themeShade="BF"/>
                <w:sz w:val="24"/>
                <w:szCs w:val="24"/>
              </w:rPr>
            </w:pPr>
          </w:p>
          <w:p w:rsidR="001D7555" w:rsidRPr="000A200B" w:rsidRDefault="001D7555" w:rsidP="00E46F43">
            <w:pPr>
              <w:rPr>
                <w:rFonts w:ascii="Arial" w:hAnsi="Arial" w:cs="Arial"/>
                <w:color w:val="365F91" w:themeColor="accent1" w:themeShade="BF"/>
                <w:sz w:val="24"/>
                <w:szCs w:val="24"/>
              </w:rPr>
            </w:pPr>
          </w:p>
          <w:p w:rsidR="00E46F43" w:rsidRPr="000A200B" w:rsidRDefault="00E46F43" w:rsidP="00E46F43">
            <w:pPr>
              <w:rPr>
                <w:rFonts w:ascii="Arial" w:hAnsi="Arial" w:cs="Arial"/>
                <w:color w:val="365F91" w:themeColor="accent1" w:themeShade="BF"/>
                <w:sz w:val="24"/>
                <w:szCs w:val="24"/>
              </w:rPr>
            </w:pPr>
          </w:p>
          <w:p w:rsidR="0082470B" w:rsidRPr="000A200B" w:rsidRDefault="0082470B" w:rsidP="00E46F43">
            <w:pPr>
              <w:pStyle w:val="ListParagraph"/>
              <w:numPr>
                <w:ilvl w:val="0"/>
                <w:numId w:val="12"/>
              </w:numPr>
              <w:ind w:left="340" w:hanging="283"/>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Board Development Programme Schedule</w:t>
            </w:r>
          </w:p>
        </w:tc>
        <w:tc>
          <w:tcPr>
            <w:tcW w:w="2223" w:type="dxa"/>
          </w:tcPr>
          <w:p w:rsidR="00C16EB8" w:rsidRPr="000A200B" w:rsidRDefault="00C16EB8" w:rsidP="00C16EB8">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Cath Hill,</w:t>
            </w:r>
          </w:p>
          <w:p w:rsidR="00B351DB" w:rsidRDefault="00E46F43" w:rsidP="00C16EB8">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C16EB8" w:rsidRPr="000A200B" w:rsidRDefault="00C16EB8" w:rsidP="00C16EB8">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(Sara Munro)</w:t>
            </w:r>
          </w:p>
          <w:p w:rsidR="00C16EB8" w:rsidRPr="000A200B" w:rsidRDefault="00C16EB8"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BF1CF9" w:rsidRPr="000A200B" w:rsidRDefault="00BF1CF9" w:rsidP="008C2BF0">
            <w:pPr>
              <w:spacing w:before="60" w:after="60"/>
              <w:rPr>
                <w:rFonts w:ascii="Arial" w:hAnsi="Arial" w:cs="Arial"/>
                <w:color w:val="365F91" w:themeColor="accent1" w:themeShade="BF"/>
                <w:sz w:val="24"/>
                <w:szCs w:val="24"/>
              </w:rPr>
            </w:pPr>
          </w:p>
          <w:p w:rsidR="00C16EB8" w:rsidRPr="000A200B" w:rsidRDefault="00C16EB8" w:rsidP="00E46F43">
            <w:pPr>
              <w:spacing w:before="60" w:after="60"/>
              <w:jc w:val="center"/>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AND</w:t>
            </w:r>
          </w:p>
          <w:p w:rsidR="00C16EB8" w:rsidRPr="000A200B" w:rsidRDefault="00C16EB8" w:rsidP="008C2BF0">
            <w:pPr>
              <w:spacing w:before="60" w:after="60"/>
              <w:rPr>
                <w:rFonts w:ascii="Arial" w:hAnsi="Arial" w:cs="Arial"/>
                <w:color w:val="365F91" w:themeColor="accent1" w:themeShade="BF"/>
                <w:sz w:val="24"/>
                <w:szCs w:val="24"/>
              </w:rPr>
            </w:pPr>
          </w:p>
          <w:p w:rsidR="00B578B3" w:rsidRPr="000A200B" w:rsidRDefault="00B628A6"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Angela</w:t>
            </w:r>
            <w:r w:rsidR="00B578B3" w:rsidRPr="000A200B">
              <w:rPr>
                <w:rFonts w:ascii="Arial" w:hAnsi="Arial" w:cs="Arial"/>
                <w:color w:val="365F91" w:themeColor="accent1" w:themeShade="BF"/>
                <w:sz w:val="24"/>
                <w:szCs w:val="24"/>
              </w:rPr>
              <w:t xml:space="preserve"> Earnshaw</w:t>
            </w:r>
            <w:r w:rsidR="008C2BF0" w:rsidRPr="000A200B">
              <w:rPr>
                <w:rFonts w:ascii="Arial" w:hAnsi="Arial" w:cs="Arial"/>
                <w:color w:val="365F91" w:themeColor="accent1" w:themeShade="BF"/>
                <w:sz w:val="24"/>
                <w:szCs w:val="24"/>
              </w:rPr>
              <w:t xml:space="preserve"> </w:t>
            </w: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Head of Organisational Development</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w:t>
            </w:r>
            <w:r w:rsidR="00D0546C" w:rsidRPr="000A200B">
              <w:rPr>
                <w:rFonts w:ascii="Arial" w:hAnsi="Arial" w:cs="Arial"/>
                <w:color w:val="365F91" w:themeColor="accent1" w:themeShade="BF"/>
                <w:sz w:val="24"/>
                <w:szCs w:val="24"/>
              </w:rPr>
              <w:t>Claire Holmes</w:t>
            </w:r>
            <w:r w:rsidRPr="000A200B">
              <w:rPr>
                <w:rFonts w:ascii="Arial" w:hAnsi="Arial" w:cs="Arial"/>
                <w:color w:val="365F91" w:themeColor="accent1" w:themeShade="BF"/>
                <w:sz w:val="24"/>
                <w:szCs w:val="24"/>
              </w:rPr>
              <w:t>)</w:t>
            </w:r>
          </w:p>
        </w:tc>
      </w:tr>
      <w:tr w:rsidR="008C2BF0" w:rsidRPr="000A200B" w:rsidTr="008C2BF0">
        <w:tc>
          <w:tcPr>
            <w:tcW w:w="3780" w:type="dxa"/>
          </w:tcPr>
          <w:p w:rsidR="008C2BF0" w:rsidRPr="000A200B" w:rsidRDefault="008C2BF0" w:rsidP="008C2BF0">
            <w:pPr>
              <w:pStyle w:val="ListParagraph"/>
              <w:numPr>
                <w:ilvl w:val="0"/>
                <w:numId w:val="8"/>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That the Board’s planning and decision-making processes take timely and appropriate account of quality of care considerations;</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p>
        </w:tc>
        <w:tc>
          <w:tcPr>
            <w:tcW w:w="4952" w:type="dxa"/>
          </w:tcPr>
          <w:p w:rsidR="00192453" w:rsidRPr="000A200B" w:rsidRDefault="00192453" w:rsidP="0019245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of Directors and the Executive Team receive a monthly Combined Quality and Performance (CQPR) Report which sets out Trust performance against external requirements, including NHS Improvement targets and other national / local standards.</w:t>
            </w:r>
          </w:p>
          <w:p w:rsidR="00192453" w:rsidRPr="000A200B" w:rsidRDefault="00192453" w:rsidP="0019245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Any risks to performance are identified within the report and any necessary actions in place to ensure compliance and improvements are documented.</w:t>
            </w:r>
          </w:p>
          <w:p w:rsidR="00192453" w:rsidRPr="000A200B" w:rsidRDefault="00192453" w:rsidP="0019245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relevant sections of this report are also reviewed in more detail at the Trust Board’s Quality and Finance &amp; Performance Sub-Committees and further explanatory reports provided as requested.</w:t>
            </w:r>
          </w:p>
          <w:p w:rsidR="00192453" w:rsidRPr="000A200B" w:rsidRDefault="00192453" w:rsidP="0019245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Council of Governors also receives a summarised version of the report on a quarterly basis.</w:t>
            </w:r>
          </w:p>
          <w:p w:rsidR="00192453" w:rsidRPr="000A200B" w:rsidRDefault="00192453" w:rsidP="0019245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This report is routinely shared with the Trust’s main commissioner and published on the Trust’s website.</w:t>
            </w:r>
          </w:p>
          <w:p w:rsidR="00192453" w:rsidRDefault="00192453" w:rsidP="00192453">
            <w:pPr>
              <w:pStyle w:val="ListParagraph"/>
              <w:spacing w:before="60" w:after="60"/>
              <w:ind w:left="331"/>
              <w:contextualSpacing w:val="0"/>
              <w:rPr>
                <w:rFonts w:ascii="Arial" w:hAnsi="Arial" w:cs="Arial"/>
                <w:color w:val="365F91" w:themeColor="accent1" w:themeShade="BF"/>
                <w:sz w:val="24"/>
                <w:szCs w:val="24"/>
              </w:rPr>
            </w:pPr>
          </w:p>
          <w:p w:rsidR="002F7E4B" w:rsidRDefault="002F7E4B" w:rsidP="00192453">
            <w:pPr>
              <w:pStyle w:val="ListParagraph"/>
              <w:spacing w:before="60" w:after="60"/>
              <w:ind w:left="331"/>
              <w:contextualSpacing w:val="0"/>
              <w:rPr>
                <w:rFonts w:ascii="Arial" w:hAnsi="Arial" w:cs="Arial"/>
                <w:color w:val="365F91" w:themeColor="accent1" w:themeShade="BF"/>
                <w:sz w:val="24"/>
                <w:szCs w:val="24"/>
              </w:rPr>
            </w:pPr>
          </w:p>
          <w:p w:rsidR="00712E6D" w:rsidRPr="002F7E4B" w:rsidRDefault="009C64BD" w:rsidP="002F7E4B">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2F7E4B">
              <w:rPr>
                <w:rFonts w:ascii="Arial" w:hAnsi="Arial" w:cs="Arial"/>
                <w:color w:val="365F91" w:themeColor="accent1" w:themeShade="BF"/>
                <w:sz w:val="24"/>
                <w:szCs w:val="24"/>
              </w:rPr>
              <w:t>Peer reviews are carried out to benchmark services against CQC standards to ensure ongoing compliance with registration</w:t>
            </w:r>
          </w:p>
          <w:p w:rsidR="00712E6D" w:rsidRPr="000A200B" w:rsidRDefault="00712E6D" w:rsidP="000B7854">
            <w:pPr>
              <w:spacing w:before="60" w:after="60"/>
              <w:rPr>
                <w:rFonts w:ascii="Arial" w:hAnsi="Arial" w:cs="Arial"/>
                <w:color w:val="365F91" w:themeColor="accent1" w:themeShade="BF"/>
                <w:sz w:val="24"/>
                <w:szCs w:val="24"/>
                <w:u w:val="single"/>
              </w:rPr>
            </w:pPr>
          </w:p>
          <w:p w:rsidR="00645535" w:rsidRPr="000A200B" w:rsidRDefault="00645535" w:rsidP="000B7854">
            <w:pPr>
              <w:spacing w:before="60" w:after="60"/>
              <w:rPr>
                <w:rFonts w:ascii="Arial" w:hAnsi="Arial" w:cs="Arial"/>
                <w:color w:val="365F91" w:themeColor="accent1" w:themeShade="BF"/>
                <w:sz w:val="24"/>
                <w:szCs w:val="24"/>
                <w:u w:val="single"/>
              </w:rPr>
            </w:pPr>
          </w:p>
          <w:p w:rsidR="00645535" w:rsidRPr="000A200B" w:rsidRDefault="00645535" w:rsidP="000B7854">
            <w:pPr>
              <w:spacing w:before="60" w:after="60"/>
              <w:rPr>
                <w:rFonts w:ascii="Arial" w:hAnsi="Arial" w:cs="Arial"/>
                <w:color w:val="365F91" w:themeColor="accent1" w:themeShade="BF"/>
                <w:sz w:val="24"/>
                <w:szCs w:val="24"/>
                <w:u w:val="single"/>
              </w:rPr>
            </w:pPr>
          </w:p>
          <w:p w:rsidR="00645535" w:rsidRPr="000A200B" w:rsidRDefault="00645535" w:rsidP="000B7854">
            <w:pPr>
              <w:spacing w:before="60" w:after="60"/>
              <w:rPr>
                <w:rFonts w:ascii="Arial" w:hAnsi="Arial" w:cs="Arial"/>
                <w:color w:val="365F91" w:themeColor="accent1" w:themeShade="BF"/>
                <w:sz w:val="24"/>
                <w:szCs w:val="24"/>
                <w:u w:val="single"/>
              </w:rPr>
            </w:pPr>
          </w:p>
          <w:p w:rsidR="002F7E4B" w:rsidRPr="000A200B" w:rsidRDefault="002F7E4B" w:rsidP="000B7854">
            <w:pPr>
              <w:spacing w:before="60" w:after="60"/>
              <w:rPr>
                <w:rFonts w:ascii="Arial" w:hAnsi="Arial" w:cs="Arial"/>
                <w:color w:val="365F91" w:themeColor="accent1" w:themeShade="BF"/>
                <w:sz w:val="24"/>
                <w:szCs w:val="24"/>
                <w:u w:val="single"/>
              </w:rPr>
            </w:pPr>
          </w:p>
          <w:p w:rsidR="00E46F43" w:rsidRDefault="00E46F43" w:rsidP="000B7854">
            <w:pPr>
              <w:spacing w:before="60" w:after="60"/>
              <w:rPr>
                <w:rFonts w:ascii="Arial" w:hAnsi="Arial" w:cs="Arial"/>
                <w:color w:val="365F91" w:themeColor="accent1" w:themeShade="BF"/>
                <w:sz w:val="24"/>
                <w:szCs w:val="24"/>
                <w:u w:val="single"/>
              </w:rPr>
            </w:pPr>
          </w:p>
          <w:p w:rsidR="00B351DB" w:rsidRPr="000A200B" w:rsidRDefault="00B351DB" w:rsidP="000B7854">
            <w:pPr>
              <w:spacing w:before="60" w:after="60"/>
              <w:rPr>
                <w:rFonts w:ascii="Arial" w:hAnsi="Arial" w:cs="Arial"/>
                <w:color w:val="365F91" w:themeColor="accent1" w:themeShade="BF"/>
                <w:sz w:val="24"/>
                <w:szCs w:val="24"/>
                <w:u w:val="single"/>
              </w:rPr>
            </w:pPr>
          </w:p>
          <w:p w:rsidR="000B7854" w:rsidRPr="000A200B" w:rsidRDefault="000B7854" w:rsidP="000B7854">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A Quality Committee is in place, chaired by the non-executive director with responsibility for quality and has, as substantive members, the Director of Nursing, Professions and Quality, the Medical Director and the Chief Operating Officer </w:t>
            </w:r>
          </w:p>
          <w:p w:rsidR="000B7854" w:rsidRPr="000A200B" w:rsidRDefault="000B7854" w:rsidP="000B7854">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Quality Committee receives assurance on compliance with those standards required for high quality and the safe delivery of care</w:t>
            </w:r>
          </w:p>
          <w:p w:rsidR="000B7854" w:rsidRPr="000A200B" w:rsidRDefault="000B7854" w:rsidP="000B7854">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Quality Committee will seek assurance and opportunities to improve clinical quality, defined as issues looking at clinical effectiveness, patient </w:t>
            </w:r>
            <w:r w:rsidRPr="000A200B">
              <w:rPr>
                <w:rFonts w:ascii="Arial" w:hAnsi="Arial" w:cs="Arial"/>
                <w:color w:val="365F91" w:themeColor="accent1" w:themeShade="BF"/>
                <w:sz w:val="24"/>
                <w:szCs w:val="24"/>
              </w:rPr>
              <w:lastRenderedPageBreak/>
              <w:t>experience and patient safety</w:t>
            </w:r>
          </w:p>
          <w:p w:rsidR="000B7854" w:rsidRPr="000A200B" w:rsidRDefault="000B7854" w:rsidP="000B7854">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Quality Committee has an annual schedule of work which incorporates   both regular planned updates and deep dives on quality and safety related issues</w:t>
            </w:r>
          </w:p>
          <w:p w:rsidR="000B7854" w:rsidRPr="000A200B" w:rsidRDefault="000B7854" w:rsidP="000B7854">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Trust Board receives regular updates on quality and safety as part of its annual work schedule and via the monthly chair’s report from the chair of the Quality Committee and the CQPR.</w:t>
            </w:r>
          </w:p>
          <w:p w:rsidR="000B7854" w:rsidRPr="00B351DB" w:rsidRDefault="00645535" w:rsidP="000B7854">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B351DB">
              <w:rPr>
                <w:rFonts w:ascii="Arial" w:hAnsi="Arial" w:cs="Arial"/>
                <w:color w:val="365F91" w:themeColor="accent1" w:themeShade="BF"/>
                <w:sz w:val="24"/>
                <w:szCs w:val="24"/>
              </w:rPr>
              <w:t>Regular Executive Performance Overview Groups (EPOG) are in place for all Directorates and care g</w:t>
            </w:r>
            <w:r w:rsidR="00B351DB" w:rsidRPr="00B351DB">
              <w:rPr>
                <w:rFonts w:ascii="Arial" w:hAnsi="Arial" w:cs="Arial"/>
                <w:color w:val="365F91" w:themeColor="accent1" w:themeShade="BF"/>
                <w:sz w:val="24"/>
                <w:szCs w:val="24"/>
              </w:rPr>
              <w:t>roups where quality is discussed</w:t>
            </w:r>
          </w:p>
          <w:p w:rsidR="004B5ECD" w:rsidRPr="000A200B" w:rsidRDefault="004B5ECD" w:rsidP="004B5ECD">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Medical Director chairs the Trust Wide Clinical Governance Group which is focused on quality and safety</w:t>
            </w:r>
            <w:r w:rsidR="00C425D7">
              <w:rPr>
                <w:rFonts w:ascii="Arial" w:hAnsi="Arial" w:cs="Arial"/>
                <w:color w:val="365F91" w:themeColor="accent1" w:themeShade="BF"/>
                <w:sz w:val="24"/>
                <w:szCs w:val="24"/>
              </w:rPr>
              <w:t>,</w:t>
            </w:r>
            <w:r w:rsidRPr="000A200B">
              <w:rPr>
                <w:rFonts w:ascii="Arial" w:hAnsi="Arial" w:cs="Arial"/>
                <w:color w:val="365F91" w:themeColor="accent1" w:themeShade="BF"/>
                <w:sz w:val="24"/>
                <w:szCs w:val="24"/>
              </w:rPr>
              <w:t xml:space="preserve"> </w:t>
            </w:r>
            <w:r w:rsidR="00C425D7" w:rsidRPr="00C425D7">
              <w:rPr>
                <w:rFonts w:ascii="Arial" w:hAnsi="Arial" w:cs="Arial"/>
                <w:color w:val="365F91" w:themeColor="accent1" w:themeShade="BF"/>
                <w:sz w:val="24"/>
                <w:szCs w:val="24"/>
              </w:rPr>
              <w:t>clinical audit and effectiveness; and medicines management and Continuous improvement</w:t>
            </w:r>
            <w:r w:rsidR="00C425D7">
              <w:rPr>
                <w:rFonts w:ascii="Arial" w:hAnsi="Arial" w:cs="Arial"/>
                <w:color w:val="365F91" w:themeColor="accent1" w:themeShade="BF"/>
                <w:sz w:val="24"/>
                <w:szCs w:val="24"/>
              </w:rPr>
              <w:t>.  This makes assurance reports to the Quality for onward reporting to the Board through the Chair’s reporting mechanism.</w:t>
            </w:r>
          </w:p>
          <w:p w:rsidR="009858EF" w:rsidRPr="000A200B" w:rsidRDefault="009858EF" w:rsidP="00645535">
            <w:pPr>
              <w:spacing w:before="60" w:after="60"/>
              <w:rPr>
                <w:rFonts w:ascii="Arial" w:hAnsi="Arial" w:cs="Arial"/>
                <w:color w:val="365F91" w:themeColor="accent1" w:themeShade="BF"/>
                <w:sz w:val="24"/>
                <w:szCs w:val="24"/>
              </w:rPr>
            </w:pPr>
          </w:p>
        </w:tc>
        <w:tc>
          <w:tcPr>
            <w:tcW w:w="4659" w:type="dxa"/>
          </w:tcPr>
          <w:p w:rsidR="00192453" w:rsidRPr="000A200B" w:rsidRDefault="00192453" w:rsidP="00192453">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 xml:space="preserve">Quarterly Monitoring Returns signed off by the Board and evidence of submission to NHS Improvement </w:t>
            </w:r>
          </w:p>
          <w:p w:rsidR="00192453" w:rsidRPr="000A200B" w:rsidRDefault="00192453" w:rsidP="00192453">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Combined Quality &amp; Performance Report as presented to the Board of Directors &amp; Executive Team </w:t>
            </w:r>
          </w:p>
          <w:p w:rsidR="00192453" w:rsidRPr="000A200B" w:rsidRDefault="00192453" w:rsidP="00192453">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Combined Quality &amp; Performance Report sections as presented to the relevant sub-committees and Council of Governors.</w:t>
            </w:r>
          </w:p>
          <w:p w:rsidR="00192453" w:rsidRPr="000A200B" w:rsidRDefault="00192453" w:rsidP="00192453">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of the Board of Directors, Sub-Committees, the Council of Governors and the Executive Team</w:t>
            </w:r>
          </w:p>
          <w:p w:rsidR="00192453" w:rsidRPr="000A200B" w:rsidRDefault="00192453" w:rsidP="00192453">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Pages on the Trust website</w:t>
            </w:r>
          </w:p>
          <w:p w:rsidR="00192453" w:rsidRPr="000A200B" w:rsidRDefault="00192453" w:rsidP="00192453">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Emails from the Clinical Contracts Manager to show we share the CQPR with commissioners</w:t>
            </w:r>
          </w:p>
          <w:p w:rsidR="00192453" w:rsidRPr="000A200B" w:rsidRDefault="00192453" w:rsidP="00192453">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Notes from quality / activity &amp; finance meetings with commissioners which show the CQPR has been discussed.</w:t>
            </w:r>
          </w:p>
          <w:p w:rsidR="00712E6D" w:rsidRPr="000A200B" w:rsidRDefault="00712E6D" w:rsidP="000B7854">
            <w:pPr>
              <w:rPr>
                <w:rFonts w:ascii="Arial" w:hAnsi="Arial" w:cs="Arial"/>
                <w:color w:val="365F91" w:themeColor="accent1" w:themeShade="BF"/>
                <w:sz w:val="24"/>
                <w:szCs w:val="24"/>
              </w:rPr>
            </w:pPr>
          </w:p>
          <w:p w:rsidR="00E47A6C" w:rsidRPr="000A200B" w:rsidRDefault="00E47A6C" w:rsidP="000B7854">
            <w:pPr>
              <w:rPr>
                <w:rFonts w:ascii="Arial" w:hAnsi="Arial" w:cs="Arial"/>
                <w:color w:val="365F91" w:themeColor="accent1" w:themeShade="BF"/>
                <w:sz w:val="24"/>
                <w:szCs w:val="24"/>
              </w:rPr>
            </w:pPr>
          </w:p>
          <w:p w:rsidR="00E47A6C" w:rsidRPr="000A200B" w:rsidRDefault="00E47A6C" w:rsidP="000B7854">
            <w:pPr>
              <w:rPr>
                <w:rFonts w:ascii="Arial" w:hAnsi="Arial" w:cs="Arial"/>
                <w:color w:val="365F91" w:themeColor="accent1" w:themeShade="BF"/>
                <w:sz w:val="24"/>
                <w:szCs w:val="24"/>
              </w:rPr>
            </w:pPr>
          </w:p>
          <w:p w:rsidR="002A3BD2" w:rsidRPr="000A200B" w:rsidRDefault="002A3BD2" w:rsidP="000B7854">
            <w:pPr>
              <w:rPr>
                <w:rFonts w:ascii="Arial" w:hAnsi="Arial" w:cs="Arial"/>
                <w:color w:val="365F91" w:themeColor="accent1" w:themeShade="BF"/>
                <w:sz w:val="24"/>
                <w:szCs w:val="24"/>
              </w:rPr>
            </w:pPr>
          </w:p>
          <w:p w:rsidR="002A3BD2" w:rsidRPr="000A200B" w:rsidRDefault="002A3BD2" w:rsidP="000B7854">
            <w:pPr>
              <w:rPr>
                <w:rFonts w:ascii="Arial" w:hAnsi="Arial" w:cs="Arial"/>
                <w:color w:val="365F91" w:themeColor="accent1" w:themeShade="BF"/>
                <w:sz w:val="24"/>
                <w:szCs w:val="24"/>
              </w:rPr>
            </w:pPr>
          </w:p>
          <w:p w:rsidR="00E46F43" w:rsidRPr="000A200B" w:rsidRDefault="00E46F43" w:rsidP="000B7854">
            <w:pPr>
              <w:rPr>
                <w:rFonts w:ascii="Arial" w:hAnsi="Arial" w:cs="Arial"/>
                <w:color w:val="365F91" w:themeColor="accent1" w:themeShade="BF"/>
                <w:sz w:val="24"/>
                <w:szCs w:val="24"/>
              </w:rPr>
            </w:pPr>
          </w:p>
          <w:p w:rsidR="00B351DB" w:rsidRDefault="00B351DB" w:rsidP="00B351DB">
            <w:pPr>
              <w:pStyle w:val="ListParagraph"/>
              <w:ind w:left="331"/>
              <w:contextualSpacing w:val="0"/>
              <w:rPr>
                <w:rFonts w:ascii="Arial" w:hAnsi="Arial" w:cs="Arial"/>
                <w:color w:val="365F91" w:themeColor="accent1" w:themeShade="BF"/>
                <w:sz w:val="24"/>
                <w:szCs w:val="24"/>
              </w:rPr>
            </w:pPr>
          </w:p>
          <w:p w:rsidR="00C40C0E" w:rsidRPr="000A200B" w:rsidRDefault="00C40C0E" w:rsidP="00C40C0E">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Combined Quality </w:t>
            </w:r>
            <w:r w:rsidR="00F51A67" w:rsidRPr="000A200B">
              <w:rPr>
                <w:rFonts w:ascii="Arial" w:hAnsi="Arial" w:cs="Arial"/>
                <w:color w:val="365F91" w:themeColor="accent1" w:themeShade="BF"/>
                <w:sz w:val="24"/>
                <w:szCs w:val="24"/>
              </w:rPr>
              <w:t>P</w:t>
            </w:r>
            <w:r w:rsidRPr="000A200B">
              <w:rPr>
                <w:rFonts w:ascii="Arial" w:hAnsi="Arial" w:cs="Arial"/>
                <w:color w:val="365F91" w:themeColor="accent1" w:themeShade="BF"/>
                <w:sz w:val="24"/>
                <w:szCs w:val="24"/>
              </w:rPr>
              <w:t xml:space="preserve">erformance </w:t>
            </w:r>
            <w:r w:rsidR="00F51A67" w:rsidRPr="000A200B">
              <w:rPr>
                <w:rFonts w:ascii="Arial" w:hAnsi="Arial" w:cs="Arial"/>
                <w:color w:val="365F91" w:themeColor="accent1" w:themeShade="BF"/>
                <w:sz w:val="24"/>
                <w:szCs w:val="24"/>
              </w:rPr>
              <w:t>R</w:t>
            </w:r>
            <w:r w:rsidRPr="000A200B">
              <w:rPr>
                <w:rFonts w:ascii="Arial" w:hAnsi="Arial" w:cs="Arial"/>
                <w:color w:val="365F91" w:themeColor="accent1" w:themeShade="BF"/>
                <w:sz w:val="24"/>
                <w:szCs w:val="24"/>
              </w:rPr>
              <w:t>eport</w:t>
            </w:r>
          </w:p>
          <w:p w:rsidR="00C40C0E" w:rsidRPr="000A200B" w:rsidRDefault="00C40C0E" w:rsidP="00C40C0E">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Trust </w:t>
            </w:r>
            <w:r w:rsidR="00F51A67" w:rsidRPr="000A200B">
              <w:rPr>
                <w:rFonts w:ascii="Arial" w:hAnsi="Arial" w:cs="Arial"/>
                <w:color w:val="365F91" w:themeColor="accent1" w:themeShade="BF"/>
                <w:sz w:val="24"/>
                <w:szCs w:val="24"/>
              </w:rPr>
              <w:t>B</w:t>
            </w:r>
            <w:r w:rsidRPr="000A200B">
              <w:rPr>
                <w:rFonts w:ascii="Arial" w:hAnsi="Arial" w:cs="Arial"/>
                <w:color w:val="365F91" w:themeColor="accent1" w:themeShade="BF"/>
                <w:sz w:val="24"/>
                <w:szCs w:val="24"/>
              </w:rPr>
              <w:t>oard reporting template and sub group templates highlight areas of compliance</w:t>
            </w:r>
          </w:p>
          <w:p w:rsidR="00C40C0E" w:rsidRPr="000A200B" w:rsidRDefault="00C40C0E" w:rsidP="00C40C0E">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Peer reviews and self-assessments</w:t>
            </w:r>
          </w:p>
          <w:p w:rsidR="00C40C0E" w:rsidRPr="000A200B" w:rsidRDefault="00C40C0E" w:rsidP="00C40C0E">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Mental </w:t>
            </w:r>
            <w:r w:rsidR="00F51A67" w:rsidRPr="000A200B">
              <w:rPr>
                <w:rFonts w:ascii="Arial" w:hAnsi="Arial" w:cs="Arial"/>
                <w:color w:val="365F91" w:themeColor="accent1" w:themeShade="BF"/>
                <w:sz w:val="24"/>
                <w:szCs w:val="24"/>
              </w:rPr>
              <w:t>H</w:t>
            </w:r>
            <w:r w:rsidRPr="000A200B">
              <w:rPr>
                <w:rFonts w:ascii="Arial" w:hAnsi="Arial" w:cs="Arial"/>
                <w:color w:val="365F91" w:themeColor="accent1" w:themeShade="BF"/>
                <w:sz w:val="24"/>
                <w:szCs w:val="24"/>
              </w:rPr>
              <w:t xml:space="preserve">ealth </w:t>
            </w:r>
            <w:r w:rsidR="00F51A67" w:rsidRPr="000A200B">
              <w:rPr>
                <w:rFonts w:ascii="Arial" w:hAnsi="Arial" w:cs="Arial"/>
                <w:color w:val="365F91" w:themeColor="accent1" w:themeShade="BF"/>
                <w:sz w:val="24"/>
                <w:szCs w:val="24"/>
              </w:rPr>
              <w:t>A</w:t>
            </w:r>
            <w:r w:rsidRPr="000A200B">
              <w:rPr>
                <w:rFonts w:ascii="Arial" w:hAnsi="Arial" w:cs="Arial"/>
                <w:color w:val="365F91" w:themeColor="accent1" w:themeShade="BF"/>
                <w:sz w:val="24"/>
                <w:szCs w:val="24"/>
              </w:rPr>
              <w:t>ct CQC reviews and returns</w:t>
            </w:r>
          </w:p>
          <w:p w:rsidR="00C40C0E" w:rsidRPr="000A200B" w:rsidRDefault="00C40C0E" w:rsidP="00F51A67">
            <w:pPr>
              <w:pStyle w:val="ListParagraph"/>
              <w:numPr>
                <w:ilvl w:val="0"/>
                <w:numId w:val="9"/>
              </w:numPr>
              <w:ind w:left="340" w:hanging="283"/>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Trust </w:t>
            </w:r>
            <w:r w:rsidR="00F51A67" w:rsidRPr="000A200B">
              <w:rPr>
                <w:rFonts w:ascii="Arial" w:hAnsi="Arial" w:cs="Arial"/>
                <w:color w:val="365F91" w:themeColor="accent1" w:themeShade="BF"/>
                <w:sz w:val="24"/>
                <w:szCs w:val="24"/>
              </w:rPr>
              <w:t>B</w:t>
            </w:r>
            <w:r w:rsidRPr="000A200B">
              <w:rPr>
                <w:rFonts w:ascii="Arial" w:hAnsi="Arial" w:cs="Arial"/>
                <w:color w:val="365F91" w:themeColor="accent1" w:themeShade="BF"/>
                <w:sz w:val="24"/>
                <w:szCs w:val="24"/>
              </w:rPr>
              <w:t>oard sub group minutes and exec led group minutes</w:t>
            </w:r>
          </w:p>
          <w:p w:rsidR="00C40C0E" w:rsidRPr="000A200B" w:rsidRDefault="00C40C0E" w:rsidP="000B7854">
            <w:pPr>
              <w:rPr>
                <w:rFonts w:ascii="Arial" w:hAnsi="Arial" w:cs="Arial"/>
                <w:color w:val="365F91" w:themeColor="accent1" w:themeShade="BF"/>
                <w:sz w:val="24"/>
                <w:szCs w:val="24"/>
              </w:rPr>
            </w:pPr>
          </w:p>
          <w:p w:rsidR="00E46F43" w:rsidRPr="000A200B" w:rsidRDefault="00E46F43" w:rsidP="000B7854">
            <w:pPr>
              <w:rPr>
                <w:rFonts w:ascii="Arial" w:hAnsi="Arial" w:cs="Arial"/>
                <w:color w:val="365F91" w:themeColor="accent1" w:themeShade="BF"/>
                <w:sz w:val="24"/>
                <w:szCs w:val="24"/>
              </w:rPr>
            </w:pPr>
          </w:p>
          <w:p w:rsidR="00645535" w:rsidRPr="000A200B" w:rsidRDefault="00645535" w:rsidP="000B7854">
            <w:pPr>
              <w:rPr>
                <w:rFonts w:ascii="Arial" w:hAnsi="Arial" w:cs="Arial"/>
                <w:color w:val="365F91" w:themeColor="accent1" w:themeShade="BF"/>
                <w:sz w:val="24"/>
                <w:szCs w:val="24"/>
              </w:rPr>
            </w:pPr>
          </w:p>
          <w:p w:rsidR="000B7854" w:rsidRPr="000A200B" w:rsidRDefault="000B7854" w:rsidP="000B7854">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Terms of Reference of the Quality Committee showing the membership and its duties</w:t>
            </w:r>
          </w:p>
          <w:p w:rsidR="000B7854" w:rsidRPr="000A200B" w:rsidRDefault="000B7854" w:rsidP="000B7854">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from the Quality Committee</w:t>
            </w:r>
          </w:p>
          <w:p w:rsidR="000B7854" w:rsidRPr="000A200B" w:rsidRDefault="000B7854" w:rsidP="000B7854">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Quality Committee papers include the quality performance report / learning lessons, integrated risk report and workforce performance report</w:t>
            </w:r>
          </w:p>
          <w:p w:rsidR="000B7854" w:rsidRPr="000A200B" w:rsidRDefault="000B7854" w:rsidP="000B7854">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Evidence of the Quality Committee’s annual schedule of work relating to quality and safety issues. </w:t>
            </w:r>
          </w:p>
          <w:p w:rsidR="000B7854" w:rsidRPr="000A200B" w:rsidRDefault="000B7854" w:rsidP="000B7854">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Evidence of quality issues being discussed at the Board. For example, sharing patients’ stories, learning from deaths, CQC action plans, complaints, </w:t>
            </w:r>
            <w:r w:rsidRPr="000A200B">
              <w:rPr>
                <w:rFonts w:ascii="Arial" w:hAnsi="Arial" w:cs="Arial"/>
                <w:color w:val="365F91" w:themeColor="accent1" w:themeShade="BF"/>
                <w:sz w:val="24"/>
                <w:szCs w:val="24"/>
              </w:rPr>
              <w:lastRenderedPageBreak/>
              <w:t>claims and compliments and chair’s reports from the Quality Committee</w:t>
            </w:r>
          </w:p>
          <w:p w:rsidR="000B7854" w:rsidRPr="000A200B" w:rsidRDefault="000B7854" w:rsidP="000B7854">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Annual schedule of dates and times for the Executive Performance Overview Group (EPOG)</w:t>
            </w:r>
          </w:p>
          <w:p w:rsidR="00645535" w:rsidRPr="00B351DB" w:rsidRDefault="000B7854" w:rsidP="000B7854">
            <w:pPr>
              <w:pStyle w:val="ListParagraph"/>
              <w:numPr>
                <w:ilvl w:val="0"/>
                <w:numId w:val="9"/>
              </w:numPr>
              <w:ind w:left="331" w:hanging="331"/>
              <w:contextualSpacing w:val="0"/>
              <w:rPr>
                <w:rFonts w:ascii="Arial" w:hAnsi="Arial" w:cs="Arial"/>
                <w:color w:val="365F91" w:themeColor="accent1" w:themeShade="BF"/>
                <w:sz w:val="24"/>
                <w:szCs w:val="24"/>
              </w:rPr>
            </w:pPr>
            <w:r w:rsidRPr="00B351DB">
              <w:rPr>
                <w:rFonts w:ascii="Arial" w:hAnsi="Arial" w:cs="Arial"/>
                <w:color w:val="365F91" w:themeColor="accent1" w:themeShade="BF"/>
                <w:sz w:val="24"/>
                <w:szCs w:val="24"/>
              </w:rPr>
              <w:t>Slides and action notes from EPOG, where patient centred care and quality is a specific topic area</w:t>
            </w:r>
          </w:p>
          <w:p w:rsidR="004B5ECD" w:rsidRPr="000A200B" w:rsidRDefault="004B5ECD" w:rsidP="004B5ECD">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Terms of Reference for Trust Wide Clinical Governance </w:t>
            </w:r>
            <w:r w:rsidR="00FF0A38" w:rsidRPr="000A200B">
              <w:rPr>
                <w:rFonts w:ascii="Arial" w:hAnsi="Arial" w:cs="Arial"/>
                <w:color w:val="365F91" w:themeColor="accent1" w:themeShade="BF"/>
                <w:sz w:val="24"/>
                <w:szCs w:val="24"/>
              </w:rPr>
              <w:t xml:space="preserve">Group </w:t>
            </w:r>
            <w:r w:rsidRPr="000A200B">
              <w:rPr>
                <w:rFonts w:ascii="Arial" w:hAnsi="Arial" w:cs="Arial"/>
                <w:color w:val="365F91" w:themeColor="accent1" w:themeShade="BF"/>
                <w:sz w:val="24"/>
                <w:szCs w:val="24"/>
              </w:rPr>
              <w:t>showing the membership and its duties</w:t>
            </w:r>
          </w:p>
          <w:p w:rsidR="004B5ECD" w:rsidRPr="000A200B" w:rsidRDefault="00FF0A38" w:rsidP="004B5ECD">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and</w:t>
            </w:r>
            <w:r w:rsidR="004B5ECD" w:rsidRPr="000A200B">
              <w:rPr>
                <w:rFonts w:ascii="Arial" w:hAnsi="Arial" w:cs="Arial"/>
                <w:color w:val="365F91" w:themeColor="accent1" w:themeShade="BF"/>
                <w:sz w:val="24"/>
                <w:szCs w:val="24"/>
              </w:rPr>
              <w:t xml:space="preserve"> chair</w:t>
            </w:r>
            <w:r w:rsidRPr="000A200B">
              <w:rPr>
                <w:rFonts w:ascii="Arial" w:hAnsi="Arial" w:cs="Arial"/>
                <w:color w:val="365F91" w:themeColor="accent1" w:themeShade="BF"/>
                <w:sz w:val="24"/>
                <w:szCs w:val="24"/>
              </w:rPr>
              <w:t>’</w:t>
            </w:r>
            <w:r w:rsidR="004B5ECD" w:rsidRPr="000A200B">
              <w:rPr>
                <w:rFonts w:ascii="Arial" w:hAnsi="Arial" w:cs="Arial"/>
                <w:color w:val="365F91" w:themeColor="accent1" w:themeShade="BF"/>
                <w:sz w:val="24"/>
                <w:szCs w:val="24"/>
              </w:rPr>
              <w:t>s reports from Trust Wide Clinical Governance (TWCG)</w:t>
            </w:r>
          </w:p>
          <w:p w:rsidR="00712E6D" w:rsidRDefault="009C64BD" w:rsidP="00E46F43">
            <w:pPr>
              <w:pStyle w:val="ListParagraph"/>
              <w:numPr>
                <w:ilvl w:val="0"/>
                <w:numId w:val="9"/>
              </w:numPr>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Programme of Peer reviews</w:t>
            </w:r>
          </w:p>
          <w:p w:rsidR="00C425D7" w:rsidRPr="000A200B" w:rsidRDefault="00C425D7" w:rsidP="00E46F43">
            <w:pPr>
              <w:pStyle w:val="ListParagraph"/>
              <w:numPr>
                <w:ilvl w:val="0"/>
                <w:numId w:val="9"/>
              </w:numPr>
              <w:ind w:left="331" w:hanging="331"/>
              <w:contextualSpacing w:val="0"/>
              <w:rPr>
                <w:rFonts w:ascii="Arial" w:hAnsi="Arial" w:cs="Arial"/>
                <w:color w:val="365F91" w:themeColor="accent1" w:themeShade="BF"/>
                <w:sz w:val="24"/>
                <w:szCs w:val="24"/>
              </w:rPr>
            </w:pPr>
            <w:r>
              <w:rPr>
                <w:rFonts w:ascii="Arial" w:hAnsi="Arial" w:cs="Arial"/>
                <w:color w:val="365F91" w:themeColor="accent1" w:themeShade="BF"/>
                <w:sz w:val="24"/>
                <w:szCs w:val="24"/>
              </w:rPr>
              <w:t>Chair’s reports to the Board</w:t>
            </w:r>
          </w:p>
        </w:tc>
        <w:tc>
          <w:tcPr>
            <w:tcW w:w="2223" w:type="dxa"/>
          </w:tcPr>
          <w:p w:rsidR="00782322" w:rsidRPr="000A200B" w:rsidRDefault="00782322" w:rsidP="00782322">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Nikki Cooper,</w:t>
            </w:r>
          </w:p>
          <w:p w:rsidR="00782322" w:rsidRPr="000A200B" w:rsidRDefault="00782322" w:rsidP="00782322">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Head of Performance Management and Informatics</w:t>
            </w:r>
          </w:p>
          <w:p w:rsidR="00E552FA" w:rsidRPr="000A200B" w:rsidRDefault="00E552FA" w:rsidP="00E552FA">
            <w:pPr>
              <w:spacing w:before="60" w:after="60"/>
              <w:rPr>
                <w:rFonts w:ascii="Arial" w:hAnsi="Arial" w:cs="Arial"/>
                <w:color w:val="365F91" w:themeColor="accent1" w:themeShade="BF"/>
                <w:sz w:val="24"/>
                <w:szCs w:val="24"/>
              </w:rPr>
            </w:pPr>
          </w:p>
          <w:p w:rsidR="00E552FA" w:rsidRPr="000A200B" w:rsidRDefault="00E552FA" w:rsidP="00E552FA">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(Joanna Forster Adams)</w:t>
            </w:r>
          </w:p>
          <w:p w:rsidR="00E552FA" w:rsidRPr="000A200B" w:rsidRDefault="00E552FA"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E552FA" w:rsidRPr="000A200B" w:rsidRDefault="00E552FA" w:rsidP="00E552FA">
            <w:pPr>
              <w:spacing w:before="60" w:after="60"/>
              <w:rPr>
                <w:rFonts w:ascii="Arial" w:hAnsi="Arial" w:cs="Arial"/>
                <w:color w:val="365F91" w:themeColor="accent1" w:themeShade="BF"/>
                <w:sz w:val="24"/>
                <w:szCs w:val="24"/>
              </w:rPr>
            </w:pPr>
          </w:p>
          <w:p w:rsidR="00E552FA" w:rsidRPr="000A200B" w:rsidRDefault="00E552FA" w:rsidP="00E552FA">
            <w:pPr>
              <w:spacing w:before="60" w:after="60"/>
              <w:rPr>
                <w:rFonts w:ascii="Arial" w:hAnsi="Arial" w:cs="Arial"/>
                <w:color w:val="365F91" w:themeColor="accent1" w:themeShade="BF"/>
                <w:sz w:val="24"/>
                <w:szCs w:val="24"/>
              </w:rPr>
            </w:pPr>
          </w:p>
          <w:p w:rsidR="00E552FA" w:rsidRPr="000A200B" w:rsidRDefault="00E552FA" w:rsidP="00645535">
            <w:pPr>
              <w:spacing w:before="60" w:after="60"/>
              <w:jc w:val="center"/>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AND</w:t>
            </w:r>
          </w:p>
          <w:p w:rsidR="00E552FA" w:rsidRPr="000A200B" w:rsidRDefault="00E552FA" w:rsidP="00E552FA">
            <w:pPr>
              <w:spacing w:before="60" w:after="60"/>
              <w:rPr>
                <w:rFonts w:ascii="Arial" w:hAnsi="Arial" w:cs="Arial"/>
                <w:color w:val="365F91" w:themeColor="accent1" w:themeShade="BF"/>
                <w:sz w:val="24"/>
                <w:szCs w:val="24"/>
              </w:rPr>
            </w:pPr>
          </w:p>
          <w:p w:rsidR="00E46F43" w:rsidRPr="000A200B" w:rsidRDefault="00E46F43" w:rsidP="00E552FA">
            <w:pPr>
              <w:spacing w:before="60" w:after="60"/>
              <w:rPr>
                <w:rFonts w:ascii="Arial" w:hAnsi="Arial" w:cs="Arial"/>
                <w:color w:val="365F91" w:themeColor="accent1" w:themeShade="BF"/>
                <w:sz w:val="24"/>
                <w:szCs w:val="24"/>
              </w:rPr>
            </w:pPr>
          </w:p>
          <w:p w:rsidR="00B351DB" w:rsidRDefault="00B351DB" w:rsidP="00E552FA">
            <w:pPr>
              <w:spacing w:before="60" w:after="60"/>
              <w:rPr>
                <w:rFonts w:ascii="Arial" w:hAnsi="Arial" w:cs="Arial"/>
                <w:color w:val="365F91" w:themeColor="accent1" w:themeShade="BF"/>
                <w:sz w:val="24"/>
                <w:szCs w:val="24"/>
              </w:rPr>
            </w:pPr>
          </w:p>
          <w:p w:rsidR="00E552FA" w:rsidRPr="000A200B" w:rsidRDefault="00E552FA" w:rsidP="00E552FA">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Nichola Sanderson, Deputy Director of Nursing</w:t>
            </w:r>
          </w:p>
          <w:p w:rsidR="00E552FA" w:rsidRPr="000A200B" w:rsidRDefault="00E552FA" w:rsidP="00E552FA">
            <w:pPr>
              <w:spacing w:before="60" w:after="60"/>
              <w:rPr>
                <w:rFonts w:ascii="Arial" w:hAnsi="Arial" w:cs="Arial"/>
                <w:color w:val="365F91" w:themeColor="accent1" w:themeShade="BF"/>
                <w:sz w:val="24"/>
                <w:szCs w:val="24"/>
              </w:rPr>
            </w:pPr>
          </w:p>
          <w:p w:rsidR="00E552FA" w:rsidRPr="000A200B" w:rsidRDefault="00E552FA" w:rsidP="00E552FA">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(Cathy Woffendin)</w:t>
            </w:r>
          </w:p>
          <w:p w:rsidR="00E552FA" w:rsidRPr="000A200B" w:rsidRDefault="00E552FA" w:rsidP="00E552FA">
            <w:pPr>
              <w:spacing w:before="60" w:after="60"/>
              <w:rPr>
                <w:rFonts w:ascii="Arial" w:hAnsi="Arial" w:cs="Arial"/>
                <w:color w:val="365F91" w:themeColor="accent1" w:themeShade="BF"/>
                <w:sz w:val="24"/>
                <w:szCs w:val="24"/>
              </w:rPr>
            </w:pPr>
          </w:p>
          <w:p w:rsidR="00E46F43" w:rsidRPr="000A200B" w:rsidRDefault="00E46F43" w:rsidP="00E552FA">
            <w:pPr>
              <w:spacing w:before="60" w:after="60"/>
              <w:rPr>
                <w:rFonts w:ascii="Arial" w:hAnsi="Arial" w:cs="Arial"/>
                <w:color w:val="365F91" w:themeColor="accent1" w:themeShade="BF"/>
                <w:sz w:val="24"/>
                <w:szCs w:val="24"/>
              </w:rPr>
            </w:pPr>
          </w:p>
          <w:p w:rsidR="00E552FA" w:rsidRPr="000A200B" w:rsidRDefault="00E552FA" w:rsidP="00645535">
            <w:pPr>
              <w:spacing w:before="60" w:after="60"/>
              <w:jc w:val="center"/>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AND</w:t>
            </w: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645535">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Cath Hill,</w:t>
            </w:r>
          </w:p>
          <w:p w:rsidR="00645535" w:rsidRPr="000A200B" w:rsidRDefault="00E46F43" w:rsidP="00645535">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645535" w:rsidRPr="000A200B" w:rsidRDefault="00645535" w:rsidP="00645535">
            <w:pPr>
              <w:spacing w:before="60" w:after="60"/>
              <w:rPr>
                <w:rFonts w:ascii="Arial" w:hAnsi="Arial" w:cs="Arial"/>
                <w:color w:val="365F91" w:themeColor="accent1" w:themeShade="BF"/>
                <w:sz w:val="24"/>
                <w:szCs w:val="24"/>
              </w:rPr>
            </w:pPr>
          </w:p>
          <w:p w:rsidR="00645535" w:rsidRPr="000A200B" w:rsidRDefault="00645535" w:rsidP="00645535">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E552FA" w:rsidRPr="000A200B" w:rsidRDefault="00E552FA"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645535" w:rsidRPr="000A200B" w:rsidRDefault="00645535" w:rsidP="00E552FA">
            <w:pPr>
              <w:spacing w:before="60" w:after="60"/>
              <w:rPr>
                <w:rFonts w:ascii="Arial" w:hAnsi="Arial" w:cs="Arial"/>
                <w:color w:val="365F91" w:themeColor="accent1" w:themeShade="BF"/>
                <w:sz w:val="24"/>
                <w:szCs w:val="24"/>
              </w:rPr>
            </w:pPr>
          </w:p>
          <w:p w:rsidR="008C2BF0" w:rsidRPr="000A200B" w:rsidRDefault="008C2BF0" w:rsidP="00645535">
            <w:pPr>
              <w:rPr>
                <w:rFonts w:ascii="Arial" w:hAnsi="Arial" w:cs="Arial"/>
                <w:color w:val="365F91" w:themeColor="accent1" w:themeShade="BF"/>
                <w:sz w:val="24"/>
                <w:szCs w:val="24"/>
              </w:rPr>
            </w:pPr>
          </w:p>
        </w:tc>
      </w:tr>
      <w:tr w:rsidR="00B578B3" w:rsidRPr="000A200B" w:rsidTr="008C2BF0">
        <w:tc>
          <w:tcPr>
            <w:tcW w:w="3780" w:type="dxa"/>
          </w:tcPr>
          <w:p w:rsidR="00B578B3" w:rsidRPr="000A200B" w:rsidRDefault="00B578B3" w:rsidP="008C2BF0">
            <w:pPr>
              <w:pStyle w:val="ListParagraph"/>
              <w:numPr>
                <w:ilvl w:val="0"/>
                <w:numId w:val="8"/>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The collection of accurate, comprehensive, timely and up to date information on quality of care;</w:t>
            </w:r>
          </w:p>
        </w:tc>
        <w:tc>
          <w:tcPr>
            <w:tcW w:w="4952" w:type="dxa"/>
          </w:tcPr>
          <w:p w:rsidR="00192453" w:rsidRPr="000A200B" w:rsidRDefault="00192453" w:rsidP="00192453">
            <w:pPr>
              <w:pStyle w:val="ListParagraph"/>
              <w:numPr>
                <w:ilvl w:val="0"/>
                <w:numId w:val="14"/>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Performance, Information and Data Quality Group (PIDQG) meets monthly and provides a focus for the organisation in assuring the collection of high quality </w:t>
            </w:r>
            <w:r w:rsidRPr="000A200B">
              <w:rPr>
                <w:rFonts w:ascii="Arial" w:hAnsi="Arial" w:cs="Arial"/>
                <w:color w:val="365F91" w:themeColor="accent1" w:themeShade="BF"/>
                <w:sz w:val="24"/>
                <w:szCs w:val="24"/>
              </w:rPr>
              <w:lastRenderedPageBreak/>
              <w:t>data; audits undertaken on behalf of the group are used to improve performance and quality.</w:t>
            </w:r>
          </w:p>
          <w:p w:rsidR="00192453" w:rsidRPr="000A200B" w:rsidRDefault="00192453" w:rsidP="00192453">
            <w:pPr>
              <w:pStyle w:val="ListParagraph"/>
              <w:numPr>
                <w:ilvl w:val="0"/>
                <w:numId w:val="14"/>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Robust processes in place for collecting data from throughout the organisation relating to quality of care. </w:t>
            </w:r>
          </w:p>
          <w:p w:rsidR="00192453" w:rsidRPr="000A200B" w:rsidRDefault="00192453" w:rsidP="00192453">
            <w:pPr>
              <w:pStyle w:val="ListParagraph"/>
              <w:numPr>
                <w:ilvl w:val="0"/>
                <w:numId w:val="14"/>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Data quality reports produced weekly and monthly to support improved record keeping.</w:t>
            </w:r>
          </w:p>
          <w:p w:rsidR="00B578B3" w:rsidRPr="000A200B" w:rsidRDefault="00192453" w:rsidP="00E46F43">
            <w:pPr>
              <w:pStyle w:val="ListParagraph"/>
              <w:numPr>
                <w:ilvl w:val="0"/>
                <w:numId w:val="14"/>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Clinical effectiveness team provides support for clinical audit and service evaluation</w:t>
            </w:r>
          </w:p>
        </w:tc>
        <w:tc>
          <w:tcPr>
            <w:tcW w:w="4659" w:type="dxa"/>
          </w:tcPr>
          <w:p w:rsidR="00192453" w:rsidRPr="000A200B" w:rsidRDefault="00192453" w:rsidP="00192453">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Combined Quality and Performance Report as presented to the Board, its sub-committees and the Council of Governors</w:t>
            </w:r>
          </w:p>
          <w:p w:rsidR="00192453" w:rsidRPr="000A200B" w:rsidRDefault="00192453" w:rsidP="00192453">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Minutes of the Board of Directors, its sub-committees and the Council of Governors</w:t>
            </w:r>
          </w:p>
          <w:p w:rsidR="00192453" w:rsidRPr="000A200B" w:rsidRDefault="00192453" w:rsidP="00192453">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Quality Committee papers including service quality reports, learning from complaints and incidents.</w:t>
            </w:r>
          </w:p>
          <w:p w:rsidR="00192453" w:rsidRPr="000A200B" w:rsidRDefault="00192453" w:rsidP="00192453">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and papers from the Performance, Information and Data Quality Group (PIDQG).</w:t>
            </w:r>
          </w:p>
          <w:p w:rsidR="00B578B3" w:rsidRPr="000A200B" w:rsidRDefault="00B578B3" w:rsidP="00192453">
            <w:pPr>
              <w:pStyle w:val="ListParagraph"/>
              <w:ind w:left="340"/>
              <w:contextualSpacing w:val="0"/>
              <w:rPr>
                <w:rFonts w:ascii="Arial" w:hAnsi="Arial" w:cs="Arial"/>
                <w:color w:val="365F91" w:themeColor="accent1" w:themeShade="BF"/>
                <w:sz w:val="24"/>
                <w:szCs w:val="24"/>
              </w:rPr>
            </w:pPr>
          </w:p>
        </w:tc>
        <w:tc>
          <w:tcPr>
            <w:tcW w:w="2223" w:type="dxa"/>
          </w:tcPr>
          <w:p w:rsidR="00782322" w:rsidRPr="000A200B" w:rsidRDefault="00782322" w:rsidP="00782322">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Nikki Cooper,</w:t>
            </w:r>
          </w:p>
          <w:p w:rsidR="00782322" w:rsidRPr="000A200B" w:rsidRDefault="00782322" w:rsidP="00782322">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Head of Performance Management and </w:t>
            </w:r>
            <w:r w:rsidRPr="000A200B">
              <w:rPr>
                <w:rFonts w:ascii="Arial" w:hAnsi="Arial" w:cs="Arial"/>
                <w:color w:val="365F91" w:themeColor="accent1" w:themeShade="BF"/>
                <w:sz w:val="24"/>
                <w:szCs w:val="24"/>
              </w:rPr>
              <w:lastRenderedPageBreak/>
              <w:t>Informatics</w:t>
            </w:r>
          </w:p>
          <w:p w:rsidR="00B578B3" w:rsidRPr="000A200B" w:rsidRDefault="00B578B3" w:rsidP="007C0E37">
            <w:pPr>
              <w:spacing w:before="60" w:after="60"/>
              <w:rPr>
                <w:rFonts w:ascii="Arial" w:hAnsi="Arial" w:cs="Arial"/>
                <w:color w:val="365F91" w:themeColor="accent1" w:themeShade="BF"/>
                <w:sz w:val="24"/>
                <w:szCs w:val="24"/>
              </w:rPr>
            </w:pPr>
          </w:p>
          <w:p w:rsidR="00B578B3" w:rsidRPr="000A200B" w:rsidRDefault="00B578B3" w:rsidP="007C0E37">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(Joanna Forster Adams)</w:t>
            </w:r>
          </w:p>
        </w:tc>
      </w:tr>
      <w:tr w:rsidR="00B578B3" w:rsidRPr="000A200B" w:rsidTr="008C2BF0">
        <w:tc>
          <w:tcPr>
            <w:tcW w:w="3780" w:type="dxa"/>
          </w:tcPr>
          <w:p w:rsidR="00B578B3" w:rsidRPr="000A200B" w:rsidRDefault="00B578B3" w:rsidP="008C2BF0">
            <w:pPr>
              <w:pStyle w:val="ListParagraph"/>
              <w:numPr>
                <w:ilvl w:val="0"/>
                <w:numId w:val="8"/>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That the Board receives and takes into account accurate, comprehensive, timely and up-to-date information on quality of care;</w:t>
            </w:r>
          </w:p>
          <w:p w:rsidR="00B578B3" w:rsidRPr="000A200B" w:rsidRDefault="00B578B3" w:rsidP="008C2BF0">
            <w:pPr>
              <w:pStyle w:val="ListParagraph"/>
              <w:spacing w:before="60" w:after="60"/>
              <w:ind w:left="284"/>
              <w:contextualSpacing w:val="0"/>
              <w:rPr>
                <w:rFonts w:ascii="Arial" w:hAnsi="Arial" w:cs="Arial"/>
                <w:color w:val="365F91" w:themeColor="accent1" w:themeShade="BF"/>
                <w:sz w:val="24"/>
                <w:szCs w:val="24"/>
              </w:rPr>
            </w:pPr>
          </w:p>
        </w:tc>
        <w:tc>
          <w:tcPr>
            <w:tcW w:w="4952" w:type="dxa"/>
          </w:tcPr>
          <w:p w:rsidR="00192453" w:rsidRPr="000A200B" w:rsidRDefault="00192453" w:rsidP="0019245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of Directors and the Executive Team receive a monthly Combined Quality and Performance (CQPR) Report which sets out Trust performance against external requirements, including NHS Improvement targets and other national / local standards.</w:t>
            </w:r>
          </w:p>
          <w:p w:rsidR="00192453" w:rsidRPr="000A200B" w:rsidRDefault="00192453" w:rsidP="0019245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Any risks to performance are identified within the report and any necessary actions in place to ensure compliance and improvements are documented.</w:t>
            </w:r>
          </w:p>
          <w:p w:rsidR="00E47A6C" w:rsidRPr="000A200B" w:rsidRDefault="00192453" w:rsidP="00E47A6C">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relevant sections of this report are also reviewed in more detail at the Trust Board’s Quality and Finance &amp; Performance Sub-Committees and further explanatory reports provided as </w:t>
            </w:r>
            <w:r w:rsidRPr="000A200B">
              <w:rPr>
                <w:rFonts w:ascii="Arial" w:hAnsi="Arial" w:cs="Arial"/>
                <w:color w:val="365F91" w:themeColor="accent1" w:themeShade="BF"/>
                <w:sz w:val="24"/>
                <w:szCs w:val="24"/>
              </w:rPr>
              <w:lastRenderedPageBreak/>
              <w:t>requested.</w:t>
            </w:r>
          </w:p>
          <w:p w:rsidR="00192453" w:rsidRPr="000A200B" w:rsidRDefault="00192453" w:rsidP="0019245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Council of Governors also receives a summarised version of the </w:t>
            </w:r>
            <w:r w:rsidR="009C64BD" w:rsidRPr="000A200B">
              <w:rPr>
                <w:rFonts w:ascii="Arial" w:hAnsi="Arial" w:cs="Arial"/>
                <w:color w:val="365F91" w:themeColor="accent1" w:themeShade="BF"/>
                <w:sz w:val="24"/>
                <w:szCs w:val="24"/>
              </w:rPr>
              <w:t xml:space="preserve">CQPR </w:t>
            </w:r>
            <w:r w:rsidRPr="000A200B">
              <w:rPr>
                <w:rFonts w:ascii="Arial" w:hAnsi="Arial" w:cs="Arial"/>
                <w:color w:val="365F91" w:themeColor="accent1" w:themeShade="BF"/>
                <w:sz w:val="24"/>
                <w:szCs w:val="24"/>
              </w:rPr>
              <w:t>on a quarterly basis.</w:t>
            </w:r>
          </w:p>
          <w:p w:rsidR="00192453" w:rsidRPr="000A200B" w:rsidRDefault="00192453" w:rsidP="00192453">
            <w:pPr>
              <w:pStyle w:val="ListParagraph"/>
              <w:spacing w:before="60" w:after="60"/>
              <w:ind w:left="331"/>
              <w:contextualSpacing w:val="0"/>
              <w:rPr>
                <w:rFonts w:ascii="Arial" w:hAnsi="Arial" w:cs="Arial"/>
                <w:color w:val="365F91" w:themeColor="accent1" w:themeShade="BF"/>
                <w:sz w:val="24"/>
                <w:szCs w:val="24"/>
              </w:rPr>
            </w:pPr>
          </w:p>
          <w:p w:rsidR="003B2267" w:rsidRPr="000A200B" w:rsidRDefault="003B2267" w:rsidP="003B2267">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Detailed assessments of compliance</w:t>
            </w:r>
            <w:r w:rsidR="009C64BD" w:rsidRPr="000A200B">
              <w:rPr>
                <w:rFonts w:ascii="Arial" w:hAnsi="Arial" w:cs="Arial"/>
                <w:color w:val="365F91" w:themeColor="accent1" w:themeShade="BF"/>
                <w:sz w:val="24"/>
                <w:szCs w:val="24"/>
              </w:rPr>
              <w:t xml:space="preserve"> through Peer Reviews</w:t>
            </w:r>
            <w:r w:rsidRPr="000A200B">
              <w:rPr>
                <w:rFonts w:ascii="Arial" w:hAnsi="Arial" w:cs="Arial"/>
                <w:color w:val="365F91" w:themeColor="accent1" w:themeShade="BF"/>
                <w:sz w:val="24"/>
                <w:szCs w:val="24"/>
              </w:rPr>
              <w:t xml:space="preserve"> with CQC registration are undertaken using the Key Lines of Enquiry (</w:t>
            </w:r>
            <w:proofErr w:type="spellStart"/>
            <w:r w:rsidRPr="000A200B">
              <w:rPr>
                <w:rFonts w:ascii="Arial" w:hAnsi="Arial" w:cs="Arial"/>
                <w:color w:val="365F91" w:themeColor="accent1" w:themeShade="BF"/>
                <w:sz w:val="24"/>
                <w:szCs w:val="24"/>
              </w:rPr>
              <w:t>KLoE</w:t>
            </w:r>
            <w:proofErr w:type="spellEnd"/>
            <w:r w:rsidRPr="000A200B">
              <w:rPr>
                <w:rFonts w:ascii="Arial" w:hAnsi="Arial" w:cs="Arial"/>
                <w:color w:val="365F91" w:themeColor="accent1" w:themeShade="BF"/>
                <w:sz w:val="24"/>
                <w:szCs w:val="24"/>
              </w:rPr>
              <w:t xml:space="preserve">), and ‘should / must do’s’ following the publication of inspection reports, with sign off from leads and lead executive directors. Assessments of compliance are reported on a quarterly basis to the </w:t>
            </w:r>
            <w:r w:rsidR="009C64BD" w:rsidRPr="000A200B">
              <w:rPr>
                <w:rFonts w:ascii="Arial" w:hAnsi="Arial" w:cs="Arial"/>
                <w:color w:val="365F91" w:themeColor="accent1" w:themeShade="BF"/>
                <w:sz w:val="24"/>
                <w:szCs w:val="24"/>
              </w:rPr>
              <w:t>Trustwide Clinical Governance Group and the CQC Project Group</w:t>
            </w:r>
          </w:p>
          <w:p w:rsidR="00407D82" w:rsidRPr="000A200B" w:rsidRDefault="00407D82" w:rsidP="00407D82">
            <w:pPr>
              <w:pStyle w:val="ListParagraph"/>
              <w:rPr>
                <w:rFonts w:ascii="Arial" w:hAnsi="Arial" w:cs="Arial"/>
                <w:color w:val="365F91" w:themeColor="accent1" w:themeShade="BF"/>
                <w:sz w:val="24"/>
                <w:szCs w:val="24"/>
              </w:rPr>
            </w:pPr>
          </w:p>
          <w:p w:rsidR="001D7555" w:rsidRPr="001D7555" w:rsidRDefault="001D7555" w:rsidP="001D7555">
            <w:pPr>
              <w:rPr>
                <w:rFonts w:ascii="Arial" w:hAnsi="Arial" w:cs="Arial"/>
                <w:color w:val="365F91" w:themeColor="accent1" w:themeShade="BF"/>
                <w:sz w:val="24"/>
                <w:szCs w:val="24"/>
              </w:rPr>
            </w:pPr>
          </w:p>
          <w:p w:rsidR="00407D82" w:rsidRPr="000A200B" w:rsidRDefault="00407D82" w:rsidP="00407D82">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There is a cycle of business which sets out when reports will be received.  This is co-ordinated with data closedown dates</w:t>
            </w:r>
          </w:p>
          <w:p w:rsidR="003B2267" w:rsidRPr="000A200B" w:rsidRDefault="00B765EB" w:rsidP="003B2267">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T</w:t>
            </w:r>
            <w:r w:rsidR="003B2267" w:rsidRPr="000A200B">
              <w:rPr>
                <w:rFonts w:ascii="Arial" w:hAnsi="Arial" w:cs="Arial"/>
                <w:color w:val="365F91" w:themeColor="accent1" w:themeShade="BF"/>
                <w:sz w:val="24"/>
                <w:szCs w:val="24"/>
              </w:rPr>
              <w:t>rust has a Governance, Accountability, A</w:t>
            </w:r>
            <w:r w:rsidRPr="000A200B">
              <w:rPr>
                <w:rFonts w:ascii="Arial" w:hAnsi="Arial" w:cs="Arial"/>
                <w:color w:val="365F91" w:themeColor="accent1" w:themeShade="BF"/>
                <w:sz w:val="24"/>
                <w:szCs w:val="24"/>
              </w:rPr>
              <w:t>ssurance and Performance (GAAP)</w:t>
            </w:r>
            <w:r w:rsidR="003B2267" w:rsidRPr="000A200B">
              <w:rPr>
                <w:rFonts w:ascii="Arial" w:hAnsi="Arial" w:cs="Arial"/>
                <w:color w:val="365F91" w:themeColor="accent1" w:themeShade="BF"/>
                <w:sz w:val="24"/>
                <w:szCs w:val="24"/>
              </w:rPr>
              <w:t xml:space="preserve"> framework in place which is used at all levels of the organisation</w:t>
            </w:r>
          </w:p>
          <w:p w:rsidR="002A3BD2" w:rsidRPr="000A200B" w:rsidRDefault="003B2267" w:rsidP="00E46F43">
            <w:pPr>
              <w:pStyle w:val="ListParagraph"/>
              <w:numPr>
                <w:ilvl w:val="0"/>
                <w:numId w:val="9"/>
              </w:numPr>
              <w:spacing w:before="60" w:after="60"/>
              <w:ind w:left="331" w:hanging="331"/>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 set out in the GAAP, regular Executive Performance Overview Grou</w:t>
            </w:r>
            <w:r w:rsidR="00B765EB" w:rsidRPr="000A200B">
              <w:rPr>
                <w:rFonts w:ascii="Arial" w:hAnsi="Arial" w:cs="Arial"/>
                <w:color w:val="365F91" w:themeColor="accent1" w:themeShade="BF"/>
                <w:sz w:val="24"/>
                <w:szCs w:val="24"/>
              </w:rPr>
              <w:t xml:space="preserve">ps </w:t>
            </w:r>
            <w:r w:rsidR="00B765EB" w:rsidRPr="000A200B">
              <w:rPr>
                <w:rFonts w:ascii="Arial" w:hAnsi="Arial" w:cs="Arial"/>
                <w:color w:val="365F91" w:themeColor="accent1" w:themeShade="BF"/>
                <w:sz w:val="24"/>
                <w:szCs w:val="24"/>
              </w:rPr>
              <w:lastRenderedPageBreak/>
              <w:t>(EPOG) are in place for all directorate</w:t>
            </w:r>
            <w:r w:rsidRPr="000A200B">
              <w:rPr>
                <w:rFonts w:ascii="Arial" w:hAnsi="Arial" w:cs="Arial"/>
                <w:color w:val="365F91" w:themeColor="accent1" w:themeShade="BF"/>
                <w:sz w:val="24"/>
                <w:szCs w:val="24"/>
              </w:rPr>
              <w:t>s and care groups where quality is discussed</w:t>
            </w:r>
            <w:r w:rsidR="00B765EB" w:rsidRPr="000A200B">
              <w:rPr>
                <w:rFonts w:ascii="Arial" w:hAnsi="Arial" w:cs="Arial"/>
                <w:color w:val="365F91" w:themeColor="accent1" w:themeShade="BF"/>
                <w:sz w:val="24"/>
                <w:szCs w:val="24"/>
              </w:rPr>
              <w:t>.</w:t>
            </w:r>
          </w:p>
        </w:tc>
        <w:tc>
          <w:tcPr>
            <w:tcW w:w="4659" w:type="dxa"/>
          </w:tcPr>
          <w:p w:rsidR="00192453" w:rsidRPr="000A200B" w:rsidRDefault="00192453" w:rsidP="00192453">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Combined Quality and Performance Report as sent to the Board, its sub-committees and the Council of Governors</w:t>
            </w:r>
          </w:p>
          <w:p w:rsidR="00192453" w:rsidRPr="000A200B" w:rsidRDefault="00192453" w:rsidP="00192453">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and papers from the Board’s sub-committees</w:t>
            </w:r>
          </w:p>
          <w:p w:rsidR="00192453" w:rsidRPr="000A200B" w:rsidRDefault="00192453" w:rsidP="00192453">
            <w:pPr>
              <w:pStyle w:val="ListParagraph"/>
              <w:ind w:left="340"/>
              <w:contextualSpacing w:val="0"/>
              <w:rPr>
                <w:rFonts w:ascii="Arial" w:hAnsi="Arial" w:cs="Arial"/>
                <w:color w:val="365F91" w:themeColor="accent1" w:themeShade="BF"/>
                <w:sz w:val="24"/>
                <w:szCs w:val="24"/>
              </w:rPr>
            </w:pPr>
          </w:p>
          <w:p w:rsidR="00407D82" w:rsidRPr="000A200B" w:rsidRDefault="00407D82" w:rsidP="00407D82">
            <w:pPr>
              <w:pStyle w:val="ListParagraph"/>
              <w:ind w:left="340"/>
              <w:contextualSpacing w:val="0"/>
              <w:rPr>
                <w:rFonts w:ascii="Arial" w:hAnsi="Arial" w:cs="Arial"/>
                <w:color w:val="365F91" w:themeColor="accent1" w:themeShade="BF"/>
                <w:sz w:val="24"/>
                <w:szCs w:val="24"/>
              </w:rPr>
            </w:pPr>
          </w:p>
          <w:p w:rsidR="00E47A6C" w:rsidRPr="000A200B" w:rsidRDefault="00E47A6C" w:rsidP="00407D82">
            <w:pPr>
              <w:pStyle w:val="ListParagraph"/>
              <w:ind w:left="340"/>
              <w:contextualSpacing w:val="0"/>
              <w:rPr>
                <w:rFonts w:ascii="Arial" w:hAnsi="Arial" w:cs="Arial"/>
                <w:color w:val="365F91" w:themeColor="accent1" w:themeShade="BF"/>
                <w:sz w:val="24"/>
                <w:szCs w:val="24"/>
              </w:rPr>
            </w:pPr>
          </w:p>
          <w:p w:rsidR="00E47A6C" w:rsidRPr="000A200B" w:rsidRDefault="00E47A6C" w:rsidP="00407D82">
            <w:pPr>
              <w:pStyle w:val="ListParagraph"/>
              <w:ind w:left="340"/>
              <w:contextualSpacing w:val="0"/>
              <w:rPr>
                <w:rFonts w:ascii="Arial" w:hAnsi="Arial" w:cs="Arial"/>
                <w:color w:val="365F91" w:themeColor="accent1" w:themeShade="BF"/>
                <w:sz w:val="24"/>
                <w:szCs w:val="24"/>
              </w:rPr>
            </w:pPr>
          </w:p>
          <w:p w:rsidR="00E47A6C" w:rsidRPr="000A200B" w:rsidRDefault="00E47A6C" w:rsidP="00407D82">
            <w:pPr>
              <w:pStyle w:val="ListParagraph"/>
              <w:ind w:left="340"/>
              <w:contextualSpacing w:val="0"/>
              <w:rPr>
                <w:rFonts w:ascii="Arial" w:hAnsi="Arial" w:cs="Arial"/>
                <w:color w:val="365F91" w:themeColor="accent1" w:themeShade="BF"/>
                <w:sz w:val="24"/>
                <w:szCs w:val="24"/>
              </w:rPr>
            </w:pPr>
          </w:p>
          <w:p w:rsidR="00E47A6C" w:rsidRPr="000A200B" w:rsidRDefault="00E47A6C" w:rsidP="00407D82">
            <w:pPr>
              <w:pStyle w:val="ListParagraph"/>
              <w:ind w:left="340"/>
              <w:contextualSpacing w:val="0"/>
              <w:rPr>
                <w:rFonts w:ascii="Arial" w:hAnsi="Arial" w:cs="Arial"/>
                <w:color w:val="365F91" w:themeColor="accent1" w:themeShade="BF"/>
                <w:sz w:val="24"/>
                <w:szCs w:val="24"/>
              </w:rPr>
            </w:pPr>
          </w:p>
          <w:p w:rsidR="00E47A6C" w:rsidRPr="000A200B" w:rsidRDefault="00E47A6C" w:rsidP="00407D82">
            <w:pPr>
              <w:pStyle w:val="ListParagraph"/>
              <w:ind w:left="340"/>
              <w:contextualSpacing w:val="0"/>
              <w:rPr>
                <w:rFonts w:ascii="Arial" w:hAnsi="Arial" w:cs="Arial"/>
                <w:color w:val="365F91" w:themeColor="accent1" w:themeShade="BF"/>
                <w:sz w:val="24"/>
                <w:szCs w:val="24"/>
              </w:rPr>
            </w:pPr>
          </w:p>
          <w:p w:rsidR="00E47A6C" w:rsidRPr="000A200B" w:rsidRDefault="00E47A6C" w:rsidP="00407D82">
            <w:pPr>
              <w:pStyle w:val="ListParagraph"/>
              <w:ind w:left="340"/>
              <w:contextualSpacing w:val="0"/>
              <w:rPr>
                <w:rFonts w:ascii="Arial" w:hAnsi="Arial" w:cs="Arial"/>
                <w:color w:val="365F91" w:themeColor="accent1" w:themeShade="BF"/>
                <w:sz w:val="24"/>
                <w:szCs w:val="24"/>
              </w:rPr>
            </w:pPr>
          </w:p>
          <w:p w:rsidR="00E47A6C" w:rsidRPr="000A200B" w:rsidRDefault="00E47A6C" w:rsidP="00407D82">
            <w:pPr>
              <w:pStyle w:val="ListParagraph"/>
              <w:ind w:left="340"/>
              <w:contextualSpacing w:val="0"/>
              <w:rPr>
                <w:rFonts w:ascii="Arial" w:hAnsi="Arial" w:cs="Arial"/>
                <w:color w:val="365F91" w:themeColor="accent1" w:themeShade="BF"/>
                <w:sz w:val="24"/>
                <w:szCs w:val="24"/>
              </w:rPr>
            </w:pPr>
          </w:p>
          <w:p w:rsidR="00E47A6C" w:rsidRPr="000A200B" w:rsidRDefault="00E47A6C" w:rsidP="00407D82">
            <w:pPr>
              <w:pStyle w:val="ListParagraph"/>
              <w:ind w:left="340"/>
              <w:contextualSpacing w:val="0"/>
              <w:rPr>
                <w:rFonts w:ascii="Arial" w:hAnsi="Arial" w:cs="Arial"/>
                <w:color w:val="365F91" w:themeColor="accent1" w:themeShade="BF"/>
                <w:sz w:val="24"/>
                <w:szCs w:val="24"/>
              </w:rPr>
            </w:pPr>
          </w:p>
          <w:p w:rsidR="00E47A6C" w:rsidRPr="000A200B" w:rsidRDefault="00E47A6C" w:rsidP="00407D82">
            <w:pPr>
              <w:pStyle w:val="ListParagraph"/>
              <w:ind w:left="340"/>
              <w:contextualSpacing w:val="0"/>
              <w:rPr>
                <w:rFonts w:ascii="Arial" w:hAnsi="Arial" w:cs="Arial"/>
                <w:color w:val="365F91" w:themeColor="accent1" w:themeShade="BF"/>
                <w:sz w:val="24"/>
                <w:szCs w:val="24"/>
              </w:rPr>
            </w:pPr>
          </w:p>
          <w:p w:rsidR="00E47A6C" w:rsidRPr="000A200B" w:rsidRDefault="00E47A6C" w:rsidP="00407D82">
            <w:pPr>
              <w:pStyle w:val="ListParagraph"/>
              <w:ind w:left="340"/>
              <w:contextualSpacing w:val="0"/>
              <w:rPr>
                <w:rFonts w:ascii="Arial" w:hAnsi="Arial" w:cs="Arial"/>
                <w:color w:val="365F91" w:themeColor="accent1" w:themeShade="BF"/>
                <w:sz w:val="24"/>
                <w:szCs w:val="24"/>
              </w:rPr>
            </w:pPr>
          </w:p>
          <w:p w:rsidR="00E47A6C" w:rsidRPr="000A200B" w:rsidRDefault="00E47A6C" w:rsidP="00407D82">
            <w:pPr>
              <w:pStyle w:val="ListParagraph"/>
              <w:ind w:left="340"/>
              <w:contextualSpacing w:val="0"/>
              <w:rPr>
                <w:rFonts w:ascii="Arial" w:hAnsi="Arial" w:cs="Arial"/>
                <w:color w:val="365F91" w:themeColor="accent1" w:themeShade="BF"/>
                <w:sz w:val="24"/>
                <w:szCs w:val="24"/>
              </w:rPr>
            </w:pPr>
          </w:p>
          <w:p w:rsidR="00A911A4" w:rsidRPr="000A200B" w:rsidRDefault="00A911A4" w:rsidP="00407D82">
            <w:pPr>
              <w:pStyle w:val="ListParagraph"/>
              <w:ind w:left="340"/>
              <w:contextualSpacing w:val="0"/>
              <w:rPr>
                <w:rFonts w:ascii="Arial" w:hAnsi="Arial" w:cs="Arial"/>
                <w:color w:val="365F91" w:themeColor="accent1" w:themeShade="BF"/>
                <w:sz w:val="24"/>
                <w:szCs w:val="24"/>
              </w:rPr>
            </w:pPr>
          </w:p>
          <w:p w:rsidR="00A911A4" w:rsidRPr="000A200B" w:rsidRDefault="00A911A4" w:rsidP="00407D82">
            <w:pPr>
              <w:pStyle w:val="ListParagraph"/>
              <w:ind w:left="340"/>
              <w:contextualSpacing w:val="0"/>
              <w:rPr>
                <w:rFonts w:ascii="Arial" w:hAnsi="Arial" w:cs="Arial"/>
                <w:color w:val="365F91" w:themeColor="accent1" w:themeShade="BF"/>
                <w:sz w:val="24"/>
                <w:szCs w:val="24"/>
              </w:rPr>
            </w:pPr>
          </w:p>
          <w:p w:rsidR="00E46F43" w:rsidRPr="000A200B" w:rsidRDefault="00E46F43" w:rsidP="00407D82">
            <w:pPr>
              <w:pStyle w:val="ListParagraph"/>
              <w:ind w:left="340"/>
              <w:contextualSpacing w:val="0"/>
              <w:rPr>
                <w:rFonts w:ascii="Arial" w:hAnsi="Arial" w:cs="Arial"/>
                <w:color w:val="365F91" w:themeColor="accent1" w:themeShade="BF"/>
                <w:sz w:val="24"/>
                <w:szCs w:val="24"/>
              </w:rPr>
            </w:pPr>
          </w:p>
          <w:p w:rsidR="00A911A4" w:rsidRPr="000A200B" w:rsidRDefault="00A911A4" w:rsidP="00407D82">
            <w:pPr>
              <w:pStyle w:val="ListParagraph"/>
              <w:ind w:left="340"/>
              <w:contextualSpacing w:val="0"/>
              <w:rPr>
                <w:rFonts w:ascii="Arial" w:hAnsi="Arial" w:cs="Arial"/>
                <w:color w:val="365F91" w:themeColor="accent1" w:themeShade="BF"/>
                <w:sz w:val="24"/>
                <w:szCs w:val="24"/>
              </w:rPr>
            </w:pPr>
          </w:p>
          <w:p w:rsidR="00B578B3" w:rsidRPr="000A200B" w:rsidRDefault="00B578B3" w:rsidP="009C64BD">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Completed and signed </w:t>
            </w:r>
            <w:r w:rsidR="009C64BD" w:rsidRPr="000A200B">
              <w:rPr>
                <w:rFonts w:ascii="Arial" w:hAnsi="Arial" w:cs="Arial"/>
                <w:color w:val="365F91" w:themeColor="accent1" w:themeShade="BF"/>
                <w:sz w:val="24"/>
                <w:szCs w:val="24"/>
              </w:rPr>
              <w:t>Peer reviews demonstrating</w:t>
            </w:r>
            <w:r w:rsidRPr="000A200B">
              <w:rPr>
                <w:rFonts w:ascii="Arial" w:hAnsi="Arial" w:cs="Arial"/>
                <w:color w:val="365F91" w:themeColor="accent1" w:themeShade="BF"/>
                <w:sz w:val="24"/>
                <w:szCs w:val="24"/>
              </w:rPr>
              <w:t xml:space="preserve"> c</w:t>
            </w:r>
            <w:r w:rsidR="00E47A6C" w:rsidRPr="000A200B">
              <w:rPr>
                <w:rFonts w:ascii="Arial" w:hAnsi="Arial" w:cs="Arial"/>
                <w:color w:val="365F91" w:themeColor="accent1" w:themeShade="BF"/>
                <w:sz w:val="24"/>
                <w:szCs w:val="24"/>
              </w:rPr>
              <w:t>ompliance with CQC registration</w:t>
            </w:r>
          </w:p>
          <w:p w:rsidR="00F51A67" w:rsidRPr="000A200B" w:rsidRDefault="00F51A67" w:rsidP="009C64BD">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Trust Board minutes and papers</w:t>
            </w:r>
          </w:p>
          <w:p w:rsidR="00F51A67" w:rsidRPr="000A200B" w:rsidRDefault="00F51A67" w:rsidP="009C64BD">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of CQC Project Group</w:t>
            </w:r>
          </w:p>
          <w:p w:rsidR="00A911A4" w:rsidRPr="000A200B" w:rsidRDefault="00F51A67" w:rsidP="009C64BD">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CQC must do / should do action plans</w:t>
            </w:r>
          </w:p>
          <w:p w:rsidR="00A911A4" w:rsidRPr="000A200B" w:rsidRDefault="00A911A4" w:rsidP="00A911A4"/>
          <w:p w:rsidR="00A911A4" w:rsidRPr="000A200B" w:rsidRDefault="00A911A4" w:rsidP="00A911A4"/>
          <w:p w:rsidR="00A911A4" w:rsidRPr="000A200B" w:rsidRDefault="00A911A4" w:rsidP="00A911A4"/>
          <w:p w:rsidR="00A911A4" w:rsidRPr="000A200B" w:rsidRDefault="00A911A4" w:rsidP="00A911A4"/>
          <w:p w:rsidR="00A911A4" w:rsidRPr="000A200B" w:rsidRDefault="00A911A4" w:rsidP="00A911A4"/>
          <w:p w:rsidR="00A911A4" w:rsidRPr="000A200B" w:rsidRDefault="00A911A4" w:rsidP="00A911A4"/>
          <w:p w:rsidR="002A3BD2" w:rsidRPr="000A200B" w:rsidRDefault="002A3BD2" w:rsidP="00A911A4"/>
          <w:p w:rsidR="00A911A4" w:rsidRPr="000A200B" w:rsidRDefault="00A911A4" w:rsidP="00A911A4">
            <w:pPr>
              <w:rPr>
                <w:sz w:val="8"/>
              </w:rPr>
            </w:pPr>
          </w:p>
          <w:p w:rsidR="00A911A4" w:rsidRPr="000A200B" w:rsidRDefault="00A911A4" w:rsidP="00A911A4">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of the Board of Directors, and Council of Governors</w:t>
            </w:r>
          </w:p>
          <w:p w:rsidR="00A911A4" w:rsidRPr="000A200B" w:rsidRDefault="00A911A4" w:rsidP="00A911A4">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Board of Director’s cycle of business</w:t>
            </w:r>
          </w:p>
          <w:p w:rsidR="00F51A67" w:rsidRPr="000A200B" w:rsidRDefault="00F51A67" w:rsidP="00A911A4"/>
        </w:tc>
        <w:tc>
          <w:tcPr>
            <w:tcW w:w="2223" w:type="dxa"/>
          </w:tcPr>
          <w:p w:rsidR="00782322" w:rsidRPr="000A200B" w:rsidRDefault="00782322" w:rsidP="00782322">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Nikki Cooper,</w:t>
            </w:r>
          </w:p>
          <w:p w:rsidR="00782322" w:rsidRPr="000A200B" w:rsidRDefault="00782322" w:rsidP="00782322">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Head of Performance Management and Informatics</w:t>
            </w:r>
          </w:p>
          <w:p w:rsidR="00E552FA" w:rsidRPr="000A200B" w:rsidRDefault="00E552FA" w:rsidP="00E552FA">
            <w:pPr>
              <w:spacing w:before="60" w:after="60"/>
              <w:rPr>
                <w:rFonts w:ascii="Arial" w:hAnsi="Arial" w:cs="Arial"/>
                <w:color w:val="365F91" w:themeColor="accent1" w:themeShade="BF"/>
                <w:sz w:val="24"/>
                <w:szCs w:val="24"/>
              </w:rPr>
            </w:pPr>
          </w:p>
          <w:p w:rsidR="00B578B3" w:rsidRPr="000A200B" w:rsidRDefault="00E552FA" w:rsidP="00E552FA">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(Joanna Forster Adams)</w:t>
            </w:r>
          </w:p>
          <w:p w:rsidR="00E552FA" w:rsidRPr="000A200B" w:rsidRDefault="00E552FA"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E46F43" w:rsidRPr="000A200B" w:rsidRDefault="00E46F43" w:rsidP="00E46F43">
            <w:pPr>
              <w:spacing w:before="60" w:after="60"/>
              <w:jc w:val="center"/>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AND</w:t>
            </w:r>
          </w:p>
          <w:p w:rsidR="002A3BD2" w:rsidRPr="000A200B" w:rsidRDefault="002A3BD2" w:rsidP="00E552FA">
            <w:pPr>
              <w:spacing w:before="60" w:after="60"/>
              <w:rPr>
                <w:rFonts w:ascii="Arial" w:hAnsi="Arial" w:cs="Arial"/>
                <w:color w:val="365F91" w:themeColor="accent1" w:themeShade="BF"/>
                <w:sz w:val="24"/>
                <w:szCs w:val="24"/>
              </w:rPr>
            </w:pPr>
          </w:p>
          <w:p w:rsidR="00E552FA" w:rsidRPr="000A200B" w:rsidRDefault="00E552FA" w:rsidP="00E552FA">
            <w:pPr>
              <w:spacing w:before="60" w:after="60"/>
              <w:rPr>
                <w:rFonts w:ascii="Arial" w:hAnsi="Arial" w:cs="Arial"/>
                <w:color w:val="365F91" w:themeColor="accent1" w:themeShade="BF"/>
                <w:sz w:val="24"/>
                <w:szCs w:val="24"/>
              </w:rPr>
            </w:pPr>
          </w:p>
          <w:p w:rsidR="00E552FA" w:rsidRPr="000A200B" w:rsidRDefault="00E552FA" w:rsidP="00E552FA">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Nichola Sanderson, Deputy Director of Nursing</w:t>
            </w:r>
          </w:p>
          <w:p w:rsidR="00E552FA" w:rsidRPr="000A200B" w:rsidRDefault="00E552FA" w:rsidP="00E552FA">
            <w:pPr>
              <w:spacing w:before="60" w:after="60"/>
              <w:rPr>
                <w:rFonts w:ascii="Arial" w:hAnsi="Arial" w:cs="Arial"/>
                <w:color w:val="365F91" w:themeColor="accent1" w:themeShade="BF"/>
                <w:sz w:val="24"/>
                <w:szCs w:val="24"/>
              </w:rPr>
            </w:pPr>
          </w:p>
          <w:p w:rsidR="00E552FA" w:rsidRPr="000A200B" w:rsidRDefault="00E552FA" w:rsidP="00E552FA">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(Cathy Woffendin)</w:t>
            </w:r>
          </w:p>
          <w:p w:rsidR="00E552FA" w:rsidRPr="000A200B" w:rsidRDefault="00E552FA"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2A3BD2" w:rsidRPr="000A200B" w:rsidRDefault="002A3BD2" w:rsidP="00E552FA">
            <w:pPr>
              <w:spacing w:before="60" w:after="60"/>
              <w:rPr>
                <w:rFonts w:ascii="Arial" w:hAnsi="Arial" w:cs="Arial"/>
                <w:color w:val="365F91" w:themeColor="accent1" w:themeShade="BF"/>
                <w:sz w:val="24"/>
                <w:szCs w:val="24"/>
              </w:rPr>
            </w:pPr>
          </w:p>
          <w:p w:rsidR="00E552FA" w:rsidRPr="000A200B" w:rsidRDefault="00E552FA" w:rsidP="002A3BD2">
            <w:pPr>
              <w:spacing w:before="60" w:after="60"/>
              <w:jc w:val="center"/>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AND</w:t>
            </w:r>
          </w:p>
          <w:p w:rsidR="00E552FA" w:rsidRPr="000A200B" w:rsidRDefault="00E552FA" w:rsidP="00E552FA">
            <w:pPr>
              <w:spacing w:before="60" w:after="60"/>
              <w:rPr>
                <w:rFonts w:ascii="Arial" w:hAnsi="Arial" w:cs="Arial"/>
                <w:color w:val="365F91" w:themeColor="accent1" w:themeShade="BF"/>
                <w:sz w:val="24"/>
                <w:szCs w:val="24"/>
              </w:rPr>
            </w:pPr>
          </w:p>
          <w:p w:rsidR="00E552FA" w:rsidRPr="000A200B" w:rsidRDefault="00E552FA" w:rsidP="00E552FA">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Cath Hill,</w:t>
            </w:r>
          </w:p>
          <w:p w:rsidR="00E552FA" w:rsidRPr="000A200B" w:rsidRDefault="00E46F43" w:rsidP="00E552FA">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E552FA" w:rsidRPr="000A200B" w:rsidRDefault="00E552FA" w:rsidP="00CD7539">
            <w:pPr>
              <w:spacing w:before="60" w:after="60"/>
              <w:ind w:firstLine="720"/>
              <w:rPr>
                <w:rFonts w:ascii="Arial" w:hAnsi="Arial" w:cs="Arial"/>
                <w:color w:val="365F91" w:themeColor="accent1" w:themeShade="BF"/>
                <w:sz w:val="24"/>
                <w:szCs w:val="24"/>
              </w:rPr>
            </w:pPr>
          </w:p>
          <w:p w:rsidR="00E552FA" w:rsidRPr="000A200B" w:rsidRDefault="00E552FA" w:rsidP="00E552FA">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p w:rsidR="00E552FA" w:rsidRPr="000A200B" w:rsidRDefault="00E552FA" w:rsidP="00E552FA">
            <w:pPr>
              <w:spacing w:before="60" w:after="60"/>
              <w:rPr>
                <w:rFonts w:ascii="Arial" w:hAnsi="Arial" w:cs="Arial"/>
                <w:color w:val="365F91" w:themeColor="accent1" w:themeShade="BF"/>
                <w:sz w:val="24"/>
                <w:szCs w:val="24"/>
              </w:rPr>
            </w:pPr>
          </w:p>
        </w:tc>
      </w:tr>
      <w:tr w:rsidR="00B578B3" w:rsidRPr="000A200B" w:rsidTr="008C2BF0">
        <w:tc>
          <w:tcPr>
            <w:tcW w:w="3780" w:type="dxa"/>
          </w:tcPr>
          <w:p w:rsidR="00B578B3" w:rsidRPr="000A200B" w:rsidRDefault="00B578B3" w:rsidP="008C2BF0">
            <w:pPr>
              <w:pStyle w:val="ListParagraph"/>
              <w:numPr>
                <w:ilvl w:val="0"/>
                <w:numId w:val="8"/>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That Leeds and York Partnership NHS Foundation Trust including its Board actively engages on quality of care with patients, staff and other relevant stakeholders and takes into account as appropriate views and information from these sources;</w:t>
            </w:r>
          </w:p>
          <w:p w:rsidR="00B578B3" w:rsidRPr="000A200B" w:rsidRDefault="00B578B3" w:rsidP="008C2BF0">
            <w:pPr>
              <w:spacing w:before="60" w:after="60"/>
              <w:rPr>
                <w:rFonts w:ascii="Arial" w:hAnsi="Arial" w:cs="Arial"/>
                <w:color w:val="365F91" w:themeColor="accent1" w:themeShade="BF"/>
                <w:sz w:val="24"/>
                <w:szCs w:val="24"/>
              </w:rPr>
            </w:pPr>
          </w:p>
          <w:p w:rsidR="00B578B3" w:rsidRPr="000A200B" w:rsidRDefault="00B578B3" w:rsidP="008C2BF0">
            <w:pPr>
              <w:spacing w:before="60" w:after="60"/>
              <w:rPr>
                <w:rFonts w:ascii="Arial" w:hAnsi="Arial" w:cs="Arial"/>
                <w:color w:val="365F91" w:themeColor="accent1" w:themeShade="BF"/>
                <w:sz w:val="24"/>
                <w:szCs w:val="24"/>
              </w:rPr>
            </w:pPr>
          </w:p>
        </w:tc>
        <w:tc>
          <w:tcPr>
            <w:tcW w:w="4952" w:type="dxa"/>
          </w:tcPr>
          <w:p w:rsidR="00890588" w:rsidRPr="000A200B" w:rsidRDefault="00890588" w:rsidP="00890588">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Board of Directors receives stories from service users, carers and staff members through its monthly “Sharing Stories” sessions </w:t>
            </w:r>
          </w:p>
          <w:p w:rsidR="00890588" w:rsidRPr="000A200B" w:rsidRDefault="00890588" w:rsidP="00890588">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Compliance will be further supported by an external Patient experience review which will include the views of all relevant stakeholders</w:t>
            </w:r>
          </w:p>
          <w:p w:rsidR="00A911A4" w:rsidRPr="002F7E4B" w:rsidRDefault="00A911A4" w:rsidP="002F7E4B">
            <w:pPr>
              <w:spacing w:before="60" w:after="60"/>
              <w:rPr>
                <w:rFonts w:ascii="Arial" w:hAnsi="Arial" w:cs="Arial"/>
                <w:color w:val="365F91" w:themeColor="accent1" w:themeShade="BF"/>
                <w:sz w:val="24"/>
                <w:szCs w:val="24"/>
              </w:rPr>
            </w:pPr>
          </w:p>
          <w:p w:rsidR="001D7555" w:rsidRPr="000A200B" w:rsidRDefault="001D7555" w:rsidP="00890588">
            <w:pPr>
              <w:pStyle w:val="ListParagraph"/>
              <w:spacing w:before="60" w:after="60"/>
              <w:ind w:left="331"/>
              <w:contextualSpacing w:val="0"/>
              <w:rPr>
                <w:rFonts w:ascii="Arial" w:hAnsi="Arial" w:cs="Arial"/>
                <w:color w:val="365F91" w:themeColor="accent1" w:themeShade="BF"/>
                <w:sz w:val="24"/>
                <w:szCs w:val="24"/>
              </w:rPr>
            </w:pPr>
          </w:p>
          <w:p w:rsidR="00535975" w:rsidRPr="000A200B" w:rsidRDefault="00890588" w:rsidP="00535975">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Combined Performance and Quality Report contains details of complaints and compliments </w:t>
            </w:r>
          </w:p>
          <w:p w:rsidR="00535975" w:rsidRPr="000A200B" w:rsidRDefault="00535975" w:rsidP="00535975">
            <w:pPr>
              <w:spacing w:before="60" w:after="60"/>
              <w:rPr>
                <w:rFonts w:ascii="Arial" w:hAnsi="Arial" w:cs="Arial"/>
                <w:color w:val="365F91" w:themeColor="accent1" w:themeShade="BF"/>
                <w:sz w:val="24"/>
                <w:szCs w:val="24"/>
              </w:rPr>
            </w:pPr>
          </w:p>
          <w:p w:rsidR="00A911A4" w:rsidRPr="000A200B" w:rsidRDefault="00A911A4" w:rsidP="00535975">
            <w:pPr>
              <w:spacing w:before="60" w:after="60"/>
              <w:rPr>
                <w:rFonts w:ascii="Arial" w:hAnsi="Arial" w:cs="Arial"/>
                <w:color w:val="365F91" w:themeColor="accent1" w:themeShade="BF"/>
                <w:sz w:val="24"/>
                <w:szCs w:val="24"/>
              </w:rPr>
            </w:pPr>
          </w:p>
          <w:p w:rsidR="00A911A4" w:rsidRPr="000A200B" w:rsidRDefault="00A911A4" w:rsidP="00535975">
            <w:pPr>
              <w:spacing w:before="60" w:after="60"/>
              <w:rPr>
                <w:rFonts w:ascii="Arial" w:hAnsi="Arial" w:cs="Arial"/>
                <w:color w:val="365F91" w:themeColor="accent1" w:themeShade="BF"/>
                <w:sz w:val="24"/>
                <w:szCs w:val="24"/>
              </w:rPr>
            </w:pPr>
          </w:p>
          <w:p w:rsidR="00A911A4" w:rsidRPr="000A200B" w:rsidRDefault="00A911A4" w:rsidP="00535975">
            <w:pPr>
              <w:spacing w:before="60" w:after="60"/>
              <w:rPr>
                <w:rFonts w:ascii="Arial" w:hAnsi="Arial" w:cs="Arial"/>
                <w:color w:val="365F91" w:themeColor="accent1" w:themeShade="BF"/>
                <w:sz w:val="24"/>
                <w:szCs w:val="24"/>
              </w:rPr>
            </w:pPr>
          </w:p>
          <w:p w:rsidR="002A3BD2" w:rsidRDefault="002A3BD2" w:rsidP="00535975">
            <w:pPr>
              <w:spacing w:before="60" w:after="60"/>
              <w:rPr>
                <w:rFonts w:ascii="Arial" w:hAnsi="Arial" w:cs="Arial"/>
                <w:color w:val="365F91" w:themeColor="accent1" w:themeShade="BF"/>
                <w:sz w:val="24"/>
                <w:szCs w:val="24"/>
              </w:rPr>
            </w:pPr>
          </w:p>
          <w:p w:rsidR="002F7E4B" w:rsidRPr="000A200B" w:rsidRDefault="002F7E4B" w:rsidP="00535975">
            <w:pPr>
              <w:spacing w:before="60" w:after="60"/>
              <w:rPr>
                <w:rFonts w:ascii="Arial" w:hAnsi="Arial" w:cs="Arial"/>
                <w:color w:val="365F91" w:themeColor="accent1" w:themeShade="BF"/>
                <w:sz w:val="24"/>
                <w:szCs w:val="24"/>
              </w:rPr>
            </w:pPr>
          </w:p>
          <w:p w:rsidR="002A3BD2" w:rsidRPr="000A200B" w:rsidRDefault="002A3BD2" w:rsidP="00535975">
            <w:pPr>
              <w:spacing w:before="60" w:after="60"/>
              <w:rPr>
                <w:rFonts w:ascii="Arial" w:hAnsi="Arial" w:cs="Arial"/>
                <w:color w:val="365F91" w:themeColor="accent1" w:themeShade="BF"/>
                <w:sz w:val="24"/>
                <w:szCs w:val="24"/>
              </w:rPr>
            </w:pPr>
          </w:p>
          <w:p w:rsidR="00A911A4" w:rsidRPr="000A200B" w:rsidRDefault="00A911A4" w:rsidP="00535975">
            <w:pPr>
              <w:spacing w:before="60" w:after="60"/>
              <w:rPr>
                <w:rFonts w:ascii="Arial" w:hAnsi="Arial" w:cs="Arial"/>
                <w:color w:val="365F91" w:themeColor="accent1" w:themeShade="BF"/>
                <w:sz w:val="14"/>
                <w:szCs w:val="24"/>
              </w:rPr>
            </w:pPr>
          </w:p>
          <w:p w:rsidR="0061684A" w:rsidRPr="000A200B" w:rsidRDefault="0061684A" w:rsidP="0061684A">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three quality priorities for quality improvements are set out in the Quality Account and are in line with the three </w:t>
            </w:r>
            <w:r w:rsidRPr="000A200B">
              <w:rPr>
                <w:rFonts w:ascii="Arial" w:hAnsi="Arial" w:cs="Arial"/>
                <w:color w:val="365F91" w:themeColor="accent1" w:themeShade="BF"/>
                <w:sz w:val="24"/>
                <w:szCs w:val="24"/>
              </w:rPr>
              <w:lastRenderedPageBreak/>
              <w:t>goals as set out in the Strategy. These are underpinned by quality measures</w:t>
            </w:r>
          </w:p>
          <w:p w:rsidR="0061684A" w:rsidRPr="000A200B" w:rsidRDefault="0061684A" w:rsidP="0061684A">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Quality Account is publically available in the Annual Report, on the Trust’s website and NHS Choices</w:t>
            </w:r>
          </w:p>
          <w:p w:rsidR="002F7E4B" w:rsidRPr="000A200B" w:rsidRDefault="002F7E4B" w:rsidP="00535975">
            <w:pPr>
              <w:pStyle w:val="ListParagraph"/>
              <w:spacing w:before="60" w:after="60"/>
              <w:ind w:left="331"/>
              <w:contextualSpacing w:val="0"/>
              <w:rPr>
                <w:rFonts w:ascii="Arial" w:hAnsi="Arial" w:cs="Arial"/>
                <w:color w:val="365F91" w:themeColor="accent1" w:themeShade="BF"/>
                <w:sz w:val="24"/>
                <w:szCs w:val="24"/>
              </w:rPr>
            </w:pPr>
          </w:p>
          <w:p w:rsidR="007447A4" w:rsidRPr="000A200B" w:rsidRDefault="007447A4" w:rsidP="007447A4">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Board of Directors receives in depth information and analysis of the NHS Staff Survey, highlighting where improvements have been achieved and further work is required. It also receives information in respect of the results from the Service User Surveys through its Quality Committee.</w:t>
            </w:r>
          </w:p>
          <w:p w:rsidR="007447A4" w:rsidRPr="000A200B" w:rsidRDefault="007447A4" w:rsidP="007447A4">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NED’s undertake structured service visits including evening visits.</w:t>
            </w:r>
          </w:p>
          <w:p w:rsidR="0061684A" w:rsidRPr="000A200B" w:rsidRDefault="007447A4" w:rsidP="007447A4">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IHI Engaged to undertake Comprehensive Review of Quality Improvement Culture</w:t>
            </w:r>
          </w:p>
        </w:tc>
        <w:tc>
          <w:tcPr>
            <w:tcW w:w="4659" w:type="dxa"/>
          </w:tcPr>
          <w:p w:rsidR="00890588" w:rsidRPr="000A200B" w:rsidRDefault="00890588" w:rsidP="00890588">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 xml:space="preserve">“Sharing Stories” programme </w:t>
            </w:r>
          </w:p>
          <w:p w:rsidR="00890588" w:rsidRPr="000A200B" w:rsidRDefault="00890588" w:rsidP="00890588">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Patient experience review recommendations and outcome of patient experience review workshop (Valuing inclusion of people)</w:t>
            </w:r>
          </w:p>
          <w:p w:rsidR="00890588" w:rsidRPr="000A200B" w:rsidRDefault="00890588" w:rsidP="00890588">
            <w:pPr>
              <w:pStyle w:val="ListParagraph"/>
              <w:ind w:left="340"/>
              <w:contextualSpacing w:val="0"/>
              <w:rPr>
                <w:rFonts w:ascii="Arial" w:hAnsi="Arial" w:cs="Arial"/>
                <w:color w:val="365F91" w:themeColor="accent1" w:themeShade="BF"/>
                <w:sz w:val="24"/>
                <w:szCs w:val="24"/>
              </w:rPr>
            </w:pPr>
          </w:p>
          <w:p w:rsidR="002A3BD2" w:rsidRPr="000A200B" w:rsidRDefault="002A3BD2" w:rsidP="00890588">
            <w:pPr>
              <w:pStyle w:val="ListParagraph"/>
              <w:ind w:left="340"/>
              <w:contextualSpacing w:val="0"/>
              <w:rPr>
                <w:rFonts w:ascii="Arial" w:hAnsi="Arial" w:cs="Arial"/>
                <w:color w:val="365F91" w:themeColor="accent1" w:themeShade="BF"/>
                <w:sz w:val="24"/>
                <w:szCs w:val="24"/>
              </w:rPr>
            </w:pPr>
          </w:p>
          <w:p w:rsidR="002A3BD2" w:rsidRPr="000A200B" w:rsidRDefault="002A3BD2" w:rsidP="00890588">
            <w:pPr>
              <w:pStyle w:val="ListParagraph"/>
              <w:ind w:left="340"/>
              <w:contextualSpacing w:val="0"/>
              <w:rPr>
                <w:rFonts w:ascii="Arial" w:hAnsi="Arial" w:cs="Arial"/>
                <w:color w:val="365F91" w:themeColor="accent1" w:themeShade="BF"/>
                <w:sz w:val="24"/>
                <w:szCs w:val="24"/>
              </w:rPr>
            </w:pPr>
          </w:p>
          <w:p w:rsidR="002A3BD2" w:rsidRPr="000A200B" w:rsidRDefault="002A3BD2" w:rsidP="00890588">
            <w:pPr>
              <w:pStyle w:val="ListParagraph"/>
              <w:ind w:left="340"/>
              <w:contextualSpacing w:val="0"/>
              <w:rPr>
                <w:rFonts w:ascii="Arial" w:hAnsi="Arial" w:cs="Arial"/>
                <w:color w:val="365F91" w:themeColor="accent1" w:themeShade="BF"/>
                <w:sz w:val="24"/>
                <w:szCs w:val="24"/>
              </w:rPr>
            </w:pPr>
          </w:p>
          <w:p w:rsidR="000A2C82" w:rsidRPr="000A200B" w:rsidRDefault="000A2C82" w:rsidP="00890588">
            <w:pPr>
              <w:pStyle w:val="ListParagraph"/>
              <w:ind w:left="340"/>
              <w:contextualSpacing w:val="0"/>
              <w:rPr>
                <w:rFonts w:ascii="Arial" w:hAnsi="Arial" w:cs="Arial"/>
                <w:color w:val="365F91" w:themeColor="accent1" w:themeShade="BF"/>
                <w:sz w:val="24"/>
                <w:szCs w:val="24"/>
              </w:rPr>
            </w:pPr>
          </w:p>
          <w:p w:rsidR="000A2C82" w:rsidRPr="000A200B" w:rsidRDefault="000A2C82" w:rsidP="000A2C82">
            <w:pPr>
              <w:rPr>
                <w:rFonts w:ascii="Arial" w:hAnsi="Arial" w:cs="Arial"/>
                <w:color w:val="365F91" w:themeColor="accent1" w:themeShade="BF"/>
                <w:sz w:val="24"/>
                <w:szCs w:val="24"/>
              </w:rPr>
            </w:pPr>
          </w:p>
          <w:p w:rsidR="00535975" w:rsidRPr="000A200B" w:rsidRDefault="00890588" w:rsidP="00535975">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Combined Performance and Quality Report </w:t>
            </w:r>
          </w:p>
          <w:p w:rsidR="00535975" w:rsidRPr="000A200B" w:rsidRDefault="00535975" w:rsidP="00535975">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External commissioned report on patient experience and engagement</w:t>
            </w:r>
          </w:p>
          <w:p w:rsidR="00535975" w:rsidRPr="000A200B" w:rsidRDefault="00535975" w:rsidP="00535975">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Inclusion workshop held on 22 March, presentation and themes from the day</w:t>
            </w:r>
          </w:p>
          <w:p w:rsidR="00535975" w:rsidRPr="000A200B" w:rsidRDefault="00535975" w:rsidP="00535975">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Community mental health survey</w:t>
            </w:r>
          </w:p>
          <w:p w:rsidR="00535975" w:rsidRPr="000A200B" w:rsidRDefault="00535975" w:rsidP="00535975">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SUN and Sunray minutes</w:t>
            </w:r>
          </w:p>
          <w:p w:rsidR="00535975" w:rsidRPr="000A200B" w:rsidRDefault="00535975" w:rsidP="00535975">
            <w:pPr>
              <w:pStyle w:val="ListParagraph"/>
              <w:ind w:left="340"/>
              <w:contextualSpacing w:val="0"/>
              <w:rPr>
                <w:rFonts w:ascii="Arial" w:hAnsi="Arial" w:cs="Arial"/>
                <w:color w:val="365F91" w:themeColor="accent1" w:themeShade="BF"/>
                <w:sz w:val="24"/>
                <w:szCs w:val="24"/>
              </w:rPr>
            </w:pPr>
          </w:p>
          <w:p w:rsidR="002A3BD2" w:rsidRPr="000A200B" w:rsidRDefault="002A3BD2" w:rsidP="002A3BD2">
            <w:pPr>
              <w:rPr>
                <w:rFonts w:ascii="Arial" w:hAnsi="Arial" w:cs="Arial"/>
                <w:color w:val="365F91" w:themeColor="accent1" w:themeShade="BF"/>
                <w:sz w:val="24"/>
                <w:szCs w:val="24"/>
              </w:rPr>
            </w:pPr>
          </w:p>
          <w:p w:rsidR="002A3BD2" w:rsidRPr="000A200B" w:rsidRDefault="002A3BD2" w:rsidP="00535975">
            <w:pPr>
              <w:pStyle w:val="ListParagraph"/>
              <w:ind w:left="340"/>
              <w:contextualSpacing w:val="0"/>
              <w:rPr>
                <w:rFonts w:ascii="Arial" w:hAnsi="Arial" w:cs="Arial"/>
                <w:color w:val="365F91" w:themeColor="accent1" w:themeShade="BF"/>
                <w:sz w:val="24"/>
                <w:szCs w:val="24"/>
              </w:rPr>
            </w:pPr>
          </w:p>
          <w:p w:rsidR="002A3BD2" w:rsidRPr="000A200B" w:rsidRDefault="002A3BD2" w:rsidP="00535975">
            <w:pPr>
              <w:pStyle w:val="ListParagraph"/>
              <w:ind w:left="340"/>
              <w:contextualSpacing w:val="0"/>
              <w:rPr>
                <w:rFonts w:ascii="Arial" w:hAnsi="Arial" w:cs="Arial"/>
                <w:color w:val="365F91" w:themeColor="accent1" w:themeShade="BF"/>
                <w:sz w:val="24"/>
                <w:szCs w:val="24"/>
              </w:rPr>
            </w:pPr>
          </w:p>
          <w:p w:rsidR="00535975" w:rsidRPr="000A200B" w:rsidRDefault="0061684A" w:rsidP="00535975">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Quality Account / Annual Report</w:t>
            </w:r>
          </w:p>
          <w:p w:rsidR="00672621" w:rsidRPr="000A200B" w:rsidRDefault="00535975" w:rsidP="00A911A4">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Terms of Reference of the Quality Committee, agenda papers and </w:t>
            </w:r>
            <w:r w:rsidRPr="000A200B">
              <w:rPr>
                <w:rFonts w:ascii="Arial" w:hAnsi="Arial" w:cs="Arial"/>
                <w:color w:val="365F91" w:themeColor="accent1" w:themeShade="BF"/>
                <w:sz w:val="24"/>
                <w:szCs w:val="24"/>
              </w:rPr>
              <w:lastRenderedPageBreak/>
              <w:t>minutes.</w:t>
            </w:r>
          </w:p>
          <w:p w:rsidR="00672621" w:rsidRPr="000A200B" w:rsidRDefault="00672621" w:rsidP="00A911A4">
            <w:pPr>
              <w:rPr>
                <w:rFonts w:ascii="Arial" w:hAnsi="Arial" w:cs="Arial"/>
                <w:color w:val="365F91" w:themeColor="accent1" w:themeShade="BF"/>
                <w:sz w:val="24"/>
                <w:szCs w:val="24"/>
              </w:rPr>
            </w:pPr>
          </w:p>
          <w:p w:rsidR="00A911A4" w:rsidRPr="000A200B" w:rsidRDefault="00A911A4" w:rsidP="00A911A4">
            <w:pPr>
              <w:rPr>
                <w:rFonts w:ascii="Arial" w:hAnsi="Arial" w:cs="Arial"/>
                <w:color w:val="365F91" w:themeColor="accent1" w:themeShade="BF"/>
                <w:sz w:val="24"/>
                <w:szCs w:val="24"/>
              </w:rPr>
            </w:pPr>
          </w:p>
          <w:p w:rsidR="002A3BD2" w:rsidRPr="000A200B" w:rsidRDefault="002A3BD2" w:rsidP="00A911A4">
            <w:pPr>
              <w:rPr>
                <w:rFonts w:ascii="Arial" w:hAnsi="Arial" w:cs="Arial"/>
                <w:color w:val="365F91" w:themeColor="accent1" w:themeShade="BF"/>
                <w:sz w:val="24"/>
                <w:szCs w:val="24"/>
              </w:rPr>
            </w:pPr>
          </w:p>
          <w:p w:rsidR="00A911A4" w:rsidRDefault="00A911A4" w:rsidP="00A911A4">
            <w:pPr>
              <w:rPr>
                <w:rFonts w:ascii="Arial" w:hAnsi="Arial" w:cs="Arial"/>
                <w:color w:val="365F91" w:themeColor="accent1" w:themeShade="BF"/>
                <w:sz w:val="24"/>
                <w:szCs w:val="24"/>
              </w:rPr>
            </w:pPr>
          </w:p>
          <w:p w:rsidR="001D7555" w:rsidRDefault="001D7555" w:rsidP="00A911A4">
            <w:pPr>
              <w:rPr>
                <w:rFonts w:ascii="Arial" w:hAnsi="Arial" w:cs="Arial"/>
                <w:color w:val="365F91" w:themeColor="accent1" w:themeShade="BF"/>
                <w:sz w:val="24"/>
                <w:szCs w:val="24"/>
              </w:rPr>
            </w:pPr>
          </w:p>
          <w:p w:rsidR="001D7555" w:rsidRPr="000A200B" w:rsidRDefault="001D7555" w:rsidP="00A911A4">
            <w:pPr>
              <w:rPr>
                <w:rFonts w:ascii="Arial" w:hAnsi="Arial" w:cs="Arial"/>
                <w:color w:val="365F91" w:themeColor="accent1" w:themeShade="BF"/>
                <w:sz w:val="24"/>
                <w:szCs w:val="24"/>
              </w:rPr>
            </w:pPr>
          </w:p>
          <w:p w:rsidR="007447A4" w:rsidRPr="000A200B" w:rsidRDefault="007447A4" w:rsidP="007447A4">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Staff Survey results as reported to Board and minutes of the meeting</w:t>
            </w:r>
          </w:p>
          <w:p w:rsidR="007447A4" w:rsidRPr="000A200B" w:rsidRDefault="007447A4" w:rsidP="007447A4">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NED Visit Feedback Form shared across Board</w:t>
            </w:r>
          </w:p>
          <w:p w:rsidR="007447A4" w:rsidRPr="000A200B" w:rsidRDefault="007447A4" w:rsidP="007447A4">
            <w:pPr>
              <w:pStyle w:val="ListParagraph"/>
              <w:numPr>
                <w:ilvl w:val="0"/>
                <w:numId w:val="9"/>
              </w:numPr>
              <w:ind w:left="340"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IHI Feedback Report and Workshop</w:t>
            </w:r>
          </w:p>
          <w:p w:rsidR="0061684A" w:rsidRPr="000A200B" w:rsidRDefault="0061684A" w:rsidP="00A911A4">
            <w:pPr>
              <w:pStyle w:val="ListParagraph"/>
              <w:ind w:left="340"/>
              <w:contextualSpacing w:val="0"/>
              <w:rPr>
                <w:rFonts w:ascii="Arial" w:hAnsi="Arial" w:cs="Arial"/>
                <w:color w:val="365F91" w:themeColor="accent1" w:themeShade="BF"/>
                <w:sz w:val="24"/>
                <w:szCs w:val="24"/>
              </w:rPr>
            </w:pPr>
          </w:p>
        </w:tc>
        <w:tc>
          <w:tcPr>
            <w:tcW w:w="2223" w:type="dxa"/>
          </w:tcPr>
          <w:p w:rsidR="00B578B3" w:rsidRPr="000A200B" w:rsidRDefault="00B0694C" w:rsidP="00B578B3">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Linda Rose</w:t>
            </w:r>
          </w:p>
          <w:p w:rsidR="00B0694C" w:rsidRPr="000A200B" w:rsidRDefault="00B0694C" w:rsidP="00B578B3">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Head of Nursing and Patient Experience </w:t>
            </w:r>
          </w:p>
          <w:p w:rsidR="00B0694C" w:rsidRPr="000A200B" w:rsidRDefault="00B0694C" w:rsidP="00B578B3">
            <w:pPr>
              <w:spacing w:before="60" w:after="60"/>
              <w:rPr>
                <w:rFonts w:ascii="Arial" w:hAnsi="Arial" w:cs="Arial"/>
                <w:color w:val="365F91" w:themeColor="accent1" w:themeShade="BF"/>
                <w:sz w:val="24"/>
                <w:szCs w:val="24"/>
              </w:rPr>
            </w:pPr>
          </w:p>
          <w:p w:rsidR="00B0694C" w:rsidRPr="000A200B" w:rsidRDefault="00B0694C" w:rsidP="00B578B3">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(Cathy Woffendin)</w:t>
            </w:r>
          </w:p>
          <w:p w:rsidR="00B0694C" w:rsidRPr="000A200B" w:rsidRDefault="00B0694C" w:rsidP="00B578B3">
            <w:pPr>
              <w:spacing w:before="60" w:after="60"/>
              <w:rPr>
                <w:rFonts w:ascii="Arial" w:hAnsi="Arial" w:cs="Arial"/>
                <w:color w:val="365F91" w:themeColor="accent1" w:themeShade="BF"/>
                <w:sz w:val="24"/>
                <w:szCs w:val="24"/>
              </w:rPr>
            </w:pPr>
          </w:p>
          <w:p w:rsidR="00B0694C" w:rsidRPr="000A200B" w:rsidRDefault="00B0694C" w:rsidP="002A3BD2">
            <w:pPr>
              <w:spacing w:before="60" w:after="60"/>
              <w:jc w:val="center"/>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AND</w:t>
            </w:r>
          </w:p>
          <w:p w:rsidR="002A3BD2" w:rsidRPr="000A200B" w:rsidRDefault="002A3BD2" w:rsidP="00B578B3">
            <w:pPr>
              <w:spacing w:before="60" w:after="60"/>
              <w:rPr>
                <w:rFonts w:ascii="Arial" w:hAnsi="Arial" w:cs="Arial"/>
                <w:color w:val="365F91" w:themeColor="accent1" w:themeShade="BF"/>
                <w:sz w:val="24"/>
                <w:szCs w:val="24"/>
              </w:rPr>
            </w:pPr>
          </w:p>
          <w:p w:rsidR="000E41AF" w:rsidRPr="000A200B" w:rsidRDefault="000E41AF" w:rsidP="000E41AF">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Nichola Sanderson, Deputy Director of Nursing</w:t>
            </w:r>
          </w:p>
          <w:p w:rsidR="000E41AF" w:rsidRPr="000A200B" w:rsidRDefault="000E41AF" w:rsidP="000E41AF">
            <w:pPr>
              <w:spacing w:before="60" w:after="60"/>
              <w:rPr>
                <w:rFonts w:ascii="Arial" w:hAnsi="Arial" w:cs="Arial"/>
                <w:color w:val="365F91" w:themeColor="accent1" w:themeShade="BF"/>
                <w:sz w:val="24"/>
                <w:szCs w:val="24"/>
              </w:rPr>
            </w:pPr>
          </w:p>
          <w:p w:rsidR="000E41AF" w:rsidRPr="000A200B" w:rsidRDefault="000E41AF" w:rsidP="000E41AF">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(Cathy Woffendin)</w:t>
            </w:r>
          </w:p>
          <w:p w:rsidR="000E41AF" w:rsidRPr="000A200B" w:rsidRDefault="000E41AF" w:rsidP="00B578B3">
            <w:pPr>
              <w:spacing w:before="60" w:after="60"/>
              <w:rPr>
                <w:rFonts w:ascii="Arial" w:hAnsi="Arial" w:cs="Arial"/>
                <w:color w:val="365F91" w:themeColor="accent1" w:themeShade="BF"/>
                <w:sz w:val="24"/>
                <w:szCs w:val="24"/>
              </w:rPr>
            </w:pPr>
          </w:p>
          <w:p w:rsidR="002A3BD2" w:rsidRPr="000A200B" w:rsidRDefault="002A3BD2" w:rsidP="00B578B3">
            <w:pPr>
              <w:spacing w:before="60" w:after="60"/>
              <w:rPr>
                <w:rFonts w:ascii="Arial" w:hAnsi="Arial" w:cs="Arial"/>
                <w:color w:val="365F91" w:themeColor="accent1" w:themeShade="BF"/>
                <w:sz w:val="24"/>
                <w:szCs w:val="24"/>
              </w:rPr>
            </w:pPr>
          </w:p>
          <w:p w:rsidR="00521A40" w:rsidRPr="000A200B" w:rsidRDefault="00521A40" w:rsidP="00B578B3">
            <w:pPr>
              <w:spacing w:before="60" w:after="60"/>
              <w:rPr>
                <w:rFonts w:ascii="Arial" w:hAnsi="Arial" w:cs="Arial"/>
                <w:color w:val="365F91" w:themeColor="accent1" w:themeShade="BF"/>
                <w:sz w:val="24"/>
                <w:szCs w:val="24"/>
              </w:rPr>
            </w:pPr>
          </w:p>
          <w:p w:rsidR="000E41AF" w:rsidRPr="000A200B" w:rsidRDefault="000E41AF" w:rsidP="002A3BD2">
            <w:pPr>
              <w:spacing w:before="60" w:after="60"/>
              <w:jc w:val="center"/>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AND</w:t>
            </w:r>
          </w:p>
          <w:p w:rsidR="000E41AF" w:rsidRPr="000A200B" w:rsidRDefault="000E41AF" w:rsidP="00B578B3">
            <w:pPr>
              <w:spacing w:before="60" w:after="60"/>
              <w:rPr>
                <w:rFonts w:ascii="Arial" w:hAnsi="Arial" w:cs="Arial"/>
                <w:color w:val="365F91" w:themeColor="accent1" w:themeShade="BF"/>
                <w:sz w:val="24"/>
                <w:szCs w:val="24"/>
              </w:rPr>
            </w:pPr>
          </w:p>
          <w:p w:rsidR="000E41AF" w:rsidRPr="000A200B" w:rsidRDefault="000E41AF" w:rsidP="000E41AF">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Rebecca Le-Hair</w:t>
            </w:r>
          </w:p>
          <w:p w:rsidR="000E41AF" w:rsidRPr="000A200B" w:rsidRDefault="000E41AF" w:rsidP="000E41AF">
            <w:pPr>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Head of Quality and Clinical </w:t>
            </w:r>
            <w:r w:rsidRPr="000A200B">
              <w:rPr>
                <w:rFonts w:ascii="Arial" w:hAnsi="Arial" w:cs="Arial"/>
                <w:color w:val="365F91" w:themeColor="accent1" w:themeShade="BF"/>
                <w:sz w:val="24"/>
                <w:szCs w:val="24"/>
              </w:rPr>
              <w:lastRenderedPageBreak/>
              <w:t>Governance</w:t>
            </w:r>
          </w:p>
          <w:p w:rsidR="000E41AF" w:rsidRPr="000A200B" w:rsidRDefault="000E41AF" w:rsidP="000E41AF">
            <w:pPr>
              <w:spacing w:before="60" w:after="60"/>
              <w:rPr>
                <w:rFonts w:ascii="Arial" w:hAnsi="Arial" w:cs="Arial"/>
                <w:color w:val="365F91" w:themeColor="accent1" w:themeShade="BF"/>
                <w:sz w:val="24"/>
                <w:szCs w:val="24"/>
              </w:rPr>
            </w:pPr>
          </w:p>
          <w:p w:rsidR="000E41AF" w:rsidRPr="000A200B" w:rsidRDefault="000E41AF" w:rsidP="000E41AF">
            <w:pPr>
              <w:spacing w:before="60" w:after="60"/>
              <w:rPr>
                <w:rFonts w:ascii="Arial" w:hAnsi="Arial" w:cs="Arial"/>
                <w:color w:val="365F91" w:themeColor="accent1" w:themeShade="BF"/>
                <w:sz w:val="24"/>
                <w:szCs w:val="24"/>
              </w:rPr>
            </w:pPr>
          </w:p>
          <w:p w:rsidR="000E41AF" w:rsidRPr="000A200B" w:rsidRDefault="000E41AF" w:rsidP="002A3BD2">
            <w:pPr>
              <w:spacing w:before="60" w:after="60"/>
              <w:jc w:val="center"/>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AND</w:t>
            </w:r>
          </w:p>
          <w:p w:rsidR="001D7555" w:rsidRPr="000A200B" w:rsidRDefault="001D7555" w:rsidP="000E41AF">
            <w:pPr>
              <w:spacing w:before="60" w:after="60"/>
              <w:rPr>
                <w:rFonts w:ascii="Arial" w:hAnsi="Arial" w:cs="Arial"/>
                <w:color w:val="365F91" w:themeColor="accent1" w:themeShade="BF"/>
                <w:sz w:val="24"/>
                <w:szCs w:val="24"/>
              </w:rPr>
            </w:pPr>
          </w:p>
          <w:p w:rsidR="00B0694C" w:rsidRPr="000A200B" w:rsidRDefault="00B0694C" w:rsidP="00B578B3">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Angela Earnshaw</w:t>
            </w:r>
          </w:p>
          <w:p w:rsidR="00B0694C" w:rsidRPr="000A200B" w:rsidRDefault="00B0694C" w:rsidP="00B578B3">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Head of Organisational Development </w:t>
            </w:r>
          </w:p>
          <w:p w:rsidR="00B0694C" w:rsidRPr="000A200B" w:rsidRDefault="00B0694C" w:rsidP="00B578B3">
            <w:pPr>
              <w:spacing w:before="60" w:after="60"/>
              <w:rPr>
                <w:rFonts w:ascii="Arial" w:hAnsi="Arial" w:cs="Arial"/>
                <w:color w:val="365F91" w:themeColor="accent1" w:themeShade="BF"/>
                <w:sz w:val="24"/>
                <w:szCs w:val="24"/>
              </w:rPr>
            </w:pPr>
          </w:p>
          <w:p w:rsidR="00B31267" w:rsidRPr="000A200B" w:rsidRDefault="00B0694C" w:rsidP="00BF6E95">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w:t>
            </w:r>
            <w:r w:rsidR="00D0546C" w:rsidRPr="000A200B">
              <w:rPr>
                <w:rFonts w:ascii="Arial" w:hAnsi="Arial" w:cs="Arial"/>
                <w:color w:val="365F91" w:themeColor="accent1" w:themeShade="BF"/>
                <w:sz w:val="24"/>
                <w:szCs w:val="24"/>
              </w:rPr>
              <w:t>Claire Holmes</w:t>
            </w:r>
            <w:r w:rsidRPr="000A200B">
              <w:rPr>
                <w:rFonts w:ascii="Arial" w:hAnsi="Arial" w:cs="Arial"/>
                <w:color w:val="365F91" w:themeColor="accent1" w:themeShade="BF"/>
                <w:sz w:val="24"/>
                <w:szCs w:val="24"/>
              </w:rPr>
              <w:t>)</w:t>
            </w:r>
          </w:p>
          <w:p w:rsidR="00E20A4C" w:rsidRPr="000A200B" w:rsidRDefault="00E20A4C" w:rsidP="00BF6E95">
            <w:pPr>
              <w:spacing w:before="60" w:after="60"/>
              <w:rPr>
                <w:rFonts w:ascii="Arial" w:hAnsi="Arial" w:cs="Arial"/>
                <w:color w:val="365F91" w:themeColor="accent1" w:themeShade="BF"/>
                <w:sz w:val="24"/>
                <w:szCs w:val="24"/>
              </w:rPr>
            </w:pPr>
          </w:p>
          <w:p w:rsidR="00A911A4" w:rsidRPr="000A200B" w:rsidRDefault="00A911A4" w:rsidP="00BF6E95">
            <w:pPr>
              <w:spacing w:before="60" w:after="60"/>
              <w:rPr>
                <w:rFonts w:ascii="Arial" w:hAnsi="Arial" w:cs="Arial"/>
                <w:color w:val="365F91" w:themeColor="accent1" w:themeShade="BF"/>
                <w:sz w:val="24"/>
                <w:szCs w:val="24"/>
              </w:rPr>
            </w:pPr>
          </w:p>
          <w:p w:rsidR="00A911A4" w:rsidRPr="000A200B" w:rsidRDefault="00A911A4" w:rsidP="00BF6E95">
            <w:pPr>
              <w:spacing w:before="60" w:after="60"/>
              <w:rPr>
                <w:rFonts w:ascii="Arial" w:hAnsi="Arial" w:cs="Arial"/>
                <w:color w:val="365F91" w:themeColor="accent1" w:themeShade="BF"/>
                <w:sz w:val="24"/>
                <w:szCs w:val="24"/>
              </w:rPr>
            </w:pPr>
          </w:p>
          <w:p w:rsidR="00B351DB" w:rsidRDefault="00B351DB" w:rsidP="00BF6E95">
            <w:pPr>
              <w:spacing w:before="60" w:after="60"/>
              <w:rPr>
                <w:rFonts w:ascii="Arial" w:hAnsi="Arial" w:cs="Arial"/>
                <w:color w:val="365F91" w:themeColor="accent1" w:themeShade="BF"/>
                <w:sz w:val="24"/>
                <w:szCs w:val="24"/>
              </w:rPr>
            </w:pPr>
          </w:p>
          <w:p w:rsidR="00B351DB" w:rsidRPr="000A200B" w:rsidRDefault="00B351DB" w:rsidP="00BF6E95">
            <w:pPr>
              <w:spacing w:before="60" w:after="60"/>
              <w:rPr>
                <w:rFonts w:ascii="Arial" w:hAnsi="Arial" w:cs="Arial"/>
                <w:color w:val="365F91" w:themeColor="accent1" w:themeShade="BF"/>
                <w:sz w:val="24"/>
                <w:szCs w:val="24"/>
              </w:rPr>
            </w:pPr>
          </w:p>
        </w:tc>
      </w:tr>
      <w:tr w:rsidR="00B578B3" w:rsidRPr="000A200B" w:rsidTr="008C2BF0">
        <w:tc>
          <w:tcPr>
            <w:tcW w:w="3780" w:type="dxa"/>
          </w:tcPr>
          <w:p w:rsidR="00B578B3" w:rsidRPr="000A200B" w:rsidRDefault="00B578B3" w:rsidP="008C2BF0">
            <w:pPr>
              <w:pStyle w:val="ListParagraph"/>
              <w:numPr>
                <w:ilvl w:val="0"/>
                <w:numId w:val="8"/>
              </w:numPr>
              <w:spacing w:before="60" w:after="60"/>
              <w:ind w:left="284" w:hanging="284"/>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 xml:space="preserve">That there is clear accountability for quality of care throughout Leeds and York Partnership NHS Foundation Trust including but not restricted to systems and/or processes for escalating and resolving quality issues including </w:t>
            </w:r>
            <w:r w:rsidRPr="000A200B">
              <w:rPr>
                <w:rFonts w:ascii="Arial" w:hAnsi="Arial" w:cs="Arial"/>
                <w:color w:val="365F91" w:themeColor="accent1" w:themeShade="BF"/>
                <w:sz w:val="24"/>
                <w:szCs w:val="24"/>
              </w:rPr>
              <w:lastRenderedPageBreak/>
              <w:t>escalating them to the Board where appropriate.</w:t>
            </w:r>
          </w:p>
          <w:p w:rsidR="00B578B3" w:rsidRPr="000A200B" w:rsidRDefault="00B578B3" w:rsidP="008C2BF0">
            <w:pPr>
              <w:spacing w:before="60" w:after="60"/>
              <w:rPr>
                <w:rFonts w:ascii="Arial" w:hAnsi="Arial" w:cs="Arial"/>
                <w:color w:val="365F91" w:themeColor="accent1" w:themeShade="BF"/>
                <w:sz w:val="24"/>
                <w:szCs w:val="24"/>
              </w:rPr>
            </w:pPr>
          </w:p>
          <w:p w:rsidR="00B578B3" w:rsidRPr="000A200B" w:rsidRDefault="00B578B3" w:rsidP="008C2BF0">
            <w:pPr>
              <w:spacing w:before="60" w:after="60"/>
              <w:rPr>
                <w:rFonts w:ascii="Arial" w:hAnsi="Arial" w:cs="Arial"/>
                <w:color w:val="365F91" w:themeColor="accent1" w:themeShade="BF"/>
                <w:sz w:val="24"/>
                <w:szCs w:val="24"/>
              </w:rPr>
            </w:pPr>
          </w:p>
        </w:tc>
        <w:tc>
          <w:tcPr>
            <w:tcW w:w="4952" w:type="dxa"/>
          </w:tcPr>
          <w:p w:rsidR="00407D82" w:rsidRPr="000A200B" w:rsidRDefault="00407D82" w:rsidP="00407D82">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A Quality Committee is in place, chaired by the non-executive director with responsibility for quality and has substantive membership from the Director of Nursing, Professions and Quality, Medical Director and the Chief Operating Officer</w:t>
            </w:r>
          </w:p>
          <w:p w:rsidR="00407D82" w:rsidRPr="000A200B" w:rsidRDefault="00407D82" w:rsidP="00407D82">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The Quality Committee receives assurance on clinical governance in the </w:t>
            </w:r>
            <w:r w:rsidRPr="000A200B">
              <w:rPr>
                <w:rFonts w:ascii="Arial" w:hAnsi="Arial" w:cs="Arial"/>
                <w:color w:val="365F91" w:themeColor="accent1" w:themeShade="BF"/>
                <w:sz w:val="24"/>
                <w:szCs w:val="24"/>
              </w:rPr>
              <w:lastRenderedPageBreak/>
              <w:t>Trust and monitors compliance with those standards required for high quality delivery of care</w:t>
            </w:r>
          </w:p>
          <w:p w:rsidR="00407D82" w:rsidRPr="000A200B" w:rsidRDefault="00407D82" w:rsidP="00407D82">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Quality Committee has responsibility for seeking assurance and opportunities to improve clinical quality and safety, which is defined as issues looking at clinical effectiveness, patient experience and patient safety</w:t>
            </w:r>
          </w:p>
          <w:p w:rsidR="00B578B3" w:rsidRDefault="00407D82" w:rsidP="00407D82">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Any matters which it feels should be escalated to Board will be done by the chair of the committee in their report to t</w:t>
            </w:r>
            <w:r w:rsidR="00C425D7">
              <w:rPr>
                <w:rFonts w:ascii="Arial" w:hAnsi="Arial" w:cs="Arial"/>
                <w:color w:val="365F91" w:themeColor="accent1" w:themeShade="BF"/>
                <w:sz w:val="24"/>
                <w:szCs w:val="24"/>
              </w:rPr>
              <w:t>he next available Board meeting</w:t>
            </w:r>
          </w:p>
          <w:p w:rsidR="00C425D7" w:rsidRDefault="00C425D7" w:rsidP="00407D82">
            <w:pPr>
              <w:pStyle w:val="ListParagraph"/>
              <w:numPr>
                <w:ilvl w:val="0"/>
                <w:numId w:val="9"/>
              </w:numPr>
              <w:spacing w:before="60" w:after="60"/>
              <w:ind w:left="331" w:hanging="283"/>
              <w:contextualSpacing w:val="0"/>
              <w:rPr>
                <w:rFonts w:ascii="Arial" w:hAnsi="Arial" w:cs="Arial"/>
                <w:color w:val="365F91" w:themeColor="accent1" w:themeShade="BF"/>
                <w:sz w:val="24"/>
                <w:szCs w:val="24"/>
              </w:rPr>
            </w:pPr>
            <w:r>
              <w:rPr>
                <w:rFonts w:ascii="Arial" w:hAnsi="Arial" w:cs="Arial"/>
                <w:color w:val="365F91" w:themeColor="accent1" w:themeShade="BF"/>
                <w:sz w:val="24"/>
                <w:szCs w:val="24"/>
              </w:rPr>
              <w:t>We have in place a Governance Assurance Accountability and Performance Framework (GAAP) which clearly sets out the routes of escalation not least to Board where this is appropriate.</w:t>
            </w:r>
          </w:p>
          <w:p w:rsidR="00C425D7" w:rsidRPr="000A200B" w:rsidRDefault="00C425D7" w:rsidP="00C425D7">
            <w:pPr>
              <w:pStyle w:val="ListParagraph"/>
              <w:spacing w:before="60" w:after="60"/>
              <w:ind w:left="331"/>
              <w:contextualSpacing w:val="0"/>
              <w:rPr>
                <w:rFonts w:ascii="Arial" w:hAnsi="Arial" w:cs="Arial"/>
                <w:color w:val="365F91" w:themeColor="accent1" w:themeShade="BF"/>
                <w:sz w:val="24"/>
                <w:szCs w:val="24"/>
              </w:rPr>
            </w:pPr>
          </w:p>
        </w:tc>
        <w:tc>
          <w:tcPr>
            <w:tcW w:w="4659" w:type="dxa"/>
          </w:tcPr>
          <w:p w:rsidR="00407D82" w:rsidRPr="000A200B" w:rsidRDefault="00407D82" w:rsidP="00407D82">
            <w:pPr>
              <w:pStyle w:val="ListParagraph"/>
              <w:numPr>
                <w:ilvl w:val="0"/>
                <w:numId w:val="9"/>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Terms of Reference of the Quality Committee showing the membership and duties of the Committee</w:t>
            </w:r>
          </w:p>
          <w:p w:rsidR="00407D82" w:rsidRPr="000A200B" w:rsidRDefault="00407D82" w:rsidP="00407D82">
            <w:pPr>
              <w:pStyle w:val="ListParagraph"/>
              <w:numPr>
                <w:ilvl w:val="0"/>
                <w:numId w:val="9"/>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of the Quality Committee</w:t>
            </w:r>
          </w:p>
          <w:p w:rsidR="00407D82" w:rsidRPr="000A200B" w:rsidRDefault="00407D82" w:rsidP="00407D82">
            <w:pPr>
              <w:pStyle w:val="ListParagraph"/>
              <w:numPr>
                <w:ilvl w:val="0"/>
                <w:numId w:val="9"/>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Papers to the Quality Committee</w:t>
            </w:r>
          </w:p>
          <w:p w:rsidR="00407D82" w:rsidRPr="000A200B" w:rsidRDefault="00407D82" w:rsidP="00407D82">
            <w:pPr>
              <w:pStyle w:val="ListParagraph"/>
              <w:numPr>
                <w:ilvl w:val="0"/>
                <w:numId w:val="9"/>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Minutes of reports made to the Board of Directors outlining the work of the Committee and any issues that need to be escalated to Board</w:t>
            </w:r>
          </w:p>
          <w:p w:rsidR="00407D82" w:rsidRPr="000A200B" w:rsidRDefault="00407D82" w:rsidP="00407D82">
            <w:pPr>
              <w:pStyle w:val="ListParagraph"/>
              <w:numPr>
                <w:ilvl w:val="0"/>
                <w:numId w:val="9"/>
              </w:numPr>
              <w:ind w:left="482" w:hanging="425"/>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Chair’s reports from the Quality Committee to the Board</w:t>
            </w:r>
          </w:p>
          <w:p w:rsidR="00407D82" w:rsidRPr="000A200B" w:rsidRDefault="00407D82" w:rsidP="00407D82">
            <w:pPr>
              <w:pStyle w:val="ListParagraph"/>
              <w:numPr>
                <w:ilvl w:val="0"/>
                <w:numId w:val="9"/>
              </w:numPr>
              <w:ind w:left="482"/>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The GAAP framework set out the reporting and escalation arrangements from front line services to the Trust Board and from the Board to front line services.</w:t>
            </w:r>
          </w:p>
          <w:p w:rsidR="000A2C82" w:rsidRPr="000A200B" w:rsidRDefault="000A2C82" w:rsidP="000A2C82">
            <w:pPr>
              <w:rPr>
                <w:rFonts w:ascii="Arial" w:hAnsi="Arial" w:cs="Arial"/>
                <w:color w:val="365F91" w:themeColor="accent1" w:themeShade="BF"/>
                <w:sz w:val="24"/>
                <w:szCs w:val="24"/>
              </w:rPr>
            </w:pPr>
          </w:p>
          <w:p w:rsidR="000A2C82" w:rsidRPr="000A200B" w:rsidRDefault="000A2C82" w:rsidP="000A2C82">
            <w:pPr>
              <w:rPr>
                <w:rFonts w:ascii="Arial" w:hAnsi="Arial" w:cs="Arial"/>
                <w:color w:val="365F91" w:themeColor="accent1" w:themeShade="BF"/>
                <w:sz w:val="24"/>
                <w:szCs w:val="24"/>
              </w:rPr>
            </w:pPr>
          </w:p>
          <w:p w:rsidR="000A2C82" w:rsidRPr="000A200B" w:rsidRDefault="000A2C82" w:rsidP="000A2C82">
            <w:pPr>
              <w:rPr>
                <w:rFonts w:ascii="Arial" w:hAnsi="Arial" w:cs="Arial"/>
                <w:color w:val="365F91" w:themeColor="accent1" w:themeShade="BF"/>
                <w:sz w:val="24"/>
                <w:szCs w:val="24"/>
              </w:rPr>
            </w:pPr>
          </w:p>
          <w:p w:rsidR="000A2C82" w:rsidRPr="000A200B" w:rsidRDefault="000A2C82" w:rsidP="000A2C82">
            <w:pPr>
              <w:rPr>
                <w:rFonts w:ascii="Arial" w:hAnsi="Arial" w:cs="Arial"/>
                <w:color w:val="365F91" w:themeColor="accent1" w:themeShade="BF"/>
                <w:sz w:val="24"/>
                <w:szCs w:val="24"/>
              </w:rPr>
            </w:pPr>
          </w:p>
          <w:p w:rsidR="009A2500" w:rsidRPr="000A200B" w:rsidRDefault="009A2500" w:rsidP="009A2500">
            <w:pPr>
              <w:pStyle w:val="ListParagraph"/>
              <w:ind w:left="482"/>
              <w:rPr>
                <w:rFonts w:ascii="Arial" w:hAnsi="Arial" w:cs="Arial"/>
                <w:color w:val="365F91" w:themeColor="accent1" w:themeShade="BF"/>
                <w:sz w:val="24"/>
                <w:szCs w:val="24"/>
              </w:rPr>
            </w:pPr>
          </w:p>
        </w:tc>
        <w:tc>
          <w:tcPr>
            <w:tcW w:w="2223" w:type="dxa"/>
          </w:tcPr>
          <w:p w:rsidR="00E552FA" w:rsidRPr="000A200B" w:rsidRDefault="00E552FA" w:rsidP="00E552FA">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Cath Hill,</w:t>
            </w:r>
          </w:p>
          <w:p w:rsidR="00E46F43" w:rsidRPr="000A200B" w:rsidRDefault="00E46F43" w:rsidP="00E46F43">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Associate Director for Corporate Governance</w:t>
            </w:r>
          </w:p>
          <w:p w:rsidR="00E552FA" w:rsidRPr="000A200B" w:rsidRDefault="00E552FA" w:rsidP="00E552FA">
            <w:pPr>
              <w:spacing w:before="60" w:after="60"/>
              <w:rPr>
                <w:rFonts w:ascii="Arial" w:hAnsi="Arial" w:cs="Arial"/>
                <w:color w:val="365F91" w:themeColor="accent1" w:themeShade="BF"/>
                <w:sz w:val="24"/>
                <w:szCs w:val="24"/>
              </w:rPr>
            </w:pPr>
          </w:p>
          <w:p w:rsidR="00B578B3" w:rsidRPr="000A200B" w:rsidRDefault="00E552FA" w:rsidP="00E552FA">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(Sara Munro)</w:t>
            </w:r>
          </w:p>
          <w:p w:rsidR="00E552FA" w:rsidRPr="000A200B" w:rsidRDefault="00E552FA" w:rsidP="00E552FA">
            <w:pPr>
              <w:spacing w:before="60" w:after="60"/>
              <w:rPr>
                <w:rFonts w:ascii="Arial" w:hAnsi="Arial" w:cs="Arial"/>
                <w:color w:val="365F91" w:themeColor="accent1" w:themeShade="BF"/>
                <w:sz w:val="24"/>
                <w:szCs w:val="24"/>
              </w:rPr>
            </w:pPr>
          </w:p>
          <w:p w:rsidR="00A911A4" w:rsidRPr="000A200B" w:rsidRDefault="00A911A4" w:rsidP="00E552FA">
            <w:pPr>
              <w:spacing w:before="60" w:after="60"/>
              <w:rPr>
                <w:rFonts w:ascii="Arial" w:hAnsi="Arial" w:cs="Arial"/>
                <w:color w:val="365F91" w:themeColor="accent1" w:themeShade="BF"/>
                <w:sz w:val="24"/>
                <w:szCs w:val="24"/>
              </w:rPr>
            </w:pPr>
          </w:p>
          <w:p w:rsidR="00A911A4" w:rsidRPr="000A200B" w:rsidRDefault="00A911A4" w:rsidP="00E552FA">
            <w:pPr>
              <w:spacing w:before="60" w:after="60"/>
              <w:rPr>
                <w:rFonts w:ascii="Arial" w:hAnsi="Arial" w:cs="Arial"/>
                <w:color w:val="365F91" w:themeColor="accent1" w:themeShade="BF"/>
                <w:sz w:val="24"/>
                <w:szCs w:val="24"/>
              </w:rPr>
            </w:pPr>
          </w:p>
          <w:p w:rsidR="00A911A4" w:rsidRPr="000A200B" w:rsidRDefault="00A911A4" w:rsidP="00E552FA">
            <w:pPr>
              <w:spacing w:before="60" w:after="60"/>
              <w:rPr>
                <w:rFonts w:ascii="Arial" w:hAnsi="Arial" w:cs="Arial"/>
                <w:color w:val="365F91" w:themeColor="accent1" w:themeShade="BF"/>
                <w:sz w:val="24"/>
                <w:szCs w:val="24"/>
              </w:rPr>
            </w:pPr>
          </w:p>
          <w:p w:rsidR="00A911A4" w:rsidRPr="000A200B" w:rsidRDefault="00A911A4" w:rsidP="00E552FA">
            <w:pPr>
              <w:spacing w:before="60" w:after="60"/>
              <w:rPr>
                <w:rFonts w:ascii="Arial" w:hAnsi="Arial" w:cs="Arial"/>
                <w:color w:val="365F91" w:themeColor="accent1" w:themeShade="BF"/>
                <w:sz w:val="24"/>
                <w:szCs w:val="24"/>
              </w:rPr>
            </w:pPr>
          </w:p>
          <w:p w:rsidR="00A911A4" w:rsidRPr="000A200B" w:rsidRDefault="00A911A4" w:rsidP="00E552FA">
            <w:pPr>
              <w:spacing w:before="60" w:after="60"/>
              <w:rPr>
                <w:rFonts w:ascii="Arial" w:hAnsi="Arial" w:cs="Arial"/>
                <w:color w:val="365F91" w:themeColor="accent1" w:themeShade="BF"/>
                <w:sz w:val="24"/>
                <w:szCs w:val="24"/>
              </w:rPr>
            </w:pPr>
          </w:p>
          <w:p w:rsidR="00A911A4" w:rsidRPr="000A200B" w:rsidRDefault="00A911A4" w:rsidP="00E552FA">
            <w:pPr>
              <w:spacing w:before="60" w:after="60"/>
              <w:rPr>
                <w:rFonts w:ascii="Arial" w:hAnsi="Arial" w:cs="Arial"/>
                <w:color w:val="365F91" w:themeColor="accent1" w:themeShade="BF"/>
                <w:sz w:val="24"/>
                <w:szCs w:val="24"/>
              </w:rPr>
            </w:pPr>
          </w:p>
          <w:p w:rsidR="00A911A4" w:rsidRPr="000A200B" w:rsidRDefault="00A911A4" w:rsidP="00E552FA">
            <w:pPr>
              <w:spacing w:before="60" w:after="60"/>
              <w:rPr>
                <w:rFonts w:ascii="Arial" w:hAnsi="Arial" w:cs="Arial"/>
                <w:color w:val="365F91" w:themeColor="accent1" w:themeShade="BF"/>
                <w:sz w:val="24"/>
                <w:szCs w:val="24"/>
              </w:rPr>
            </w:pPr>
          </w:p>
          <w:p w:rsidR="00A911A4" w:rsidRPr="000A200B" w:rsidRDefault="00A911A4" w:rsidP="00E552FA">
            <w:pPr>
              <w:spacing w:before="60" w:after="60"/>
              <w:rPr>
                <w:rFonts w:ascii="Arial" w:hAnsi="Arial" w:cs="Arial"/>
                <w:color w:val="365F91" w:themeColor="accent1" w:themeShade="BF"/>
                <w:sz w:val="24"/>
                <w:szCs w:val="24"/>
              </w:rPr>
            </w:pPr>
          </w:p>
          <w:p w:rsidR="00A911A4" w:rsidRPr="000A200B" w:rsidRDefault="00A911A4" w:rsidP="00E552FA">
            <w:pPr>
              <w:spacing w:before="60" w:after="60"/>
              <w:rPr>
                <w:rFonts w:ascii="Arial" w:hAnsi="Arial" w:cs="Arial"/>
                <w:color w:val="365F91" w:themeColor="accent1" w:themeShade="BF"/>
                <w:sz w:val="24"/>
                <w:szCs w:val="24"/>
              </w:rPr>
            </w:pPr>
          </w:p>
          <w:p w:rsidR="00A911A4" w:rsidRPr="000A200B" w:rsidRDefault="00A911A4" w:rsidP="00E552FA">
            <w:pPr>
              <w:spacing w:before="60" w:after="60"/>
              <w:rPr>
                <w:rFonts w:ascii="Arial" w:hAnsi="Arial" w:cs="Arial"/>
                <w:color w:val="365F91" w:themeColor="accent1" w:themeShade="BF"/>
                <w:sz w:val="24"/>
                <w:szCs w:val="24"/>
              </w:rPr>
            </w:pPr>
          </w:p>
          <w:p w:rsidR="00A911A4" w:rsidRPr="000A200B" w:rsidRDefault="00A911A4" w:rsidP="00E552FA">
            <w:pPr>
              <w:spacing w:before="60" w:after="60"/>
              <w:rPr>
                <w:rFonts w:ascii="Arial" w:hAnsi="Arial" w:cs="Arial"/>
                <w:color w:val="365F91" w:themeColor="accent1" w:themeShade="BF"/>
                <w:sz w:val="24"/>
                <w:szCs w:val="24"/>
              </w:rPr>
            </w:pPr>
          </w:p>
          <w:p w:rsidR="00E552FA" w:rsidRPr="000A200B" w:rsidRDefault="00E552FA" w:rsidP="001D7555">
            <w:pPr>
              <w:rPr>
                <w:rFonts w:ascii="Arial" w:hAnsi="Arial" w:cs="Arial"/>
                <w:color w:val="365F91" w:themeColor="accent1" w:themeShade="BF"/>
                <w:sz w:val="24"/>
                <w:szCs w:val="24"/>
              </w:rPr>
            </w:pPr>
          </w:p>
        </w:tc>
      </w:tr>
      <w:tr w:rsidR="008C2BF0" w:rsidRPr="000A200B" w:rsidTr="008C2BF0">
        <w:tc>
          <w:tcPr>
            <w:tcW w:w="3780" w:type="dxa"/>
          </w:tcPr>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 xml:space="preserve">The Board of Leeds and York Partnership NHS Foundation Trust effectively implements systems to ensure that it has in place personnel on the Board, reporting to the Board and within the rest of the Licence holder’s organisation who are sufficient in </w:t>
            </w:r>
            <w:r w:rsidRPr="000A200B">
              <w:rPr>
                <w:rFonts w:ascii="Arial" w:hAnsi="Arial" w:cs="Arial"/>
                <w:color w:val="365F91" w:themeColor="accent1" w:themeShade="BF"/>
                <w:sz w:val="24"/>
                <w:szCs w:val="24"/>
              </w:rPr>
              <w:lastRenderedPageBreak/>
              <w:t>number and appropriately qualified to ensure compliance with the Condition of this Licence.</w:t>
            </w:r>
          </w:p>
          <w:p w:rsidR="008C2BF0" w:rsidRPr="000A200B" w:rsidRDefault="008C2BF0" w:rsidP="008C2BF0">
            <w:pPr>
              <w:spacing w:before="60" w:after="60"/>
              <w:rPr>
                <w:rFonts w:ascii="Arial" w:hAnsi="Arial" w:cs="Arial"/>
                <w:color w:val="365F91" w:themeColor="accent1" w:themeShade="BF"/>
                <w:sz w:val="24"/>
                <w:szCs w:val="24"/>
              </w:rPr>
            </w:pPr>
          </w:p>
        </w:tc>
        <w:tc>
          <w:tcPr>
            <w:tcW w:w="4952" w:type="dxa"/>
          </w:tcPr>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A full suite of recruitment and selection procedures in place ensuring appropriate selection, recruitment and retention of staff; with pre-employment checks carried out (DBS, qualifications and references) to ensure suitability for the post</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Procedure and arrangements in place to </w:t>
            </w:r>
            <w:r w:rsidRPr="000A200B">
              <w:rPr>
                <w:rFonts w:ascii="Arial" w:hAnsi="Arial" w:cs="Arial"/>
                <w:color w:val="365F91" w:themeColor="accent1" w:themeShade="BF"/>
                <w:sz w:val="24"/>
                <w:szCs w:val="24"/>
              </w:rPr>
              <w:lastRenderedPageBreak/>
              <w:t xml:space="preserve">adhere to Fit and Proper Persons Test for Board Members and other key posts </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GMC, NMC and HPC interface with Electronic Staff Record (ESR) system to ensure professional registration compliance</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 medical revalidation procedure and consultant appraisal procedure in place with Organisational Readiness Assessment System (ORSA) reports being made to the Board of Directors</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Professional Registration Procedure incorporating nurse revalidation process </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Programme of Continuing Professional Development (CPD) for all professional staff</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Professional Clinical Leads in post across the Trust</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 risk based compulsory training programme in place for all staff (including bank staff) with up-take reports being made to the Board in the monthly Combined Quality and Performance Report</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Establishment of staffing ratios and skill mix reporting supported by an E-Rostering system</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Safer Staffing reports for inpatient units </w:t>
            </w:r>
            <w:r w:rsidRPr="000A200B">
              <w:rPr>
                <w:rFonts w:ascii="Arial" w:hAnsi="Arial" w:cs="Arial"/>
                <w:color w:val="365F91" w:themeColor="accent1" w:themeShade="BF"/>
                <w:sz w:val="24"/>
                <w:szCs w:val="24"/>
              </w:rPr>
              <w:lastRenderedPageBreak/>
              <w:t>reported to NHS England via Unify system</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An internal temporary staffing resource (bank staff) with individuals being required to go through a recruitment and selection process ensuring they are appropriately trained and skilled, thereby ensuring a high level of quality of care from the temporary staffing resource</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Agency workers procured through national frameworks to ensure compliance with employment and training requirements</w:t>
            </w:r>
          </w:p>
          <w:p w:rsidR="002879C6"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Appraisals carried out for all Board members and all Agenda for Change staff with performance in respect of completion of staff appraisals being reported to the Board and monitored on an ongoing basis by the Quality Committee</w:t>
            </w:r>
          </w:p>
          <w:p w:rsidR="008C2BF0" w:rsidRPr="000A200B" w:rsidRDefault="002879C6" w:rsidP="002879C6">
            <w:pPr>
              <w:pStyle w:val="ListParagraph"/>
              <w:numPr>
                <w:ilvl w:val="0"/>
                <w:numId w:val="11"/>
              </w:numPr>
              <w:spacing w:before="60" w:after="60"/>
              <w:ind w:left="331" w:hanging="283"/>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Director of OD and Workforce is a substantive member of the Quality Committee.</w:t>
            </w:r>
          </w:p>
        </w:tc>
        <w:tc>
          <w:tcPr>
            <w:tcW w:w="4659" w:type="dxa"/>
          </w:tcPr>
          <w:p w:rsidR="002879C6" w:rsidRPr="000A200B" w:rsidRDefault="002879C6" w:rsidP="002879C6">
            <w:pPr>
              <w:pStyle w:val="ListParagraph"/>
              <w:numPr>
                <w:ilvl w:val="0"/>
                <w:numId w:val="11"/>
              </w:numPr>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Full suite of recruitment and selection procedures including Temporary Staffing Procedure</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Procedure and arrangements in place to adhere to Fit and Proper Persons Test for Board Members and other key posts</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Medical Revalidation Procedure</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Supervision Procedure for clinical staff</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Educational Sponsorship and Study Leave Procedure</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Compulsory Training Procedure and programme</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Monthly compliance reports to managers for up-take of compulsory training and Combined Quality and Performance Report to Quality Committee and Board</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Evidence of Consultant Appraisals and revalidation decisions</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ORSA reports to Board and minutes of that Board meeting</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Appraisal Procedure for Agenda for Change staff with Combined Quality and Performance Report to Quality Committee and Board on completion data for appraisals</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Monthly reports to managers on Professional Registration renewals</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Regular reports on bank fill rates.</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Trust Strategy</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Workforce and OD Strategic Plan 2018-21</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Organisational Structures</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Apprenticeship Programme which includes support worker and wider </w:t>
            </w:r>
            <w:r w:rsidRPr="000A200B">
              <w:rPr>
                <w:rFonts w:ascii="Arial" w:hAnsi="Arial" w:cs="Arial"/>
                <w:color w:val="365F91" w:themeColor="accent1" w:themeShade="BF"/>
                <w:sz w:val="24"/>
                <w:szCs w:val="24"/>
              </w:rPr>
              <w:lastRenderedPageBreak/>
              <w:t>workforce development</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Monthly Safer Staffing reports to NHS England. </w:t>
            </w:r>
          </w:p>
          <w:p w:rsidR="002879C6" w:rsidRPr="000A200B" w:rsidRDefault="002879C6" w:rsidP="002879C6">
            <w:pPr>
              <w:pStyle w:val="ListParagraph"/>
              <w:numPr>
                <w:ilvl w:val="0"/>
                <w:numId w:val="11"/>
              </w:numPr>
              <w:contextualSpacing w:val="0"/>
              <w:rPr>
                <w:rFonts w:ascii="Arial" w:hAnsi="Arial" w:cs="Arial"/>
                <w:color w:val="1F497D" w:themeColor="text2"/>
                <w:sz w:val="24"/>
                <w:szCs w:val="24"/>
              </w:rPr>
            </w:pPr>
            <w:r w:rsidRPr="000A200B">
              <w:rPr>
                <w:rFonts w:ascii="Arial" w:hAnsi="Arial" w:cs="Arial"/>
                <w:color w:val="1F497D" w:themeColor="text2"/>
                <w:sz w:val="24"/>
                <w:szCs w:val="24"/>
              </w:rPr>
              <w:t>Board Development Programme</w:t>
            </w:r>
          </w:p>
          <w:p w:rsidR="002879C6" w:rsidRPr="000A200B" w:rsidRDefault="002879C6" w:rsidP="002879C6">
            <w:pPr>
              <w:pStyle w:val="ListParagraph"/>
              <w:numPr>
                <w:ilvl w:val="0"/>
                <w:numId w:val="11"/>
              </w:numPr>
              <w:contextualSpacing w:val="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Quality Committee Terms of Reference showing membership and duties of the Committee.</w:t>
            </w:r>
          </w:p>
          <w:p w:rsidR="008C2BF0" w:rsidRPr="000A200B" w:rsidRDefault="008C2BF0" w:rsidP="008C2BF0">
            <w:pPr>
              <w:rPr>
                <w:rFonts w:ascii="Arial" w:hAnsi="Arial" w:cs="Arial"/>
                <w:color w:val="365F91" w:themeColor="accent1" w:themeShade="BF"/>
                <w:sz w:val="24"/>
                <w:szCs w:val="24"/>
              </w:rPr>
            </w:pPr>
          </w:p>
        </w:tc>
        <w:tc>
          <w:tcPr>
            <w:tcW w:w="2223" w:type="dxa"/>
          </w:tcPr>
          <w:p w:rsidR="00B578B3" w:rsidRPr="000A200B" w:rsidRDefault="00B578B3"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lastRenderedPageBreak/>
              <w:t>L</w:t>
            </w:r>
            <w:r w:rsidR="0041761B" w:rsidRPr="000A200B">
              <w:rPr>
                <w:rFonts w:ascii="Arial" w:hAnsi="Arial" w:cs="Arial"/>
                <w:color w:val="365F91" w:themeColor="accent1" w:themeShade="BF"/>
                <w:sz w:val="24"/>
                <w:szCs w:val="24"/>
              </w:rPr>
              <w:t>indsay</w:t>
            </w:r>
            <w:r w:rsidRPr="000A200B">
              <w:rPr>
                <w:rFonts w:ascii="Arial" w:hAnsi="Arial" w:cs="Arial"/>
                <w:color w:val="365F91" w:themeColor="accent1" w:themeShade="BF"/>
                <w:sz w:val="24"/>
                <w:szCs w:val="24"/>
              </w:rPr>
              <w:t xml:space="preserve"> Jensen</w:t>
            </w: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 xml:space="preserve">Deputy Director of Workforce Development </w:t>
            </w:r>
          </w:p>
          <w:p w:rsidR="008C2BF0" w:rsidRPr="000A200B" w:rsidRDefault="008C2BF0" w:rsidP="008C2BF0">
            <w:pPr>
              <w:spacing w:before="60" w:after="60"/>
              <w:rPr>
                <w:rFonts w:ascii="Arial" w:hAnsi="Arial" w:cs="Arial"/>
                <w:color w:val="365F91" w:themeColor="accent1" w:themeShade="BF"/>
                <w:sz w:val="24"/>
                <w:szCs w:val="24"/>
              </w:rPr>
            </w:pPr>
          </w:p>
          <w:p w:rsidR="008C2BF0" w:rsidRPr="000A200B" w:rsidRDefault="008C2BF0" w:rsidP="008C2BF0">
            <w:pPr>
              <w:spacing w:before="60" w:after="60"/>
              <w:rPr>
                <w:rFonts w:ascii="Arial" w:hAnsi="Arial" w:cs="Arial"/>
                <w:color w:val="365F91" w:themeColor="accent1" w:themeShade="BF"/>
                <w:sz w:val="24"/>
                <w:szCs w:val="24"/>
              </w:rPr>
            </w:pPr>
            <w:r w:rsidRPr="000A200B">
              <w:rPr>
                <w:rFonts w:ascii="Arial" w:hAnsi="Arial" w:cs="Arial"/>
                <w:color w:val="365F91" w:themeColor="accent1" w:themeShade="BF"/>
                <w:sz w:val="24"/>
                <w:szCs w:val="24"/>
              </w:rPr>
              <w:t>(</w:t>
            </w:r>
            <w:r w:rsidR="00D0546C" w:rsidRPr="000A200B">
              <w:rPr>
                <w:rFonts w:ascii="Arial" w:hAnsi="Arial" w:cs="Arial"/>
                <w:color w:val="365F91" w:themeColor="accent1" w:themeShade="BF"/>
                <w:sz w:val="24"/>
                <w:szCs w:val="24"/>
              </w:rPr>
              <w:t>Claire Holmes</w:t>
            </w:r>
            <w:r w:rsidRPr="000A200B">
              <w:rPr>
                <w:rFonts w:ascii="Arial" w:hAnsi="Arial" w:cs="Arial"/>
                <w:color w:val="365F91" w:themeColor="accent1" w:themeShade="BF"/>
                <w:sz w:val="24"/>
                <w:szCs w:val="24"/>
              </w:rPr>
              <w:t>)</w:t>
            </w:r>
          </w:p>
        </w:tc>
      </w:tr>
    </w:tbl>
    <w:p w:rsidR="008C2BF0" w:rsidRPr="000A200B" w:rsidRDefault="008C2BF0" w:rsidP="006F0865">
      <w:pPr>
        <w:spacing w:after="0" w:line="240" w:lineRule="auto"/>
        <w:jc w:val="both"/>
        <w:rPr>
          <w:rFonts w:ascii="Arial" w:hAnsi="Arial" w:cs="Arial"/>
          <w:b/>
          <w:sz w:val="24"/>
          <w:szCs w:val="24"/>
        </w:rPr>
      </w:pPr>
    </w:p>
    <w:p w:rsidR="008C2BF0" w:rsidRPr="000A200B" w:rsidRDefault="008C2BF0">
      <w:pPr>
        <w:rPr>
          <w:rFonts w:ascii="Arial" w:hAnsi="Arial" w:cs="Arial"/>
          <w:b/>
          <w:sz w:val="24"/>
          <w:szCs w:val="24"/>
        </w:rPr>
      </w:pPr>
      <w:r w:rsidRPr="000A200B">
        <w:rPr>
          <w:rFonts w:ascii="Arial" w:hAnsi="Arial" w:cs="Arial"/>
          <w:b/>
          <w:sz w:val="24"/>
          <w:szCs w:val="24"/>
        </w:rPr>
        <w:br w:type="page"/>
      </w:r>
    </w:p>
    <w:p w:rsidR="008C2BF0" w:rsidRPr="000A200B" w:rsidRDefault="008C2BF0" w:rsidP="008C2BF0">
      <w:pPr>
        <w:spacing w:after="0" w:line="240" w:lineRule="auto"/>
        <w:rPr>
          <w:rFonts w:ascii="Arial" w:hAnsi="Arial" w:cs="Arial"/>
          <w:b/>
          <w:sz w:val="24"/>
          <w:szCs w:val="24"/>
        </w:rPr>
      </w:pPr>
      <w:r w:rsidRPr="000A200B">
        <w:rPr>
          <w:rFonts w:ascii="Arial" w:hAnsi="Arial" w:cs="Arial"/>
          <w:b/>
          <w:sz w:val="24"/>
          <w:szCs w:val="24"/>
        </w:rPr>
        <w:lastRenderedPageBreak/>
        <w:t>Table B</w:t>
      </w:r>
    </w:p>
    <w:p w:rsidR="008C2BF0" w:rsidRPr="000A200B" w:rsidRDefault="008C2BF0" w:rsidP="008C2BF0">
      <w:pPr>
        <w:spacing w:after="0" w:line="240" w:lineRule="auto"/>
        <w:jc w:val="both"/>
        <w:rPr>
          <w:rFonts w:ascii="Arial" w:hAnsi="Arial" w:cs="Arial"/>
          <w:sz w:val="24"/>
          <w:szCs w:val="24"/>
        </w:rPr>
      </w:pPr>
    </w:p>
    <w:p w:rsidR="008C2BF0" w:rsidRPr="000A200B" w:rsidRDefault="008C2BF0" w:rsidP="008C2BF0">
      <w:pPr>
        <w:spacing w:after="0" w:line="240" w:lineRule="auto"/>
        <w:jc w:val="both"/>
        <w:rPr>
          <w:rFonts w:ascii="Arial" w:hAnsi="Arial" w:cs="Arial"/>
          <w:sz w:val="24"/>
          <w:szCs w:val="24"/>
        </w:rPr>
      </w:pPr>
      <w:r w:rsidRPr="000A200B">
        <w:rPr>
          <w:rFonts w:ascii="Arial" w:hAnsi="Arial" w:cs="Arial"/>
          <w:sz w:val="24"/>
          <w:szCs w:val="24"/>
        </w:rPr>
        <w:t xml:space="preserve">The Board of Directors is required to respond </w:t>
      </w:r>
      <w:r w:rsidRPr="000A200B">
        <w:rPr>
          <w:rFonts w:ascii="Arial" w:hAnsi="Arial" w:cs="Arial"/>
          <w:i/>
          <w:sz w:val="24"/>
          <w:szCs w:val="24"/>
        </w:rPr>
        <w:t>compliant/non-compliant</w:t>
      </w:r>
      <w:r w:rsidRPr="000A200B">
        <w:rPr>
          <w:rFonts w:ascii="Arial" w:hAnsi="Arial" w:cs="Arial"/>
          <w:sz w:val="24"/>
          <w:szCs w:val="24"/>
        </w:rPr>
        <w:t xml:space="preserve"> with the following governance conditions, setting out any risks and mitigating actions planned for each.  Compliance with each condition is at the date of this statement (31.03.1</w:t>
      </w:r>
      <w:r w:rsidR="00D0546C" w:rsidRPr="000A200B">
        <w:rPr>
          <w:rFonts w:ascii="Arial" w:hAnsi="Arial" w:cs="Arial"/>
          <w:sz w:val="24"/>
          <w:szCs w:val="24"/>
        </w:rPr>
        <w:t>9</w:t>
      </w:r>
      <w:r w:rsidRPr="000A200B">
        <w:rPr>
          <w:rFonts w:ascii="Arial" w:hAnsi="Arial" w:cs="Arial"/>
          <w:sz w:val="24"/>
          <w:szCs w:val="24"/>
        </w:rPr>
        <w:t>) and also a declaration of forward compliance with the coming financial year (1.04.1</w:t>
      </w:r>
      <w:r w:rsidR="00D0546C" w:rsidRPr="000A200B">
        <w:rPr>
          <w:rFonts w:ascii="Arial" w:hAnsi="Arial" w:cs="Arial"/>
          <w:sz w:val="24"/>
          <w:szCs w:val="24"/>
        </w:rPr>
        <w:t>9</w:t>
      </w:r>
      <w:r w:rsidRPr="000A200B">
        <w:rPr>
          <w:rFonts w:ascii="Arial" w:hAnsi="Arial" w:cs="Arial"/>
          <w:sz w:val="24"/>
          <w:szCs w:val="24"/>
        </w:rPr>
        <w:t xml:space="preserve"> to 31.3.</w:t>
      </w:r>
      <w:r w:rsidR="00D0546C" w:rsidRPr="000A200B">
        <w:rPr>
          <w:rFonts w:ascii="Arial" w:hAnsi="Arial" w:cs="Arial"/>
          <w:sz w:val="24"/>
          <w:szCs w:val="24"/>
        </w:rPr>
        <w:t>20</w:t>
      </w:r>
      <w:r w:rsidRPr="000A200B">
        <w:rPr>
          <w:rFonts w:ascii="Arial" w:hAnsi="Arial" w:cs="Arial"/>
          <w:sz w:val="24"/>
          <w:szCs w:val="24"/>
        </w:rPr>
        <w:t>).</w:t>
      </w:r>
    </w:p>
    <w:p w:rsidR="008C2BF0" w:rsidRPr="000A200B" w:rsidRDefault="008C2BF0" w:rsidP="006F0865">
      <w:pPr>
        <w:spacing w:after="0" w:line="240" w:lineRule="auto"/>
        <w:jc w:val="both"/>
        <w:rPr>
          <w:rFonts w:ascii="Arial" w:hAnsi="Arial" w:cs="Arial"/>
          <w:b/>
          <w:sz w:val="24"/>
          <w:szCs w:val="24"/>
        </w:rPr>
      </w:pPr>
    </w:p>
    <w:p w:rsidR="00CC0708" w:rsidRPr="000A200B" w:rsidRDefault="00CC0708" w:rsidP="006F0865">
      <w:pPr>
        <w:spacing w:after="0" w:line="240" w:lineRule="auto"/>
        <w:jc w:val="both"/>
        <w:rPr>
          <w:rFonts w:ascii="Arial" w:hAnsi="Arial" w:cs="Arial"/>
          <w:sz w:val="8"/>
          <w:szCs w:val="8"/>
        </w:rPr>
      </w:pPr>
    </w:p>
    <w:tbl>
      <w:tblPr>
        <w:tblStyle w:val="TableGrid"/>
        <w:tblW w:w="0" w:type="auto"/>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single" w:sz="6" w:space="0" w:color="943634" w:themeColor="accent2" w:themeShade="BF"/>
          <w:insideV w:val="single" w:sz="6" w:space="0" w:color="943634" w:themeColor="accent2" w:themeShade="BF"/>
        </w:tblBorders>
        <w:tblLook w:val="04A0" w:firstRow="1" w:lastRow="0" w:firstColumn="1" w:lastColumn="0" w:noHBand="0" w:noVBand="1"/>
      </w:tblPr>
      <w:tblGrid>
        <w:gridCol w:w="3762"/>
        <w:gridCol w:w="1837"/>
        <w:gridCol w:w="1880"/>
        <w:gridCol w:w="3119"/>
        <w:gridCol w:w="2977"/>
        <w:gridCol w:w="1984"/>
      </w:tblGrid>
      <w:tr w:rsidR="00AB02B4" w:rsidRPr="000A200B" w:rsidTr="006F0865">
        <w:trPr>
          <w:tblHeader/>
        </w:trPr>
        <w:tc>
          <w:tcPr>
            <w:tcW w:w="3762" w:type="dxa"/>
            <w:tcBorders>
              <w:top w:val="single" w:sz="18" w:space="0" w:color="943634" w:themeColor="accent2" w:themeShade="BF"/>
              <w:bottom w:val="single" w:sz="18" w:space="0" w:color="943634" w:themeColor="accent2" w:themeShade="BF"/>
            </w:tcBorders>
            <w:shd w:val="clear" w:color="auto" w:fill="D99594" w:themeFill="accent2" w:themeFillTint="99"/>
          </w:tcPr>
          <w:p w:rsidR="00AB02B4" w:rsidRPr="000A200B" w:rsidRDefault="00AB02B4" w:rsidP="00792BE3">
            <w:pPr>
              <w:spacing w:before="60" w:after="60"/>
              <w:rPr>
                <w:rFonts w:ascii="Arial" w:hAnsi="Arial" w:cs="Arial"/>
                <w:b/>
                <w:color w:val="632423" w:themeColor="accent2" w:themeShade="80"/>
                <w:sz w:val="24"/>
                <w:szCs w:val="24"/>
              </w:rPr>
            </w:pPr>
            <w:r w:rsidRPr="000A200B">
              <w:rPr>
                <w:rFonts w:ascii="Arial" w:hAnsi="Arial" w:cs="Arial"/>
                <w:b/>
                <w:color w:val="632423" w:themeColor="accent2" w:themeShade="80"/>
                <w:sz w:val="24"/>
                <w:szCs w:val="24"/>
              </w:rPr>
              <w:t>Governance condition</w:t>
            </w:r>
          </w:p>
        </w:tc>
        <w:tc>
          <w:tcPr>
            <w:tcW w:w="1837" w:type="dxa"/>
            <w:tcBorders>
              <w:top w:val="single" w:sz="18" w:space="0" w:color="943634" w:themeColor="accent2" w:themeShade="BF"/>
              <w:bottom w:val="single" w:sz="18" w:space="0" w:color="943634" w:themeColor="accent2" w:themeShade="BF"/>
            </w:tcBorders>
            <w:shd w:val="clear" w:color="auto" w:fill="D99594" w:themeFill="accent2" w:themeFillTint="99"/>
          </w:tcPr>
          <w:p w:rsidR="00AB02B4" w:rsidRPr="000A200B" w:rsidRDefault="00AB02B4" w:rsidP="00D0546C">
            <w:pPr>
              <w:spacing w:before="60" w:after="60"/>
              <w:rPr>
                <w:rFonts w:ascii="Arial" w:hAnsi="Arial" w:cs="Arial"/>
                <w:b/>
                <w:color w:val="632423" w:themeColor="accent2" w:themeShade="80"/>
                <w:sz w:val="24"/>
                <w:szCs w:val="24"/>
              </w:rPr>
            </w:pPr>
            <w:r w:rsidRPr="000A200B">
              <w:rPr>
                <w:rFonts w:ascii="Arial" w:hAnsi="Arial" w:cs="Arial"/>
                <w:b/>
                <w:color w:val="632423" w:themeColor="accent2" w:themeShade="80"/>
                <w:sz w:val="24"/>
                <w:szCs w:val="24"/>
              </w:rPr>
              <w:t>Compliance with the governance condition at the end of 31.03.1</w:t>
            </w:r>
            <w:r w:rsidR="00D0546C" w:rsidRPr="000A200B">
              <w:rPr>
                <w:rFonts w:ascii="Arial" w:hAnsi="Arial" w:cs="Arial"/>
                <w:b/>
                <w:color w:val="632423" w:themeColor="accent2" w:themeShade="80"/>
                <w:sz w:val="24"/>
                <w:szCs w:val="24"/>
              </w:rPr>
              <w:t>9</w:t>
            </w:r>
          </w:p>
        </w:tc>
        <w:tc>
          <w:tcPr>
            <w:tcW w:w="1880" w:type="dxa"/>
            <w:tcBorders>
              <w:top w:val="single" w:sz="18" w:space="0" w:color="943634" w:themeColor="accent2" w:themeShade="BF"/>
              <w:bottom w:val="single" w:sz="18" w:space="0" w:color="943634" w:themeColor="accent2" w:themeShade="BF"/>
            </w:tcBorders>
            <w:shd w:val="clear" w:color="auto" w:fill="D99594" w:themeFill="accent2" w:themeFillTint="99"/>
          </w:tcPr>
          <w:p w:rsidR="00AB02B4" w:rsidRPr="000A200B" w:rsidRDefault="00AB02B4" w:rsidP="00D0546C">
            <w:pPr>
              <w:spacing w:before="60" w:after="60"/>
              <w:rPr>
                <w:rFonts w:ascii="Arial" w:hAnsi="Arial" w:cs="Arial"/>
                <w:b/>
                <w:color w:val="632423" w:themeColor="accent2" w:themeShade="80"/>
                <w:sz w:val="24"/>
                <w:szCs w:val="24"/>
              </w:rPr>
            </w:pPr>
            <w:r w:rsidRPr="000A200B">
              <w:rPr>
                <w:rFonts w:ascii="Arial" w:hAnsi="Arial" w:cs="Arial"/>
                <w:b/>
                <w:color w:val="632423" w:themeColor="accent2" w:themeShade="80"/>
                <w:sz w:val="24"/>
                <w:szCs w:val="24"/>
              </w:rPr>
              <w:t>Forward compliance with the governance condition for 01.04.1</w:t>
            </w:r>
            <w:r w:rsidR="00D0546C" w:rsidRPr="000A200B">
              <w:rPr>
                <w:rFonts w:ascii="Arial" w:hAnsi="Arial" w:cs="Arial"/>
                <w:b/>
                <w:color w:val="632423" w:themeColor="accent2" w:themeShade="80"/>
                <w:sz w:val="24"/>
                <w:szCs w:val="24"/>
              </w:rPr>
              <w:t>9</w:t>
            </w:r>
            <w:r w:rsidRPr="000A200B">
              <w:rPr>
                <w:rFonts w:ascii="Arial" w:hAnsi="Arial" w:cs="Arial"/>
                <w:b/>
                <w:color w:val="632423" w:themeColor="accent2" w:themeShade="80"/>
                <w:sz w:val="24"/>
                <w:szCs w:val="24"/>
              </w:rPr>
              <w:t xml:space="preserve"> – 31.03.</w:t>
            </w:r>
            <w:r w:rsidR="00D0546C" w:rsidRPr="000A200B">
              <w:rPr>
                <w:rFonts w:ascii="Arial" w:hAnsi="Arial" w:cs="Arial"/>
                <w:b/>
                <w:color w:val="632423" w:themeColor="accent2" w:themeShade="80"/>
                <w:sz w:val="24"/>
                <w:szCs w:val="24"/>
              </w:rPr>
              <w:t>20</w:t>
            </w:r>
          </w:p>
        </w:tc>
        <w:tc>
          <w:tcPr>
            <w:tcW w:w="3119" w:type="dxa"/>
            <w:tcBorders>
              <w:top w:val="single" w:sz="18" w:space="0" w:color="943634" w:themeColor="accent2" w:themeShade="BF"/>
              <w:bottom w:val="single" w:sz="18" w:space="0" w:color="943634" w:themeColor="accent2" w:themeShade="BF"/>
            </w:tcBorders>
            <w:shd w:val="clear" w:color="auto" w:fill="D99594" w:themeFill="accent2" w:themeFillTint="99"/>
          </w:tcPr>
          <w:p w:rsidR="00AB02B4" w:rsidRPr="000A200B" w:rsidRDefault="00AB02B4" w:rsidP="00792BE3">
            <w:pPr>
              <w:spacing w:before="60" w:after="60"/>
              <w:rPr>
                <w:rFonts w:ascii="Arial" w:hAnsi="Arial" w:cs="Arial"/>
                <w:b/>
                <w:color w:val="632423" w:themeColor="accent2" w:themeShade="80"/>
                <w:sz w:val="24"/>
                <w:szCs w:val="24"/>
              </w:rPr>
            </w:pPr>
            <w:r w:rsidRPr="000A200B">
              <w:rPr>
                <w:rFonts w:ascii="Arial" w:hAnsi="Arial" w:cs="Arial"/>
                <w:b/>
                <w:color w:val="632423" w:themeColor="accent2" w:themeShade="80"/>
                <w:sz w:val="24"/>
                <w:szCs w:val="24"/>
              </w:rPr>
              <w:t xml:space="preserve">Any risks to compliance </w:t>
            </w:r>
          </w:p>
          <w:p w:rsidR="00AB02B4" w:rsidRPr="000A200B" w:rsidRDefault="00AB02B4" w:rsidP="00792BE3">
            <w:pPr>
              <w:spacing w:before="60" w:after="60"/>
              <w:rPr>
                <w:rFonts w:ascii="Arial" w:hAnsi="Arial" w:cs="Arial"/>
                <w:b/>
                <w:color w:val="632423" w:themeColor="accent2" w:themeShade="80"/>
                <w:sz w:val="24"/>
                <w:szCs w:val="24"/>
              </w:rPr>
            </w:pPr>
          </w:p>
          <w:p w:rsidR="00AB02B4" w:rsidRPr="000A200B" w:rsidRDefault="00AB02B4" w:rsidP="00792BE3">
            <w:pPr>
              <w:spacing w:before="60" w:after="60"/>
              <w:rPr>
                <w:rFonts w:ascii="Arial" w:hAnsi="Arial" w:cs="Arial"/>
                <w:b/>
                <w:color w:val="632423" w:themeColor="accent2" w:themeShade="80"/>
                <w:sz w:val="24"/>
                <w:szCs w:val="24"/>
              </w:rPr>
            </w:pPr>
            <w:r w:rsidRPr="000A200B">
              <w:rPr>
                <w:rFonts w:ascii="Arial" w:hAnsi="Arial" w:cs="Arial"/>
                <w:b/>
                <w:color w:val="632423" w:themeColor="accent2" w:themeShade="80"/>
                <w:sz w:val="24"/>
                <w:szCs w:val="24"/>
              </w:rPr>
              <w:t>(NOTE: risks may need to identified even where declaring compliance due to the forward looking nature of this CGS)</w:t>
            </w:r>
          </w:p>
        </w:tc>
        <w:tc>
          <w:tcPr>
            <w:tcW w:w="2977" w:type="dxa"/>
            <w:tcBorders>
              <w:top w:val="single" w:sz="18" w:space="0" w:color="943634" w:themeColor="accent2" w:themeShade="BF"/>
              <w:bottom w:val="single" w:sz="18" w:space="0" w:color="943634" w:themeColor="accent2" w:themeShade="BF"/>
            </w:tcBorders>
            <w:shd w:val="clear" w:color="auto" w:fill="D99594" w:themeFill="accent2" w:themeFillTint="99"/>
          </w:tcPr>
          <w:p w:rsidR="00AB02B4" w:rsidRPr="000A200B" w:rsidRDefault="00AB02B4" w:rsidP="00792BE3">
            <w:pPr>
              <w:spacing w:before="60" w:after="60"/>
              <w:rPr>
                <w:rFonts w:ascii="Arial" w:hAnsi="Arial" w:cs="Arial"/>
                <w:b/>
                <w:color w:val="632423" w:themeColor="accent2" w:themeShade="80"/>
                <w:sz w:val="24"/>
                <w:szCs w:val="24"/>
              </w:rPr>
            </w:pPr>
            <w:r w:rsidRPr="000A200B">
              <w:rPr>
                <w:rFonts w:ascii="Arial" w:hAnsi="Arial" w:cs="Arial"/>
                <w:b/>
                <w:color w:val="632423" w:themeColor="accent2" w:themeShade="80"/>
                <w:sz w:val="24"/>
                <w:szCs w:val="24"/>
              </w:rPr>
              <w:t>Any actions proposed to manage such risks</w:t>
            </w:r>
          </w:p>
        </w:tc>
        <w:tc>
          <w:tcPr>
            <w:tcW w:w="1984" w:type="dxa"/>
            <w:tcBorders>
              <w:top w:val="single" w:sz="18" w:space="0" w:color="943634" w:themeColor="accent2" w:themeShade="BF"/>
              <w:bottom w:val="single" w:sz="18" w:space="0" w:color="943634" w:themeColor="accent2" w:themeShade="BF"/>
            </w:tcBorders>
            <w:shd w:val="clear" w:color="auto" w:fill="D99594" w:themeFill="accent2" w:themeFillTint="99"/>
          </w:tcPr>
          <w:p w:rsidR="00AB02B4" w:rsidRPr="000A200B" w:rsidRDefault="00AB02B4" w:rsidP="00792BE3">
            <w:pPr>
              <w:spacing w:before="60" w:after="60"/>
              <w:rPr>
                <w:rFonts w:ascii="Arial" w:hAnsi="Arial" w:cs="Arial"/>
                <w:b/>
                <w:color w:val="632423" w:themeColor="accent2" w:themeShade="80"/>
                <w:sz w:val="24"/>
                <w:szCs w:val="24"/>
              </w:rPr>
            </w:pPr>
            <w:r w:rsidRPr="000A200B">
              <w:rPr>
                <w:rFonts w:ascii="Arial" w:hAnsi="Arial" w:cs="Arial"/>
                <w:b/>
                <w:color w:val="632423" w:themeColor="accent2" w:themeShade="80"/>
                <w:sz w:val="24"/>
                <w:szCs w:val="24"/>
              </w:rPr>
              <w:t>Individual responsible (senior manager for completion / director for approval)</w:t>
            </w:r>
          </w:p>
        </w:tc>
      </w:tr>
      <w:tr w:rsidR="007C2BB7" w:rsidRPr="000A200B" w:rsidTr="006F0865">
        <w:trPr>
          <w:cantSplit/>
        </w:trPr>
        <w:tc>
          <w:tcPr>
            <w:tcW w:w="3762" w:type="dxa"/>
            <w:tcBorders>
              <w:top w:val="single" w:sz="18" w:space="0" w:color="943634" w:themeColor="accent2" w:themeShade="BF"/>
            </w:tcBorders>
          </w:tcPr>
          <w:p w:rsidR="007C2BB7" w:rsidRPr="000A200B" w:rsidRDefault="007C2BB7"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The Board is satisfied that Leeds and York Partnership NHS Foundation Trust applies those principles, systems and standards of good corporate governance which reasonably would be regarded as appropriate for a supplier of health care services to the NHS.</w:t>
            </w:r>
          </w:p>
        </w:tc>
        <w:tc>
          <w:tcPr>
            <w:tcW w:w="1837" w:type="dxa"/>
            <w:tcBorders>
              <w:top w:val="single" w:sz="18" w:space="0" w:color="943634" w:themeColor="accent2" w:themeShade="BF"/>
            </w:tcBorders>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Borders>
              <w:top w:val="single" w:sz="18" w:space="0" w:color="943634" w:themeColor="accent2" w:themeShade="BF"/>
            </w:tcBorders>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Borders>
              <w:top w:val="single" w:sz="18" w:space="0" w:color="943634" w:themeColor="accent2" w:themeShade="BF"/>
            </w:tcBorders>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Borders>
              <w:top w:val="single" w:sz="18" w:space="0" w:color="943634" w:themeColor="accent2" w:themeShade="BF"/>
            </w:tcBorders>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Borders>
              <w:top w:val="single" w:sz="18" w:space="0" w:color="943634" w:themeColor="accent2" w:themeShade="BF"/>
            </w:tcBorders>
          </w:tcPr>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E46F43" w:rsidRPr="000A200B" w:rsidRDefault="00E46F43"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7C2BB7" w:rsidRPr="000A200B" w:rsidRDefault="007C2BB7" w:rsidP="007C0E37">
            <w:pPr>
              <w:spacing w:before="60" w:after="60"/>
              <w:rPr>
                <w:rFonts w:ascii="Arial" w:hAnsi="Arial" w:cs="Arial"/>
                <w:color w:val="943634" w:themeColor="accent2" w:themeShade="BF"/>
                <w:sz w:val="24"/>
                <w:szCs w:val="24"/>
              </w:rPr>
            </w:pPr>
          </w:p>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Sara Munro</w:t>
            </w:r>
          </w:p>
          <w:p w:rsidR="007C2BB7" w:rsidRPr="000A200B" w:rsidRDefault="007C2BB7" w:rsidP="007C0E37">
            <w:pPr>
              <w:spacing w:before="60" w:after="60"/>
              <w:rPr>
                <w:rFonts w:ascii="Arial" w:hAnsi="Arial" w:cs="Arial"/>
                <w:color w:val="943634" w:themeColor="accent2" w:themeShade="BF"/>
                <w:sz w:val="24"/>
                <w:szCs w:val="24"/>
              </w:rPr>
            </w:pPr>
          </w:p>
        </w:tc>
      </w:tr>
      <w:tr w:rsidR="007C2BB7" w:rsidRPr="000A200B" w:rsidTr="006F0865">
        <w:trPr>
          <w:cantSplit/>
        </w:trPr>
        <w:tc>
          <w:tcPr>
            <w:tcW w:w="3762" w:type="dxa"/>
          </w:tcPr>
          <w:p w:rsidR="007C2BB7" w:rsidRPr="000A200B" w:rsidRDefault="007C2BB7" w:rsidP="00E7053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The Board has regard to such guidance on good corporate governance as may be issued by NHSI from time to time.</w:t>
            </w:r>
          </w:p>
        </w:tc>
        <w:tc>
          <w:tcPr>
            <w:tcW w:w="1837"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E46F43" w:rsidRPr="000A200B" w:rsidRDefault="00E46F43"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7C2BB7" w:rsidRPr="000A200B" w:rsidRDefault="007C2BB7" w:rsidP="007C0E37">
            <w:pPr>
              <w:spacing w:before="60" w:after="60"/>
              <w:rPr>
                <w:rFonts w:ascii="Arial" w:hAnsi="Arial" w:cs="Arial"/>
                <w:color w:val="943634" w:themeColor="accent2" w:themeShade="BF"/>
                <w:sz w:val="24"/>
                <w:szCs w:val="24"/>
              </w:rPr>
            </w:pPr>
          </w:p>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Sara Munro</w:t>
            </w:r>
          </w:p>
          <w:p w:rsidR="007C2BB7" w:rsidRPr="000A200B" w:rsidRDefault="007C2BB7" w:rsidP="007C0E37">
            <w:pPr>
              <w:spacing w:before="60" w:after="60"/>
              <w:rPr>
                <w:rFonts w:ascii="Arial" w:hAnsi="Arial" w:cs="Arial"/>
                <w:color w:val="943634" w:themeColor="accent2" w:themeShade="BF"/>
                <w:sz w:val="24"/>
                <w:szCs w:val="24"/>
              </w:rPr>
            </w:pPr>
          </w:p>
        </w:tc>
      </w:tr>
      <w:tr w:rsidR="007C2BB7" w:rsidRPr="000A200B" w:rsidTr="006F0865">
        <w:trPr>
          <w:cantSplit/>
        </w:trPr>
        <w:tc>
          <w:tcPr>
            <w:tcW w:w="3762" w:type="dxa"/>
          </w:tcPr>
          <w:p w:rsidR="007C2BB7" w:rsidRPr="000A200B" w:rsidRDefault="007C2BB7"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The Board is satisfied that Leeds and York Partnership NHS Foundation Trust implements:</w:t>
            </w:r>
          </w:p>
          <w:p w:rsidR="007C2BB7" w:rsidRPr="000A200B" w:rsidRDefault="007C2BB7" w:rsidP="00792BE3">
            <w:pPr>
              <w:spacing w:before="60" w:after="60"/>
              <w:rPr>
                <w:rFonts w:ascii="Arial" w:hAnsi="Arial" w:cs="Arial"/>
                <w:color w:val="943634" w:themeColor="accent2" w:themeShade="BF"/>
                <w:sz w:val="24"/>
                <w:szCs w:val="24"/>
              </w:rPr>
            </w:pPr>
          </w:p>
          <w:p w:rsidR="007C2BB7" w:rsidRPr="000A200B" w:rsidRDefault="007C2BB7" w:rsidP="00792BE3">
            <w:pPr>
              <w:pStyle w:val="ListParagraph"/>
              <w:numPr>
                <w:ilvl w:val="0"/>
                <w:numId w:val="3"/>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Effective board and committee structures</w:t>
            </w:r>
          </w:p>
        </w:tc>
        <w:tc>
          <w:tcPr>
            <w:tcW w:w="1837"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E46F43" w:rsidRPr="000A200B" w:rsidRDefault="00E46F43"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7C2BB7" w:rsidRPr="000A200B" w:rsidRDefault="007C2BB7" w:rsidP="007C0E37">
            <w:pPr>
              <w:spacing w:before="60" w:after="60"/>
              <w:rPr>
                <w:rFonts w:ascii="Arial" w:hAnsi="Arial" w:cs="Arial"/>
                <w:color w:val="943634" w:themeColor="accent2" w:themeShade="BF"/>
                <w:sz w:val="24"/>
                <w:szCs w:val="24"/>
              </w:rPr>
            </w:pPr>
          </w:p>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Sara Munro</w:t>
            </w:r>
          </w:p>
          <w:p w:rsidR="007C2BB7" w:rsidRPr="000A200B" w:rsidRDefault="007C2BB7" w:rsidP="007C0E37">
            <w:pPr>
              <w:spacing w:before="60" w:after="60"/>
              <w:rPr>
                <w:rFonts w:ascii="Arial" w:hAnsi="Arial" w:cs="Arial"/>
                <w:color w:val="943634" w:themeColor="accent2" w:themeShade="BF"/>
                <w:sz w:val="24"/>
                <w:szCs w:val="24"/>
              </w:rPr>
            </w:pPr>
          </w:p>
        </w:tc>
      </w:tr>
      <w:tr w:rsidR="007C2BB7" w:rsidRPr="000A200B" w:rsidTr="006F0865">
        <w:trPr>
          <w:cantSplit/>
        </w:trPr>
        <w:tc>
          <w:tcPr>
            <w:tcW w:w="3762" w:type="dxa"/>
          </w:tcPr>
          <w:p w:rsidR="007C2BB7" w:rsidRPr="000A200B" w:rsidRDefault="007C2BB7" w:rsidP="00792BE3">
            <w:pPr>
              <w:pStyle w:val="ListParagraph"/>
              <w:numPr>
                <w:ilvl w:val="0"/>
                <w:numId w:val="3"/>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Clear responsibilities for its Board, for committees reporting to the Board and for staff reporting to the Board and those committees; and</w:t>
            </w:r>
          </w:p>
        </w:tc>
        <w:tc>
          <w:tcPr>
            <w:tcW w:w="1837"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E46F43" w:rsidRPr="000A200B" w:rsidRDefault="00E46F43"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7C2BB7" w:rsidRPr="000A200B" w:rsidRDefault="007C2BB7" w:rsidP="007C0E37">
            <w:pPr>
              <w:spacing w:before="60" w:after="60"/>
              <w:rPr>
                <w:rFonts w:ascii="Arial" w:hAnsi="Arial" w:cs="Arial"/>
                <w:color w:val="943634" w:themeColor="accent2" w:themeShade="BF"/>
                <w:sz w:val="24"/>
                <w:szCs w:val="24"/>
              </w:rPr>
            </w:pPr>
          </w:p>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Sara Munro</w:t>
            </w:r>
          </w:p>
          <w:p w:rsidR="007C2BB7" w:rsidRPr="000A200B" w:rsidRDefault="007C2BB7" w:rsidP="007C0E37">
            <w:pPr>
              <w:spacing w:before="60" w:after="60"/>
              <w:rPr>
                <w:rFonts w:ascii="Arial" w:hAnsi="Arial" w:cs="Arial"/>
                <w:color w:val="943634" w:themeColor="accent2" w:themeShade="BF"/>
                <w:sz w:val="24"/>
                <w:szCs w:val="24"/>
              </w:rPr>
            </w:pPr>
          </w:p>
        </w:tc>
      </w:tr>
      <w:tr w:rsidR="007C2BB7" w:rsidRPr="000A200B" w:rsidTr="006F0865">
        <w:trPr>
          <w:cantSplit/>
        </w:trPr>
        <w:tc>
          <w:tcPr>
            <w:tcW w:w="3762" w:type="dxa"/>
          </w:tcPr>
          <w:p w:rsidR="007C2BB7" w:rsidRPr="000A200B" w:rsidRDefault="007C2BB7" w:rsidP="00792BE3">
            <w:pPr>
              <w:pStyle w:val="ListParagraph"/>
              <w:numPr>
                <w:ilvl w:val="0"/>
                <w:numId w:val="3"/>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Clear reporting lines and accountabilities throughout its organisation.</w:t>
            </w:r>
          </w:p>
        </w:tc>
        <w:tc>
          <w:tcPr>
            <w:tcW w:w="1837"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E46F43" w:rsidRPr="000A200B" w:rsidRDefault="00E46F43"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7C2BB7" w:rsidRPr="000A200B" w:rsidRDefault="007C2BB7" w:rsidP="007C0E37">
            <w:pPr>
              <w:spacing w:before="60" w:after="60"/>
              <w:rPr>
                <w:rFonts w:ascii="Arial" w:hAnsi="Arial" w:cs="Arial"/>
                <w:color w:val="943634" w:themeColor="accent2" w:themeShade="BF"/>
                <w:sz w:val="24"/>
                <w:szCs w:val="24"/>
              </w:rPr>
            </w:pPr>
          </w:p>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Sara Munro</w:t>
            </w:r>
          </w:p>
          <w:p w:rsidR="007C2BB7" w:rsidRPr="000A200B" w:rsidRDefault="007C2BB7" w:rsidP="007C0E37">
            <w:pPr>
              <w:spacing w:before="60" w:after="60"/>
              <w:rPr>
                <w:rFonts w:ascii="Arial" w:hAnsi="Arial" w:cs="Arial"/>
                <w:color w:val="943634" w:themeColor="accent2" w:themeShade="BF"/>
                <w:sz w:val="24"/>
                <w:szCs w:val="24"/>
              </w:rPr>
            </w:pPr>
          </w:p>
        </w:tc>
      </w:tr>
      <w:tr w:rsidR="007C2BB7" w:rsidRPr="000A200B" w:rsidTr="006F0865">
        <w:trPr>
          <w:cantSplit/>
        </w:trPr>
        <w:tc>
          <w:tcPr>
            <w:tcW w:w="3762" w:type="dxa"/>
          </w:tcPr>
          <w:p w:rsidR="007C2BB7" w:rsidRPr="000A200B" w:rsidRDefault="007C2BB7"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The Board is satisfied that Leeds and York Partnership NHS Foundation Trust:</w:t>
            </w:r>
          </w:p>
          <w:p w:rsidR="007C2BB7" w:rsidRPr="000A200B" w:rsidRDefault="007C2BB7" w:rsidP="00792BE3">
            <w:pPr>
              <w:spacing w:before="60" w:after="60"/>
              <w:rPr>
                <w:rFonts w:ascii="Arial" w:hAnsi="Arial" w:cs="Arial"/>
                <w:color w:val="943634" w:themeColor="accent2" w:themeShade="BF"/>
                <w:sz w:val="24"/>
                <w:szCs w:val="24"/>
              </w:rPr>
            </w:pPr>
          </w:p>
          <w:p w:rsidR="007C2BB7" w:rsidRPr="000A200B" w:rsidRDefault="007C2BB7" w:rsidP="00792BE3">
            <w:pPr>
              <w:pStyle w:val="ListParagraph"/>
              <w:numPr>
                <w:ilvl w:val="0"/>
                <w:numId w:val="4"/>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Effectively implements systems and/or processes to ensure compliance with the Licence holder’s duty to operate efficiently, economically and effectively;</w:t>
            </w:r>
          </w:p>
          <w:p w:rsidR="007C2BB7" w:rsidRPr="000A200B" w:rsidRDefault="007C2BB7" w:rsidP="00E70533">
            <w:pPr>
              <w:pStyle w:val="ListParagraph"/>
              <w:spacing w:before="60" w:after="60"/>
              <w:ind w:left="284"/>
              <w:contextualSpacing w:val="0"/>
              <w:rPr>
                <w:rFonts w:ascii="Arial" w:hAnsi="Arial" w:cs="Arial"/>
                <w:color w:val="943634" w:themeColor="accent2" w:themeShade="BF"/>
                <w:sz w:val="24"/>
                <w:szCs w:val="24"/>
              </w:rPr>
            </w:pPr>
          </w:p>
        </w:tc>
        <w:tc>
          <w:tcPr>
            <w:tcW w:w="1837" w:type="dxa"/>
          </w:tcPr>
          <w:p w:rsidR="007C2BB7" w:rsidRPr="000A200B" w:rsidRDefault="002D43BE" w:rsidP="00792BE3">
            <w:pPr>
              <w:spacing w:before="60" w:after="60"/>
              <w:rPr>
                <w:rFonts w:ascii="Arial" w:hAnsi="Arial" w:cs="Arial"/>
                <w:color w:val="943634" w:themeColor="accent2" w:themeShade="BF"/>
                <w:sz w:val="24"/>
                <w:szCs w:val="24"/>
              </w:rPr>
            </w:pPr>
            <w:r>
              <w:rPr>
                <w:rFonts w:ascii="Arial" w:hAnsi="Arial" w:cs="Arial"/>
                <w:color w:val="943634" w:themeColor="accent2" w:themeShade="BF"/>
                <w:sz w:val="24"/>
                <w:szCs w:val="24"/>
              </w:rPr>
              <w:t>Compliant</w:t>
            </w:r>
          </w:p>
        </w:tc>
        <w:tc>
          <w:tcPr>
            <w:tcW w:w="1880" w:type="dxa"/>
          </w:tcPr>
          <w:p w:rsidR="007C2BB7" w:rsidRPr="000A200B" w:rsidRDefault="002D43BE" w:rsidP="00792BE3">
            <w:pPr>
              <w:spacing w:before="60" w:after="60"/>
              <w:rPr>
                <w:rFonts w:ascii="Arial" w:hAnsi="Arial" w:cs="Arial"/>
                <w:color w:val="943634" w:themeColor="accent2" w:themeShade="BF"/>
                <w:sz w:val="24"/>
                <w:szCs w:val="24"/>
              </w:rPr>
            </w:pPr>
            <w:r>
              <w:rPr>
                <w:rFonts w:ascii="Arial" w:hAnsi="Arial" w:cs="Arial"/>
                <w:color w:val="943634" w:themeColor="accent2" w:themeShade="BF"/>
                <w:sz w:val="24"/>
                <w:szCs w:val="24"/>
              </w:rPr>
              <w:t>Compliant</w:t>
            </w:r>
          </w:p>
        </w:tc>
        <w:tc>
          <w:tcPr>
            <w:tcW w:w="3119" w:type="dxa"/>
          </w:tcPr>
          <w:p w:rsidR="007C2BB7" w:rsidRPr="000A200B" w:rsidRDefault="002D43BE" w:rsidP="00792BE3">
            <w:pPr>
              <w:spacing w:before="60" w:after="60"/>
              <w:rPr>
                <w:rFonts w:ascii="Arial" w:hAnsi="Arial" w:cs="Arial"/>
                <w:color w:val="943634" w:themeColor="accent2" w:themeShade="BF"/>
                <w:sz w:val="24"/>
                <w:szCs w:val="24"/>
              </w:rPr>
            </w:pPr>
            <w:r>
              <w:rPr>
                <w:rFonts w:ascii="Arial" w:hAnsi="Arial" w:cs="Arial"/>
                <w:color w:val="943634" w:themeColor="accent2" w:themeShade="BF"/>
                <w:sz w:val="24"/>
                <w:szCs w:val="24"/>
              </w:rPr>
              <w:t>None</w:t>
            </w:r>
          </w:p>
        </w:tc>
        <w:tc>
          <w:tcPr>
            <w:tcW w:w="2977" w:type="dxa"/>
          </w:tcPr>
          <w:p w:rsidR="007C2BB7" w:rsidRPr="000A200B" w:rsidRDefault="002D43BE" w:rsidP="00792BE3">
            <w:pPr>
              <w:spacing w:before="60" w:after="60"/>
              <w:rPr>
                <w:rFonts w:ascii="Arial" w:hAnsi="Arial" w:cs="Arial"/>
                <w:color w:val="943634" w:themeColor="accent2" w:themeShade="BF"/>
                <w:sz w:val="24"/>
                <w:szCs w:val="24"/>
              </w:rPr>
            </w:pPr>
            <w:r>
              <w:rPr>
                <w:rFonts w:ascii="Arial" w:hAnsi="Arial" w:cs="Arial"/>
                <w:color w:val="943634" w:themeColor="accent2" w:themeShade="BF"/>
                <w:sz w:val="24"/>
                <w:szCs w:val="24"/>
              </w:rPr>
              <w:t>Not applicable</w:t>
            </w:r>
          </w:p>
        </w:tc>
        <w:tc>
          <w:tcPr>
            <w:tcW w:w="1984" w:type="dxa"/>
          </w:tcPr>
          <w:p w:rsidR="007C2BB7" w:rsidRPr="000A200B" w:rsidRDefault="007C2BB7"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David Brewin</w:t>
            </w:r>
          </w:p>
          <w:p w:rsidR="007C2BB7" w:rsidRPr="000A200B" w:rsidRDefault="007C2BB7"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Assistant Director of Finance</w:t>
            </w:r>
          </w:p>
          <w:p w:rsidR="007C2BB7" w:rsidRPr="000A200B" w:rsidRDefault="007C2BB7" w:rsidP="00792BE3">
            <w:pPr>
              <w:spacing w:before="60" w:after="60"/>
              <w:rPr>
                <w:rFonts w:ascii="Arial" w:hAnsi="Arial" w:cs="Arial"/>
                <w:color w:val="943634" w:themeColor="accent2" w:themeShade="BF"/>
                <w:sz w:val="24"/>
                <w:szCs w:val="24"/>
              </w:rPr>
            </w:pPr>
          </w:p>
          <w:p w:rsidR="007C2BB7" w:rsidRPr="000A200B" w:rsidRDefault="007C2BB7"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Dawn Hanwell</w:t>
            </w:r>
          </w:p>
        </w:tc>
      </w:tr>
      <w:tr w:rsidR="007C2BB7" w:rsidRPr="000A200B" w:rsidTr="006F0865">
        <w:trPr>
          <w:cantSplit/>
        </w:trPr>
        <w:tc>
          <w:tcPr>
            <w:tcW w:w="3762" w:type="dxa"/>
          </w:tcPr>
          <w:p w:rsidR="007C2BB7" w:rsidRPr="000A200B" w:rsidRDefault="007C2BB7" w:rsidP="00792BE3">
            <w:pPr>
              <w:pStyle w:val="ListParagraph"/>
              <w:numPr>
                <w:ilvl w:val="0"/>
                <w:numId w:val="4"/>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Effectively implements systems and/or processes  for timely and effective scrutiny and oversight by the Board of the Licence holder’s operations;</w:t>
            </w:r>
          </w:p>
          <w:p w:rsidR="007C2BB7" w:rsidRPr="000A200B" w:rsidRDefault="007C2BB7" w:rsidP="00792BE3">
            <w:pPr>
              <w:spacing w:before="60" w:after="60"/>
              <w:rPr>
                <w:rFonts w:ascii="Arial" w:hAnsi="Arial" w:cs="Arial"/>
                <w:color w:val="943634" w:themeColor="accent2" w:themeShade="BF"/>
                <w:sz w:val="24"/>
                <w:szCs w:val="24"/>
              </w:rPr>
            </w:pPr>
          </w:p>
        </w:tc>
        <w:tc>
          <w:tcPr>
            <w:tcW w:w="1837"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7C2BB7" w:rsidRPr="000A200B" w:rsidRDefault="007C2BB7"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E46F43" w:rsidRPr="000A200B" w:rsidRDefault="00E46F43"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7C2BB7" w:rsidRPr="000A200B" w:rsidRDefault="007C2BB7" w:rsidP="007C0E37">
            <w:pPr>
              <w:spacing w:before="60" w:after="60"/>
              <w:rPr>
                <w:rFonts w:ascii="Arial" w:hAnsi="Arial" w:cs="Arial"/>
                <w:color w:val="943634" w:themeColor="accent2" w:themeShade="BF"/>
                <w:sz w:val="24"/>
                <w:szCs w:val="24"/>
              </w:rPr>
            </w:pPr>
          </w:p>
          <w:p w:rsidR="007C2BB7" w:rsidRPr="000A200B" w:rsidRDefault="007C2BB7"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Sara Munro</w:t>
            </w:r>
          </w:p>
          <w:p w:rsidR="007C2BB7" w:rsidRPr="000A200B" w:rsidRDefault="007C2BB7" w:rsidP="007C0E37">
            <w:pPr>
              <w:spacing w:before="60" w:after="60"/>
              <w:rPr>
                <w:rFonts w:ascii="Arial" w:hAnsi="Arial" w:cs="Arial"/>
                <w:color w:val="943634" w:themeColor="accent2" w:themeShade="BF"/>
                <w:sz w:val="24"/>
                <w:szCs w:val="24"/>
              </w:rPr>
            </w:pPr>
          </w:p>
        </w:tc>
      </w:tr>
      <w:tr w:rsidR="00672621" w:rsidRPr="000A200B" w:rsidTr="00B90C25">
        <w:trPr>
          <w:cantSplit/>
        </w:trPr>
        <w:tc>
          <w:tcPr>
            <w:tcW w:w="3762" w:type="dxa"/>
          </w:tcPr>
          <w:p w:rsidR="00672621" w:rsidRPr="000A200B" w:rsidRDefault="00672621" w:rsidP="00792BE3">
            <w:pPr>
              <w:pStyle w:val="ListParagraph"/>
              <w:numPr>
                <w:ilvl w:val="0"/>
                <w:numId w:val="4"/>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Effectively implements systems and/or processes to ensure compliance with health care standards binding on the Licence holder including but not restricted to standards specified by the Secretary of State, the Care Quality Commission, the NHS Commissioning Board and statutory regulators of health care professions;</w:t>
            </w:r>
          </w:p>
          <w:p w:rsidR="00672621" w:rsidRPr="000A200B" w:rsidRDefault="00672621" w:rsidP="00792BE3">
            <w:pPr>
              <w:spacing w:before="60" w:after="60"/>
              <w:rPr>
                <w:rFonts w:ascii="Arial" w:hAnsi="Arial" w:cs="Arial"/>
                <w:color w:val="943634" w:themeColor="accent2" w:themeShade="BF"/>
                <w:sz w:val="24"/>
                <w:szCs w:val="24"/>
              </w:rPr>
            </w:pPr>
          </w:p>
        </w:tc>
        <w:tc>
          <w:tcPr>
            <w:tcW w:w="1837" w:type="dxa"/>
          </w:tcPr>
          <w:p w:rsidR="00672621" w:rsidRPr="000A200B" w:rsidRDefault="00672621"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672621" w:rsidRPr="000A200B" w:rsidRDefault="00672621" w:rsidP="00792BE3">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672621" w:rsidRPr="000A200B" w:rsidRDefault="00672621"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672621" w:rsidRPr="000A200B" w:rsidRDefault="00672621"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672621" w:rsidRPr="000A200B" w:rsidRDefault="00672621"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Nichola Sanderson</w:t>
            </w:r>
          </w:p>
          <w:p w:rsidR="00672621" w:rsidRPr="000A200B" w:rsidRDefault="00672621"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Deputy Director of Nursing</w:t>
            </w:r>
          </w:p>
          <w:p w:rsidR="00672621" w:rsidRPr="000A200B" w:rsidRDefault="00672621" w:rsidP="00792BE3">
            <w:pPr>
              <w:spacing w:before="60" w:after="60"/>
              <w:rPr>
                <w:rFonts w:ascii="Arial" w:hAnsi="Arial" w:cs="Arial"/>
                <w:color w:val="943634" w:themeColor="accent2" w:themeShade="BF"/>
                <w:sz w:val="24"/>
                <w:szCs w:val="24"/>
              </w:rPr>
            </w:pPr>
          </w:p>
          <w:p w:rsidR="00672621" w:rsidRPr="000A200B" w:rsidRDefault="00672621"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Cathy Woffendin</w:t>
            </w:r>
          </w:p>
        </w:tc>
      </w:tr>
      <w:tr w:rsidR="00B351DB" w:rsidRPr="000A200B" w:rsidTr="006F0865">
        <w:trPr>
          <w:cantSplit/>
        </w:trPr>
        <w:tc>
          <w:tcPr>
            <w:tcW w:w="3762" w:type="dxa"/>
          </w:tcPr>
          <w:p w:rsidR="00B351DB" w:rsidRPr="000A200B" w:rsidRDefault="00B351DB" w:rsidP="00E70533">
            <w:pPr>
              <w:pStyle w:val="ListParagraph"/>
              <w:numPr>
                <w:ilvl w:val="0"/>
                <w:numId w:val="4"/>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Effectively implements systems and/or processes for effective financial decision-making, management and control (including but not restricted to appropriate systems and/or processes to ensure the Licence holder’s ability to continue as a going concern);</w:t>
            </w:r>
          </w:p>
          <w:p w:rsidR="00B351DB" w:rsidRPr="000A200B" w:rsidRDefault="00B351DB" w:rsidP="00E70533">
            <w:pPr>
              <w:pStyle w:val="ListParagraph"/>
              <w:spacing w:before="60" w:after="60"/>
              <w:ind w:left="284"/>
              <w:contextualSpacing w:val="0"/>
              <w:rPr>
                <w:rFonts w:ascii="Arial" w:hAnsi="Arial" w:cs="Arial"/>
                <w:color w:val="943634" w:themeColor="accent2" w:themeShade="BF"/>
                <w:sz w:val="24"/>
                <w:szCs w:val="24"/>
              </w:rPr>
            </w:pPr>
          </w:p>
        </w:tc>
        <w:tc>
          <w:tcPr>
            <w:tcW w:w="1837" w:type="dxa"/>
          </w:tcPr>
          <w:p w:rsidR="00B351DB" w:rsidRPr="000A200B" w:rsidRDefault="00B351DB" w:rsidP="00DB0E5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B351DB" w:rsidRPr="000A200B" w:rsidRDefault="00B351DB" w:rsidP="00DB0E5A">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B351DB" w:rsidRPr="000A200B" w:rsidRDefault="00B351DB" w:rsidP="00DB0E5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B351DB" w:rsidRPr="000A200B" w:rsidRDefault="00B351DB" w:rsidP="00DB0E5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 xml:space="preserve">David Brewin </w:t>
            </w:r>
          </w:p>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Assistant Director of Finance</w:t>
            </w: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Dawn Hanwell</w:t>
            </w:r>
          </w:p>
        </w:tc>
      </w:tr>
      <w:tr w:rsidR="00B351DB" w:rsidRPr="000A200B" w:rsidTr="006F0865">
        <w:trPr>
          <w:cantSplit/>
        </w:trPr>
        <w:tc>
          <w:tcPr>
            <w:tcW w:w="3762" w:type="dxa"/>
          </w:tcPr>
          <w:p w:rsidR="00B351DB" w:rsidRPr="000A200B" w:rsidRDefault="00B351DB" w:rsidP="00E70533">
            <w:pPr>
              <w:pStyle w:val="ListParagraph"/>
              <w:numPr>
                <w:ilvl w:val="0"/>
                <w:numId w:val="4"/>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Effectively implements systems and/or processes to obtain and disseminate accurate, comprehensive, timely and up-to-date information for Board and Committee decision-making;</w:t>
            </w:r>
          </w:p>
        </w:tc>
        <w:tc>
          <w:tcPr>
            <w:tcW w:w="1837"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B351DB" w:rsidRPr="000A200B" w:rsidRDefault="00B351DB"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B351DB" w:rsidRPr="000A200B" w:rsidRDefault="00B351DB" w:rsidP="007C0E37">
            <w:pPr>
              <w:spacing w:before="60" w:after="60"/>
              <w:rPr>
                <w:rFonts w:ascii="Arial" w:hAnsi="Arial" w:cs="Arial"/>
                <w:color w:val="943634" w:themeColor="accent2" w:themeShade="BF"/>
                <w:sz w:val="24"/>
                <w:szCs w:val="24"/>
              </w:rPr>
            </w:pPr>
          </w:p>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Sara Munro</w:t>
            </w:r>
          </w:p>
          <w:p w:rsidR="00B351DB" w:rsidRPr="000A200B" w:rsidRDefault="00B351DB" w:rsidP="007C0E37">
            <w:pPr>
              <w:spacing w:before="60" w:after="60"/>
              <w:rPr>
                <w:rFonts w:ascii="Arial" w:hAnsi="Arial" w:cs="Arial"/>
                <w:color w:val="943634" w:themeColor="accent2" w:themeShade="BF"/>
                <w:sz w:val="24"/>
                <w:szCs w:val="24"/>
              </w:rPr>
            </w:pPr>
          </w:p>
        </w:tc>
      </w:tr>
      <w:tr w:rsidR="00B351DB" w:rsidRPr="000A200B" w:rsidTr="006F0865">
        <w:trPr>
          <w:cantSplit/>
        </w:trPr>
        <w:tc>
          <w:tcPr>
            <w:tcW w:w="3762" w:type="dxa"/>
          </w:tcPr>
          <w:p w:rsidR="00B351DB" w:rsidRPr="000A200B" w:rsidRDefault="00B351DB" w:rsidP="00E70533">
            <w:pPr>
              <w:pStyle w:val="ListParagraph"/>
              <w:numPr>
                <w:ilvl w:val="0"/>
                <w:numId w:val="4"/>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Effectively implements systems and/or processes to identify and manage (including but not restricted to manage through forward plans) material risks to compliance with the Conditions of its Licence;</w:t>
            </w:r>
          </w:p>
          <w:p w:rsidR="00B351DB" w:rsidRPr="000A200B" w:rsidRDefault="00B351DB" w:rsidP="00E70533">
            <w:pPr>
              <w:pStyle w:val="ListParagraph"/>
              <w:spacing w:before="60" w:after="60"/>
              <w:ind w:left="284"/>
              <w:contextualSpacing w:val="0"/>
              <w:rPr>
                <w:rFonts w:ascii="Arial" w:hAnsi="Arial" w:cs="Arial"/>
                <w:color w:val="943634" w:themeColor="accent2" w:themeShade="BF"/>
                <w:sz w:val="24"/>
                <w:szCs w:val="24"/>
              </w:rPr>
            </w:pPr>
          </w:p>
        </w:tc>
        <w:tc>
          <w:tcPr>
            <w:tcW w:w="1837"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B351DB" w:rsidRPr="000A200B" w:rsidRDefault="00B351DB" w:rsidP="007C0E37">
            <w:pPr>
              <w:spacing w:before="60" w:after="60"/>
              <w:rPr>
                <w:rFonts w:ascii="Arial" w:hAnsi="Arial" w:cs="Arial"/>
                <w:color w:val="943634" w:themeColor="accent2" w:themeShade="BF"/>
                <w:sz w:val="24"/>
                <w:szCs w:val="24"/>
              </w:rPr>
            </w:pPr>
          </w:p>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Sara Munro</w:t>
            </w:r>
          </w:p>
          <w:p w:rsidR="00B351DB" w:rsidRPr="000A200B" w:rsidRDefault="00B351DB" w:rsidP="007C0E37">
            <w:pPr>
              <w:spacing w:before="60" w:after="60"/>
              <w:rPr>
                <w:rFonts w:ascii="Arial" w:hAnsi="Arial" w:cs="Arial"/>
                <w:color w:val="943634" w:themeColor="accent2" w:themeShade="BF"/>
                <w:sz w:val="24"/>
                <w:szCs w:val="24"/>
              </w:rPr>
            </w:pPr>
          </w:p>
        </w:tc>
      </w:tr>
      <w:tr w:rsidR="00B351DB" w:rsidRPr="000A200B" w:rsidTr="006F0865">
        <w:trPr>
          <w:cantSplit/>
        </w:trPr>
        <w:tc>
          <w:tcPr>
            <w:tcW w:w="3762" w:type="dxa"/>
          </w:tcPr>
          <w:p w:rsidR="00B351DB" w:rsidRPr="000A200B" w:rsidRDefault="00B351DB" w:rsidP="00E70533">
            <w:pPr>
              <w:pStyle w:val="ListParagraph"/>
              <w:numPr>
                <w:ilvl w:val="0"/>
                <w:numId w:val="4"/>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Effectively implements systems and/or processes to generate and monitor delivery of business plans (including any changes to such plans) and to receive internal and where appropriate external assurance on such plans and their delivery;</w:t>
            </w:r>
          </w:p>
          <w:p w:rsidR="00B351DB" w:rsidRPr="000A200B" w:rsidRDefault="00B351DB" w:rsidP="00E70533">
            <w:pPr>
              <w:pStyle w:val="ListParagraph"/>
              <w:spacing w:before="60" w:after="60"/>
              <w:ind w:left="284"/>
              <w:contextualSpacing w:val="0"/>
              <w:rPr>
                <w:rFonts w:ascii="Arial" w:hAnsi="Arial" w:cs="Arial"/>
                <w:color w:val="943634" w:themeColor="accent2" w:themeShade="BF"/>
                <w:sz w:val="24"/>
                <w:szCs w:val="24"/>
              </w:rPr>
            </w:pPr>
          </w:p>
        </w:tc>
        <w:tc>
          <w:tcPr>
            <w:tcW w:w="1837" w:type="dxa"/>
          </w:tcPr>
          <w:p w:rsidR="00B351DB" w:rsidRPr="000A200B" w:rsidRDefault="00B351DB" w:rsidP="00DB0E5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B351DB" w:rsidRPr="000A200B" w:rsidRDefault="00B351DB" w:rsidP="00DB0E5A">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B351DB" w:rsidRPr="000A200B" w:rsidRDefault="00B351DB" w:rsidP="00DB0E5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B351DB" w:rsidRPr="000A200B" w:rsidRDefault="00B351DB" w:rsidP="00DB0E5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Amanda Burgess</w:t>
            </w:r>
          </w:p>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Strategic Development Manager</w:t>
            </w: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Dawn Hanwell</w:t>
            </w:r>
          </w:p>
          <w:p w:rsidR="00B351DB" w:rsidRPr="000A200B" w:rsidRDefault="00B351DB" w:rsidP="00792BE3">
            <w:pPr>
              <w:spacing w:before="60" w:after="60"/>
              <w:rPr>
                <w:rFonts w:ascii="Arial" w:hAnsi="Arial" w:cs="Arial"/>
                <w:color w:val="943634" w:themeColor="accent2" w:themeShade="BF"/>
                <w:sz w:val="24"/>
                <w:szCs w:val="24"/>
              </w:rPr>
            </w:pPr>
          </w:p>
        </w:tc>
      </w:tr>
      <w:tr w:rsidR="00B351DB" w:rsidRPr="000A200B" w:rsidTr="00286282">
        <w:tc>
          <w:tcPr>
            <w:tcW w:w="3762" w:type="dxa"/>
          </w:tcPr>
          <w:p w:rsidR="00B351DB" w:rsidRPr="000A200B" w:rsidRDefault="00B351DB" w:rsidP="00E70533">
            <w:pPr>
              <w:pStyle w:val="ListParagraph"/>
              <w:numPr>
                <w:ilvl w:val="0"/>
                <w:numId w:val="4"/>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Effectively implements systems and/or processes to ensure compliance with all applicable legal requirements.</w:t>
            </w:r>
          </w:p>
        </w:tc>
        <w:tc>
          <w:tcPr>
            <w:tcW w:w="1837"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B351DB" w:rsidRPr="000A200B" w:rsidRDefault="00B351DB"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B351DB" w:rsidRPr="000A200B" w:rsidRDefault="00B351DB" w:rsidP="007C0E37">
            <w:pPr>
              <w:spacing w:before="60" w:after="60"/>
              <w:rPr>
                <w:rFonts w:ascii="Arial" w:hAnsi="Arial" w:cs="Arial"/>
                <w:color w:val="943634" w:themeColor="accent2" w:themeShade="BF"/>
                <w:sz w:val="24"/>
                <w:szCs w:val="24"/>
              </w:rPr>
            </w:pPr>
          </w:p>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Sara Munro</w:t>
            </w:r>
          </w:p>
          <w:p w:rsidR="00B351DB" w:rsidRPr="000A200B" w:rsidRDefault="00B351DB" w:rsidP="007C0E37">
            <w:pPr>
              <w:spacing w:before="60" w:after="60"/>
              <w:rPr>
                <w:rFonts w:ascii="Arial" w:hAnsi="Arial" w:cs="Arial"/>
                <w:color w:val="943634" w:themeColor="accent2" w:themeShade="BF"/>
                <w:sz w:val="24"/>
                <w:szCs w:val="24"/>
              </w:rPr>
            </w:pPr>
          </w:p>
        </w:tc>
      </w:tr>
      <w:tr w:rsidR="00B351DB" w:rsidRPr="000A200B" w:rsidTr="00286282">
        <w:tc>
          <w:tcPr>
            <w:tcW w:w="3762" w:type="dxa"/>
          </w:tcPr>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The Board is satisfied that:</w:t>
            </w: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pStyle w:val="ListParagraph"/>
              <w:numPr>
                <w:ilvl w:val="0"/>
                <w:numId w:val="5"/>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 xml:space="preserve">There are systems and processes to ensure That there is sufficient capability at </w:t>
            </w:r>
            <w:r w:rsidRPr="000A200B">
              <w:rPr>
                <w:rFonts w:ascii="Arial" w:hAnsi="Arial" w:cs="Arial"/>
                <w:color w:val="943634" w:themeColor="accent2" w:themeShade="BF"/>
                <w:sz w:val="24"/>
                <w:szCs w:val="24"/>
              </w:rPr>
              <w:lastRenderedPageBreak/>
              <w:t>Board level to provide effective organisational leadership on the quality of care provided;</w:t>
            </w:r>
          </w:p>
          <w:p w:rsidR="00B351DB" w:rsidRPr="000A200B" w:rsidRDefault="00B351DB" w:rsidP="00792BE3">
            <w:pPr>
              <w:spacing w:before="60" w:after="60"/>
              <w:rPr>
                <w:rFonts w:ascii="Arial" w:hAnsi="Arial" w:cs="Arial"/>
                <w:color w:val="943634" w:themeColor="accent2" w:themeShade="BF"/>
                <w:sz w:val="24"/>
                <w:szCs w:val="24"/>
              </w:rPr>
            </w:pPr>
          </w:p>
        </w:tc>
        <w:tc>
          <w:tcPr>
            <w:tcW w:w="1837"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Compliant</w:t>
            </w: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B351DB" w:rsidRPr="000A200B" w:rsidRDefault="00B351DB" w:rsidP="00CD7539">
            <w:pPr>
              <w:spacing w:before="60" w:after="60"/>
              <w:rPr>
                <w:rFonts w:ascii="Arial" w:hAnsi="Arial" w:cs="Arial"/>
                <w:color w:val="943634" w:themeColor="accent2" w:themeShade="BF"/>
                <w:sz w:val="24"/>
                <w:szCs w:val="24"/>
              </w:rPr>
            </w:pPr>
            <w:r>
              <w:rPr>
                <w:rFonts w:ascii="Arial" w:hAnsi="Arial" w:cs="Arial"/>
                <w:color w:val="943634" w:themeColor="accent2" w:themeShade="BF"/>
                <w:sz w:val="24"/>
                <w:szCs w:val="24"/>
              </w:rPr>
              <w:lastRenderedPageBreak/>
              <w:t>Compliant</w:t>
            </w: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B351DB" w:rsidRPr="000A200B" w:rsidRDefault="00B351DB" w:rsidP="00CD7539">
            <w:pPr>
              <w:spacing w:before="60" w:after="60"/>
              <w:rPr>
                <w:rFonts w:ascii="Arial" w:hAnsi="Arial" w:cs="Arial"/>
                <w:color w:val="943634" w:themeColor="accent2" w:themeShade="BF"/>
                <w:sz w:val="24"/>
                <w:szCs w:val="24"/>
              </w:rPr>
            </w:pPr>
            <w:r>
              <w:rPr>
                <w:rFonts w:ascii="Arial" w:hAnsi="Arial" w:cs="Arial"/>
                <w:color w:val="943634" w:themeColor="accent2" w:themeShade="BF"/>
                <w:sz w:val="24"/>
                <w:szCs w:val="24"/>
              </w:rPr>
              <w:lastRenderedPageBreak/>
              <w:t xml:space="preserve">None </w:t>
            </w: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B351DB" w:rsidRPr="000A200B" w:rsidRDefault="00B351DB" w:rsidP="00CD7539">
            <w:pPr>
              <w:spacing w:before="60" w:after="60"/>
              <w:rPr>
                <w:rFonts w:ascii="Arial" w:hAnsi="Arial" w:cs="Arial"/>
                <w:color w:val="943634" w:themeColor="accent2" w:themeShade="BF"/>
                <w:sz w:val="24"/>
                <w:szCs w:val="24"/>
              </w:rPr>
            </w:pPr>
            <w:r>
              <w:rPr>
                <w:rFonts w:ascii="Arial" w:hAnsi="Arial" w:cs="Arial"/>
                <w:color w:val="943634" w:themeColor="accent2" w:themeShade="BF"/>
                <w:sz w:val="24"/>
                <w:szCs w:val="24"/>
              </w:rPr>
              <w:lastRenderedPageBreak/>
              <w:t>Not applicable</w:t>
            </w: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p>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 xml:space="preserve">Angela Earnshaw </w:t>
            </w:r>
          </w:p>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Head of Organisational Development</w:t>
            </w:r>
          </w:p>
          <w:p w:rsidR="00B351DB" w:rsidRPr="000A200B" w:rsidRDefault="00B351DB" w:rsidP="007C0E37">
            <w:pPr>
              <w:spacing w:before="60" w:after="60"/>
              <w:rPr>
                <w:rFonts w:ascii="Arial" w:hAnsi="Arial" w:cs="Arial"/>
                <w:color w:val="943634" w:themeColor="accent2" w:themeShade="BF"/>
                <w:sz w:val="24"/>
                <w:szCs w:val="24"/>
              </w:rPr>
            </w:pPr>
          </w:p>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Claire Holmes</w:t>
            </w:r>
          </w:p>
          <w:p w:rsidR="00B351DB" w:rsidRPr="000A200B" w:rsidRDefault="00B351DB" w:rsidP="007C0E37">
            <w:pPr>
              <w:spacing w:before="60" w:after="60"/>
              <w:rPr>
                <w:rFonts w:ascii="Arial" w:hAnsi="Arial" w:cs="Arial"/>
                <w:color w:val="943634" w:themeColor="accent2" w:themeShade="BF"/>
                <w:sz w:val="24"/>
                <w:szCs w:val="24"/>
              </w:rPr>
            </w:pPr>
          </w:p>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AND</w:t>
            </w:r>
          </w:p>
          <w:p w:rsidR="00B351DB" w:rsidRPr="000A200B" w:rsidRDefault="00B351DB" w:rsidP="007C0E37">
            <w:pPr>
              <w:spacing w:before="60" w:after="60"/>
              <w:rPr>
                <w:rFonts w:ascii="Arial" w:hAnsi="Arial" w:cs="Arial"/>
                <w:color w:val="943634" w:themeColor="accent2" w:themeShade="BF"/>
                <w:sz w:val="24"/>
                <w:szCs w:val="24"/>
              </w:rPr>
            </w:pPr>
          </w:p>
          <w:p w:rsidR="00B351DB" w:rsidRPr="000A200B" w:rsidRDefault="00B351DB" w:rsidP="003370A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B351DB" w:rsidRPr="000A200B" w:rsidRDefault="00B351DB"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B351DB" w:rsidRPr="000A200B" w:rsidRDefault="00B351DB" w:rsidP="003370AF">
            <w:pPr>
              <w:spacing w:before="60" w:after="60"/>
              <w:rPr>
                <w:rFonts w:ascii="Arial" w:hAnsi="Arial" w:cs="Arial"/>
                <w:color w:val="943634" w:themeColor="accent2" w:themeShade="BF"/>
                <w:sz w:val="24"/>
                <w:szCs w:val="24"/>
              </w:rPr>
            </w:pPr>
          </w:p>
          <w:p w:rsidR="00B351DB" w:rsidRPr="000A200B" w:rsidRDefault="00B351DB" w:rsidP="007C0E37">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Sara Munro</w:t>
            </w:r>
          </w:p>
          <w:p w:rsidR="00B351DB" w:rsidRPr="000A200B" w:rsidRDefault="00B351DB" w:rsidP="007C0E37">
            <w:pPr>
              <w:spacing w:before="60" w:after="60"/>
              <w:rPr>
                <w:rFonts w:ascii="Arial" w:hAnsi="Arial" w:cs="Arial"/>
                <w:color w:val="943634" w:themeColor="accent2" w:themeShade="BF"/>
                <w:sz w:val="24"/>
                <w:szCs w:val="24"/>
              </w:rPr>
            </w:pPr>
          </w:p>
        </w:tc>
      </w:tr>
      <w:tr w:rsidR="00B351DB" w:rsidRPr="000A200B" w:rsidTr="00286282">
        <w:tc>
          <w:tcPr>
            <w:tcW w:w="3762" w:type="dxa"/>
          </w:tcPr>
          <w:p w:rsidR="00B351DB" w:rsidRPr="000A200B" w:rsidRDefault="00B351DB" w:rsidP="00B90C25">
            <w:pPr>
              <w:pStyle w:val="ListParagraph"/>
              <w:numPr>
                <w:ilvl w:val="0"/>
                <w:numId w:val="5"/>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There are systems and processes to ensure that the Board’s planning and decision-making processes take timely and appropriate account of quality of care considerations;</w:t>
            </w:r>
          </w:p>
        </w:tc>
        <w:tc>
          <w:tcPr>
            <w:tcW w:w="1837" w:type="dxa"/>
          </w:tcPr>
          <w:p w:rsidR="00B351DB" w:rsidRPr="000A200B" w:rsidRDefault="00B351DB" w:rsidP="00534B58">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Complaint</w:t>
            </w: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Default="00B351DB" w:rsidP="00672621">
            <w:pPr>
              <w:spacing w:before="60" w:after="60"/>
              <w:jc w:val="both"/>
              <w:rPr>
                <w:rFonts w:ascii="Arial" w:hAnsi="Arial" w:cs="Arial"/>
                <w:color w:val="943634" w:themeColor="accent2" w:themeShade="BF"/>
                <w:sz w:val="24"/>
                <w:szCs w:val="24"/>
              </w:rPr>
            </w:pPr>
          </w:p>
          <w:p w:rsidR="00B351DB" w:rsidRPr="000A200B" w:rsidRDefault="00B351DB" w:rsidP="00672621">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Complaint</w:t>
            </w:r>
          </w:p>
          <w:p w:rsidR="00B351DB" w:rsidRPr="000A200B" w:rsidRDefault="00B351DB" w:rsidP="00672621">
            <w:pPr>
              <w:rPr>
                <w:rFonts w:ascii="Arial" w:hAnsi="Arial" w:cs="Arial"/>
                <w:sz w:val="24"/>
                <w:szCs w:val="24"/>
              </w:rPr>
            </w:pPr>
          </w:p>
        </w:tc>
        <w:tc>
          <w:tcPr>
            <w:tcW w:w="1880" w:type="dxa"/>
          </w:tcPr>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Compliant</w:t>
            </w: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18"/>
                <w:szCs w:val="24"/>
              </w:rPr>
            </w:pPr>
          </w:p>
          <w:p w:rsidR="00B351DB" w:rsidRDefault="00B351DB" w:rsidP="00672621">
            <w:pPr>
              <w:rPr>
                <w:rFonts w:ascii="Arial" w:hAnsi="Arial" w:cs="Arial"/>
                <w:color w:val="943634" w:themeColor="accent2" w:themeShade="BF"/>
                <w:sz w:val="24"/>
                <w:szCs w:val="24"/>
              </w:rPr>
            </w:pPr>
          </w:p>
          <w:p w:rsidR="00B351DB" w:rsidRPr="000A200B" w:rsidRDefault="00B351DB" w:rsidP="00672621">
            <w:pPr>
              <w:rPr>
                <w:rFonts w:ascii="Arial" w:hAnsi="Arial" w:cs="Arial"/>
                <w:sz w:val="24"/>
                <w:szCs w:val="24"/>
              </w:rPr>
            </w:pPr>
            <w:r w:rsidRPr="000A200B">
              <w:rPr>
                <w:rFonts w:ascii="Arial" w:hAnsi="Arial" w:cs="Arial"/>
                <w:color w:val="943634" w:themeColor="accent2" w:themeShade="BF"/>
                <w:sz w:val="24"/>
                <w:szCs w:val="24"/>
              </w:rPr>
              <w:t>Compliant</w:t>
            </w:r>
          </w:p>
        </w:tc>
        <w:tc>
          <w:tcPr>
            <w:tcW w:w="3119" w:type="dxa"/>
          </w:tcPr>
          <w:p w:rsidR="00B351DB" w:rsidRPr="000A200B" w:rsidRDefault="00B351DB" w:rsidP="00792BE3">
            <w:pPr>
              <w:spacing w:before="60" w:after="60"/>
              <w:rPr>
                <w:rFonts w:ascii="Arial" w:hAnsi="Arial" w:cs="Arial"/>
                <w:color w:val="943634" w:themeColor="accent2" w:themeShade="BF"/>
                <w:sz w:val="24"/>
                <w:szCs w:val="24"/>
              </w:rPr>
            </w:pPr>
            <w:r>
              <w:rPr>
                <w:rFonts w:ascii="Arial" w:hAnsi="Arial" w:cs="Arial"/>
                <w:color w:val="943634" w:themeColor="accent2" w:themeShade="BF"/>
                <w:sz w:val="24"/>
                <w:szCs w:val="24"/>
              </w:rPr>
              <w:lastRenderedPageBreak/>
              <w:t>None</w:t>
            </w: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p>
          <w:p w:rsidR="00B351D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B351DB" w:rsidRPr="000A200B" w:rsidRDefault="00B351DB" w:rsidP="0091467C">
            <w:pPr>
              <w:spacing w:before="60" w:after="60"/>
              <w:rPr>
                <w:rFonts w:ascii="Arial" w:hAnsi="Arial" w:cs="Arial"/>
                <w:color w:val="943634" w:themeColor="accent2" w:themeShade="BF"/>
                <w:sz w:val="24"/>
                <w:szCs w:val="24"/>
              </w:rPr>
            </w:pPr>
            <w:r>
              <w:rPr>
                <w:rFonts w:ascii="Arial" w:hAnsi="Arial" w:cs="Arial"/>
                <w:color w:val="943634" w:themeColor="accent2" w:themeShade="BF"/>
                <w:sz w:val="24"/>
                <w:szCs w:val="24"/>
              </w:rPr>
              <w:lastRenderedPageBreak/>
              <w:t>Not applicable</w:t>
            </w: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p>
          <w:p w:rsidR="00B351DB" w:rsidRDefault="00B351DB" w:rsidP="0091467C">
            <w:pPr>
              <w:spacing w:before="60" w:after="60"/>
              <w:rPr>
                <w:rFonts w:ascii="Arial" w:hAnsi="Arial" w:cs="Arial"/>
                <w:color w:val="943634" w:themeColor="accent2" w:themeShade="BF"/>
                <w:sz w:val="24"/>
                <w:szCs w:val="24"/>
              </w:rPr>
            </w:pPr>
          </w:p>
          <w:p w:rsidR="00B351DB" w:rsidRPr="000A200B" w:rsidRDefault="00B351DB" w:rsidP="0091467C">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B351DB" w:rsidRPr="000A200B" w:rsidRDefault="00B351DB" w:rsidP="00782322">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Nikki Cooper,</w:t>
            </w:r>
          </w:p>
          <w:p w:rsidR="00B351DB" w:rsidRPr="000A200B" w:rsidRDefault="00B351DB" w:rsidP="00782322">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Head of Performance Management and Informatics</w:t>
            </w:r>
          </w:p>
          <w:p w:rsidR="00B351DB" w:rsidRPr="000A200B" w:rsidRDefault="00B351DB" w:rsidP="00E552FA">
            <w:pPr>
              <w:spacing w:before="60" w:after="60"/>
              <w:rPr>
                <w:rFonts w:ascii="Arial" w:hAnsi="Arial" w:cs="Arial"/>
                <w:color w:val="943634" w:themeColor="accent2" w:themeShade="BF"/>
                <w:sz w:val="24"/>
                <w:szCs w:val="24"/>
              </w:rPr>
            </w:pPr>
          </w:p>
          <w:p w:rsidR="00B351DB" w:rsidRPr="000A200B" w:rsidRDefault="00B351DB" w:rsidP="00E552F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(Joanna Forster Adams)</w:t>
            </w:r>
          </w:p>
          <w:p w:rsidR="00B351DB" w:rsidRPr="000A200B" w:rsidRDefault="00B351DB" w:rsidP="00E552FA">
            <w:pPr>
              <w:spacing w:before="60" w:after="60"/>
              <w:rPr>
                <w:rFonts w:ascii="Arial" w:hAnsi="Arial" w:cs="Arial"/>
                <w:color w:val="943634" w:themeColor="accent2" w:themeShade="BF"/>
                <w:sz w:val="24"/>
                <w:szCs w:val="24"/>
              </w:rPr>
            </w:pPr>
          </w:p>
          <w:p w:rsidR="00B351DB" w:rsidRPr="000A200B" w:rsidRDefault="00B351DB" w:rsidP="00E552F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AND</w:t>
            </w:r>
          </w:p>
          <w:p w:rsidR="00B351DB" w:rsidRPr="000A200B" w:rsidRDefault="00B351DB" w:rsidP="0044556A">
            <w:pPr>
              <w:spacing w:before="60" w:after="60"/>
              <w:ind w:firstLine="720"/>
              <w:rPr>
                <w:rFonts w:ascii="Arial" w:hAnsi="Arial" w:cs="Arial"/>
                <w:color w:val="943634" w:themeColor="accent2" w:themeShade="BF"/>
                <w:sz w:val="24"/>
                <w:szCs w:val="24"/>
              </w:rPr>
            </w:pPr>
          </w:p>
          <w:p w:rsidR="00B351DB" w:rsidRPr="000A200B" w:rsidRDefault="00B351DB" w:rsidP="00E552F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B351DB" w:rsidRPr="000A200B" w:rsidRDefault="00B351DB"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B351DB" w:rsidRPr="000A200B" w:rsidRDefault="00B351DB" w:rsidP="00E552FA">
            <w:pPr>
              <w:spacing w:before="60" w:after="60"/>
              <w:rPr>
                <w:rFonts w:ascii="Arial" w:hAnsi="Arial" w:cs="Arial"/>
                <w:color w:val="943634" w:themeColor="accent2" w:themeShade="BF"/>
                <w:sz w:val="24"/>
                <w:szCs w:val="24"/>
              </w:rPr>
            </w:pPr>
          </w:p>
          <w:p w:rsidR="00B351DB" w:rsidRPr="000A200B" w:rsidRDefault="00B351DB" w:rsidP="00E552F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(Sara Munro)</w:t>
            </w:r>
          </w:p>
          <w:p w:rsidR="00B351DB" w:rsidRPr="000A200B" w:rsidRDefault="00B351DB" w:rsidP="00E552FA">
            <w:pPr>
              <w:spacing w:before="60" w:after="60"/>
              <w:rPr>
                <w:rFonts w:ascii="Arial" w:hAnsi="Arial" w:cs="Arial"/>
                <w:color w:val="943634" w:themeColor="accent2" w:themeShade="BF"/>
                <w:sz w:val="24"/>
                <w:szCs w:val="24"/>
              </w:rPr>
            </w:pPr>
          </w:p>
          <w:p w:rsidR="00B351DB" w:rsidRPr="000A200B" w:rsidRDefault="00B351DB" w:rsidP="00E552F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AND</w:t>
            </w:r>
          </w:p>
          <w:p w:rsidR="00B351DB" w:rsidRPr="000A200B" w:rsidRDefault="00B351DB" w:rsidP="00E552FA">
            <w:pPr>
              <w:spacing w:before="60" w:after="60"/>
              <w:rPr>
                <w:rFonts w:ascii="Arial" w:hAnsi="Arial" w:cs="Arial"/>
                <w:color w:val="943634" w:themeColor="accent2" w:themeShade="BF"/>
                <w:sz w:val="24"/>
                <w:szCs w:val="24"/>
              </w:rPr>
            </w:pPr>
          </w:p>
          <w:p w:rsidR="00B351DB" w:rsidRPr="000A200B" w:rsidRDefault="00B351DB" w:rsidP="00E552F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Nichola Sanderson, Deputy Director of Nursing</w:t>
            </w:r>
          </w:p>
          <w:p w:rsidR="00B351DB" w:rsidRPr="000A200B" w:rsidRDefault="00B351DB" w:rsidP="00E552FA">
            <w:pPr>
              <w:spacing w:before="60" w:after="60"/>
              <w:rPr>
                <w:rFonts w:ascii="Arial" w:hAnsi="Arial" w:cs="Arial"/>
                <w:color w:val="943634" w:themeColor="accent2" w:themeShade="BF"/>
                <w:sz w:val="24"/>
                <w:szCs w:val="24"/>
              </w:rPr>
            </w:pPr>
          </w:p>
          <w:p w:rsidR="00B351DB" w:rsidRPr="000A200B" w:rsidRDefault="00B351DB" w:rsidP="00E552F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(Cathy Woffendin)</w:t>
            </w:r>
          </w:p>
          <w:p w:rsidR="00B351DB" w:rsidRPr="000A200B" w:rsidRDefault="00B351DB" w:rsidP="00E552FA">
            <w:pPr>
              <w:spacing w:before="60" w:after="60"/>
              <w:rPr>
                <w:rFonts w:ascii="Arial" w:hAnsi="Arial" w:cs="Arial"/>
                <w:color w:val="943634" w:themeColor="accent2" w:themeShade="BF"/>
                <w:sz w:val="24"/>
                <w:szCs w:val="24"/>
              </w:rPr>
            </w:pPr>
          </w:p>
          <w:p w:rsidR="00B351DB" w:rsidRPr="000A200B" w:rsidRDefault="00B351DB" w:rsidP="00C425D7">
            <w:pPr>
              <w:rPr>
                <w:rFonts w:ascii="Arial" w:hAnsi="Arial" w:cs="Arial"/>
                <w:color w:val="943634" w:themeColor="accent2" w:themeShade="BF"/>
                <w:sz w:val="24"/>
                <w:szCs w:val="24"/>
              </w:rPr>
            </w:pPr>
          </w:p>
        </w:tc>
      </w:tr>
      <w:tr w:rsidR="00B351DB" w:rsidRPr="000A200B" w:rsidTr="006F0865">
        <w:trPr>
          <w:cantSplit/>
        </w:trPr>
        <w:tc>
          <w:tcPr>
            <w:tcW w:w="3762" w:type="dxa"/>
          </w:tcPr>
          <w:p w:rsidR="00B351DB" w:rsidRPr="000A200B" w:rsidRDefault="00B351DB" w:rsidP="00B90C25">
            <w:pPr>
              <w:pStyle w:val="ListParagraph"/>
              <w:numPr>
                <w:ilvl w:val="0"/>
                <w:numId w:val="5"/>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There are systems and processes to ensure the collection of accurate, comprehensive, timely and up to date information on quality of care;</w:t>
            </w:r>
          </w:p>
        </w:tc>
        <w:tc>
          <w:tcPr>
            <w:tcW w:w="1837" w:type="dxa"/>
          </w:tcPr>
          <w:p w:rsidR="00B351DB" w:rsidRPr="000A200B" w:rsidRDefault="00B351DB" w:rsidP="00534B58">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New Electronic Patient Record system implementation in November 2019 could result in a temporary glitch in data availability or capture</w:t>
            </w:r>
          </w:p>
        </w:tc>
        <w:tc>
          <w:tcPr>
            <w:tcW w:w="2977" w:type="dxa"/>
          </w:tcPr>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Programme Manager in place overseeing the implementation;</w:t>
            </w: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Robust testing plans being developed;</w:t>
            </w: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Project governance structure in place</w:t>
            </w:r>
          </w:p>
        </w:tc>
        <w:tc>
          <w:tcPr>
            <w:tcW w:w="1984" w:type="dxa"/>
          </w:tcPr>
          <w:p w:rsidR="00B351DB" w:rsidRPr="000A200B" w:rsidRDefault="00B351DB" w:rsidP="00782322">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Nikki Cooper,</w:t>
            </w:r>
          </w:p>
          <w:p w:rsidR="00B351DB" w:rsidRPr="000A200B" w:rsidRDefault="00B351DB" w:rsidP="00782322">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Head of Performance Management and Informatics</w:t>
            </w:r>
          </w:p>
          <w:p w:rsidR="00B351DB" w:rsidRPr="000A200B" w:rsidRDefault="00B351DB" w:rsidP="0044556A">
            <w:pPr>
              <w:spacing w:before="60" w:after="60"/>
              <w:rPr>
                <w:rFonts w:ascii="Arial" w:hAnsi="Arial" w:cs="Arial"/>
                <w:color w:val="943634" w:themeColor="accent2" w:themeShade="BF"/>
                <w:sz w:val="24"/>
                <w:szCs w:val="24"/>
              </w:rPr>
            </w:pPr>
          </w:p>
          <w:p w:rsidR="00B351DB" w:rsidRPr="000A200B" w:rsidRDefault="00B351DB" w:rsidP="0044556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(Joanna Forster Adams)</w:t>
            </w:r>
          </w:p>
          <w:p w:rsidR="00B351DB" w:rsidRPr="000A200B" w:rsidRDefault="00B351DB" w:rsidP="0044556A">
            <w:pPr>
              <w:spacing w:before="60" w:after="60"/>
              <w:rPr>
                <w:rFonts w:ascii="Arial" w:hAnsi="Arial" w:cs="Arial"/>
                <w:color w:val="943634" w:themeColor="accent2" w:themeShade="BF"/>
                <w:sz w:val="24"/>
                <w:szCs w:val="24"/>
              </w:rPr>
            </w:pPr>
          </w:p>
        </w:tc>
      </w:tr>
      <w:tr w:rsidR="00B351DB" w:rsidRPr="000A200B" w:rsidTr="00286282">
        <w:tc>
          <w:tcPr>
            <w:tcW w:w="3762" w:type="dxa"/>
          </w:tcPr>
          <w:p w:rsidR="00B351DB" w:rsidRPr="000A200B" w:rsidRDefault="00B351DB" w:rsidP="00B90C25">
            <w:pPr>
              <w:pStyle w:val="ListParagraph"/>
              <w:numPr>
                <w:ilvl w:val="0"/>
                <w:numId w:val="5"/>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There are systems and processes to ensure that the Board receives and takes into account accurate, comprehensive, timely and up-to-date information on quality of care;</w:t>
            </w:r>
          </w:p>
        </w:tc>
        <w:tc>
          <w:tcPr>
            <w:tcW w:w="1837" w:type="dxa"/>
          </w:tcPr>
          <w:p w:rsidR="00B351DB" w:rsidRPr="000A200B" w:rsidRDefault="00B351DB" w:rsidP="00534B58">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Compliant</w:t>
            </w: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New Electronic Patient Record system implementation in November 2019 could result in a temporary glitch in data availability or capture</w:t>
            </w: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p w:rsidR="00B351DB" w:rsidRPr="000A200B" w:rsidRDefault="00B351DB" w:rsidP="00534B58">
            <w:pPr>
              <w:spacing w:before="60" w:after="60"/>
              <w:rPr>
                <w:rFonts w:ascii="Arial" w:hAnsi="Arial" w:cs="Arial"/>
                <w:color w:val="943634" w:themeColor="accent2" w:themeShade="BF"/>
                <w:sz w:val="24"/>
                <w:szCs w:val="24"/>
              </w:rPr>
            </w:pPr>
          </w:p>
        </w:tc>
        <w:tc>
          <w:tcPr>
            <w:tcW w:w="2977" w:type="dxa"/>
          </w:tcPr>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Programme Manager in place overseeing the implementation;</w:t>
            </w: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Robust testing plans being developed;</w:t>
            </w: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Project governance structure in place</w:t>
            </w: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16"/>
                <w:szCs w:val="24"/>
              </w:rPr>
            </w:pP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B351DB" w:rsidRPr="000A200B" w:rsidRDefault="00B351DB" w:rsidP="00782322">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Nikki Cooper,</w:t>
            </w:r>
          </w:p>
          <w:p w:rsidR="00B351DB" w:rsidRPr="000A200B" w:rsidRDefault="00B351DB" w:rsidP="00782322">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Head of Performance Management and Informatics</w:t>
            </w:r>
          </w:p>
          <w:p w:rsidR="00B351DB" w:rsidRPr="000A200B" w:rsidRDefault="00B351DB" w:rsidP="0044556A">
            <w:pPr>
              <w:spacing w:before="60" w:after="60"/>
              <w:rPr>
                <w:rFonts w:ascii="Arial" w:hAnsi="Arial" w:cs="Arial"/>
                <w:color w:val="943634" w:themeColor="accent2" w:themeShade="BF"/>
                <w:sz w:val="24"/>
                <w:szCs w:val="24"/>
              </w:rPr>
            </w:pPr>
          </w:p>
          <w:p w:rsidR="00B351DB" w:rsidRPr="000A200B" w:rsidRDefault="00B351DB" w:rsidP="0044556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(Joanna Forster Adams)</w:t>
            </w:r>
          </w:p>
          <w:p w:rsidR="00B351DB" w:rsidRPr="000A200B" w:rsidRDefault="00B351DB" w:rsidP="0044556A">
            <w:pPr>
              <w:spacing w:before="60" w:after="60"/>
              <w:rPr>
                <w:rFonts w:ascii="Arial" w:hAnsi="Arial" w:cs="Arial"/>
                <w:color w:val="943634" w:themeColor="accent2" w:themeShade="BF"/>
                <w:sz w:val="24"/>
                <w:szCs w:val="24"/>
              </w:rPr>
            </w:pPr>
          </w:p>
          <w:p w:rsidR="00B351DB" w:rsidRPr="000A200B" w:rsidRDefault="00B351DB" w:rsidP="0044556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AND</w:t>
            </w:r>
          </w:p>
          <w:p w:rsidR="00B351DB" w:rsidRPr="000A200B" w:rsidRDefault="00B351DB" w:rsidP="0044556A">
            <w:pPr>
              <w:spacing w:before="60" w:after="60"/>
              <w:rPr>
                <w:rFonts w:ascii="Arial" w:hAnsi="Arial" w:cs="Arial"/>
                <w:color w:val="943634" w:themeColor="accent2" w:themeShade="BF"/>
                <w:sz w:val="24"/>
                <w:szCs w:val="24"/>
              </w:rPr>
            </w:pPr>
          </w:p>
          <w:p w:rsidR="00B351DB" w:rsidRPr="000A200B" w:rsidRDefault="00B351DB" w:rsidP="0044556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 xml:space="preserve">Nichola Sanderson, Deputy Director </w:t>
            </w:r>
            <w:r w:rsidRPr="000A200B">
              <w:rPr>
                <w:rFonts w:ascii="Arial" w:hAnsi="Arial" w:cs="Arial"/>
                <w:color w:val="943634" w:themeColor="accent2" w:themeShade="BF"/>
                <w:sz w:val="24"/>
                <w:szCs w:val="24"/>
              </w:rPr>
              <w:lastRenderedPageBreak/>
              <w:t>of Nursing</w:t>
            </w:r>
          </w:p>
          <w:p w:rsidR="00B351DB" w:rsidRPr="000A200B" w:rsidRDefault="00B351DB" w:rsidP="0044556A">
            <w:pPr>
              <w:spacing w:before="60" w:after="60"/>
              <w:rPr>
                <w:rFonts w:ascii="Arial" w:hAnsi="Arial" w:cs="Arial"/>
                <w:color w:val="943634" w:themeColor="accent2" w:themeShade="BF"/>
                <w:sz w:val="24"/>
                <w:szCs w:val="24"/>
              </w:rPr>
            </w:pPr>
          </w:p>
          <w:p w:rsidR="00B351DB" w:rsidRPr="000A200B" w:rsidRDefault="00B351DB" w:rsidP="0044556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(Cathy Woffendin)</w:t>
            </w:r>
          </w:p>
          <w:p w:rsidR="00B351DB" w:rsidRPr="000A200B" w:rsidRDefault="00B351DB" w:rsidP="0044556A">
            <w:pPr>
              <w:spacing w:before="60" w:after="60"/>
              <w:rPr>
                <w:rFonts w:ascii="Arial" w:hAnsi="Arial" w:cs="Arial"/>
                <w:color w:val="943634" w:themeColor="accent2" w:themeShade="BF"/>
                <w:sz w:val="24"/>
                <w:szCs w:val="24"/>
              </w:rPr>
            </w:pPr>
          </w:p>
          <w:p w:rsidR="00B351DB" w:rsidRPr="000A200B" w:rsidRDefault="00B351DB" w:rsidP="0044556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AND</w:t>
            </w:r>
          </w:p>
          <w:p w:rsidR="00B351DB" w:rsidRPr="000A200B" w:rsidRDefault="00B351DB" w:rsidP="0044556A">
            <w:pPr>
              <w:spacing w:before="60" w:after="60"/>
              <w:rPr>
                <w:rFonts w:ascii="Arial" w:hAnsi="Arial" w:cs="Arial"/>
                <w:color w:val="943634" w:themeColor="accent2" w:themeShade="BF"/>
                <w:sz w:val="24"/>
                <w:szCs w:val="24"/>
              </w:rPr>
            </w:pPr>
          </w:p>
          <w:p w:rsidR="00B351DB" w:rsidRPr="000A200B" w:rsidRDefault="00B351DB" w:rsidP="0044556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B351DB" w:rsidRPr="000A200B" w:rsidRDefault="00B351DB"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B351DB" w:rsidRPr="000A200B" w:rsidRDefault="00B351DB" w:rsidP="0044556A">
            <w:pPr>
              <w:spacing w:before="60" w:after="60"/>
              <w:rPr>
                <w:rFonts w:ascii="Arial" w:hAnsi="Arial" w:cs="Arial"/>
                <w:color w:val="943634" w:themeColor="accent2" w:themeShade="BF"/>
                <w:sz w:val="24"/>
                <w:szCs w:val="24"/>
              </w:rPr>
            </w:pPr>
          </w:p>
          <w:p w:rsidR="00B351DB" w:rsidRPr="000A200B" w:rsidRDefault="00B351DB" w:rsidP="0044556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(Sara Munro)</w:t>
            </w:r>
          </w:p>
          <w:p w:rsidR="00B351DB" w:rsidRPr="000A200B" w:rsidRDefault="00B351DB" w:rsidP="0044556A">
            <w:pPr>
              <w:spacing w:before="60" w:after="60"/>
              <w:rPr>
                <w:rFonts w:ascii="Arial" w:hAnsi="Arial" w:cs="Arial"/>
                <w:color w:val="943634" w:themeColor="accent2" w:themeShade="BF"/>
                <w:sz w:val="24"/>
                <w:szCs w:val="24"/>
              </w:rPr>
            </w:pPr>
          </w:p>
        </w:tc>
      </w:tr>
      <w:tr w:rsidR="00B351DB" w:rsidRPr="000A200B" w:rsidTr="0041761B">
        <w:tc>
          <w:tcPr>
            <w:tcW w:w="3762" w:type="dxa"/>
          </w:tcPr>
          <w:p w:rsidR="00B351DB" w:rsidRPr="000A200B" w:rsidRDefault="00B351DB" w:rsidP="00B90C25">
            <w:pPr>
              <w:pStyle w:val="ListParagraph"/>
              <w:numPr>
                <w:ilvl w:val="0"/>
                <w:numId w:val="5"/>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 xml:space="preserve">There are systems and processes to ensure that Leeds and York Partnership NHS Foundation Trust including its Board actively engages on quality of care with patients, staff and other relevant stakeholders and takes into account as </w:t>
            </w:r>
            <w:r w:rsidRPr="000A200B">
              <w:rPr>
                <w:rFonts w:ascii="Arial" w:hAnsi="Arial" w:cs="Arial"/>
                <w:color w:val="943634" w:themeColor="accent2" w:themeShade="BF"/>
                <w:sz w:val="24"/>
                <w:szCs w:val="24"/>
              </w:rPr>
              <w:lastRenderedPageBreak/>
              <w:t>appropriate views and information from these sources; and</w:t>
            </w:r>
          </w:p>
          <w:p w:rsidR="00B351DB" w:rsidRPr="000A200B" w:rsidRDefault="00B351DB" w:rsidP="00B90C25">
            <w:pPr>
              <w:pStyle w:val="ListParagraph"/>
              <w:spacing w:before="60" w:after="60"/>
              <w:ind w:left="284"/>
              <w:contextualSpacing w:val="0"/>
              <w:rPr>
                <w:rFonts w:ascii="Arial" w:hAnsi="Arial" w:cs="Arial"/>
                <w:color w:val="943634" w:themeColor="accent2" w:themeShade="BF"/>
                <w:sz w:val="24"/>
                <w:szCs w:val="24"/>
              </w:rPr>
            </w:pPr>
          </w:p>
        </w:tc>
        <w:tc>
          <w:tcPr>
            <w:tcW w:w="1837" w:type="dxa"/>
          </w:tcPr>
          <w:p w:rsidR="00B351DB" w:rsidRPr="000A200B" w:rsidRDefault="00B351DB" w:rsidP="00534B58">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Compliant</w:t>
            </w: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r>
              <w:rPr>
                <w:rFonts w:ascii="Arial" w:hAnsi="Arial" w:cs="Arial"/>
                <w:color w:val="943634" w:themeColor="accent2" w:themeShade="BF"/>
                <w:sz w:val="24"/>
                <w:szCs w:val="24"/>
              </w:rPr>
              <w:t>Compliant</w:t>
            </w:r>
          </w:p>
        </w:tc>
        <w:tc>
          <w:tcPr>
            <w:tcW w:w="1880" w:type="dxa"/>
          </w:tcPr>
          <w:p w:rsidR="00B351DB" w:rsidRPr="000A200B" w:rsidRDefault="00B351DB" w:rsidP="00534B58">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Compliant</w:t>
            </w: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Compliant </w:t>
            </w: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Default="00B351DB" w:rsidP="00534B58">
            <w:pPr>
              <w:spacing w:before="60" w:after="60"/>
              <w:jc w:val="both"/>
              <w:rPr>
                <w:rFonts w:ascii="Arial" w:hAnsi="Arial" w:cs="Arial"/>
                <w:color w:val="943634" w:themeColor="accent2" w:themeShade="BF"/>
                <w:sz w:val="24"/>
                <w:szCs w:val="24"/>
              </w:rPr>
            </w:pPr>
          </w:p>
          <w:p w:rsidR="00B351DB" w:rsidRPr="000A200B" w:rsidRDefault="00B351DB" w:rsidP="00534B58">
            <w:pPr>
              <w:spacing w:before="60" w:after="60"/>
              <w:jc w:val="both"/>
              <w:rPr>
                <w:rFonts w:ascii="Arial" w:hAnsi="Arial" w:cs="Arial"/>
                <w:color w:val="943634" w:themeColor="accent2" w:themeShade="BF"/>
                <w:sz w:val="24"/>
                <w:szCs w:val="24"/>
              </w:rPr>
            </w:pPr>
            <w:r>
              <w:rPr>
                <w:rFonts w:ascii="Arial" w:hAnsi="Arial" w:cs="Arial"/>
                <w:color w:val="943634" w:themeColor="accent2" w:themeShade="BF"/>
                <w:sz w:val="24"/>
                <w:szCs w:val="24"/>
              </w:rPr>
              <w:t>Compliant</w:t>
            </w:r>
          </w:p>
        </w:tc>
        <w:tc>
          <w:tcPr>
            <w:tcW w:w="3119" w:type="dxa"/>
          </w:tcPr>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 xml:space="preserve">A temporary reduction of available staff in the   Patient experience team following the review will challenge the ability to centrally manage patient and carer feedback. </w:t>
            </w: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12"/>
                <w:szCs w:val="24"/>
              </w:rPr>
            </w:pPr>
          </w:p>
          <w:p w:rsidR="00B351DB" w:rsidRDefault="00B351DB" w:rsidP="00672621">
            <w:pPr>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r>
              <w:rPr>
                <w:rFonts w:ascii="Arial" w:hAnsi="Arial" w:cs="Arial"/>
                <w:color w:val="943634" w:themeColor="accent2" w:themeShade="BF"/>
                <w:sz w:val="24"/>
                <w:szCs w:val="24"/>
              </w:rPr>
              <w:t>None</w:t>
            </w: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Pr="000A200B" w:rsidRDefault="00B351DB" w:rsidP="00672621">
            <w:pPr>
              <w:rPr>
                <w:rFonts w:ascii="Arial" w:hAnsi="Arial" w:cs="Arial"/>
                <w:sz w:val="24"/>
                <w:szCs w:val="24"/>
              </w:rPr>
            </w:pPr>
            <w:r>
              <w:rPr>
                <w:rFonts w:ascii="Arial" w:hAnsi="Arial" w:cs="Arial"/>
                <w:color w:val="943634" w:themeColor="accent2" w:themeShade="BF"/>
                <w:sz w:val="24"/>
                <w:szCs w:val="24"/>
              </w:rPr>
              <w:t>None</w:t>
            </w:r>
          </w:p>
        </w:tc>
        <w:tc>
          <w:tcPr>
            <w:tcW w:w="2977" w:type="dxa"/>
          </w:tcPr>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 xml:space="preserve">The service will agree key priority areas during the transition period with the executive lead and engage in the recruitment of appropriately skilled staff. </w:t>
            </w:r>
          </w:p>
          <w:p w:rsidR="00B351DB" w:rsidRPr="000A200B" w:rsidRDefault="00B351DB" w:rsidP="00534B58">
            <w:pPr>
              <w:spacing w:before="60" w:after="60"/>
              <w:rPr>
                <w:rFonts w:ascii="Arial" w:hAnsi="Arial" w:cs="Arial"/>
                <w:color w:val="943634" w:themeColor="accent2" w:themeShade="BF"/>
                <w:sz w:val="24"/>
                <w:szCs w:val="24"/>
              </w:rPr>
            </w:pPr>
          </w:p>
          <w:p w:rsidR="00B351DB" w:rsidRPr="000A200B" w:rsidRDefault="00B351DB" w:rsidP="00534B58">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Corporate oversight and management will be led through a Strategic level steering group chaired by the executive lead.</w:t>
            </w: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24"/>
                <w:szCs w:val="24"/>
              </w:rPr>
            </w:pPr>
          </w:p>
          <w:p w:rsidR="00B351DB" w:rsidRPr="000A200B" w:rsidRDefault="00B351DB" w:rsidP="00672621">
            <w:pPr>
              <w:rPr>
                <w:rFonts w:ascii="Arial" w:hAnsi="Arial" w:cs="Arial"/>
                <w:sz w:val="8"/>
                <w:szCs w:val="24"/>
              </w:rPr>
            </w:pPr>
          </w:p>
          <w:p w:rsidR="00B351DB" w:rsidRDefault="00B351DB" w:rsidP="00672621">
            <w:pPr>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r>
              <w:rPr>
                <w:rFonts w:ascii="Arial" w:hAnsi="Arial" w:cs="Arial"/>
                <w:color w:val="943634" w:themeColor="accent2" w:themeShade="BF"/>
                <w:sz w:val="24"/>
                <w:szCs w:val="24"/>
              </w:rPr>
              <w:t>Not applicable</w:t>
            </w: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Default="00B351DB" w:rsidP="00672621">
            <w:pPr>
              <w:rPr>
                <w:rFonts w:ascii="Arial" w:hAnsi="Arial" w:cs="Arial"/>
                <w:color w:val="943634" w:themeColor="accent2" w:themeShade="BF"/>
                <w:sz w:val="24"/>
                <w:szCs w:val="24"/>
              </w:rPr>
            </w:pPr>
          </w:p>
          <w:p w:rsidR="00B351DB" w:rsidRPr="000A200B" w:rsidRDefault="00B351DB" w:rsidP="00672621">
            <w:pPr>
              <w:rPr>
                <w:rFonts w:ascii="Arial" w:hAnsi="Arial" w:cs="Arial"/>
                <w:sz w:val="24"/>
                <w:szCs w:val="24"/>
              </w:rPr>
            </w:pPr>
            <w:r>
              <w:rPr>
                <w:rFonts w:ascii="Arial" w:hAnsi="Arial" w:cs="Arial"/>
                <w:color w:val="943634" w:themeColor="accent2" w:themeShade="BF"/>
                <w:sz w:val="24"/>
                <w:szCs w:val="24"/>
              </w:rPr>
              <w:t>Not applicable</w:t>
            </w:r>
          </w:p>
        </w:tc>
        <w:tc>
          <w:tcPr>
            <w:tcW w:w="1984" w:type="dxa"/>
          </w:tcPr>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Linda Rose</w:t>
            </w: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 xml:space="preserve">Head of Nursing and Patient Experience </w:t>
            </w: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(Cathy Woffendin)</w:t>
            </w: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AND</w:t>
            </w:r>
          </w:p>
          <w:p w:rsidR="00B351D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Nichola Sanderson, Deputy Director of Nursing</w:t>
            </w: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(Cathy Woffendin)</w:t>
            </w: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AND</w:t>
            </w: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Angela Earnshaw</w:t>
            </w: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 xml:space="preserve">Head of Organisational Development </w:t>
            </w: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(Claire Holmes)</w:t>
            </w: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AND</w:t>
            </w: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Alison Kenyon</w:t>
            </w: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Interim Associate Director</w:t>
            </w:r>
          </w:p>
          <w:p w:rsidR="00B351DB" w:rsidRPr="000A200B" w:rsidRDefault="00B351DB" w:rsidP="00F9322F">
            <w:pPr>
              <w:spacing w:before="60" w:after="60"/>
              <w:rPr>
                <w:rFonts w:ascii="Arial" w:hAnsi="Arial" w:cs="Arial"/>
                <w:color w:val="943634" w:themeColor="accent2" w:themeShade="BF"/>
                <w:sz w:val="24"/>
                <w:szCs w:val="24"/>
              </w:rPr>
            </w:pPr>
          </w:p>
          <w:p w:rsidR="00B351DB" w:rsidRPr="000A200B" w:rsidRDefault="00B351DB" w:rsidP="00F9322F">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(Joanna Forster Adams)</w:t>
            </w:r>
          </w:p>
          <w:p w:rsidR="00B351DB" w:rsidRPr="000A200B" w:rsidRDefault="00B351DB" w:rsidP="00E568F5">
            <w:pPr>
              <w:spacing w:before="60" w:after="60"/>
              <w:rPr>
                <w:rFonts w:ascii="Arial" w:hAnsi="Arial" w:cs="Arial"/>
                <w:color w:val="943634" w:themeColor="accent2" w:themeShade="BF"/>
                <w:sz w:val="24"/>
                <w:szCs w:val="24"/>
              </w:rPr>
            </w:pPr>
          </w:p>
        </w:tc>
      </w:tr>
      <w:tr w:rsidR="00B351DB" w:rsidRPr="000A200B" w:rsidTr="006F0865">
        <w:trPr>
          <w:cantSplit/>
        </w:trPr>
        <w:tc>
          <w:tcPr>
            <w:tcW w:w="3762" w:type="dxa"/>
          </w:tcPr>
          <w:p w:rsidR="00B351DB" w:rsidRPr="000A200B" w:rsidRDefault="00B351DB" w:rsidP="00B90C25">
            <w:pPr>
              <w:pStyle w:val="ListParagraph"/>
              <w:numPr>
                <w:ilvl w:val="0"/>
                <w:numId w:val="5"/>
              </w:numPr>
              <w:spacing w:before="60" w:after="60"/>
              <w:ind w:left="284" w:hanging="284"/>
              <w:contextualSpacing w:val="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There are systems and processes to ensure that there is clear accountability for quality of care throughout Leeds and York Partnership NHS Foundation Trust including but not restricted to systems and/or processes for escalating and resolving quality issues including escalating them to the Board where appropriate.</w:t>
            </w:r>
          </w:p>
          <w:p w:rsidR="00B351DB" w:rsidRPr="000A200B" w:rsidRDefault="00B351DB" w:rsidP="00B90C25">
            <w:pPr>
              <w:pStyle w:val="ListParagraph"/>
              <w:spacing w:before="60" w:after="60"/>
              <w:ind w:left="284"/>
              <w:contextualSpacing w:val="0"/>
              <w:rPr>
                <w:rFonts w:ascii="Arial" w:hAnsi="Arial" w:cs="Arial"/>
                <w:color w:val="943634" w:themeColor="accent2" w:themeShade="BF"/>
                <w:sz w:val="24"/>
                <w:szCs w:val="24"/>
              </w:rPr>
            </w:pPr>
          </w:p>
        </w:tc>
        <w:tc>
          <w:tcPr>
            <w:tcW w:w="1837"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None</w:t>
            </w:r>
          </w:p>
        </w:tc>
        <w:tc>
          <w:tcPr>
            <w:tcW w:w="2977"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Not applicable</w:t>
            </w:r>
          </w:p>
        </w:tc>
        <w:tc>
          <w:tcPr>
            <w:tcW w:w="1984" w:type="dxa"/>
          </w:tcPr>
          <w:p w:rsidR="00B351DB" w:rsidRPr="000A200B" w:rsidRDefault="00B351DB" w:rsidP="0044556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Cath Hill,</w:t>
            </w:r>
          </w:p>
          <w:p w:rsidR="00B351DB" w:rsidRPr="000A200B" w:rsidRDefault="00B351DB" w:rsidP="00E46F4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Associate Director for Corporate Governance</w:t>
            </w:r>
          </w:p>
          <w:p w:rsidR="00B351DB" w:rsidRPr="000A200B" w:rsidRDefault="00B351DB" w:rsidP="0044556A">
            <w:pPr>
              <w:spacing w:before="60" w:after="60"/>
              <w:rPr>
                <w:rFonts w:ascii="Arial" w:hAnsi="Arial" w:cs="Arial"/>
                <w:color w:val="943634" w:themeColor="accent2" w:themeShade="BF"/>
                <w:sz w:val="24"/>
                <w:szCs w:val="24"/>
              </w:rPr>
            </w:pPr>
          </w:p>
          <w:p w:rsidR="00B351DB" w:rsidRPr="000A200B" w:rsidRDefault="00B351DB" w:rsidP="0044556A">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(Sara Munro)</w:t>
            </w:r>
          </w:p>
          <w:p w:rsidR="00B351DB" w:rsidRPr="000A200B" w:rsidRDefault="00B351DB" w:rsidP="0044556A">
            <w:pPr>
              <w:spacing w:before="60" w:after="60"/>
              <w:rPr>
                <w:rFonts w:ascii="Arial" w:hAnsi="Arial" w:cs="Arial"/>
                <w:color w:val="943634" w:themeColor="accent2" w:themeShade="BF"/>
                <w:sz w:val="24"/>
                <w:szCs w:val="24"/>
              </w:rPr>
            </w:pPr>
          </w:p>
          <w:p w:rsidR="00B351DB" w:rsidRPr="000A200B" w:rsidRDefault="00B351DB" w:rsidP="00C425D7">
            <w:pPr>
              <w:rPr>
                <w:rFonts w:ascii="Arial" w:hAnsi="Arial" w:cs="Arial"/>
                <w:color w:val="943634" w:themeColor="accent2" w:themeShade="BF"/>
                <w:sz w:val="24"/>
                <w:szCs w:val="24"/>
              </w:rPr>
            </w:pPr>
          </w:p>
        </w:tc>
      </w:tr>
      <w:tr w:rsidR="00B351DB" w:rsidTr="006F0865">
        <w:trPr>
          <w:cantSplit/>
        </w:trPr>
        <w:tc>
          <w:tcPr>
            <w:tcW w:w="3762" w:type="dxa"/>
          </w:tcPr>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lastRenderedPageBreak/>
              <w:t>The Board of Leeds and York Partnership NHS Foundation Trust effectively implements systems to ensure that it has in place personnel on the Board, reporting to the Board and within the rest of the Licence holder’s organisation who are sufficient in number and appropriately qualified to ensure compliance with the Condition of this Licence.</w:t>
            </w:r>
          </w:p>
          <w:p w:rsidR="00B351DB" w:rsidRPr="000A200B" w:rsidRDefault="00B351DB" w:rsidP="00792BE3">
            <w:pPr>
              <w:spacing w:before="60" w:after="60"/>
              <w:rPr>
                <w:rFonts w:ascii="Arial" w:hAnsi="Arial" w:cs="Arial"/>
                <w:color w:val="943634" w:themeColor="accent2" w:themeShade="BF"/>
                <w:sz w:val="24"/>
                <w:szCs w:val="24"/>
              </w:rPr>
            </w:pPr>
          </w:p>
        </w:tc>
        <w:tc>
          <w:tcPr>
            <w:tcW w:w="1837"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1880"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Compliant</w:t>
            </w:r>
          </w:p>
        </w:tc>
        <w:tc>
          <w:tcPr>
            <w:tcW w:w="3119"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National occupational shortages in nursing</w:t>
            </w:r>
          </w:p>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 xml:space="preserve">Increased use of bank and agency staff to support services </w:t>
            </w:r>
          </w:p>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Impact of Brexit</w:t>
            </w:r>
            <w:r w:rsidR="00134763">
              <w:rPr>
                <w:rFonts w:ascii="Arial" w:hAnsi="Arial" w:cs="Arial"/>
                <w:color w:val="943634" w:themeColor="accent2" w:themeShade="BF"/>
                <w:sz w:val="24"/>
                <w:szCs w:val="24"/>
              </w:rPr>
              <w:t>.  There are also challenges in the recruitment of doctors and again a programme of work to oversee this is in hand.</w:t>
            </w:r>
            <w:bookmarkStart w:id="0" w:name="_GoBack"/>
            <w:bookmarkEnd w:id="0"/>
          </w:p>
        </w:tc>
        <w:tc>
          <w:tcPr>
            <w:tcW w:w="2977" w:type="dxa"/>
          </w:tcPr>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Part of the NHSI Retention Programme</w:t>
            </w:r>
          </w:p>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Additional resource to support workforce planning across the Trust</w:t>
            </w:r>
          </w:p>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 xml:space="preserve">Additional resource to deliver strategic resourcing to support, recruitment, talent management and career development </w:t>
            </w:r>
          </w:p>
          <w:p w:rsidR="00B351DB" w:rsidRPr="000A200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 xml:space="preserve">Increase collaboration across the MH ICS for WY&amp;H </w:t>
            </w:r>
          </w:p>
          <w:p w:rsidR="00B351DB" w:rsidRDefault="00B351DB" w:rsidP="00CD7539">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Improvements to the quality and skills of the internal bank workforce</w:t>
            </w:r>
          </w:p>
          <w:p w:rsidR="002D43BE" w:rsidRPr="000A200B" w:rsidRDefault="002D43BE" w:rsidP="00CD7539">
            <w:pPr>
              <w:spacing w:before="60" w:after="60"/>
              <w:rPr>
                <w:rFonts w:ascii="Arial" w:hAnsi="Arial" w:cs="Arial"/>
                <w:color w:val="943634" w:themeColor="accent2" w:themeShade="BF"/>
                <w:sz w:val="24"/>
                <w:szCs w:val="24"/>
              </w:rPr>
            </w:pPr>
          </w:p>
        </w:tc>
        <w:tc>
          <w:tcPr>
            <w:tcW w:w="1984" w:type="dxa"/>
          </w:tcPr>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Lindsay Jensen</w:t>
            </w:r>
          </w:p>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Deputy Director of Workforce Development</w:t>
            </w:r>
          </w:p>
          <w:p w:rsidR="00B351DB" w:rsidRPr="000A200B" w:rsidRDefault="00B351DB" w:rsidP="00792BE3">
            <w:pPr>
              <w:spacing w:before="60" w:after="60"/>
              <w:rPr>
                <w:rFonts w:ascii="Arial" w:hAnsi="Arial" w:cs="Arial"/>
                <w:color w:val="943634" w:themeColor="accent2" w:themeShade="BF"/>
                <w:sz w:val="24"/>
                <w:szCs w:val="24"/>
              </w:rPr>
            </w:pPr>
          </w:p>
          <w:p w:rsidR="00B351DB" w:rsidRPr="000A200B" w:rsidRDefault="00B351DB" w:rsidP="00792BE3">
            <w:pPr>
              <w:spacing w:before="60" w:after="60"/>
              <w:rPr>
                <w:rFonts w:ascii="Arial" w:hAnsi="Arial" w:cs="Arial"/>
                <w:color w:val="943634" w:themeColor="accent2" w:themeShade="BF"/>
                <w:sz w:val="24"/>
                <w:szCs w:val="24"/>
              </w:rPr>
            </w:pPr>
            <w:r w:rsidRPr="000A200B">
              <w:rPr>
                <w:rFonts w:ascii="Arial" w:hAnsi="Arial" w:cs="Arial"/>
                <w:color w:val="943634" w:themeColor="accent2" w:themeShade="BF"/>
                <w:sz w:val="24"/>
                <w:szCs w:val="24"/>
              </w:rPr>
              <w:t>Confirmed by Claire Holmes</w:t>
            </w:r>
          </w:p>
        </w:tc>
      </w:tr>
    </w:tbl>
    <w:p w:rsidR="0041044E" w:rsidRDefault="0041044E">
      <w:pPr>
        <w:rPr>
          <w:rFonts w:ascii="Arial" w:hAnsi="Arial" w:cs="Arial"/>
          <w:b/>
          <w:sz w:val="24"/>
          <w:szCs w:val="24"/>
        </w:rPr>
      </w:pPr>
    </w:p>
    <w:p w:rsidR="0041044E" w:rsidRPr="00B8578A" w:rsidRDefault="0041044E">
      <w:pPr>
        <w:rPr>
          <w:rFonts w:ascii="Arial" w:hAnsi="Arial" w:cs="Arial"/>
          <w:b/>
          <w:sz w:val="32"/>
          <w:szCs w:val="32"/>
        </w:rPr>
      </w:pPr>
    </w:p>
    <w:sectPr w:rsidR="0041044E" w:rsidRPr="00B8578A" w:rsidSect="00847D4F">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75" w:rsidRDefault="00535975" w:rsidP="0041044E">
      <w:pPr>
        <w:spacing w:after="0" w:line="240" w:lineRule="auto"/>
      </w:pPr>
      <w:r>
        <w:separator/>
      </w:r>
    </w:p>
  </w:endnote>
  <w:endnote w:type="continuationSeparator" w:id="0">
    <w:p w:rsidR="00535975" w:rsidRDefault="00535975" w:rsidP="0041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1298"/>
      <w:docPartObj>
        <w:docPartGallery w:val="Page Numbers (Bottom of Page)"/>
        <w:docPartUnique/>
      </w:docPartObj>
    </w:sdtPr>
    <w:sdtEndPr>
      <w:rPr>
        <w:rFonts w:ascii="Arial" w:hAnsi="Arial" w:cs="Arial"/>
      </w:rPr>
    </w:sdtEndPr>
    <w:sdtContent>
      <w:p w:rsidR="00535975" w:rsidRPr="0041044E" w:rsidRDefault="00535975">
        <w:pPr>
          <w:pStyle w:val="Footer"/>
          <w:jc w:val="right"/>
          <w:rPr>
            <w:rFonts w:ascii="Arial" w:hAnsi="Arial" w:cs="Arial"/>
          </w:rPr>
        </w:pPr>
        <w:r w:rsidRPr="0041044E">
          <w:rPr>
            <w:rFonts w:ascii="Arial" w:hAnsi="Arial" w:cs="Arial"/>
          </w:rPr>
          <w:fldChar w:fldCharType="begin"/>
        </w:r>
        <w:r w:rsidRPr="0041044E">
          <w:rPr>
            <w:rFonts w:ascii="Arial" w:hAnsi="Arial" w:cs="Arial"/>
          </w:rPr>
          <w:instrText xml:space="preserve"> PAGE   \* MERGEFORMAT </w:instrText>
        </w:r>
        <w:r w:rsidRPr="0041044E">
          <w:rPr>
            <w:rFonts w:ascii="Arial" w:hAnsi="Arial" w:cs="Arial"/>
          </w:rPr>
          <w:fldChar w:fldCharType="separate"/>
        </w:r>
        <w:r w:rsidR="00134763">
          <w:rPr>
            <w:rFonts w:ascii="Arial" w:hAnsi="Arial" w:cs="Arial"/>
            <w:noProof/>
          </w:rPr>
          <w:t>42</w:t>
        </w:r>
        <w:r w:rsidRPr="0041044E">
          <w:rPr>
            <w:rFonts w:ascii="Arial" w:hAnsi="Arial" w:cs="Arial"/>
          </w:rPr>
          <w:fldChar w:fldCharType="end"/>
        </w:r>
      </w:p>
    </w:sdtContent>
  </w:sdt>
  <w:p w:rsidR="00535975" w:rsidRPr="00F86D62" w:rsidRDefault="00535975">
    <w:pPr>
      <w:pStyle w:val="Footer"/>
      <w:rPr>
        <w:rFonts w:ascii="Arial" w:hAnsi="Arial" w:cs="Arial"/>
        <w:sz w:val="20"/>
        <w:szCs w:val="20"/>
      </w:rPr>
    </w:pPr>
    <w:r w:rsidRPr="00F86D62">
      <w:rPr>
        <w:rFonts w:ascii="Arial" w:hAnsi="Arial" w:cs="Arial"/>
        <w:sz w:val="20"/>
        <w:szCs w:val="20"/>
      </w:rPr>
      <w:t>CORPORATE GOVERNANCE STATEMENT 201</w:t>
    </w:r>
    <w:r>
      <w:rPr>
        <w:rFonts w:ascii="Arial" w:hAnsi="Arial" w:cs="Arial"/>
        <w:sz w:val="20"/>
        <w:szCs w:val="20"/>
      </w:rPr>
      <w:t>8</w:t>
    </w:r>
    <w:r w:rsidRPr="00F86D62">
      <w:rPr>
        <w:rFonts w:ascii="Arial" w:hAnsi="Arial" w:cs="Arial"/>
        <w:sz w:val="20"/>
        <w:szCs w:val="20"/>
      </w:rPr>
      <w:t>/1</w:t>
    </w:r>
    <w:r>
      <w:rPr>
        <w:rFonts w:ascii="Arial" w:hAnsi="Arial" w:cs="Arial"/>
        <w:sz w:val="20"/>
        <w:szCs w:val="20"/>
      </w:rPr>
      <w:t>9 &amp; 2019/20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75" w:rsidRDefault="00535975" w:rsidP="0041044E">
      <w:pPr>
        <w:spacing w:after="0" w:line="240" w:lineRule="auto"/>
      </w:pPr>
      <w:r>
        <w:separator/>
      </w:r>
    </w:p>
  </w:footnote>
  <w:footnote w:type="continuationSeparator" w:id="0">
    <w:p w:rsidR="00535975" w:rsidRDefault="00535975" w:rsidP="00410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DAC"/>
    <w:multiLevelType w:val="hybridMultilevel"/>
    <w:tmpl w:val="C76AD8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74F37"/>
    <w:multiLevelType w:val="hybridMultilevel"/>
    <w:tmpl w:val="22B0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0130F"/>
    <w:multiLevelType w:val="hybridMultilevel"/>
    <w:tmpl w:val="722E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B6432"/>
    <w:multiLevelType w:val="hybridMultilevel"/>
    <w:tmpl w:val="5A4ECD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B04B5"/>
    <w:multiLevelType w:val="hybridMultilevel"/>
    <w:tmpl w:val="685C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934A2"/>
    <w:multiLevelType w:val="hybridMultilevel"/>
    <w:tmpl w:val="B38A5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35758C"/>
    <w:multiLevelType w:val="hybridMultilevel"/>
    <w:tmpl w:val="AF44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62DEF"/>
    <w:multiLevelType w:val="hybridMultilevel"/>
    <w:tmpl w:val="73BEBBC8"/>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nsid w:val="1EE3244B"/>
    <w:multiLevelType w:val="hybridMultilevel"/>
    <w:tmpl w:val="13B0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E07103"/>
    <w:multiLevelType w:val="hybridMultilevel"/>
    <w:tmpl w:val="2C5E6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716CC"/>
    <w:multiLevelType w:val="hybridMultilevel"/>
    <w:tmpl w:val="89EC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094F0C"/>
    <w:multiLevelType w:val="hybridMultilevel"/>
    <w:tmpl w:val="99EA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0F0C41"/>
    <w:multiLevelType w:val="hybridMultilevel"/>
    <w:tmpl w:val="EC02A3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411E64"/>
    <w:multiLevelType w:val="hybridMultilevel"/>
    <w:tmpl w:val="0442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EA6FEC"/>
    <w:multiLevelType w:val="hybridMultilevel"/>
    <w:tmpl w:val="7C4CD5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80111A"/>
    <w:multiLevelType w:val="hybridMultilevel"/>
    <w:tmpl w:val="61E2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970290"/>
    <w:multiLevelType w:val="hybridMultilevel"/>
    <w:tmpl w:val="DF22C7BC"/>
    <w:lvl w:ilvl="0" w:tplc="EC6A2854">
      <w:start w:val="1"/>
      <w:numFmt w:val="bullet"/>
      <w:lvlText w:val="•"/>
      <w:lvlJc w:val="left"/>
      <w:pPr>
        <w:tabs>
          <w:tab w:val="num" w:pos="720"/>
        </w:tabs>
        <w:ind w:left="720" w:hanging="360"/>
      </w:pPr>
      <w:rPr>
        <w:rFonts w:ascii="Times New Roman" w:hAnsi="Times New Roman" w:hint="default"/>
      </w:rPr>
    </w:lvl>
    <w:lvl w:ilvl="1" w:tplc="95EC01D2" w:tentative="1">
      <w:start w:val="1"/>
      <w:numFmt w:val="bullet"/>
      <w:lvlText w:val="•"/>
      <w:lvlJc w:val="left"/>
      <w:pPr>
        <w:tabs>
          <w:tab w:val="num" w:pos="1440"/>
        </w:tabs>
        <w:ind w:left="1440" w:hanging="360"/>
      </w:pPr>
      <w:rPr>
        <w:rFonts w:ascii="Times New Roman" w:hAnsi="Times New Roman" w:hint="default"/>
      </w:rPr>
    </w:lvl>
    <w:lvl w:ilvl="2" w:tplc="47B41AF6" w:tentative="1">
      <w:start w:val="1"/>
      <w:numFmt w:val="bullet"/>
      <w:lvlText w:val="•"/>
      <w:lvlJc w:val="left"/>
      <w:pPr>
        <w:tabs>
          <w:tab w:val="num" w:pos="2160"/>
        </w:tabs>
        <w:ind w:left="2160" w:hanging="360"/>
      </w:pPr>
      <w:rPr>
        <w:rFonts w:ascii="Times New Roman" w:hAnsi="Times New Roman" w:hint="default"/>
      </w:rPr>
    </w:lvl>
    <w:lvl w:ilvl="3" w:tplc="A7E0E740" w:tentative="1">
      <w:start w:val="1"/>
      <w:numFmt w:val="bullet"/>
      <w:lvlText w:val="•"/>
      <w:lvlJc w:val="left"/>
      <w:pPr>
        <w:tabs>
          <w:tab w:val="num" w:pos="2880"/>
        </w:tabs>
        <w:ind w:left="2880" w:hanging="360"/>
      </w:pPr>
      <w:rPr>
        <w:rFonts w:ascii="Times New Roman" w:hAnsi="Times New Roman" w:hint="default"/>
      </w:rPr>
    </w:lvl>
    <w:lvl w:ilvl="4" w:tplc="063A1C90" w:tentative="1">
      <w:start w:val="1"/>
      <w:numFmt w:val="bullet"/>
      <w:lvlText w:val="•"/>
      <w:lvlJc w:val="left"/>
      <w:pPr>
        <w:tabs>
          <w:tab w:val="num" w:pos="3600"/>
        </w:tabs>
        <w:ind w:left="3600" w:hanging="360"/>
      </w:pPr>
      <w:rPr>
        <w:rFonts w:ascii="Times New Roman" w:hAnsi="Times New Roman" w:hint="default"/>
      </w:rPr>
    </w:lvl>
    <w:lvl w:ilvl="5" w:tplc="37B0AC1C" w:tentative="1">
      <w:start w:val="1"/>
      <w:numFmt w:val="bullet"/>
      <w:lvlText w:val="•"/>
      <w:lvlJc w:val="left"/>
      <w:pPr>
        <w:tabs>
          <w:tab w:val="num" w:pos="4320"/>
        </w:tabs>
        <w:ind w:left="4320" w:hanging="360"/>
      </w:pPr>
      <w:rPr>
        <w:rFonts w:ascii="Times New Roman" w:hAnsi="Times New Roman" w:hint="default"/>
      </w:rPr>
    </w:lvl>
    <w:lvl w:ilvl="6" w:tplc="3320B9D6" w:tentative="1">
      <w:start w:val="1"/>
      <w:numFmt w:val="bullet"/>
      <w:lvlText w:val="•"/>
      <w:lvlJc w:val="left"/>
      <w:pPr>
        <w:tabs>
          <w:tab w:val="num" w:pos="5040"/>
        </w:tabs>
        <w:ind w:left="5040" w:hanging="360"/>
      </w:pPr>
      <w:rPr>
        <w:rFonts w:ascii="Times New Roman" w:hAnsi="Times New Roman" w:hint="default"/>
      </w:rPr>
    </w:lvl>
    <w:lvl w:ilvl="7" w:tplc="F2C63D72" w:tentative="1">
      <w:start w:val="1"/>
      <w:numFmt w:val="bullet"/>
      <w:lvlText w:val="•"/>
      <w:lvlJc w:val="left"/>
      <w:pPr>
        <w:tabs>
          <w:tab w:val="num" w:pos="5760"/>
        </w:tabs>
        <w:ind w:left="5760" w:hanging="360"/>
      </w:pPr>
      <w:rPr>
        <w:rFonts w:ascii="Times New Roman" w:hAnsi="Times New Roman" w:hint="default"/>
      </w:rPr>
    </w:lvl>
    <w:lvl w:ilvl="8" w:tplc="942285B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BC40022"/>
    <w:multiLevelType w:val="hybridMultilevel"/>
    <w:tmpl w:val="75F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263F2F"/>
    <w:multiLevelType w:val="hybridMultilevel"/>
    <w:tmpl w:val="842AE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DB280F"/>
    <w:multiLevelType w:val="hybridMultilevel"/>
    <w:tmpl w:val="9F7A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5C0B65"/>
    <w:multiLevelType w:val="hybridMultilevel"/>
    <w:tmpl w:val="3124AA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DB4928"/>
    <w:multiLevelType w:val="hybridMultilevel"/>
    <w:tmpl w:val="A400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EC63C9"/>
    <w:multiLevelType w:val="hybridMultilevel"/>
    <w:tmpl w:val="1794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FD1423"/>
    <w:multiLevelType w:val="hybridMultilevel"/>
    <w:tmpl w:val="BB54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CD4F94"/>
    <w:multiLevelType w:val="hybridMultilevel"/>
    <w:tmpl w:val="D38AE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97A68F2"/>
    <w:multiLevelType w:val="hybridMultilevel"/>
    <w:tmpl w:val="D186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833736"/>
    <w:multiLevelType w:val="hybridMultilevel"/>
    <w:tmpl w:val="B6FA41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93087B"/>
    <w:multiLevelType w:val="hybridMultilevel"/>
    <w:tmpl w:val="3188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05657C"/>
    <w:multiLevelType w:val="hybridMultilevel"/>
    <w:tmpl w:val="2194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270696"/>
    <w:multiLevelType w:val="hybridMultilevel"/>
    <w:tmpl w:val="92F42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C1F43"/>
    <w:multiLevelType w:val="hybridMultilevel"/>
    <w:tmpl w:val="0780F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F33E86"/>
    <w:multiLevelType w:val="hybridMultilevel"/>
    <w:tmpl w:val="D3B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7E164B"/>
    <w:multiLevelType w:val="hybridMultilevel"/>
    <w:tmpl w:val="EF1E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4A1BDD"/>
    <w:multiLevelType w:val="hybridMultilevel"/>
    <w:tmpl w:val="EFC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59021C"/>
    <w:multiLevelType w:val="hybridMultilevel"/>
    <w:tmpl w:val="DEF61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846419"/>
    <w:multiLevelType w:val="hybridMultilevel"/>
    <w:tmpl w:val="B9B4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FE5CB7"/>
    <w:multiLevelType w:val="hybridMultilevel"/>
    <w:tmpl w:val="501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5F0CBE"/>
    <w:multiLevelType w:val="hybridMultilevel"/>
    <w:tmpl w:val="2A80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0D3A8A"/>
    <w:multiLevelType w:val="hybridMultilevel"/>
    <w:tmpl w:val="E954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D87ED2"/>
    <w:multiLevelType w:val="hybridMultilevel"/>
    <w:tmpl w:val="0F9AF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
  </w:num>
  <w:num w:numId="4">
    <w:abstractNumId w:val="0"/>
  </w:num>
  <w:num w:numId="5">
    <w:abstractNumId w:val="20"/>
  </w:num>
  <w:num w:numId="6">
    <w:abstractNumId w:val="12"/>
  </w:num>
  <w:num w:numId="7">
    <w:abstractNumId w:val="14"/>
  </w:num>
  <w:num w:numId="8">
    <w:abstractNumId w:val="30"/>
  </w:num>
  <w:num w:numId="9">
    <w:abstractNumId w:val="24"/>
  </w:num>
  <w:num w:numId="10">
    <w:abstractNumId w:val="34"/>
  </w:num>
  <w:num w:numId="11">
    <w:abstractNumId w:val="27"/>
  </w:num>
  <w:num w:numId="12">
    <w:abstractNumId w:val="22"/>
  </w:num>
  <w:num w:numId="13">
    <w:abstractNumId w:val="1"/>
  </w:num>
  <w:num w:numId="14">
    <w:abstractNumId w:val="15"/>
  </w:num>
  <w:num w:numId="15">
    <w:abstractNumId w:val="38"/>
  </w:num>
  <w:num w:numId="16">
    <w:abstractNumId w:val="32"/>
  </w:num>
  <w:num w:numId="17">
    <w:abstractNumId w:val="21"/>
  </w:num>
  <w:num w:numId="18">
    <w:abstractNumId w:val="37"/>
  </w:num>
  <w:num w:numId="19">
    <w:abstractNumId w:val="19"/>
  </w:num>
  <w:num w:numId="20">
    <w:abstractNumId w:val="33"/>
  </w:num>
  <w:num w:numId="21">
    <w:abstractNumId w:val="39"/>
  </w:num>
  <w:num w:numId="22">
    <w:abstractNumId w:val="5"/>
  </w:num>
  <w:num w:numId="23">
    <w:abstractNumId w:val="8"/>
  </w:num>
  <w:num w:numId="24">
    <w:abstractNumId w:val="36"/>
  </w:num>
  <w:num w:numId="25">
    <w:abstractNumId w:val="10"/>
  </w:num>
  <w:num w:numId="26">
    <w:abstractNumId w:val="9"/>
  </w:num>
  <w:num w:numId="27">
    <w:abstractNumId w:val="28"/>
  </w:num>
  <w:num w:numId="28">
    <w:abstractNumId w:val="11"/>
  </w:num>
  <w:num w:numId="29">
    <w:abstractNumId w:val="23"/>
  </w:num>
  <w:num w:numId="30">
    <w:abstractNumId w:val="2"/>
  </w:num>
  <w:num w:numId="31">
    <w:abstractNumId w:val="35"/>
  </w:num>
  <w:num w:numId="32">
    <w:abstractNumId w:val="4"/>
  </w:num>
  <w:num w:numId="33">
    <w:abstractNumId w:val="31"/>
  </w:num>
  <w:num w:numId="34">
    <w:abstractNumId w:val="6"/>
  </w:num>
  <w:num w:numId="35">
    <w:abstractNumId w:val="13"/>
  </w:num>
  <w:num w:numId="36">
    <w:abstractNumId w:val="16"/>
  </w:num>
  <w:num w:numId="37">
    <w:abstractNumId w:val="25"/>
  </w:num>
  <w:num w:numId="38">
    <w:abstractNumId w:val="7"/>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8A"/>
    <w:rsid w:val="00014467"/>
    <w:rsid w:val="00022497"/>
    <w:rsid w:val="00027ACB"/>
    <w:rsid w:val="00052DB0"/>
    <w:rsid w:val="00063DA0"/>
    <w:rsid w:val="00070F9F"/>
    <w:rsid w:val="00080AC7"/>
    <w:rsid w:val="000877E7"/>
    <w:rsid w:val="00095E7F"/>
    <w:rsid w:val="00097691"/>
    <w:rsid w:val="000A200B"/>
    <w:rsid w:val="000A2C12"/>
    <w:rsid w:val="000A2C82"/>
    <w:rsid w:val="000B59CD"/>
    <w:rsid w:val="000B6A36"/>
    <w:rsid w:val="000B7854"/>
    <w:rsid w:val="000E41AF"/>
    <w:rsid w:val="001018DA"/>
    <w:rsid w:val="00117263"/>
    <w:rsid w:val="00117535"/>
    <w:rsid w:val="00117F23"/>
    <w:rsid w:val="001265FD"/>
    <w:rsid w:val="00133234"/>
    <w:rsid w:val="00134763"/>
    <w:rsid w:val="0013744E"/>
    <w:rsid w:val="00151E9D"/>
    <w:rsid w:val="001606B0"/>
    <w:rsid w:val="00161D95"/>
    <w:rsid w:val="001639E1"/>
    <w:rsid w:val="00165C9E"/>
    <w:rsid w:val="00166CC4"/>
    <w:rsid w:val="00177864"/>
    <w:rsid w:val="00192453"/>
    <w:rsid w:val="00196B72"/>
    <w:rsid w:val="001A5428"/>
    <w:rsid w:val="001C00F0"/>
    <w:rsid w:val="001D7555"/>
    <w:rsid w:val="001E0DEE"/>
    <w:rsid w:val="001E36D0"/>
    <w:rsid w:val="001F18AC"/>
    <w:rsid w:val="001F556A"/>
    <w:rsid w:val="001F5D9F"/>
    <w:rsid w:val="00200217"/>
    <w:rsid w:val="00211F5A"/>
    <w:rsid w:val="00215DB9"/>
    <w:rsid w:val="00217193"/>
    <w:rsid w:val="00240CFE"/>
    <w:rsid w:val="00241FDF"/>
    <w:rsid w:val="00250839"/>
    <w:rsid w:val="00261581"/>
    <w:rsid w:val="002728F1"/>
    <w:rsid w:val="00277024"/>
    <w:rsid w:val="00284F78"/>
    <w:rsid w:val="00286282"/>
    <w:rsid w:val="002879C6"/>
    <w:rsid w:val="002A085F"/>
    <w:rsid w:val="002A3BD2"/>
    <w:rsid w:val="002A634B"/>
    <w:rsid w:val="002B0713"/>
    <w:rsid w:val="002B6DEE"/>
    <w:rsid w:val="002B70B3"/>
    <w:rsid w:val="002C3C96"/>
    <w:rsid w:val="002D01DC"/>
    <w:rsid w:val="002D0E7F"/>
    <w:rsid w:val="002D1862"/>
    <w:rsid w:val="002D43BE"/>
    <w:rsid w:val="002D6731"/>
    <w:rsid w:val="002F7E12"/>
    <w:rsid w:val="002F7E4B"/>
    <w:rsid w:val="0030129A"/>
    <w:rsid w:val="00302E2D"/>
    <w:rsid w:val="00314B99"/>
    <w:rsid w:val="00317E23"/>
    <w:rsid w:val="003236F0"/>
    <w:rsid w:val="00331CEF"/>
    <w:rsid w:val="0033203E"/>
    <w:rsid w:val="00332654"/>
    <w:rsid w:val="003370AF"/>
    <w:rsid w:val="0035125B"/>
    <w:rsid w:val="00351AEF"/>
    <w:rsid w:val="003523D2"/>
    <w:rsid w:val="00390F5B"/>
    <w:rsid w:val="003B2267"/>
    <w:rsid w:val="003D31D6"/>
    <w:rsid w:val="003F596C"/>
    <w:rsid w:val="003F6C19"/>
    <w:rsid w:val="00403E1A"/>
    <w:rsid w:val="0040730F"/>
    <w:rsid w:val="00407D82"/>
    <w:rsid w:val="0041044E"/>
    <w:rsid w:val="004169EB"/>
    <w:rsid w:val="0041761B"/>
    <w:rsid w:val="00423F5A"/>
    <w:rsid w:val="004353AD"/>
    <w:rsid w:val="00443444"/>
    <w:rsid w:val="0044556A"/>
    <w:rsid w:val="0045189F"/>
    <w:rsid w:val="00454FCB"/>
    <w:rsid w:val="00465FF8"/>
    <w:rsid w:val="00466D81"/>
    <w:rsid w:val="00466FEC"/>
    <w:rsid w:val="00487790"/>
    <w:rsid w:val="00496DA5"/>
    <w:rsid w:val="004A55B6"/>
    <w:rsid w:val="004B0ADC"/>
    <w:rsid w:val="004B460B"/>
    <w:rsid w:val="004B4940"/>
    <w:rsid w:val="004B5B41"/>
    <w:rsid w:val="004B5ECD"/>
    <w:rsid w:val="004C4FE8"/>
    <w:rsid w:val="004D126F"/>
    <w:rsid w:val="004E4C3D"/>
    <w:rsid w:val="004E57F7"/>
    <w:rsid w:val="004F7E4D"/>
    <w:rsid w:val="00500D9D"/>
    <w:rsid w:val="005015E6"/>
    <w:rsid w:val="0050563F"/>
    <w:rsid w:val="005066A4"/>
    <w:rsid w:val="0051230B"/>
    <w:rsid w:val="00521A40"/>
    <w:rsid w:val="00526AB6"/>
    <w:rsid w:val="00534B58"/>
    <w:rsid w:val="00535975"/>
    <w:rsid w:val="0053639B"/>
    <w:rsid w:val="00547055"/>
    <w:rsid w:val="005557A0"/>
    <w:rsid w:val="005623E3"/>
    <w:rsid w:val="00572A7D"/>
    <w:rsid w:val="00575E7B"/>
    <w:rsid w:val="00576AA7"/>
    <w:rsid w:val="005775E2"/>
    <w:rsid w:val="00597E1D"/>
    <w:rsid w:val="005B49A8"/>
    <w:rsid w:val="005C483F"/>
    <w:rsid w:val="005C7683"/>
    <w:rsid w:val="005C7EE4"/>
    <w:rsid w:val="005E3F1A"/>
    <w:rsid w:val="005E4D0D"/>
    <w:rsid w:val="0061007B"/>
    <w:rsid w:val="0061684A"/>
    <w:rsid w:val="00623D7E"/>
    <w:rsid w:val="00624206"/>
    <w:rsid w:val="00626B05"/>
    <w:rsid w:val="00631F61"/>
    <w:rsid w:val="00641AEE"/>
    <w:rsid w:val="00645535"/>
    <w:rsid w:val="0066383A"/>
    <w:rsid w:val="006639B8"/>
    <w:rsid w:val="00672621"/>
    <w:rsid w:val="0068116F"/>
    <w:rsid w:val="00684EE5"/>
    <w:rsid w:val="00686586"/>
    <w:rsid w:val="006C58D4"/>
    <w:rsid w:val="006E025F"/>
    <w:rsid w:val="006E3DC1"/>
    <w:rsid w:val="006E53BB"/>
    <w:rsid w:val="006F0865"/>
    <w:rsid w:val="006F4A53"/>
    <w:rsid w:val="00702CFC"/>
    <w:rsid w:val="00703C13"/>
    <w:rsid w:val="007045CE"/>
    <w:rsid w:val="00712E6D"/>
    <w:rsid w:val="00713587"/>
    <w:rsid w:val="0072403E"/>
    <w:rsid w:val="007269DD"/>
    <w:rsid w:val="00730F3A"/>
    <w:rsid w:val="007323B8"/>
    <w:rsid w:val="00736ACE"/>
    <w:rsid w:val="00737A21"/>
    <w:rsid w:val="007447A4"/>
    <w:rsid w:val="00745217"/>
    <w:rsid w:val="00763A13"/>
    <w:rsid w:val="00764E0F"/>
    <w:rsid w:val="0077002B"/>
    <w:rsid w:val="00770D50"/>
    <w:rsid w:val="007722A3"/>
    <w:rsid w:val="00780D87"/>
    <w:rsid w:val="00782322"/>
    <w:rsid w:val="00784559"/>
    <w:rsid w:val="00784A10"/>
    <w:rsid w:val="00784C07"/>
    <w:rsid w:val="00786B26"/>
    <w:rsid w:val="00792BE3"/>
    <w:rsid w:val="007A242B"/>
    <w:rsid w:val="007A7ECA"/>
    <w:rsid w:val="007B1BD6"/>
    <w:rsid w:val="007C0E37"/>
    <w:rsid w:val="007C2BB7"/>
    <w:rsid w:val="007D7B84"/>
    <w:rsid w:val="007E2A43"/>
    <w:rsid w:val="007E4A51"/>
    <w:rsid w:val="007F4869"/>
    <w:rsid w:val="007F57E0"/>
    <w:rsid w:val="007F79DD"/>
    <w:rsid w:val="0080786B"/>
    <w:rsid w:val="0082470B"/>
    <w:rsid w:val="00826C7D"/>
    <w:rsid w:val="00840FA9"/>
    <w:rsid w:val="00847D4F"/>
    <w:rsid w:val="00852CB6"/>
    <w:rsid w:val="00870BC9"/>
    <w:rsid w:val="00890588"/>
    <w:rsid w:val="008A1274"/>
    <w:rsid w:val="008A357D"/>
    <w:rsid w:val="008B6023"/>
    <w:rsid w:val="008C2BF0"/>
    <w:rsid w:val="008C555B"/>
    <w:rsid w:val="008C57C9"/>
    <w:rsid w:val="008D1C69"/>
    <w:rsid w:val="008D2B87"/>
    <w:rsid w:val="008F3A44"/>
    <w:rsid w:val="00900795"/>
    <w:rsid w:val="0091015E"/>
    <w:rsid w:val="0091467C"/>
    <w:rsid w:val="00917A78"/>
    <w:rsid w:val="00932A36"/>
    <w:rsid w:val="00935660"/>
    <w:rsid w:val="00937FF0"/>
    <w:rsid w:val="00946C39"/>
    <w:rsid w:val="00950C4B"/>
    <w:rsid w:val="00960B4F"/>
    <w:rsid w:val="00963A3C"/>
    <w:rsid w:val="00964B46"/>
    <w:rsid w:val="0097094B"/>
    <w:rsid w:val="009858EF"/>
    <w:rsid w:val="00987FCD"/>
    <w:rsid w:val="009A2500"/>
    <w:rsid w:val="009C0832"/>
    <w:rsid w:val="009C64BD"/>
    <w:rsid w:val="009C6E0F"/>
    <w:rsid w:val="009D6633"/>
    <w:rsid w:val="009E1BE2"/>
    <w:rsid w:val="009E7017"/>
    <w:rsid w:val="009F2365"/>
    <w:rsid w:val="00A0164C"/>
    <w:rsid w:val="00A15B14"/>
    <w:rsid w:val="00A25129"/>
    <w:rsid w:val="00A37C3C"/>
    <w:rsid w:val="00A51E07"/>
    <w:rsid w:val="00A548BB"/>
    <w:rsid w:val="00A62AD5"/>
    <w:rsid w:val="00A6354E"/>
    <w:rsid w:val="00A720E0"/>
    <w:rsid w:val="00A739FA"/>
    <w:rsid w:val="00A8487A"/>
    <w:rsid w:val="00A87AB8"/>
    <w:rsid w:val="00A911A4"/>
    <w:rsid w:val="00A9544D"/>
    <w:rsid w:val="00AB02B4"/>
    <w:rsid w:val="00AB1176"/>
    <w:rsid w:val="00AC5A37"/>
    <w:rsid w:val="00AD2589"/>
    <w:rsid w:val="00AD4D60"/>
    <w:rsid w:val="00AE01C9"/>
    <w:rsid w:val="00AE261E"/>
    <w:rsid w:val="00AF04DC"/>
    <w:rsid w:val="00AF3DD0"/>
    <w:rsid w:val="00AF51AF"/>
    <w:rsid w:val="00AF6F15"/>
    <w:rsid w:val="00B0694C"/>
    <w:rsid w:val="00B22FF5"/>
    <w:rsid w:val="00B26E5A"/>
    <w:rsid w:val="00B27FD0"/>
    <w:rsid w:val="00B30C58"/>
    <w:rsid w:val="00B31267"/>
    <w:rsid w:val="00B31B87"/>
    <w:rsid w:val="00B31F88"/>
    <w:rsid w:val="00B351DB"/>
    <w:rsid w:val="00B43740"/>
    <w:rsid w:val="00B468E4"/>
    <w:rsid w:val="00B478FD"/>
    <w:rsid w:val="00B508E1"/>
    <w:rsid w:val="00B578B3"/>
    <w:rsid w:val="00B628A6"/>
    <w:rsid w:val="00B64105"/>
    <w:rsid w:val="00B65E0A"/>
    <w:rsid w:val="00B7011B"/>
    <w:rsid w:val="00B70F0B"/>
    <w:rsid w:val="00B765EB"/>
    <w:rsid w:val="00B76E4E"/>
    <w:rsid w:val="00B81837"/>
    <w:rsid w:val="00B8227B"/>
    <w:rsid w:val="00B8578A"/>
    <w:rsid w:val="00B90C25"/>
    <w:rsid w:val="00BA104D"/>
    <w:rsid w:val="00BA382F"/>
    <w:rsid w:val="00BA6D18"/>
    <w:rsid w:val="00BB21FA"/>
    <w:rsid w:val="00BB3444"/>
    <w:rsid w:val="00BD2CC7"/>
    <w:rsid w:val="00BE0369"/>
    <w:rsid w:val="00BF1CF9"/>
    <w:rsid w:val="00BF6E95"/>
    <w:rsid w:val="00C04BFB"/>
    <w:rsid w:val="00C07DA4"/>
    <w:rsid w:val="00C12366"/>
    <w:rsid w:val="00C1463A"/>
    <w:rsid w:val="00C16EB8"/>
    <w:rsid w:val="00C17CD2"/>
    <w:rsid w:val="00C262B2"/>
    <w:rsid w:val="00C27FBA"/>
    <w:rsid w:val="00C40C0E"/>
    <w:rsid w:val="00C425D7"/>
    <w:rsid w:val="00C46591"/>
    <w:rsid w:val="00C524E0"/>
    <w:rsid w:val="00C734C7"/>
    <w:rsid w:val="00CA1AE7"/>
    <w:rsid w:val="00CB3E8D"/>
    <w:rsid w:val="00CC0708"/>
    <w:rsid w:val="00CD7539"/>
    <w:rsid w:val="00CE39BD"/>
    <w:rsid w:val="00CE7A0D"/>
    <w:rsid w:val="00D0546C"/>
    <w:rsid w:val="00D13CA0"/>
    <w:rsid w:val="00D33512"/>
    <w:rsid w:val="00D74E3D"/>
    <w:rsid w:val="00D75C89"/>
    <w:rsid w:val="00D80011"/>
    <w:rsid w:val="00D83FC3"/>
    <w:rsid w:val="00D85854"/>
    <w:rsid w:val="00D87662"/>
    <w:rsid w:val="00D9183C"/>
    <w:rsid w:val="00D9329A"/>
    <w:rsid w:val="00DA3E4F"/>
    <w:rsid w:val="00DA648D"/>
    <w:rsid w:val="00DB2586"/>
    <w:rsid w:val="00DB29B8"/>
    <w:rsid w:val="00DC15E1"/>
    <w:rsid w:val="00DD4B66"/>
    <w:rsid w:val="00DD51E7"/>
    <w:rsid w:val="00DE0643"/>
    <w:rsid w:val="00DE401F"/>
    <w:rsid w:val="00DE4202"/>
    <w:rsid w:val="00E20A4C"/>
    <w:rsid w:val="00E25A6B"/>
    <w:rsid w:val="00E26005"/>
    <w:rsid w:val="00E36062"/>
    <w:rsid w:val="00E3782C"/>
    <w:rsid w:val="00E4148D"/>
    <w:rsid w:val="00E46F43"/>
    <w:rsid w:val="00E47A6C"/>
    <w:rsid w:val="00E552FA"/>
    <w:rsid w:val="00E568F5"/>
    <w:rsid w:val="00E6062A"/>
    <w:rsid w:val="00E676BB"/>
    <w:rsid w:val="00E70533"/>
    <w:rsid w:val="00E8011E"/>
    <w:rsid w:val="00E96EE8"/>
    <w:rsid w:val="00EA13D5"/>
    <w:rsid w:val="00EB4B5D"/>
    <w:rsid w:val="00EE5BFD"/>
    <w:rsid w:val="00EE7F23"/>
    <w:rsid w:val="00EF2D12"/>
    <w:rsid w:val="00EF4F4E"/>
    <w:rsid w:val="00EF60AF"/>
    <w:rsid w:val="00F0507A"/>
    <w:rsid w:val="00F06592"/>
    <w:rsid w:val="00F14A3C"/>
    <w:rsid w:val="00F15C2E"/>
    <w:rsid w:val="00F20946"/>
    <w:rsid w:val="00F273BF"/>
    <w:rsid w:val="00F37A4F"/>
    <w:rsid w:val="00F45C6C"/>
    <w:rsid w:val="00F51A67"/>
    <w:rsid w:val="00F653EA"/>
    <w:rsid w:val="00F71FC8"/>
    <w:rsid w:val="00F73856"/>
    <w:rsid w:val="00F82D8C"/>
    <w:rsid w:val="00F86D62"/>
    <w:rsid w:val="00F9322F"/>
    <w:rsid w:val="00F96607"/>
    <w:rsid w:val="00FA29C6"/>
    <w:rsid w:val="00FA40B4"/>
    <w:rsid w:val="00FB13DC"/>
    <w:rsid w:val="00FB1D60"/>
    <w:rsid w:val="00FC4E07"/>
    <w:rsid w:val="00FC5B33"/>
    <w:rsid w:val="00FC7098"/>
    <w:rsid w:val="00FD294F"/>
    <w:rsid w:val="00FE7BD5"/>
    <w:rsid w:val="00FF0A38"/>
    <w:rsid w:val="00FF229D"/>
    <w:rsid w:val="00FF5DFF"/>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A"/>
    <w:rPr>
      <w:rFonts w:ascii="Tahoma" w:hAnsi="Tahoma" w:cs="Tahoma"/>
      <w:sz w:val="16"/>
      <w:szCs w:val="16"/>
    </w:rPr>
  </w:style>
  <w:style w:type="table" w:styleId="TableGrid">
    <w:name w:val="Table Grid"/>
    <w:basedOn w:val="TableNormal"/>
    <w:uiPriority w:val="59"/>
    <w:rsid w:val="0041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4E"/>
  </w:style>
  <w:style w:type="paragraph" w:styleId="Footer">
    <w:name w:val="footer"/>
    <w:basedOn w:val="Normal"/>
    <w:link w:val="FooterChar"/>
    <w:uiPriority w:val="99"/>
    <w:unhideWhenUsed/>
    <w:rsid w:val="0041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4E"/>
  </w:style>
  <w:style w:type="paragraph" w:styleId="ListParagraph">
    <w:name w:val="List Paragraph"/>
    <w:basedOn w:val="Normal"/>
    <w:uiPriority w:val="34"/>
    <w:qFormat/>
    <w:rsid w:val="00703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A"/>
    <w:rPr>
      <w:rFonts w:ascii="Tahoma" w:hAnsi="Tahoma" w:cs="Tahoma"/>
      <w:sz w:val="16"/>
      <w:szCs w:val="16"/>
    </w:rPr>
  </w:style>
  <w:style w:type="table" w:styleId="TableGrid">
    <w:name w:val="Table Grid"/>
    <w:basedOn w:val="TableNormal"/>
    <w:uiPriority w:val="59"/>
    <w:rsid w:val="0041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4E"/>
  </w:style>
  <w:style w:type="paragraph" w:styleId="Footer">
    <w:name w:val="footer"/>
    <w:basedOn w:val="Normal"/>
    <w:link w:val="FooterChar"/>
    <w:uiPriority w:val="99"/>
    <w:unhideWhenUsed/>
    <w:rsid w:val="0041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4E"/>
  </w:style>
  <w:style w:type="paragraph" w:styleId="ListParagraph">
    <w:name w:val="List Paragraph"/>
    <w:basedOn w:val="Normal"/>
    <w:uiPriority w:val="34"/>
    <w:qFormat/>
    <w:rsid w:val="00703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0E15-3221-40B7-BC32-F531234E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7455</Words>
  <Characters>42497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Leeds Partnerships Foundation Trust</Company>
  <LinksUpToDate>false</LinksUpToDate>
  <CharactersWithSpaces>49853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bennetta1</dc:creator>
  <cp:lastModifiedBy>Catherine Hill</cp:lastModifiedBy>
  <cp:revision>6</cp:revision>
  <cp:lastPrinted>2019-05-08T17:41:00Z</cp:lastPrinted>
  <dcterms:created xsi:type="dcterms:W3CDTF">2019-05-12T06:10:00Z</dcterms:created>
  <dcterms:modified xsi:type="dcterms:W3CDTF">2019-05-12T06:49:00Z</dcterms:modified>
</cp:coreProperties>
</file>