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1944" w14:textId="77777777" w:rsidR="002C6A50" w:rsidRDefault="002C6A50" w:rsidP="002C6A50">
      <w:pPr>
        <w:spacing w:after="0" w:line="240" w:lineRule="auto"/>
        <w:jc w:val="right"/>
        <w:rPr>
          <w:b/>
        </w:rPr>
      </w:pPr>
    </w:p>
    <w:p w14:paraId="5AD742DA" w14:textId="0F2C7B4B" w:rsidR="002355F2" w:rsidRPr="00A06171" w:rsidRDefault="002355F2" w:rsidP="00105854">
      <w:pPr>
        <w:spacing w:after="0" w:line="240" w:lineRule="auto"/>
        <w:jc w:val="center"/>
        <w:rPr>
          <w:b/>
        </w:rPr>
      </w:pPr>
    </w:p>
    <w:p w14:paraId="3E56F82A" w14:textId="3729725D" w:rsidR="002355F2" w:rsidRPr="008F0B4A" w:rsidRDefault="002355F2" w:rsidP="00105854">
      <w:pPr>
        <w:spacing w:after="0" w:line="240" w:lineRule="auto"/>
        <w:jc w:val="center"/>
        <w:rPr>
          <w:b/>
          <w:sz w:val="28"/>
          <w:szCs w:val="28"/>
        </w:rPr>
      </w:pPr>
      <w:r w:rsidRPr="008F0B4A">
        <w:rPr>
          <w:b/>
          <w:sz w:val="28"/>
          <w:szCs w:val="28"/>
        </w:rPr>
        <w:t>Role Description</w:t>
      </w:r>
      <w:r w:rsidR="00A06171" w:rsidRPr="008F0B4A">
        <w:rPr>
          <w:b/>
          <w:sz w:val="28"/>
          <w:szCs w:val="28"/>
        </w:rPr>
        <w:t xml:space="preserve"> - </w:t>
      </w:r>
      <w:r w:rsidRPr="008F0B4A">
        <w:rPr>
          <w:b/>
          <w:sz w:val="28"/>
          <w:szCs w:val="28"/>
        </w:rPr>
        <w:t>Chair of the Trust</w:t>
      </w:r>
    </w:p>
    <w:p w14:paraId="26C97F06" w14:textId="77777777" w:rsidR="005032BB" w:rsidRPr="00A06171" w:rsidRDefault="005032BB" w:rsidP="005032BB">
      <w:pPr>
        <w:spacing w:after="0" w:line="240" w:lineRule="auto"/>
        <w:ind w:left="3600" w:firstLine="720"/>
      </w:pPr>
    </w:p>
    <w:p w14:paraId="1B1AD456" w14:textId="77777777" w:rsidR="005032BB" w:rsidRPr="00A06171" w:rsidRDefault="005032BB" w:rsidP="005032BB">
      <w:pPr>
        <w:spacing w:after="0" w:line="240" w:lineRule="auto"/>
        <w:ind w:left="3600" w:firstLine="720"/>
      </w:pPr>
    </w:p>
    <w:p w14:paraId="7E61C103" w14:textId="77777777" w:rsidR="00356D74" w:rsidRPr="00A06171" w:rsidRDefault="00356D74" w:rsidP="002879BB">
      <w:pPr>
        <w:spacing w:after="0" w:line="240" w:lineRule="auto"/>
        <w:ind w:left="426"/>
        <w:jc w:val="both"/>
        <w:rPr>
          <w:b/>
        </w:rPr>
      </w:pPr>
      <w:r w:rsidRPr="00A06171">
        <w:rPr>
          <w:b/>
        </w:rPr>
        <w:t>Overall Purpose</w:t>
      </w:r>
    </w:p>
    <w:p w14:paraId="073699E3" w14:textId="77777777" w:rsidR="00356D74" w:rsidRPr="00A06171" w:rsidRDefault="00356D74" w:rsidP="002879BB">
      <w:pPr>
        <w:spacing w:after="0" w:line="240" w:lineRule="auto"/>
        <w:jc w:val="both"/>
      </w:pPr>
    </w:p>
    <w:p w14:paraId="54BA4E70" w14:textId="77777777" w:rsidR="00356D74" w:rsidRPr="00A06171" w:rsidRDefault="00356D74" w:rsidP="002879BB">
      <w:pPr>
        <w:spacing w:after="0" w:line="240" w:lineRule="auto"/>
        <w:ind w:left="426"/>
        <w:jc w:val="both"/>
      </w:pPr>
      <w:r w:rsidRPr="00A06171">
        <w:t>The Chair’s main role is to provide clear leadership of the Board of Directors, demonstrate an ability to set the Board agenda and lead the other non-</w:t>
      </w:r>
      <w:r w:rsidR="00C2442D" w:rsidRPr="00A06171">
        <w:t>executive</w:t>
      </w:r>
      <w:r w:rsidRPr="00A06171">
        <w:t xml:space="preserve"> directors (NEDs) in holding the executive</w:t>
      </w:r>
      <w:r w:rsidR="00AC6BCF" w:rsidRPr="00A06171">
        <w:t xml:space="preserve"> directors</w:t>
      </w:r>
      <w:r w:rsidRPr="00A06171">
        <w:t xml:space="preserve"> to account for the satisfactory operation and </w:t>
      </w:r>
      <w:r w:rsidR="00C2442D" w:rsidRPr="00A06171">
        <w:t>management</w:t>
      </w:r>
      <w:r w:rsidRPr="00A06171">
        <w:t xml:space="preserve"> of the Trust, whilst at the same time ensuring the Board </w:t>
      </w:r>
      <w:r w:rsidR="00C2442D" w:rsidRPr="00A06171">
        <w:t>plays</w:t>
      </w:r>
      <w:r w:rsidRPr="00A06171">
        <w:t xml:space="preserve"> a full role in the determination and </w:t>
      </w:r>
      <w:r w:rsidR="00C2442D" w:rsidRPr="00A06171">
        <w:t>achievement</w:t>
      </w:r>
      <w:r w:rsidRPr="00A06171">
        <w:t xml:space="preserve"> of the </w:t>
      </w:r>
      <w:r w:rsidR="00C2442D" w:rsidRPr="00A06171">
        <w:t>organisation’s</w:t>
      </w:r>
      <w:r w:rsidRPr="00A06171">
        <w:t xml:space="preserve"> strategy and objectives.</w:t>
      </w:r>
    </w:p>
    <w:p w14:paraId="0A6008A4" w14:textId="77777777" w:rsidR="00356D74" w:rsidRPr="00A06171" w:rsidRDefault="00356D74" w:rsidP="002879BB">
      <w:pPr>
        <w:spacing w:after="0" w:line="240" w:lineRule="auto"/>
        <w:ind w:left="426"/>
        <w:jc w:val="both"/>
      </w:pPr>
    </w:p>
    <w:p w14:paraId="213828E9" w14:textId="495C939F" w:rsidR="00356D74" w:rsidRPr="00A06171" w:rsidRDefault="00356D74" w:rsidP="002879BB">
      <w:pPr>
        <w:spacing w:after="0" w:line="240" w:lineRule="auto"/>
        <w:ind w:left="426"/>
        <w:jc w:val="both"/>
      </w:pPr>
      <w:r w:rsidRPr="00A06171">
        <w:t xml:space="preserve">The Chair will lead both the Board of Directors and the Council of Governors and is a </w:t>
      </w:r>
      <w:r w:rsidR="00C2442D" w:rsidRPr="00A06171">
        <w:t>k</w:t>
      </w:r>
      <w:r w:rsidRPr="00A06171">
        <w:t>ey repres</w:t>
      </w:r>
      <w:r w:rsidR="00C2442D" w:rsidRPr="00A06171">
        <w:t>entative</w:t>
      </w:r>
      <w:r w:rsidRPr="00A06171">
        <w:t xml:space="preserve"> of the Trust within the local comm</w:t>
      </w:r>
      <w:r w:rsidR="00C2442D" w:rsidRPr="00A06171">
        <w:t>unities</w:t>
      </w:r>
      <w:r w:rsidRPr="00A06171">
        <w:t xml:space="preserve"> served</w:t>
      </w:r>
      <w:r w:rsidR="005232EC" w:rsidRPr="00A06171">
        <w:t xml:space="preserve"> and the wider Integrated Care System. They will </w:t>
      </w:r>
      <w:r w:rsidR="00C2442D" w:rsidRPr="00A06171">
        <w:t>ensur</w:t>
      </w:r>
      <w:r w:rsidR="005232EC" w:rsidRPr="00A06171">
        <w:t>e</w:t>
      </w:r>
      <w:r w:rsidRPr="00A06171">
        <w:t xml:space="preserve"> the Trust </w:t>
      </w:r>
      <w:r w:rsidR="00C2442D" w:rsidRPr="00A06171">
        <w:t>always</w:t>
      </w:r>
      <w:r w:rsidRPr="00A06171">
        <w:t xml:space="preserve"> meets the ne</w:t>
      </w:r>
      <w:r w:rsidR="00C2442D" w:rsidRPr="00A06171">
        <w:t>e</w:t>
      </w:r>
      <w:r w:rsidRPr="00A06171">
        <w:t xml:space="preserve">ds of those </w:t>
      </w:r>
      <w:r w:rsidR="00C2442D" w:rsidRPr="00A06171">
        <w:t>individuals</w:t>
      </w:r>
      <w:r w:rsidRPr="00A06171">
        <w:t xml:space="preserve"> in </w:t>
      </w:r>
      <w:r w:rsidR="00761333" w:rsidRPr="00A06171">
        <w:t>our</w:t>
      </w:r>
      <w:r w:rsidRPr="00A06171">
        <w:t xml:space="preserve"> care and address</w:t>
      </w:r>
      <w:r w:rsidR="00AC6BCF" w:rsidRPr="00A06171">
        <w:t>es</w:t>
      </w:r>
      <w:r w:rsidRPr="00A06171">
        <w:t xml:space="preserve"> all clinical and financial challe</w:t>
      </w:r>
      <w:r w:rsidR="00C2442D" w:rsidRPr="00A06171">
        <w:t>nges</w:t>
      </w:r>
      <w:r w:rsidRPr="00A06171">
        <w:t xml:space="preserve"> through the delivery of safe, high quality and </w:t>
      </w:r>
      <w:r w:rsidR="00BF495A" w:rsidRPr="00A06171">
        <w:t>cost-effective</w:t>
      </w:r>
      <w:r w:rsidRPr="00A06171">
        <w:t xml:space="preserve"> services.</w:t>
      </w:r>
    </w:p>
    <w:p w14:paraId="12AFD631" w14:textId="7EB8CCB8" w:rsidR="00B03385" w:rsidRPr="00A06171" w:rsidRDefault="00B03385" w:rsidP="002879BB">
      <w:pPr>
        <w:spacing w:after="0" w:line="240" w:lineRule="auto"/>
        <w:ind w:left="426"/>
        <w:jc w:val="both"/>
      </w:pPr>
    </w:p>
    <w:p w14:paraId="67AE1DAD" w14:textId="6A587BC9" w:rsidR="009530AF" w:rsidRPr="00A06171" w:rsidRDefault="00460D33" w:rsidP="009530AF">
      <w:pPr>
        <w:spacing w:after="0" w:line="240" w:lineRule="auto"/>
        <w:ind w:left="426"/>
        <w:jc w:val="both"/>
      </w:pPr>
      <w:r w:rsidRPr="00A06171">
        <w:t xml:space="preserve">The Chair will work in partnership with the Chief Executive to build strong external relationships with key stakeholders at a </w:t>
      </w:r>
      <w:r w:rsidR="00F44CBF" w:rsidRPr="00A06171">
        <w:t>local ’Place’, Integrated Care System</w:t>
      </w:r>
      <w:r w:rsidRPr="00A06171">
        <w:t xml:space="preserve"> and national level in order to promote the purpose of the Trust; upholding the values of the Trust, by example, ensuring that the organisation promotes equality and diversity for all its service users, staff and other stakeholders. </w:t>
      </w:r>
      <w:r w:rsidR="000026F0" w:rsidRPr="00A06171">
        <w:t xml:space="preserve">The Chair may on occasion be requested to act as external assessor on the appointment panels for </w:t>
      </w:r>
      <w:r w:rsidR="00BF495A" w:rsidRPr="00A06171">
        <w:t>n</w:t>
      </w:r>
      <w:r w:rsidR="000026F0" w:rsidRPr="00A06171">
        <w:t>on-</w:t>
      </w:r>
      <w:r w:rsidR="00BF495A" w:rsidRPr="00A06171">
        <w:t>e</w:t>
      </w:r>
      <w:r w:rsidR="000026F0" w:rsidRPr="00A06171">
        <w:t>xecutive members of other Trusts within the wider partnership footprint.</w:t>
      </w:r>
      <w:r w:rsidR="009530AF" w:rsidRPr="00A06171">
        <w:t xml:space="preserve"> </w:t>
      </w:r>
    </w:p>
    <w:p w14:paraId="1292B485" w14:textId="1DB552FC" w:rsidR="00B03385" w:rsidRPr="00A06171" w:rsidRDefault="00B03385" w:rsidP="002879BB">
      <w:pPr>
        <w:spacing w:after="0" w:line="240" w:lineRule="auto"/>
        <w:ind w:left="426"/>
        <w:jc w:val="both"/>
      </w:pPr>
    </w:p>
    <w:p w14:paraId="7492E9D4" w14:textId="6FE2B7B2" w:rsidR="0094393D" w:rsidRPr="00A06171" w:rsidRDefault="00356D74" w:rsidP="00BF495A">
      <w:pPr>
        <w:spacing w:after="0" w:line="240" w:lineRule="auto"/>
        <w:ind w:left="426"/>
        <w:jc w:val="both"/>
      </w:pPr>
      <w:r w:rsidRPr="00A06171">
        <w:t xml:space="preserve">The Chair will demonstrate and ensure </w:t>
      </w:r>
      <w:r w:rsidR="00AC6BCF" w:rsidRPr="00A06171">
        <w:t xml:space="preserve">the </w:t>
      </w:r>
      <w:r w:rsidR="00C2442D" w:rsidRPr="00A06171">
        <w:t>highest</w:t>
      </w:r>
      <w:r w:rsidRPr="00A06171">
        <w:t xml:space="preserve"> standards of probity and governance </w:t>
      </w:r>
      <w:r w:rsidR="000026F0" w:rsidRPr="00A06171">
        <w:t xml:space="preserve">in the business of the Board </w:t>
      </w:r>
      <w:r w:rsidRPr="00A06171">
        <w:t xml:space="preserve">and </w:t>
      </w:r>
      <w:r w:rsidR="000026F0" w:rsidRPr="00A06171">
        <w:t xml:space="preserve">ensure </w:t>
      </w:r>
      <w:r w:rsidRPr="00A06171">
        <w:t xml:space="preserve">that the Trust acts within the </w:t>
      </w:r>
      <w:r w:rsidR="00C2442D" w:rsidRPr="00A06171">
        <w:t>requirements</w:t>
      </w:r>
      <w:r w:rsidRPr="00A06171">
        <w:t xml:space="preserve"> of its </w:t>
      </w:r>
      <w:r w:rsidR="00AC6BCF" w:rsidRPr="00A06171">
        <w:t>l</w:t>
      </w:r>
      <w:r w:rsidRPr="00A06171">
        <w:t>icence conditions.</w:t>
      </w:r>
      <w:r w:rsidR="00C2442D" w:rsidRPr="00A06171">
        <w:t xml:space="preserve">  </w:t>
      </w:r>
    </w:p>
    <w:p w14:paraId="43216640" w14:textId="77777777" w:rsidR="00C2442D" w:rsidRPr="00A06171" w:rsidRDefault="00C2442D" w:rsidP="002879BB">
      <w:pPr>
        <w:spacing w:after="0" w:line="240" w:lineRule="auto"/>
        <w:ind w:left="426"/>
        <w:jc w:val="both"/>
      </w:pPr>
    </w:p>
    <w:p w14:paraId="735C75F2" w14:textId="79208D3A" w:rsidR="00C2442D" w:rsidRPr="00A06171" w:rsidRDefault="00C2442D" w:rsidP="002879BB">
      <w:pPr>
        <w:spacing w:after="0" w:line="240" w:lineRule="auto"/>
        <w:ind w:left="426"/>
        <w:jc w:val="both"/>
      </w:pPr>
      <w:r w:rsidRPr="00A06171">
        <w:t>They will act as a critical friend to the Chief Executive</w:t>
      </w:r>
      <w:r w:rsidR="0058085F">
        <w:t xml:space="preserve">; providing a safe and confidential space to explore ideas or </w:t>
      </w:r>
      <w:r w:rsidR="0058085F" w:rsidRPr="00A06171">
        <w:t>challenging or sensitive situations</w:t>
      </w:r>
      <w:r w:rsidR="0058085F">
        <w:t xml:space="preserve">, with supportive challenge </w:t>
      </w:r>
      <w:r w:rsidRPr="00A06171">
        <w:t>where appropriate.</w:t>
      </w:r>
      <w:r w:rsidR="0094393D" w:rsidRPr="00A06171">
        <w:t xml:space="preserve"> </w:t>
      </w:r>
    </w:p>
    <w:p w14:paraId="3D25B6CE" w14:textId="77777777" w:rsidR="00C2442D" w:rsidRPr="00A06171" w:rsidRDefault="00C2442D" w:rsidP="002879BB">
      <w:pPr>
        <w:spacing w:after="0" w:line="240" w:lineRule="auto"/>
        <w:jc w:val="both"/>
      </w:pPr>
    </w:p>
    <w:p w14:paraId="6AE2DA45" w14:textId="77777777" w:rsidR="00C2442D" w:rsidRPr="00A06171" w:rsidRDefault="00C2442D" w:rsidP="002879BB">
      <w:pPr>
        <w:spacing w:after="0" w:line="240" w:lineRule="auto"/>
        <w:ind w:left="426"/>
        <w:jc w:val="both"/>
        <w:rPr>
          <w:b/>
        </w:rPr>
      </w:pPr>
      <w:r w:rsidRPr="00A06171">
        <w:rPr>
          <w:b/>
        </w:rPr>
        <w:t>Main duties and responsibilities</w:t>
      </w:r>
    </w:p>
    <w:p w14:paraId="1BDC7650" w14:textId="77777777" w:rsidR="00C2442D" w:rsidRPr="00A06171" w:rsidRDefault="00C2442D" w:rsidP="002879BB">
      <w:pPr>
        <w:spacing w:after="0" w:line="240" w:lineRule="auto"/>
        <w:ind w:left="426"/>
        <w:jc w:val="both"/>
      </w:pPr>
    </w:p>
    <w:p w14:paraId="73B3AE9B" w14:textId="77777777" w:rsidR="00C2442D" w:rsidRPr="00A06171" w:rsidRDefault="00C2442D" w:rsidP="002879BB">
      <w:pPr>
        <w:spacing w:after="0" w:line="240" w:lineRule="auto"/>
        <w:ind w:left="426"/>
        <w:jc w:val="both"/>
        <w:rPr>
          <w:u w:val="single"/>
        </w:rPr>
      </w:pPr>
      <w:r w:rsidRPr="00A06171">
        <w:rPr>
          <w:u w:val="single"/>
        </w:rPr>
        <w:t>Strategy</w:t>
      </w:r>
    </w:p>
    <w:p w14:paraId="4F3E5E74" w14:textId="77777777" w:rsidR="00B6162D" w:rsidRPr="00A06171" w:rsidRDefault="00B6162D" w:rsidP="002879BB">
      <w:pPr>
        <w:spacing w:after="0" w:line="240" w:lineRule="auto"/>
        <w:ind w:left="426"/>
        <w:jc w:val="both"/>
      </w:pPr>
    </w:p>
    <w:p w14:paraId="26BA6295" w14:textId="77777777" w:rsidR="00B6162D" w:rsidRPr="00A06171" w:rsidRDefault="00B6162D" w:rsidP="002879BB">
      <w:pPr>
        <w:spacing w:after="0" w:line="240" w:lineRule="auto"/>
        <w:ind w:left="426"/>
        <w:jc w:val="both"/>
      </w:pPr>
      <w:r w:rsidRPr="00A06171">
        <w:t>The Chair will ensure:</w:t>
      </w:r>
    </w:p>
    <w:p w14:paraId="5764AAD2" w14:textId="77777777" w:rsidR="00C2442D" w:rsidRPr="00A06171" w:rsidRDefault="00B6162D" w:rsidP="002879BB">
      <w:pPr>
        <w:pStyle w:val="ListParagraph"/>
        <w:numPr>
          <w:ilvl w:val="0"/>
          <w:numId w:val="4"/>
        </w:numPr>
        <w:spacing w:after="0" w:line="240" w:lineRule="auto"/>
        <w:ind w:left="1146"/>
        <w:jc w:val="both"/>
      </w:pPr>
      <w:r w:rsidRPr="00A06171">
        <w:t>C</w:t>
      </w:r>
      <w:r w:rsidR="00C2442D" w:rsidRPr="00A06171">
        <w:t xml:space="preserve">lear objectives are established to deliver agreed plans and the strategy to meet the licence conditions, and </w:t>
      </w:r>
      <w:r w:rsidR="00AC6BCF" w:rsidRPr="00A06171">
        <w:t xml:space="preserve">that </w:t>
      </w:r>
      <w:r w:rsidR="00C2442D" w:rsidRPr="00A06171">
        <w:t xml:space="preserve">performance </w:t>
      </w:r>
      <w:r w:rsidR="00AC6BCF" w:rsidRPr="00A06171">
        <w:t xml:space="preserve">is regularly reviewed </w:t>
      </w:r>
      <w:r w:rsidR="00C2442D" w:rsidRPr="00A06171">
        <w:t>against those objectives</w:t>
      </w:r>
    </w:p>
    <w:p w14:paraId="4BFA1913" w14:textId="77777777" w:rsidR="00C2442D" w:rsidRPr="00A06171" w:rsidRDefault="00B6162D" w:rsidP="002879BB">
      <w:pPr>
        <w:pStyle w:val="ListParagraph"/>
        <w:numPr>
          <w:ilvl w:val="0"/>
          <w:numId w:val="4"/>
        </w:numPr>
        <w:spacing w:after="0" w:line="240" w:lineRule="auto"/>
        <w:ind w:left="1146"/>
        <w:jc w:val="both"/>
      </w:pPr>
      <w:r w:rsidRPr="00A06171">
        <w:t>T</w:t>
      </w:r>
      <w:r w:rsidR="00C2442D" w:rsidRPr="00A06171">
        <w:t>he effective implementation of Board decisions by the Chief Executive and the senior management team</w:t>
      </w:r>
    </w:p>
    <w:p w14:paraId="54A0BF20" w14:textId="77777777" w:rsidR="00C2442D" w:rsidRPr="00A06171" w:rsidRDefault="00B6162D" w:rsidP="002879BB">
      <w:pPr>
        <w:pStyle w:val="ListParagraph"/>
        <w:numPr>
          <w:ilvl w:val="0"/>
          <w:numId w:val="4"/>
        </w:numPr>
        <w:spacing w:after="0" w:line="240" w:lineRule="auto"/>
        <w:ind w:left="1146"/>
        <w:jc w:val="both"/>
      </w:pPr>
      <w:r w:rsidRPr="00A06171">
        <w:t>T</w:t>
      </w:r>
      <w:r w:rsidR="00C2442D" w:rsidRPr="00A06171">
        <w:t xml:space="preserve">he Chief Executive </w:t>
      </w:r>
      <w:r w:rsidRPr="00A06171">
        <w:t xml:space="preserve">is held </w:t>
      </w:r>
      <w:r w:rsidR="00C2442D" w:rsidRPr="00A06171">
        <w:t>accountable for the effective management and delivery of the organisation’s goals and strategic objectives</w:t>
      </w:r>
    </w:p>
    <w:p w14:paraId="35D10492" w14:textId="77777777" w:rsidR="00C2442D" w:rsidRPr="00A06171" w:rsidRDefault="00B6162D" w:rsidP="002879BB">
      <w:pPr>
        <w:pStyle w:val="ListParagraph"/>
        <w:numPr>
          <w:ilvl w:val="0"/>
          <w:numId w:val="4"/>
        </w:numPr>
        <w:spacing w:after="0" w:line="240" w:lineRule="auto"/>
        <w:ind w:left="1146"/>
        <w:jc w:val="both"/>
      </w:pPr>
      <w:r w:rsidRPr="00A06171">
        <w:t>T</w:t>
      </w:r>
      <w:r w:rsidR="00C2442D" w:rsidRPr="00A06171">
        <w:t>he long-term sustainability of the Trust</w:t>
      </w:r>
    </w:p>
    <w:p w14:paraId="2EA915A1" w14:textId="77777777" w:rsidR="00C2442D" w:rsidRPr="00A06171" w:rsidRDefault="00B6162D" w:rsidP="002879BB">
      <w:pPr>
        <w:pStyle w:val="ListParagraph"/>
        <w:numPr>
          <w:ilvl w:val="0"/>
          <w:numId w:val="4"/>
        </w:numPr>
        <w:spacing w:after="0" w:line="240" w:lineRule="auto"/>
        <w:ind w:left="1146"/>
        <w:jc w:val="both"/>
      </w:pPr>
      <w:r w:rsidRPr="00A06171">
        <w:t>T</w:t>
      </w:r>
      <w:r w:rsidR="00C2442D" w:rsidRPr="00A06171">
        <w:t>he Trust</w:t>
      </w:r>
      <w:r w:rsidRPr="00A06171">
        <w:t xml:space="preserve"> is able</w:t>
      </w:r>
      <w:r w:rsidR="00C2442D" w:rsidRPr="00A06171">
        <w:t xml:space="preserve"> to capitalise on its freedoms and status</w:t>
      </w:r>
      <w:r w:rsidR="00AC6BCF" w:rsidRPr="00A06171">
        <w:t xml:space="preserve"> as a foundation trust</w:t>
      </w:r>
    </w:p>
    <w:p w14:paraId="27AF8AFF" w14:textId="77777777" w:rsidR="00C2442D" w:rsidRPr="00A06171" w:rsidRDefault="00B6162D" w:rsidP="002879BB">
      <w:pPr>
        <w:pStyle w:val="ListParagraph"/>
        <w:numPr>
          <w:ilvl w:val="0"/>
          <w:numId w:val="4"/>
        </w:numPr>
        <w:spacing w:after="0" w:line="240" w:lineRule="auto"/>
        <w:ind w:left="1146"/>
        <w:jc w:val="both"/>
      </w:pPr>
      <w:r w:rsidRPr="00A06171">
        <w:t>A</w:t>
      </w:r>
      <w:r w:rsidR="00C2442D" w:rsidRPr="00A06171">
        <w:t xml:space="preserve"> close and </w:t>
      </w:r>
      <w:r w:rsidR="00F50B6D" w:rsidRPr="00A06171">
        <w:t>constructive</w:t>
      </w:r>
      <w:r w:rsidR="00C2442D" w:rsidRPr="00A06171">
        <w:t xml:space="preserve"> relationship </w:t>
      </w:r>
      <w:r w:rsidRPr="00A06171">
        <w:t xml:space="preserve">is developed </w:t>
      </w:r>
      <w:r w:rsidR="00C2442D" w:rsidRPr="00A06171">
        <w:t xml:space="preserve">with the Chief Executive and other Board members, providing support and guidance, whilst </w:t>
      </w:r>
      <w:r w:rsidR="00F50B6D" w:rsidRPr="00A06171">
        <w:t>respecting</w:t>
      </w:r>
      <w:r w:rsidR="00C2442D" w:rsidRPr="00A06171">
        <w:t xml:space="preserve"> executive responsibility, including conducting a per</w:t>
      </w:r>
      <w:r w:rsidR="00F50B6D" w:rsidRPr="00A06171">
        <w:t>f</w:t>
      </w:r>
      <w:r w:rsidR="00C2442D" w:rsidRPr="00A06171">
        <w:t>o</w:t>
      </w:r>
      <w:r w:rsidR="00F50B6D" w:rsidRPr="00A06171">
        <w:t>rmance</w:t>
      </w:r>
      <w:r w:rsidR="00C2442D" w:rsidRPr="00A06171">
        <w:t xml:space="preserve"> </w:t>
      </w:r>
      <w:r w:rsidR="00F50B6D" w:rsidRPr="00A06171">
        <w:t>appraisal</w:t>
      </w:r>
      <w:r w:rsidR="00C2442D" w:rsidRPr="00A06171">
        <w:t xml:space="preserve"> of the </w:t>
      </w:r>
      <w:r w:rsidR="00F50B6D" w:rsidRPr="00A06171">
        <w:t>C</w:t>
      </w:r>
      <w:r w:rsidR="00C2442D" w:rsidRPr="00A06171">
        <w:t xml:space="preserve">hief </w:t>
      </w:r>
      <w:r w:rsidR="00F50B6D" w:rsidRPr="00A06171">
        <w:t>Executive</w:t>
      </w:r>
      <w:r w:rsidR="00C2442D" w:rsidRPr="00A06171">
        <w:t xml:space="preserve"> at least annually and an </w:t>
      </w:r>
      <w:r w:rsidR="00F50B6D" w:rsidRPr="00A06171">
        <w:t>appraisal</w:t>
      </w:r>
      <w:r w:rsidR="00C2442D" w:rsidRPr="00A06171">
        <w:t xml:space="preserve"> of how each executive director has performed as a m</w:t>
      </w:r>
      <w:r w:rsidR="00AC6BCF" w:rsidRPr="00A06171">
        <w:t>ember of the Board of Directors</w:t>
      </w:r>
    </w:p>
    <w:p w14:paraId="14741362" w14:textId="25E8C37B" w:rsidR="00C2442D" w:rsidRPr="00A06171" w:rsidRDefault="00B6162D" w:rsidP="002879BB">
      <w:pPr>
        <w:pStyle w:val="ListParagraph"/>
        <w:numPr>
          <w:ilvl w:val="0"/>
          <w:numId w:val="4"/>
        </w:numPr>
        <w:spacing w:after="0" w:line="240" w:lineRule="auto"/>
        <w:ind w:left="1146"/>
        <w:jc w:val="both"/>
      </w:pPr>
      <w:r w:rsidRPr="00A06171">
        <w:t>They p</w:t>
      </w:r>
      <w:r w:rsidR="00C2442D" w:rsidRPr="00A06171">
        <w:t>rovide coherent leadership to the Trust including, in conjunction with the Chief Executive and others</w:t>
      </w:r>
      <w:r w:rsidRPr="00A06171">
        <w:t>;</w:t>
      </w:r>
      <w:r w:rsidR="00C2442D" w:rsidRPr="00A06171">
        <w:t xml:space="preserve"> </w:t>
      </w:r>
      <w:r w:rsidR="00F50B6D" w:rsidRPr="00A06171">
        <w:t>representing</w:t>
      </w:r>
      <w:r w:rsidR="00C2442D" w:rsidRPr="00A06171">
        <w:t xml:space="preserve"> the Trust to service users, </w:t>
      </w:r>
      <w:r w:rsidR="00F50B6D" w:rsidRPr="00A06171">
        <w:t>members</w:t>
      </w:r>
      <w:r w:rsidR="00C2442D" w:rsidRPr="00A06171">
        <w:t xml:space="preserve">, </w:t>
      </w:r>
      <w:r w:rsidR="00AC6BCF" w:rsidRPr="00A06171">
        <w:t xml:space="preserve">governors, the </w:t>
      </w:r>
      <w:r w:rsidR="00F81546" w:rsidRPr="00A06171">
        <w:t xml:space="preserve">ICS, </w:t>
      </w:r>
      <w:r w:rsidR="00C2442D" w:rsidRPr="00A06171">
        <w:t>government, fellow NHS bodies, regulators, the media and wider stakeholders.</w:t>
      </w:r>
    </w:p>
    <w:p w14:paraId="441859AA" w14:textId="77777777" w:rsidR="00F50B6D" w:rsidRPr="00A06171" w:rsidRDefault="00F50B6D" w:rsidP="002879BB">
      <w:pPr>
        <w:spacing w:after="0" w:line="240" w:lineRule="auto"/>
        <w:ind w:left="426"/>
        <w:jc w:val="both"/>
      </w:pPr>
    </w:p>
    <w:p w14:paraId="6D36DFD2" w14:textId="77777777" w:rsidR="00F173F8" w:rsidRPr="00A06171" w:rsidRDefault="00F173F8" w:rsidP="002879BB">
      <w:pPr>
        <w:spacing w:after="0" w:line="240" w:lineRule="auto"/>
        <w:ind w:left="426"/>
        <w:jc w:val="both"/>
      </w:pPr>
    </w:p>
    <w:p w14:paraId="6D355E6B" w14:textId="77777777" w:rsidR="00F50B6D" w:rsidRPr="00A06171" w:rsidRDefault="00B6162D" w:rsidP="002879BB">
      <w:pPr>
        <w:spacing w:after="0" w:line="240" w:lineRule="auto"/>
        <w:ind w:left="426"/>
        <w:jc w:val="both"/>
        <w:rPr>
          <w:u w:val="single"/>
        </w:rPr>
      </w:pPr>
      <w:r w:rsidRPr="00A06171">
        <w:rPr>
          <w:u w:val="single"/>
        </w:rPr>
        <w:t>Compliance</w:t>
      </w:r>
    </w:p>
    <w:p w14:paraId="337414B3" w14:textId="77777777" w:rsidR="00C2442D" w:rsidRPr="00A06171" w:rsidRDefault="00C2442D" w:rsidP="002879BB">
      <w:pPr>
        <w:spacing w:after="0" w:line="240" w:lineRule="auto"/>
        <w:ind w:left="426"/>
        <w:jc w:val="both"/>
      </w:pPr>
    </w:p>
    <w:p w14:paraId="074AEB2D" w14:textId="77777777" w:rsidR="00C2442D" w:rsidRPr="00A06171" w:rsidRDefault="00903EDD" w:rsidP="002879BB">
      <w:pPr>
        <w:spacing w:after="0" w:line="240" w:lineRule="auto"/>
        <w:ind w:left="426"/>
        <w:jc w:val="both"/>
      </w:pPr>
      <w:r w:rsidRPr="00A06171">
        <w:t>The C</w:t>
      </w:r>
      <w:r w:rsidR="00ED3C54" w:rsidRPr="00A06171">
        <w:t>hair will</w:t>
      </w:r>
      <w:r w:rsidRPr="00A06171">
        <w:t xml:space="preserve"> ensure the Trust</w:t>
      </w:r>
      <w:r w:rsidR="00ED3C54" w:rsidRPr="00A06171">
        <w:t>:</w:t>
      </w:r>
    </w:p>
    <w:p w14:paraId="602CD026" w14:textId="77777777" w:rsidR="00ED3C54" w:rsidRPr="00A06171" w:rsidRDefault="00903EDD" w:rsidP="002879BB">
      <w:pPr>
        <w:pStyle w:val="ListParagraph"/>
        <w:numPr>
          <w:ilvl w:val="0"/>
          <w:numId w:val="6"/>
        </w:numPr>
        <w:spacing w:after="0" w:line="240" w:lineRule="auto"/>
        <w:ind w:left="1146"/>
        <w:jc w:val="both"/>
      </w:pPr>
      <w:r w:rsidRPr="00A06171">
        <w:t>C</w:t>
      </w:r>
      <w:r w:rsidR="00ED3C54" w:rsidRPr="00A06171">
        <w:t>omplies with its licence, the constitution and any other applicable legislation and regulations</w:t>
      </w:r>
    </w:p>
    <w:p w14:paraId="323A217D" w14:textId="77777777" w:rsidR="00ED3C54" w:rsidRPr="00A06171" w:rsidRDefault="00903EDD" w:rsidP="002879BB">
      <w:pPr>
        <w:pStyle w:val="ListParagraph"/>
        <w:numPr>
          <w:ilvl w:val="0"/>
          <w:numId w:val="6"/>
        </w:numPr>
        <w:spacing w:after="0" w:line="240" w:lineRule="auto"/>
        <w:ind w:left="1146"/>
        <w:jc w:val="both"/>
      </w:pPr>
      <w:r w:rsidRPr="00A06171">
        <w:t>M</w:t>
      </w:r>
      <w:r w:rsidR="00ED3C54" w:rsidRPr="00A06171">
        <w:t>aintain</w:t>
      </w:r>
      <w:r w:rsidRPr="00A06171">
        <w:t>s</w:t>
      </w:r>
      <w:r w:rsidR="00ED3C54" w:rsidRPr="00A06171">
        <w:t xml:space="preserve"> mandatory services and retains protected property, as defined in</w:t>
      </w:r>
      <w:r w:rsidR="006932AB" w:rsidRPr="00A06171">
        <w:t xml:space="preserve"> the</w:t>
      </w:r>
      <w:r w:rsidR="00ED3C54" w:rsidRPr="00A06171">
        <w:t xml:space="preserve"> licence conditions </w:t>
      </w:r>
    </w:p>
    <w:p w14:paraId="7B239086" w14:textId="77777777" w:rsidR="00ED3C54" w:rsidRPr="00A06171" w:rsidRDefault="00903EDD" w:rsidP="002879BB">
      <w:pPr>
        <w:pStyle w:val="ListParagraph"/>
        <w:numPr>
          <w:ilvl w:val="0"/>
          <w:numId w:val="6"/>
        </w:numPr>
        <w:spacing w:after="0" w:line="240" w:lineRule="auto"/>
        <w:ind w:left="1146"/>
        <w:jc w:val="both"/>
      </w:pPr>
      <w:r w:rsidRPr="00A06171">
        <w:t>Maintains</w:t>
      </w:r>
      <w:r w:rsidR="00ED3C54" w:rsidRPr="00A06171">
        <w:t xml:space="preserve"> financial viability, using resources effectively, controlling and reporting on financial affairs, in accordance with the requirements set out by </w:t>
      </w:r>
      <w:r w:rsidR="00421F09" w:rsidRPr="00A06171">
        <w:t>NHS Improvement</w:t>
      </w:r>
    </w:p>
    <w:p w14:paraId="1E6C55E6" w14:textId="1D454E24" w:rsidR="00ED3C54" w:rsidRPr="00A06171" w:rsidRDefault="00903EDD" w:rsidP="002879BB">
      <w:pPr>
        <w:pStyle w:val="ListParagraph"/>
        <w:numPr>
          <w:ilvl w:val="0"/>
          <w:numId w:val="6"/>
        </w:numPr>
        <w:spacing w:after="0" w:line="240" w:lineRule="auto"/>
        <w:ind w:left="1146"/>
        <w:jc w:val="both"/>
      </w:pPr>
      <w:r w:rsidRPr="00A06171">
        <w:t>Work</w:t>
      </w:r>
      <w:r w:rsidR="007518CD" w:rsidRPr="00A06171">
        <w:t xml:space="preserve">s </w:t>
      </w:r>
      <w:r w:rsidR="00ED3C54" w:rsidRPr="00A06171">
        <w:t xml:space="preserve">with appropriate external stakeholders including </w:t>
      </w:r>
      <w:r w:rsidR="00E63866" w:rsidRPr="00A06171">
        <w:t xml:space="preserve">the </w:t>
      </w:r>
      <w:r w:rsidR="00BF495A" w:rsidRPr="00A06171">
        <w:t>p</w:t>
      </w:r>
      <w:r w:rsidR="004D07E6" w:rsidRPr="00A06171">
        <w:t>ace</w:t>
      </w:r>
      <w:r w:rsidR="00BF495A" w:rsidRPr="00A06171">
        <w:t>-</w:t>
      </w:r>
      <w:r w:rsidR="004D07E6" w:rsidRPr="00A06171">
        <w:t xml:space="preserve">based commissioning committees and </w:t>
      </w:r>
      <w:r w:rsidR="00E63866" w:rsidRPr="00A06171">
        <w:t>ICS</w:t>
      </w:r>
      <w:r w:rsidR="00ED3C54" w:rsidRPr="00A06171">
        <w:t xml:space="preserve"> to ensure the </w:t>
      </w:r>
      <w:r w:rsidR="00C620C2" w:rsidRPr="00A06171">
        <w:t>effective</w:t>
      </w:r>
      <w:r w:rsidR="00ED3C54" w:rsidRPr="00A06171">
        <w:t xml:space="preserve"> delivery of services commissioned through contracted arrangements</w:t>
      </w:r>
    </w:p>
    <w:p w14:paraId="3D281DB7" w14:textId="77777777" w:rsidR="00E07905" w:rsidRPr="00A06171" w:rsidRDefault="00AC6BCF" w:rsidP="002879BB">
      <w:pPr>
        <w:pStyle w:val="ListParagraph"/>
        <w:numPr>
          <w:ilvl w:val="0"/>
          <w:numId w:val="6"/>
        </w:numPr>
        <w:spacing w:after="0" w:line="240" w:lineRule="auto"/>
        <w:ind w:left="1146"/>
        <w:jc w:val="both"/>
      </w:pPr>
      <w:r w:rsidRPr="00A06171">
        <w:t>E</w:t>
      </w:r>
      <w:r w:rsidR="00ED3C54" w:rsidRPr="00A06171">
        <w:t>stablish</w:t>
      </w:r>
      <w:r w:rsidRPr="00A06171">
        <w:t>es</w:t>
      </w:r>
      <w:r w:rsidR="00ED3C54" w:rsidRPr="00A06171">
        <w:t xml:space="preserve"> and </w:t>
      </w:r>
      <w:r w:rsidR="002879BB" w:rsidRPr="00A06171">
        <w:t xml:space="preserve">promotes </w:t>
      </w:r>
      <w:r w:rsidR="00ED3C54" w:rsidRPr="00A06171">
        <w:t>the highest standards of corporate and clinical governance</w:t>
      </w:r>
      <w:r w:rsidR="00E07905" w:rsidRPr="00A06171">
        <w:t>, in compliance with the NHS Foundation Trust Code of Governance</w:t>
      </w:r>
      <w:r w:rsidRPr="00A06171">
        <w:t>,</w:t>
      </w:r>
      <w:r w:rsidR="00E07905" w:rsidRPr="00A06171">
        <w:t xml:space="preserve"> other regulatory requirements and best practice</w:t>
      </w:r>
    </w:p>
    <w:p w14:paraId="4708C20F" w14:textId="21DA207F" w:rsidR="00E07905" w:rsidRPr="00A06171" w:rsidRDefault="00D77AE6" w:rsidP="002879BB">
      <w:pPr>
        <w:pStyle w:val="ListParagraph"/>
        <w:numPr>
          <w:ilvl w:val="0"/>
          <w:numId w:val="6"/>
        </w:numPr>
        <w:spacing w:after="0" w:line="240" w:lineRule="auto"/>
        <w:ind w:left="1146"/>
        <w:jc w:val="both"/>
      </w:pPr>
      <w:r w:rsidRPr="00A06171">
        <w:t>Develop</w:t>
      </w:r>
      <w:r w:rsidR="007518CD" w:rsidRPr="00A06171">
        <w:t>s</w:t>
      </w:r>
      <w:r w:rsidR="00903EDD" w:rsidRPr="00A06171">
        <w:t xml:space="preserve"> and maintain</w:t>
      </w:r>
      <w:r w:rsidR="007518CD" w:rsidRPr="00A06171">
        <w:t>s</w:t>
      </w:r>
      <w:r w:rsidR="00E07905" w:rsidRPr="00A06171">
        <w:t xml:space="preserve"> a constructive relationship with </w:t>
      </w:r>
      <w:r w:rsidR="00421F09" w:rsidRPr="00A06171">
        <w:t xml:space="preserve">NHS </w:t>
      </w:r>
      <w:r w:rsidR="002F1EB3" w:rsidRPr="00A06171">
        <w:t>England</w:t>
      </w:r>
      <w:r w:rsidR="00E07905" w:rsidRPr="00A06171">
        <w:t>, CQC and other healthcare inspect</w:t>
      </w:r>
      <w:r w:rsidR="008079AD" w:rsidRPr="00A06171">
        <w:t>orates and regulators.</w:t>
      </w:r>
    </w:p>
    <w:p w14:paraId="3609855A" w14:textId="77777777" w:rsidR="008079AD" w:rsidRPr="00A06171" w:rsidRDefault="008079AD" w:rsidP="002879BB">
      <w:pPr>
        <w:spacing w:after="0" w:line="240" w:lineRule="auto"/>
        <w:ind w:left="426"/>
        <w:jc w:val="both"/>
      </w:pPr>
    </w:p>
    <w:p w14:paraId="264DA79C" w14:textId="77777777" w:rsidR="008079AD" w:rsidRPr="00A06171" w:rsidRDefault="008079AD" w:rsidP="002879BB">
      <w:pPr>
        <w:spacing w:after="0" w:line="240" w:lineRule="auto"/>
        <w:ind w:left="426"/>
        <w:jc w:val="both"/>
        <w:rPr>
          <w:u w:val="single"/>
        </w:rPr>
      </w:pPr>
      <w:r w:rsidRPr="00A06171">
        <w:rPr>
          <w:u w:val="single"/>
        </w:rPr>
        <w:t>Board Leadership</w:t>
      </w:r>
      <w:r w:rsidR="0094393D" w:rsidRPr="00A06171">
        <w:rPr>
          <w:u w:val="single"/>
        </w:rPr>
        <w:t xml:space="preserve">, </w:t>
      </w:r>
      <w:r w:rsidRPr="00A06171">
        <w:rPr>
          <w:u w:val="single"/>
        </w:rPr>
        <w:t>Development and Communication</w:t>
      </w:r>
    </w:p>
    <w:p w14:paraId="0C23E451" w14:textId="77777777" w:rsidR="00D77AE6" w:rsidRPr="00A06171" w:rsidRDefault="00D77AE6" w:rsidP="002879BB">
      <w:pPr>
        <w:spacing w:after="0" w:line="240" w:lineRule="auto"/>
        <w:ind w:left="426"/>
        <w:jc w:val="both"/>
      </w:pPr>
    </w:p>
    <w:p w14:paraId="57FAA654" w14:textId="77777777" w:rsidR="008079AD" w:rsidRPr="00A06171" w:rsidRDefault="00D77AE6" w:rsidP="002879BB">
      <w:pPr>
        <w:spacing w:after="0" w:line="240" w:lineRule="auto"/>
        <w:ind w:left="426"/>
        <w:jc w:val="both"/>
      </w:pPr>
      <w:r w:rsidRPr="00A06171">
        <w:t xml:space="preserve">The Chair will: </w:t>
      </w:r>
    </w:p>
    <w:p w14:paraId="45CBD97B" w14:textId="61557C8B" w:rsidR="006A2878" w:rsidRPr="00A06171" w:rsidRDefault="006A2878" w:rsidP="002879BB">
      <w:pPr>
        <w:pStyle w:val="ListParagraph"/>
        <w:numPr>
          <w:ilvl w:val="0"/>
          <w:numId w:val="8"/>
        </w:numPr>
        <w:spacing w:after="0" w:line="240" w:lineRule="auto"/>
        <w:ind w:left="1146"/>
        <w:jc w:val="both"/>
      </w:pPr>
      <w:r w:rsidRPr="00A06171">
        <w:t>Be responsible for ensuring there is an appropriate programme of Board development</w:t>
      </w:r>
      <w:r w:rsidR="002F1EB3" w:rsidRPr="00A06171">
        <w:t xml:space="preserve"> and succession planning</w:t>
      </w:r>
    </w:p>
    <w:p w14:paraId="38630BEA" w14:textId="77777777" w:rsidR="008079AD" w:rsidRPr="00A06171" w:rsidRDefault="00903EDD" w:rsidP="002879BB">
      <w:pPr>
        <w:pStyle w:val="ListParagraph"/>
        <w:numPr>
          <w:ilvl w:val="0"/>
          <w:numId w:val="8"/>
        </w:numPr>
        <w:spacing w:after="0" w:line="240" w:lineRule="auto"/>
        <w:ind w:left="1146"/>
        <w:jc w:val="both"/>
      </w:pPr>
      <w:r w:rsidRPr="00A06171">
        <w:t xml:space="preserve">Provide </w:t>
      </w:r>
      <w:r w:rsidR="008079AD" w:rsidRPr="00A06171">
        <w:t>visible leadership in developing a positive culture for the Trust, ensuring that this is reflected and modelled in their personal behaviour and in the Board of Directors’ behaviour and decision making</w:t>
      </w:r>
    </w:p>
    <w:p w14:paraId="4ACCEDBE" w14:textId="77777777" w:rsidR="008079AD" w:rsidRPr="00A06171" w:rsidRDefault="00903EDD" w:rsidP="002879BB">
      <w:pPr>
        <w:pStyle w:val="ListParagraph"/>
        <w:numPr>
          <w:ilvl w:val="0"/>
          <w:numId w:val="8"/>
        </w:numPr>
        <w:spacing w:after="0" w:line="240" w:lineRule="auto"/>
        <w:ind w:left="1146"/>
        <w:jc w:val="both"/>
      </w:pPr>
      <w:r w:rsidRPr="00A06171">
        <w:t xml:space="preserve">Provide </w:t>
      </w:r>
      <w:r w:rsidR="008079AD" w:rsidRPr="00A06171">
        <w:t xml:space="preserve">leadership to the Board of Directors in setting the strategic </w:t>
      </w:r>
      <w:r w:rsidR="004B115F" w:rsidRPr="00A06171">
        <w:t xml:space="preserve">direction of the Trust, ensuring their effectiveness in all aspects of </w:t>
      </w:r>
      <w:r w:rsidR="003538E1" w:rsidRPr="00A06171">
        <w:t>its</w:t>
      </w:r>
      <w:r w:rsidR="004B115F" w:rsidRPr="00A06171">
        <w:t xml:space="preserve"> role</w:t>
      </w:r>
    </w:p>
    <w:p w14:paraId="32C974C8" w14:textId="77777777" w:rsidR="00D754AE" w:rsidRPr="00A06171" w:rsidRDefault="00903EDD" w:rsidP="002879BB">
      <w:pPr>
        <w:pStyle w:val="ListParagraph"/>
        <w:numPr>
          <w:ilvl w:val="0"/>
          <w:numId w:val="8"/>
        </w:numPr>
        <w:spacing w:after="0" w:line="240" w:lineRule="auto"/>
        <w:ind w:left="1146"/>
        <w:jc w:val="both"/>
      </w:pPr>
      <w:r w:rsidRPr="00A06171">
        <w:t>Lead</w:t>
      </w:r>
      <w:r w:rsidR="004B115F" w:rsidRPr="00A06171">
        <w:t xml:space="preserve"> the Board of Directors in setting the Trust’s values and standards</w:t>
      </w:r>
    </w:p>
    <w:p w14:paraId="7591DF90" w14:textId="77777777" w:rsidR="004B115F" w:rsidRPr="00A06171" w:rsidRDefault="00D754AE" w:rsidP="002879BB">
      <w:pPr>
        <w:pStyle w:val="ListParagraph"/>
        <w:numPr>
          <w:ilvl w:val="0"/>
          <w:numId w:val="8"/>
        </w:numPr>
        <w:spacing w:after="0" w:line="240" w:lineRule="auto"/>
        <w:ind w:left="1146"/>
        <w:jc w:val="both"/>
      </w:pPr>
      <w:r w:rsidRPr="00A06171">
        <w:t>Chair</w:t>
      </w:r>
      <w:r w:rsidR="004B115F" w:rsidRPr="00A06171">
        <w:t xml:space="preserve"> the Board of Directors, appropriate committees and other meetings of the Trust</w:t>
      </w:r>
      <w:r w:rsidR="0094393D" w:rsidRPr="00A06171">
        <w:t xml:space="preserve"> ensuring their effectiveness in all aspects of its role, including regulatory and frequency of meetings</w:t>
      </w:r>
    </w:p>
    <w:p w14:paraId="783A9F61" w14:textId="77777777" w:rsidR="004B115F" w:rsidRPr="00A06171" w:rsidRDefault="00903EDD" w:rsidP="002879BB">
      <w:pPr>
        <w:pStyle w:val="ListParagraph"/>
        <w:numPr>
          <w:ilvl w:val="0"/>
          <w:numId w:val="8"/>
        </w:numPr>
        <w:spacing w:after="0" w:line="240" w:lineRule="auto"/>
        <w:ind w:left="1146"/>
        <w:jc w:val="both"/>
      </w:pPr>
      <w:r w:rsidRPr="00A06171">
        <w:t>Set</w:t>
      </w:r>
      <w:r w:rsidR="004B115F" w:rsidRPr="00A06171">
        <w:t xml:space="preserve"> the agenda, style and tone of Board of Directors</w:t>
      </w:r>
      <w:r w:rsidR="0094393D" w:rsidRPr="00A06171">
        <w:t>’</w:t>
      </w:r>
      <w:r w:rsidR="004B115F" w:rsidRPr="00A06171">
        <w:t xml:space="preserve"> discussions, to promote effective decision-making and constructive discussion</w:t>
      </w:r>
      <w:r w:rsidR="0094393D" w:rsidRPr="00A06171">
        <w:t xml:space="preserve">, </w:t>
      </w:r>
      <w:r w:rsidR="004B115F" w:rsidRPr="00A06171">
        <w:t xml:space="preserve">taking into account the issues and concerns of all </w:t>
      </w:r>
      <w:r w:rsidR="0094393D" w:rsidRPr="00A06171">
        <w:t>d</w:t>
      </w:r>
      <w:r w:rsidR="004B115F" w:rsidRPr="00A06171">
        <w:t>irectors, as appropriate</w:t>
      </w:r>
    </w:p>
    <w:p w14:paraId="7C01470B" w14:textId="77777777" w:rsidR="004B115F" w:rsidRPr="00A06171" w:rsidRDefault="00D77AE6" w:rsidP="002879BB">
      <w:pPr>
        <w:pStyle w:val="ListParagraph"/>
        <w:numPr>
          <w:ilvl w:val="0"/>
          <w:numId w:val="8"/>
        </w:numPr>
        <w:spacing w:after="0" w:line="240" w:lineRule="auto"/>
        <w:ind w:left="1146"/>
        <w:jc w:val="both"/>
      </w:pPr>
      <w:r w:rsidRPr="00A06171">
        <w:t>Ensure t</w:t>
      </w:r>
      <w:r w:rsidR="004B115F" w:rsidRPr="00A06171">
        <w:t>here is appropriate delegation of authority from the Board of Directors</w:t>
      </w:r>
      <w:r w:rsidR="00D15D35" w:rsidRPr="00A06171">
        <w:t xml:space="preserve"> to the senior management team</w:t>
      </w:r>
    </w:p>
    <w:p w14:paraId="580F661C" w14:textId="77777777" w:rsidR="00D15D35" w:rsidRPr="00A06171" w:rsidRDefault="00D77AE6" w:rsidP="002879BB">
      <w:pPr>
        <w:pStyle w:val="ListParagraph"/>
        <w:numPr>
          <w:ilvl w:val="0"/>
          <w:numId w:val="8"/>
        </w:numPr>
        <w:spacing w:after="0" w:line="240" w:lineRule="auto"/>
        <w:ind w:left="1146"/>
        <w:jc w:val="both"/>
      </w:pPr>
      <w:r w:rsidRPr="00A06171">
        <w:t>Ensure t</w:t>
      </w:r>
      <w:r w:rsidR="00D15D35" w:rsidRPr="00A06171">
        <w:t xml:space="preserve">hat all </w:t>
      </w:r>
      <w:r w:rsidR="0094393D" w:rsidRPr="00A06171">
        <w:t>d</w:t>
      </w:r>
      <w:r w:rsidR="00D15D35" w:rsidRPr="00A06171">
        <w:t xml:space="preserve">irectors receive accurate, timely and clear information, including </w:t>
      </w:r>
      <w:r w:rsidR="0094393D" w:rsidRPr="00A06171">
        <w:t>information in respect of</w:t>
      </w:r>
      <w:r w:rsidR="00D15D35" w:rsidRPr="00A06171">
        <w:t xml:space="preserve"> the Trust’s current performance, to enable the Board to make sound decisions, monitor effectively and provide advice to promote the success of the Trust</w:t>
      </w:r>
    </w:p>
    <w:p w14:paraId="61CD166A" w14:textId="77777777" w:rsidR="00D15D35" w:rsidRPr="00A06171" w:rsidRDefault="00D77AE6" w:rsidP="002879BB">
      <w:pPr>
        <w:pStyle w:val="ListParagraph"/>
        <w:numPr>
          <w:ilvl w:val="0"/>
          <w:numId w:val="8"/>
        </w:numPr>
        <w:spacing w:after="0" w:line="240" w:lineRule="auto"/>
        <w:ind w:left="1146"/>
        <w:jc w:val="both"/>
      </w:pPr>
      <w:r w:rsidRPr="00A06171">
        <w:t>Ensure t</w:t>
      </w:r>
      <w:r w:rsidR="00D15D35" w:rsidRPr="00A06171">
        <w:t xml:space="preserve">hat </w:t>
      </w:r>
      <w:r w:rsidR="0094393D" w:rsidRPr="00A06171">
        <w:t>d</w:t>
      </w:r>
      <w:r w:rsidR="00D15D35" w:rsidRPr="00A06171">
        <w:t xml:space="preserve">irectors are fully informed about all the issues on which the Board will have a decision </w:t>
      </w:r>
    </w:p>
    <w:p w14:paraId="13E1BCF9" w14:textId="77777777" w:rsidR="00D15D35" w:rsidRPr="00A06171" w:rsidRDefault="00903EDD" w:rsidP="002879BB">
      <w:pPr>
        <w:pStyle w:val="ListParagraph"/>
        <w:numPr>
          <w:ilvl w:val="0"/>
          <w:numId w:val="8"/>
        </w:numPr>
        <w:spacing w:after="0" w:line="240" w:lineRule="auto"/>
        <w:ind w:left="1146"/>
        <w:jc w:val="both"/>
      </w:pPr>
      <w:r w:rsidRPr="00A06171">
        <w:t>Manage</w:t>
      </w:r>
      <w:r w:rsidR="00D15D35" w:rsidRPr="00A06171">
        <w:t xml:space="preserve"> the Board of Directors to allow sufficient time for the discussion of complex or </w:t>
      </w:r>
      <w:r w:rsidR="00C620C2" w:rsidRPr="00A06171">
        <w:t>contentious</w:t>
      </w:r>
      <w:r w:rsidR="00D15D35" w:rsidRPr="00A06171">
        <w:t xml:space="preserve"> issues, ensuring that directors have appropriate time to consider critical issues, obtain answers to any questions or concerns they may have and </w:t>
      </w:r>
      <w:r w:rsidR="002879BB" w:rsidRPr="00A06171">
        <w:t xml:space="preserve">are </w:t>
      </w:r>
      <w:r w:rsidR="00D15D35" w:rsidRPr="00A06171">
        <w:t>not faced with unrealistic deadlines for deci</w:t>
      </w:r>
      <w:r w:rsidR="00F2273B" w:rsidRPr="00A06171">
        <w:t>sion</w:t>
      </w:r>
      <w:r w:rsidR="00D15D35" w:rsidRPr="00A06171">
        <w:t>-making</w:t>
      </w:r>
    </w:p>
    <w:p w14:paraId="561B557A" w14:textId="77777777" w:rsidR="00A54A21" w:rsidRPr="00A06171" w:rsidRDefault="00903EDD" w:rsidP="002879BB">
      <w:pPr>
        <w:pStyle w:val="ListParagraph"/>
        <w:numPr>
          <w:ilvl w:val="0"/>
          <w:numId w:val="8"/>
        </w:numPr>
        <w:spacing w:after="0" w:line="240" w:lineRule="auto"/>
        <w:ind w:left="1146"/>
        <w:jc w:val="both"/>
      </w:pPr>
      <w:r w:rsidRPr="00A06171">
        <w:t>Facilitate</w:t>
      </w:r>
      <w:r w:rsidR="00A54A21" w:rsidRPr="00A06171">
        <w:t xml:space="preserve"> the effective contribution of non-</w:t>
      </w:r>
      <w:r w:rsidR="00F2273B" w:rsidRPr="00A06171">
        <w:t>executive</w:t>
      </w:r>
      <w:r w:rsidR="00A54A21" w:rsidRPr="00A06171">
        <w:t xml:space="preserve"> </w:t>
      </w:r>
      <w:r w:rsidR="00F2273B" w:rsidRPr="00A06171">
        <w:t>director</w:t>
      </w:r>
      <w:r w:rsidR="0094393D" w:rsidRPr="00A06171">
        <w:t xml:space="preserve"> of </w:t>
      </w:r>
      <w:r w:rsidR="00A54A21" w:rsidRPr="00A06171">
        <w:t xml:space="preserve">Board and </w:t>
      </w:r>
      <w:r w:rsidR="0094393D" w:rsidRPr="00A06171">
        <w:t>c</w:t>
      </w:r>
      <w:r w:rsidR="00A54A21" w:rsidRPr="00A06171">
        <w:t xml:space="preserve">ommittee meetings and encourage active engagement by all Board members </w:t>
      </w:r>
    </w:p>
    <w:p w14:paraId="71AB0BEC" w14:textId="77777777" w:rsidR="00A54A21" w:rsidRPr="00A06171" w:rsidRDefault="00D77AE6" w:rsidP="002879BB">
      <w:pPr>
        <w:pStyle w:val="ListParagraph"/>
        <w:numPr>
          <w:ilvl w:val="0"/>
          <w:numId w:val="8"/>
        </w:numPr>
        <w:spacing w:after="0" w:line="240" w:lineRule="auto"/>
        <w:ind w:left="1146"/>
        <w:jc w:val="both"/>
      </w:pPr>
      <w:r w:rsidRPr="00A06171">
        <w:t xml:space="preserve">Ensure </w:t>
      </w:r>
      <w:r w:rsidR="00A54A21" w:rsidRPr="00A06171">
        <w:t xml:space="preserve">effective and constructive relations are established and maintained between executive directors, non-executive directors and governors, in furtherance of the </w:t>
      </w:r>
      <w:r w:rsidR="00335773" w:rsidRPr="00A06171">
        <w:t xml:space="preserve">goals of the </w:t>
      </w:r>
      <w:r w:rsidR="00A54A21" w:rsidRPr="00A06171">
        <w:t>Trust</w:t>
      </w:r>
    </w:p>
    <w:p w14:paraId="49F55E6F" w14:textId="77777777" w:rsidR="00A54A21" w:rsidRPr="00A06171" w:rsidRDefault="003538E1" w:rsidP="002879BB">
      <w:pPr>
        <w:pStyle w:val="ListParagraph"/>
        <w:numPr>
          <w:ilvl w:val="0"/>
          <w:numId w:val="8"/>
        </w:numPr>
        <w:spacing w:after="0" w:line="240" w:lineRule="auto"/>
        <w:ind w:left="1146"/>
        <w:jc w:val="both"/>
      </w:pPr>
      <w:r w:rsidRPr="00A06171">
        <w:t>Ensure</w:t>
      </w:r>
      <w:r w:rsidR="00A54A21" w:rsidRPr="00A06171">
        <w:t xml:space="preserve"> an effective communications and engagement </w:t>
      </w:r>
      <w:r w:rsidR="00335773" w:rsidRPr="00A06171">
        <w:t xml:space="preserve">strategy </w:t>
      </w:r>
      <w:r w:rsidR="00A54A21" w:rsidRPr="00A06171">
        <w:t xml:space="preserve">between </w:t>
      </w:r>
      <w:r w:rsidR="00F2273B" w:rsidRPr="00A06171">
        <w:t>the Board of Directors, governors, members and wider stakeholders</w:t>
      </w:r>
    </w:p>
    <w:p w14:paraId="6534B259" w14:textId="1D1A9F08" w:rsidR="00F2273B" w:rsidRPr="00A06171" w:rsidRDefault="00903EDD" w:rsidP="002879BB">
      <w:pPr>
        <w:pStyle w:val="ListParagraph"/>
        <w:numPr>
          <w:ilvl w:val="0"/>
          <w:numId w:val="8"/>
        </w:numPr>
        <w:spacing w:after="0" w:line="240" w:lineRule="auto"/>
        <w:ind w:left="1146"/>
        <w:jc w:val="both"/>
      </w:pPr>
      <w:r w:rsidRPr="00A06171">
        <w:lastRenderedPageBreak/>
        <w:t>Hold</w:t>
      </w:r>
      <w:r w:rsidR="00F2273B" w:rsidRPr="00A06171">
        <w:t xml:space="preserve"> meetings with the non-executive directors</w:t>
      </w:r>
      <w:r w:rsidR="006B0BF9" w:rsidRPr="00A06171">
        <w:t xml:space="preserve"> as a group or as individuals</w:t>
      </w:r>
      <w:r w:rsidR="006B1389" w:rsidRPr="00A06171">
        <w:t>,</w:t>
      </w:r>
      <w:r w:rsidR="00F2273B" w:rsidRPr="00A06171">
        <w:t xml:space="preserve"> without the presence of executive directors</w:t>
      </w:r>
    </w:p>
    <w:p w14:paraId="31AADAFF" w14:textId="77777777" w:rsidR="00F2273B" w:rsidRPr="00A06171" w:rsidRDefault="007518CD" w:rsidP="002879BB">
      <w:pPr>
        <w:pStyle w:val="ListParagraph"/>
        <w:numPr>
          <w:ilvl w:val="0"/>
          <w:numId w:val="8"/>
        </w:numPr>
        <w:spacing w:after="0" w:line="240" w:lineRule="auto"/>
        <w:ind w:left="1146"/>
        <w:jc w:val="both"/>
      </w:pPr>
      <w:r w:rsidRPr="00A06171">
        <w:t>Ensure t</w:t>
      </w:r>
      <w:r w:rsidR="00F2273B" w:rsidRPr="00A06171">
        <w:t xml:space="preserve">he cohesiveness of the </w:t>
      </w:r>
      <w:r w:rsidR="0094393D" w:rsidRPr="00A06171">
        <w:t>n</w:t>
      </w:r>
      <w:r w:rsidR="00F2273B" w:rsidRPr="00A06171">
        <w:t>on-</w:t>
      </w:r>
      <w:r w:rsidR="0094393D" w:rsidRPr="00A06171">
        <w:t>e</w:t>
      </w:r>
      <w:r w:rsidR="00F2273B" w:rsidRPr="00A06171">
        <w:t xml:space="preserve">xecutive </w:t>
      </w:r>
      <w:r w:rsidR="0094393D" w:rsidRPr="00A06171">
        <w:t>d</w:t>
      </w:r>
      <w:r w:rsidR="00F2273B" w:rsidRPr="00A06171">
        <w:t>irector team, including appraisal and developmen</w:t>
      </w:r>
      <w:r w:rsidR="00D31BDC" w:rsidRPr="00A06171">
        <w:t>t of individual non-e</w:t>
      </w:r>
      <w:r w:rsidR="00F2273B" w:rsidRPr="00A06171">
        <w:t xml:space="preserve">xecutive </w:t>
      </w:r>
      <w:r w:rsidR="00D31BDC" w:rsidRPr="00A06171">
        <w:t>d</w:t>
      </w:r>
      <w:r w:rsidR="00F2273B" w:rsidRPr="00A06171">
        <w:t>irectors and appropriately managed deployment of their time and responsibilities</w:t>
      </w:r>
    </w:p>
    <w:p w14:paraId="02A03A3D" w14:textId="5D6EEF27" w:rsidR="00F2273B" w:rsidRPr="00A06171" w:rsidRDefault="007518CD" w:rsidP="002879BB">
      <w:pPr>
        <w:pStyle w:val="ListParagraph"/>
        <w:numPr>
          <w:ilvl w:val="0"/>
          <w:numId w:val="8"/>
        </w:numPr>
        <w:spacing w:after="0" w:line="240" w:lineRule="auto"/>
        <w:ind w:left="1146"/>
        <w:jc w:val="both"/>
      </w:pPr>
      <w:r w:rsidRPr="00A06171">
        <w:t>Ensure t</w:t>
      </w:r>
      <w:r w:rsidR="00F2273B" w:rsidRPr="00A06171">
        <w:t xml:space="preserve">hat new directors </w:t>
      </w:r>
      <w:r w:rsidR="00E20D2A" w:rsidRPr="00A06171">
        <w:t>participate in</w:t>
      </w:r>
      <w:r w:rsidR="00F2273B" w:rsidRPr="00A06171">
        <w:t xml:space="preserve"> a full, formal and tailored induction programme</w:t>
      </w:r>
    </w:p>
    <w:p w14:paraId="57E6E238" w14:textId="77777777" w:rsidR="00F2273B" w:rsidRPr="00A06171" w:rsidRDefault="007518CD" w:rsidP="002879BB">
      <w:pPr>
        <w:pStyle w:val="ListParagraph"/>
        <w:numPr>
          <w:ilvl w:val="0"/>
          <w:numId w:val="8"/>
        </w:numPr>
        <w:spacing w:after="0" w:line="240" w:lineRule="auto"/>
        <w:ind w:left="1146"/>
        <w:jc w:val="both"/>
      </w:pPr>
      <w:r w:rsidRPr="00A06171">
        <w:t>Ensure</w:t>
      </w:r>
      <w:r w:rsidR="00F2273B" w:rsidRPr="00A06171">
        <w:t xml:space="preserve"> that the development needs of individual </w:t>
      </w:r>
      <w:r w:rsidR="0094393D" w:rsidRPr="00A06171">
        <w:t xml:space="preserve">non-executive </w:t>
      </w:r>
      <w:r w:rsidR="00F2273B" w:rsidRPr="00A06171">
        <w:t>directors are identified and met</w:t>
      </w:r>
    </w:p>
    <w:p w14:paraId="4F8150B1" w14:textId="77777777" w:rsidR="00F2273B" w:rsidRPr="00A06171" w:rsidRDefault="007518CD" w:rsidP="002879BB">
      <w:pPr>
        <w:pStyle w:val="ListParagraph"/>
        <w:numPr>
          <w:ilvl w:val="0"/>
          <w:numId w:val="8"/>
        </w:numPr>
        <w:spacing w:after="0" w:line="240" w:lineRule="auto"/>
        <w:ind w:left="1146"/>
        <w:jc w:val="both"/>
      </w:pPr>
      <w:r w:rsidRPr="00A06171">
        <w:t>Identify</w:t>
      </w:r>
      <w:r w:rsidR="00F2273B" w:rsidRPr="00A06171">
        <w:t xml:space="preserve"> the development</w:t>
      </w:r>
      <w:r w:rsidR="006932AB" w:rsidRPr="00A06171">
        <w:t xml:space="preserve"> needs</w:t>
      </w:r>
      <w:r w:rsidR="00F2273B" w:rsidRPr="00A06171">
        <w:t xml:space="preserve"> of the Board of Directors as a whole, to enhance their overall effectiveness as a team</w:t>
      </w:r>
    </w:p>
    <w:p w14:paraId="2F0178AF" w14:textId="77777777" w:rsidR="00F2273B" w:rsidRPr="00A06171" w:rsidRDefault="007518CD" w:rsidP="002879BB">
      <w:pPr>
        <w:pStyle w:val="ListParagraph"/>
        <w:numPr>
          <w:ilvl w:val="0"/>
          <w:numId w:val="8"/>
        </w:numPr>
        <w:spacing w:after="0" w:line="240" w:lineRule="auto"/>
        <w:ind w:left="1146"/>
        <w:jc w:val="both"/>
      </w:pPr>
      <w:r w:rsidRPr="00A06171">
        <w:t>Ensure</w:t>
      </w:r>
      <w:r w:rsidR="00F2273B" w:rsidRPr="00A06171">
        <w:t xml:space="preserve"> the performance of the Board of Directors, its committees and individual </w:t>
      </w:r>
      <w:r w:rsidR="0094393D" w:rsidRPr="00A06171">
        <w:t>d</w:t>
      </w:r>
      <w:r w:rsidR="00F2273B" w:rsidRPr="00A06171">
        <w:t>irectors is evaluated at least annually, acting on the results of such evaluation by recognising the strengths and addressing the weaknesses of the Board of Directors</w:t>
      </w:r>
    </w:p>
    <w:p w14:paraId="667F9801" w14:textId="415BCA65" w:rsidR="00A44484" w:rsidRPr="00A06171" w:rsidRDefault="007518CD" w:rsidP="002879BB">
      <w:pPr>
        <w:pStyle w:val="ListParagraph"/>
        <w:numPr>
          <w:ilvl w:val="0"/>
          <w:numId w:val="8"/>
        </w:numPr>
        <w:spacing w:after="0" w:line="240" w:lineRule="auto"/>
        <w:ind w:left="1146"/>
        <w:jc w:val="both"/>
      </w:pPr>
      <w:r w:rsidRPr="00A06171">
        <w:t xml:space="preserve">Build </w:t>
      </w:r>
      <w:r w:rsidR="00A44484" w:rsidRPr="00A06171">
        <w:t>an effective</w:t>
      </w:r>
      <w:r w:rsidR="00727C45" w:rsidRPr="00A06171">
        <w:t xml:space="preserve">, diverse </w:t>
      </w:r>
      <w:r w:rsidR="00C178CD" w:rsidRPr="00A06171">
        <w:t>and strong</w:t>
      </w:r>
      <w:r w:rsidR="00A44484" w:rsidRPr="00A06171">
        <w:t xml:space="preserve"> Board of Directors and, with the Appointment and Remuneration Committee of the Council of Governors, initiate change and succession planning for </w:t>
      </w:r>
      <w:r w:rsidR="0094393D" w:rsidRPr="00A06171">
        <w:t>n</w:t>
      </w:r>
      <w:r w:rsidR="00A44484" w:rsidRPr="00A06171">
        <w:t>on-</w:t>
      </w:r>
      <w:r w:rsidR="0094393D" w:rsidRPr="00A06171">
        <w:t>e</w:t>
      </w:r>
      <w:r w:rsidR="00A44484" w:rsidRPr="00A06171">
        <w:t xml:space="preserve">xecutive </w:t>
      </w:r>
      <w:r w:rsidR="0094393D" w:rsidRPr="00A06171">
        <w:t>d</w:t>
      </w:r>
      <w:r w:rsidR="00A44484" w:rsidRPr="00A06171">
        <w:t xml:space="preserve">irector appointments, subject to </w:t>
      </w:r>
      <w:r w:rsidR="0094393D" w:rsidRPr="00A06171">
        <w:t>g</w:t>
      </w:r>
      <w:r w:rsidR="00A44484" w:rsidRPr="00A06171">
        <w:t xml:space="preserve">overnor approval, </w:t>
      </w:r>
      <w:r w:rsidR="0094393D" w:rsidRPr="00A06171">
        <w:t>so as to</w:t>
      </w:r>
      <w:r w:rsidR="00A44484" w:rsidRPr="00A06171">
        <w:t xml:space="preserve"> meet the needs of the </w:t>
      </w:r>
      <w:r w:rsidR="0094393D" w:rsidRPr="00A06171">
        <w:t>trust</w:t>
      </w:r>
    </w:p>
    <w:p w14:paraId="47F754AD" w14:textId="77777777" w:rsidR="00A44484" w:rsidRPr="00A06171" w:rsidRDefault="007518CD" w:rsidP="002879BB">
      <w:pPr>
        <w:pStyle w:val="ListParagraph"/>
        <w:numPr>
          <w:ilvl w:val="0"/>
          <w:numId w:val="8"/>
        </w:numPr>
        <w:spacing w:after="0" w:line="240" w:lineRule="auto"/>
        <w:ind w:left="1146"/>
        <w:jc w:val="both"/>
      </w:pPr>
      <w:r w:rsidRPr="00A06171">
        <w:t>Ensure</w:t>
      </w:r>
      <w:r w:rsidR="00A44484" w:rsidRPr="00A06171">
        <w:t xml:space="preserve"> the continual improvement in quality and calibre of executives, working with the Chief Executive and through the </w:t>
      </w:r>
      <w:r w:rsidR="0094393D" w:rsidRPr="00A06171">
        <w:t>Nominations</w:t>
      </w:r>
      <w:r w:rsidR="00A44484" w:rsidRPr="00A06171">
        <w:t xml:space="preserve"> Committee to ensure the optimal composition of </w:t>
      </w:r>
      <w:r w:rsidR="0094393D" w:rsidRPr="00A06171">
        <w:t>e</w:t>
      </w:r>
      <w:r w:rsidR="00A44484" w:rsidRPr="00A06171">
        <w:t>xecutives and their portfolios on the Board of Directors</w:t>
      </w:r>
    </w:p>
    <w:p w14:paraId="7678436A" w14:textId="77777777" w:rsidR="00421F09" w:rsidRPr="00A06171" w:rsidRDefault="00933FD0" w:rsidP="002879BB">
      <w:pPr>
        <w:pStyle w:val="ListParagraph"/>
        <w:numPr>
          <w:ilvl w:val="0"/>
          <w:numId w:val="8"/>
        </w:numPr>
        <w:spacing w:after="0" w:line="240" w:lineRule="auto"/>
        <w:ind w:left="1146"/>
        <w:jc w:val="both"/>
      </w:pPr>
      <w:r w:rsidRPr="00A06171">
        <w:t>Ensure the appropriate Fit and Proper Person Test</w:t>
      </w:r>
      <w:r w:rsidR="00335773" w:rsidRPr="00A06171">
        <w:t xml:space="preserve"> (FPPT)</w:t>
      </w:r>
      <w:r w:rsidRPr="00A06171">
        <w:t xml:space="preserve"> is carried out </w:t>
      </w:r>
      <w:r w:rsidR="0094393D" w:rsidRPr="00A06171">
        <w:t>for all new</w:t>
      </w:r>
      <w:r w:rsidRPr="00A06171">
        <w:t xml:space="preserve"> Board members and thereafter on an on-going basis</w:t>
      </w:r>
    </w:p>
    <w:p w14:paraId="7EBF4027" w14:textId="77777777" w:rsidR="00933FD0" w:rsidRPr="00A06171" w:rsidRDefault="00421F09" w:rsidP="002879BB">
      <w:pPr>
        <w:pStyle w:val="ListParagraph"/>
        <w:numPr>
          <w:ilvl w:val="0"/>
          <w:numId w:val="8"/>
        </w:numPr>
        <w:spacing w:after="0" w:line="240" w:lineRule="auto"/>
        <w:ind w:left="1146"/>
        <w:jc w:val="both"/>
      </w:pPr>
      <w:r w:rsidRPr="00A06171">
        <w:t xml:space="preserve">Oversee the application of the Board of Directors’ Code of Conduct and </w:t>
      </w:r>
      <w:r w:rsidRPr="00A06171">
        <w:rPr>
          <w:iCs/>
          <w:lang w:val="en-US"/>
        </w:rPr>
        <w:t>if in the Chair’s opinion an individual director has failed to observe any part of the code take such action as may be deemed immediately necessary until the matter is investigated or resolved</w:t>
      </w:r>
      <w:r w:rsidR="0094393D" w:rsidRPr="00A06171">
        <w:t>.</w:t>
      </w:r>
    </w:p>
    <w:p w14:paraId="0A0D01BF" w14:textId="77777777" w:rsidR="00C2442D" w:rsidRPr="00A06171" w:rsidRDefault="00C2442D" w:rsidP="002879BB">
      <w:pPr>
        <w:spacing w:after="0" w:line="240" w:lineRule="auto"/>
        <w:ind w:left="426"/>
        <w:jc w:val="both"/>
        <w:rPr>
          <w:u w:val="single"/>
        </w:rPr>
      </w:pPr>
    </w:p>
    <w:p w14:paraId="3008AD51" w14:textId="77777777" w:rsidR="00A44484" w:rsidRPr="00A06171" w:rsidRDefault="00A44484" w:rsidP="002879BB">
      <w:pPr>
        <w:spacing w:after="0" w:line="240" w:lineRule="auto"/>
        <w:ind w:left="426"/>
        <w:jc w:val="both"/>
        <w:rPr>
          <w:u w:val="single"/>
        </w:rPr>
      </w:pPr>
      <w:r w:rsidRPr="00A06171">
        <w:rPr>
          <w:u w:val="single"/>
        </w:rPr>
        <w:t>Council of Governors Leadership and Development</w:t>
      </w:r>
    </w:p>
    <w:p w14:paraId="57EDC75A" w14:textId="77777777" w:rsidR="00335773" w:rsidRPr="00A06171" w:rsidRDefault="00335773" w:rsidP="002879BB">
      <w:pPr>
        <w:spacing w:after="0" w:line="240" w:lineRule="auto"/>
        <w:ind w:left="426"/>
        <w:jc w:val="both"/>
      </w:pPr>
    </w:p>
    <w:p w14:paraId="5805BA1C" w14:textId="77777777" w:rsidR="00335773" w:rsidRPr="00A06171" w:rsidRDefault="00335773" w:rsidP="002879BB">
      <w:pPr>
        <w:spacing w:after="0" w:line="240" w:lineRule="auto"/>
        <w:ind w:left="426"/>
        <w:jc w:val="both"/>
      </w:pPr>
      <w:r w:rsidRPr="00A06171">
        <w:t xml:space="preserve">The Chair will: </w:t>
      </w:r>
    </w:p>
    <w:p w14:paraId="6EC1AC05" w14:textId="77777777" w:rsidR="002879BB" w:rsidRPr="00A06171" w:rsidRDefault="002879BB" w:rsidP="002879BB">
      <w:pPr>
        <w:pStyle w:val="ListParagraph"/>
        <w:numPr>
          <w:ilvl w:val="0"/>
          <w:numId w:val="9"/>
        </w:numPr>
        <w:spacing w:after="0" w:line="240" w:lineRule="auto"/>
        <w:ind w:left="1146"/>
        <w:jc w:val="both"/>
      </w:pPr>
      <w:r w:rsidRPr="00A06171">
        <w:t>Be responsible for ensuring there is an appropriate programme of governor development</w:t>
      </w:r>
    </w:p>
    <w:p w14:paraId="16F13295" w14:textId="77777777" w:rsidR="00A44484" w:rsidRPr="00A06171" w:rsidRDefault="00335773" w:rsidP="002879BB">
      <w:pPr>
        <w:pStyle w:val="ListParagraph"/>
        <w:numPr>
          <w:ilvl w:val="0"/>
          <w:numId w:val="9"/>
        </w:numPr>
        <w:spacing w:after="0" w:line="240" w:lineRule="auto"/>
        <w:ind w:left="1146"/>
        <w:jc w:val="both"/>
      </w:pPr>
      <w:r w:rsidRPr="00A06171">
        <w:t>Provide</w:t>
      </w:r>
      <w:r w:rsidR="00A44484" w:rsidRPr="00A06171">
        <w:t xml:space="preserve"> leadership of the Council of Governors in holding the Board of Directors to account in its development of the strategic direction of the Trust and ensuring their effectiveness in all aspects of their role</w:t>
      </w:r>
    </w:p>
    <w:p w14:paraId="3E2E2DDC" w14:textId="77777777" w:rsidR="00A44484" w:rsidRPr="00A06171" w:rsidRDefault="00335773" w:rsidP="002879BB">
      <w:pPr>
        <w:pStyle w:val="ListParagraph"/>
        <w:numPr>
          <w:ilvl w:val="0"/>
          <w:numId w:val="9"/>
        </w:numPr>
        <w:spacing w:after="0" w:line="240" w:lineRule="auto"/>
        <w:ind w:left="1146"/>
        <w:jc w:val="both"/>
      </w:pPr>
      <w:r w:rsidRPr="00A06171">
        <w:t xml:space="preserve">Chair </w:t>
      </w:r>
      <w:r w:rsidR="00A44484" w:rsidRPr="00A06171">
        <w:t xml:space="preserve">Council, </w:t>
      </w:r>
      <w:r w:rsidR="00287379" w:rsidRPr="00A06171">
        <w:t>c</w:t>
      </w:r>
      <w:r w:rsidR="00A44484" w:rsidRPr="00A06171">
        <w:t>ommittee</w:t>
      </w:r>
      <w:r w:rsidR="009B0231" w:rsidRPr="00A06171">
        <w:t>,</w:t>
      </w:r>
      <w:r w:rsidR="00A44484" w:rsidRPr="00A06171">
        <w:t xml:space="preserve"> other ad hoc governors’ meetings</w:t>
      </w:r>
      <w:r w:rsidRPr="00A06171">
        <w:t xml:space="preserve"> </w:t>
      </w:r>
      <w:r w:rsidR="00287379" w:rsidRPr="00A06171">
        <w:t>including</w:t>
      </w:r>
      <w:r w:rsidRPr="00A06171">
        <w:t xml:space="preserve"> the Annual Members Meeting</w:t>
      </w:r>
      <w:r w:rsidR="00A44484" w:rsidRPr="00A06171">
        <w:t xml:space="preserve"> of the Trust</w:t>
      </w:r>
    </w:p>
    <w:p w14:paraId="0CA21F73" w14:textId="77777777" w:rsidR="00A44484" w:rsidRPr="00A06171" w:rsidRDefault="00335773" w:rsidP="002879BB">
      <w:pPr>
        <w:pStyle w:val="ListParagraph"/>
        <w:numPr>
          <w:ilvl w:val="0"/>
          <w:numId w:val="9"/>
        </w:numPr>
        <w:spacing w:after="0" w:line="240" w:lineRule="auto"/>
        <w:ind w:left="1146"/>
        <w:jc w:val="both"/>
      </w:pPr>
      <w:r w:rsidRPr="00A06171">
        <w:t>Lead</w:t>
      </w:r>
      <w:r w:rsidR="00A44484" w:rsidRPr="00A06171">
        <w:t xml:space="preserve"> the </w:t>
      </w:r>
      <w:r w:rsidRPr="00A06171">
        <w:t>Council of Governors and ensure</w:t>
      </w:r>
      <w:r w:rsidR="00A44484" w:rsidRPr="00A06171">
        <w:t xml:space="preserve"> effectiveness in all aspects of its role, including regulatory and frequency of meeting</w:t>
      </w:r>
    </w:p>
    <w:p w14:paraId="429D400A" w14:textId="77777777" w:rsidR="00A44484" w:rsidRPr="00A06171" w:rsidRDefault="00335773" w:rsidP="002879BB">
      <w:pPr>
        <w:pStyle w:val="ListParagraph"/>
        <w:numPr>
          <w:ilvl w:val="0"/>
          <w:numId w:val="9"/>
        </w:numPr>
        <w:spacing w:after="0" w:line="240" w:lineRule="auto"/>
        <w:ind w:left="1146"/>
        <w:jc w:val="both"/>
      </w:pPr>
      <w:r w:rsidRPr="00A06171">
        <w:t xml:space="preserve">Ensure </w:t>
      </w:r>
      <w:r w:rsidR="00776B55" w:rsidRPr="00A06171">
        <w:t xml:space="preserve">a clear structure for, and effective running of, Council </w:t>
      </w:r>
      <w:r w:rsidR="006932AB" w:rsidRPr="00A06171">
        <w:t>meetings</w:t>
      </w:r>
      <w:r w:rsidR="00776B55" w:rsidRPr="00A06171">
        <w:t>, and any committees</w:t>
      </w:r>
    </w:p>
    <w:p w14:paraId="25AEA17E" w14:textId="77777777" w:rsidR="00287379" w:rsidRPr="00A06171" w:rsidRDefault="00335773" w:rsidP="002879BB">
      <w:pPr>
        <w:pStyle w:val="ListParagraph"/>
        <w:numPr>
          <w:ilvl w:val="0"/>
          <w:numId w:val="9"/>
        </w:numPr>
        <w:spacing w:after="0" w:line="240" w:lineRule="auto"/>
        <w:ind w:left="1146"/>
        <w:jc w:val="both"/>
      </w:pPr>
      <w:r w:rsidRPr="00A06171">
        <w:t>Set</w:t>
      </w:r>
      <w:r w:rsidR="00776B55" w:rsidRPr="00A06171">
        <w:t xml:space="preserve"> the Council of Governors</w:t>
      </w:r>
      <w:r w:rsidR="00287379" w:rsidRPr="00A06171">
        <w:t>’</w:t>
      </w:r>
      <w:r w:rsidR="00776B55" w:rsidRPr="00A06171">
        <w:t xml:space="preserve"> agenda, taking into account the issues and concerns of all </w:t>
      </w:r>
      <w:r w:rsidR="00287379" w:rsidRPr="00A06171">
        <w:t>g</w:t>
      </w:r>
      <w:r w:rsidR="00776B55" w:rsidRPr="00A06171">
        <w:t xml:space="preserve">overnors, as appropriate. </w:t>
      </w:r>
    </w:p>
    <w:p w14:paraId="37761ACB" w14:textId="77777777" w:rsidR="00776B55" w:rsidRPr="00A06171" w:rsidRDefault="00287379" w:rsidP="002879BB">
      <w:pPr>
        <w:pStyle w:val="ListParagraph"/>
        <w:numPr>
          <w:ilvl w:val="0"/>
          <w:numId w:val="9"/>
        </w:numPr>
        <w:spacing w:after="0" w:line="240" w:lineRule="auto"/>
        <w:ind w:left="1146"/>
        <w:jc w:val="both"/>
      </w:pPr>
      <w:r w:rsidRPr="00A06171">
        <w:t>Ensure t</w:t>
      </w:r>
      <w:r w:rsidR="00776B55" w:rsidRPr="00A06171">
        <w:t xml:space="preserve">he agenda </w:t>
      </w:r>
      <w:r w:rsidRPr="00A06171">
        <w:t>is</w:t>
      </w:r>
      <w:r w:rsidR="00776B55" w:rsidRPr="00A06171">
        <w:t xml:space="preserve"> forward-looking, concentrating on strategic matters, and discussed in a style and to</w:t>
      </w:r>
      <w:r w:rsidR="00335773" w:rsidRPr="00A06171">
        <w:t>n</w:t>
      </w:r>
      <w:r w:rsidR="00776B55" w:rsidRPr="00A06171">
        <w:t xml:space="preserve">e which promotes effective decision-making and constructive </w:t>
      </w:r>
      <w:r w:rsidRPr="00A06171">
        <w:t>discussion</w:t>
      </w:r>
    </w:p>
    <w:p w14:paraId="48EEA42E" w14:textId="77777777" w:rsidR="00776B55" w:rsidRPr="00A06171" w:rsidRDefault="00335773" w:rsidP="002879BB">
      <w:pPr>
        <w:pStyle w:val="ListParagraph"/>
        <w:numPr>
          <w:ilvl w:val="0"/>
          <w:numId w:val="9"/>
        </w:numPr>
        <w:spacing w:after="0" w:line="240" w:lineRule="auto"/>
        <w:ind w:left="1146"/>
        <w:jc w:val="both"/>
      </w:pPr>
      <w:r w:rsidRPr="00A06171">
        <w:t>Ensure</w:t>
      </w:r>
      <w:r w:rsidR="00776B55" w:rsidRPr="00A06171">
        <w:t xml:space="preserve"> that all Governors receive accurate, timely and clear information, including </w:t>
      </w:r>
      <w:r w:rsidR="00287379" w:rsidRPr="00A06171">
        <w:t>information</w:t>
      </w:r>
      <w:r w:rsidR="00776B55" w:rsidRPr="00A06171">
        <w:t xml:space="preserve"> on the Trust’s current performance, to enable the Council of Governors to make sound decisions, monitor effectively and provide advice to promote the success of the Trust</w:t>
      </w:r>
    </w:p>
    <w:p w14:paraId="061D48AA" w14:textId="77777777" w:rsidR="00776B55" w:rsidRPr="00A06171" w:rsidRDefault="00335773" w:rsidP="002879BB">
      <w:pPr>
        <w:pStyle w:val="ListParagraph"/>
        <w:numPr>
          <w:ilvl w:val="0"/>
          <w:numId w:val="9"/>
        </w:numPr>
        <w:spacing w:after="0" w:line="240" w:lineRule="auto"/>
        <w:ind w:left="1146"/>
        <w:jc w:val="both"/>
      </w:pPr>
      <w:r w:rsidRPr="00A06171">
        <w:t>Facilitate</w:t>
      </w:r>
      <w:r w:rsidR="00776B55" w:rsidRPr="00A06171">
        <w:t xml:space="preserve"> the effective contribution of </w:t>
      </w:r>
      <w:r w:rsidR="00287379" w:rsidRPr="00A06171">
        <w:t>g</w:t>
      </w:r>
      <w:r w:rsidR="00776B55" w:rsidRPr="00A06171">
        <w:t>overnors at the Council and committee meetings</w:t>
      </w:r>
      <w:r w:rsidRPr="00A06171">
        <w:t>, as appropriate, and encourage</w:t>
      </w:r>
      <w:r w:rsidR="00776B55" w:rsidRPr="00A06171">
        <w:t xml:space="preserve"> active engagement by </w:t>
      </w:r>
      <w:r w:rsidR="00287379" w:rsidRPr="00A06171">
        <w:t>m</w:t>
      </w:r>
      <w:r w:rsidR="00776B55" w:rsidRPr="00A06171">
        <w:t xml:space="preserve">embers through the </w:t>
      </w:r>
      <w:r w:rsidR="00287379" w:rsidRPr="00A06171">
        <w:t>g</w:t>
      </w:r>
      <w:r w:rsidR="00776B55" w:rsidRPr="00A06171">
        <w:t>overnors</w:t>
      </w:r>
    </w:p>
    <w:p w14:paraId="2C794DF8" w14:textId="77777777" w:rsidR="00776B55" w:rsidRPr="00A06171" w:rsidRDefault="00335773" w:rsidP="002879BB">
      <w:pPr>
        <w:pStyle w:val="ListParagraph"/>
        <w:numPr>
          <w:ilvl w:val="0"/>
          <w:numId w:val="9"/>
        </w:numPr>
        <w:spacing w:after="0" w:line="240" w:lineRule="auto"/>
        <w:ind w:left="1146"/>
        <w:jc w:val="both"/>
      </w:pPr>
      <w:r w:rsidRPr="00A06171">
        <w:t>Bring</w:t>
      </w:r>
      <w:r w:rsidR="00776B55" w:rsidRPr="00A06171">
        <w:t xml:space="preserve"> </w:t>
      </w:r>
      <w:r w:rsidR="00287379" w:rsidRPr="00A06171">
        <w:t>g</w:t>
      </w:r>
      <w:r w:rsidR="00776B55" w:rsidRPr="00A06171">
        <w:t xml:space="preserve">overnor views and activities to the attention of the </w:t>
      </w:r>
      <w:r w:rsidR="00287379" w:rsidRPr="00A06171">
        <w:t>d</w:t>
      </w:r>
      <w:r w:rsidR="00776B55" w:rsidRPr="00A06171">
        <w:t>irectors at Board meetings, as appropriate</w:t>
      </w:r>
    </w:p>
    <w:p w14:paraId="44B0DD03" w14:textId="77777777" w:rsidR="00F234EA" w:rsidRPr="00A06171" w:rsidRDefault="00335773" w:rsidP="002879BB">
      <w:pPr>
        <w:pStyle w:val="ListParagraph"/>
        <w:numPr>
          <w:ilvl w:val="0"/>
          <w:numId w:val="9"/>
        </w:numPr>
        <w:spacing w:after="0" w:line="240" w:lineRule="auto"/>
        <w:ind w:left="1146"/>
        <w:jc w:val="both"/>
      </w:pPr>
      <w:r w:rsidRPr="00A06171">
        <w:t>Ensure</w:t>
      </w:r>
      <w:r w:rsidR="00776B55" w:rsidRPr="00A06171">
        <w:t xml:space="preserve"> effective and constructive relations are established and maintained between </w:t>
      </w:r>
      <w:r w:rsidR="00287379" w:rsidRPr="00A06171">
        <w:t>g</w:t>
      </w:r>
      <w:r w:rsidR="00776B55" w:rsidRPr="00A06171">
        <w:t xml:space="preserve">overnors, </w:t>
      </w:r>
      <w:r w:rsidR="00287379" w:rsidRPr="00A06171">
        <w:t>n</w:t>
      </w:r>
      <w:r w:rsidR="00776B55" w:rsidRPr="00A06171">
        <w:t>on-</w:t>
      </w:r>
      <w:r w:rsidR="00287379" w:rsidRPr="00A06171">
        <w:t>e</w:t>
      </w:r>
      <w:r w:rsidR="00776B55" w:rsidRPr="00A06171">
        <w:t xml:space="preserve">xecutive, </w:t>
      </w:r>
      <w:r w:rsidR="00F234EA" w:rsidRPr="00A06171">
        <w:t xml:space="preserve">and </w:t>
      </w:r>
      <w:r w:rsidR="00287379" w:rsidRPr="00A06171">
        <w:t>e</w:t>
      </w:r>
      <w:r w:rsidR="00F234EA" w:rsidRPr="00A06171">
        <w:t xml:space="preserve">xecutive </w:t>
      </w:r>
      <w:r w:rsidR="00287379" w:rsidRPr="00A06171">
        <w:t>d</w:t>
      </w:r>
      <w:r w:rsidR="00F234EA" w:rsidRPr="00A06171">
        <w:t>irectors, in furtherance of the goals  of the Trust</w:t>
      </w:r>
      <w:r w:rsidR="00287379" w:rsidRPr="00A06171">
        <w:t xml:space="preserve">, </w:t>
      </w:r>
      <w:r w:rsidR="00F234EA" w:rsidRPr="00A06171">
        <w:t xml:space="preserve"> taking due regard for the views of the Council of Governors, where appropriate</w:t>
      </w:r>
    </w:p>
    <w:p w14:paraId="501BA597" w14:textId="77777777" w:rsidR="00D201E0" w:rsidRPr="00A06171" w:rsidRDefault="00335773" w:rsidP="002879BB">
      <w:pPr>
        <w:pStyle w:val="ListParagraph"/>
        <w:numPr>
          <w:ilvl w:val="0"/>
          <w:numId w:val="9"/>
        </w:numPr>
        <w:spacing w:after="0" w:line="240" w:lineRule="auto"/>
        <w:ind w:left="1146"/>
        <w:jc w:val="both"/>
      </w:pPr>
      <w:r w:rsidRPr="00A06171">
        <w:lastRenderedPageBreak/>
        <w:t>Ensure</w:t>
      </w:r>
      <w:r w:rsidR="00776B55" w:rsidRPr="00A06171">
        <w:t xml:space="preserve"> in particular that </w:t>
      </w:r>
      <w:r w:rsidR="00287379" w:rsidRPr="00A06171">
        <w:t>g</w:t>
      </w:r>
      <w:r w:rsidR="00776B55" w:rsidRPr="00A06171">
        <w:t>overnors have sufficient opportunities</w:t>
      </w:r>
      <w:r w:rsidR="00D201E0" w:rsidRPr="00A06171">
        <w:t xml:space="preserve"> to hold </w:t>
      </w:r>
      <w:r w:rsidR="00287379" w:rsidRPr="00A06171">
        <w:t>the n</w:t>
      </w:r>
      <w:r w:rsidR="00D201E0" w:rsidRPr="00A06171">
        <w:t>on-</w:t>
      </w:r>
      <w:r w:rsidR="00287379" w:rsidRPr="00A06171">
        <w:t>e</w:t>
      </w:r>
      <w:r w:rsidR="00D201E0" w:rsidRPr="00A06171">
        <w:t xml:space="preserve">xecutive </w:t>
      </w:r>
      <w:r w:rsidR="00287379" w:rsidRPr="00A06171">
        <w:t>d</w:t>
      </w:r>
      <w:r w:rsidR="00D201E0" w:rsidRPr="00A06171">
        <w:t>irectors to account, individually and as a group, for their performance as Board members</w:t>
      </w:r>
    </w:p>
    <w:p w14:paraId="4FAC621A" w14:textId="77777777" w:rsidR="00776B55" w:rsidRPr="00A06171" w:rsidRDefault="00335773" w:rsidP="002879BB">
      <w:pPr>
        <w:pStyle w:val="ListParagraph"/>
        <w:numPr>
          <w:ilvl w:val="0"/>
          <w:numId w:val="9"/>
        </w:numPr>
        <w:spacing w:after="0" w:line="240" w:lineRule="auto"/>
        <w:ind w:left="1146"/>
        <w:jc w:val="both"/>
      </w:pPr>
      <w:r w:rsidRPr="00A06171">
        <w:t>Ensure</w:t>
      </w:r>
      <w:r w:rsidR="00D201E0" w:rsidRPr="00A06171">
        <w:t xml:space="preserve"> that new </w:t>
      </w:r>
      <w:r w:rsidR="00287379" w:rsidRPr="00A06171">
        <w:t>g</w:t>
      </w:r>
      <w:r w:rsidR="00D201E0" w:rsidRPr="00A06171">
        <w:t>overnors participate in a full, formal and tailored induction programme, facilitated by the Trust Board Secretary</w:t>
      </w:r>
      <w:r w:rsidR="00776B55" w:rsidRPr="00A06171">
        <w:t xml:space="preserve"> </w:t>
      </w:r>
    </w:p>
    <w:p w14:paraId="233C6DE4" w14:textId="39460F60" w:rsidR="00F234EA" w:rsidRPr="00A06171" w:rsidRDefault="006A2878" w:rsidP="002879BB">
      <w:pPr>
        <w:pStyle w:val="ListParagraph"/>
        <w:numPr>
          <w:ilvl w:val="0"/>
          <w:numId w:val="9"/>
        </w:numPr>
        <w:spacing w:after="0" w:line="240" w:lineRule="auto"/>
        <w:ind w:left="1146"/>
        <w:jc w:val="both"/>
      </w:pPr>
      <w:r w:rsidRPr="00A06171">
        <w:t>Ensure</w:t>
      </w:r>
      <w:r w:rsidR="00F234EA" w:rsidRPr="00A06171">
        <w:t xml:space="preserve"> that the development needs of individual governors </w:t>
      </w:r>
      <w:r w:rsidRPr="00A06171">
        <w:t xml:space="preserve">and the Council of Governors </w:t>
      </w:r>
      <w:r w:rsidR="00F234EA" w:rsidRPr="00A06171">
        <w:t>are identified and met</w:t>
      </w:r>
    </w:p>
    <w:p w14:paraId="44A62652" w14:textId="77777777" w:rsidR="00B90669" w:rsidRPr="00A06171" w:rsidRDefault="006629A4" w:rsidP="002879BB">
      <w:pPr>
        <w:pStyle w:val="ListParagraph"/>
        <w:numPr>
          <w:ilvl w:val="0"/>
          <w:numId w:val="9"/>
        </w:numPr>
        <w:spacing w:after="0" w:line="240" w:lineRule="auto"/>
        <w:ind w:left="1146"/>
        <w:jc w:val="both"/>
      </w:pPr>
      <w:r w:rsidRPr="00A06171">
        <w:t>Work together</w:t>
      </w:r>
      <w:r w:rsidR="00B90669" w:rsidRPr="00A06171">
        <w:t xml:space="preserve"> </w:t>
      </w:r>
      <w:r w:rsidRPr="00A06171">
        <w:t xml:space="preserve">with the Lead Governor to agree the </w:t>
      </w:r>
      <w:r w:rsidR="00B90669" w:rsidRPr="00A06171">
        <w:t xml:space="preserve">annual programme of Council meetings and specific agenda for each meeting. </w:t>
      </w:r>
    </w:p>
    <w:p w14:paraId="1B39654C" w14:textId="088E95E8" w:rsidR="00B90669" w:rsidRPr="00A06171" w:rsidRDefault="00B90669" w:rsidP="002879BB">
      <w:pPr>
        <w:pStyle w:val="ListParagraph"/>
        <w:numPr>
          <w:ilvl w:val="0"/>
          <w:numId w:val="9"/>
        </w:numPr>
        <w:spacing w:after="0" w:line="240" w:lineRule="auto"/>
        <w:ind w:left="1146"/>
        <w:jc w:val="both"/>
      </w:pPr>
      <w:r w:rsidRPr="00A06171">
        <w:t xml:space="preserve">Provide opportunity for governors to offer feedback to </w:t>
      </w:r>
      <w:r w:rsidR="00BF495A" w:rsidRPr="00A06171">
        <w:t>n</w:t>
      </w:r>
      <w:r w:rsidRPr="00A06171">
        <w:t>on</w:t>
      </w:r>
      <w:r w:rsidR="00BF495A" w:rsidRPr="00A06171">
        <w:t>-e</w:t>
      </w:r>
      <w:r w:rsidRPr="00A06171">
        <w:t xml:space="preserve">xecutive Directors as part of their appraisal process. </w:t>
      </w:r>
    </w:p>
    <w:p w14:paraId="4FC897A9" w14:textId="58228D27" w:rsidR="006629A4" w:rsidRPr="00A06171" w:rsidRDefault="00B90669" w:rsidP="002879BB">
      <w:pPr>
        <w:pStyle w:val="ListParagraph"/>
        <w:numPr>
          <w:ilvl w:val="0"/>
          <w:numId w:val="9"/>
        </w:numPr>
        <w:spacing w:after="0" w:line="240" w:lineRule="auto"/>
        <w:ind w:left="1146"/>
        <w:jc w:val="both"/>
      </w:pPr>
      <w:r w:rsidRPr="00A06171">
        <w:t xml:space="preserve">Conduct </w:t>
      </w:r>
      <w:r w:rsidR="00BF495A" w:rsidRPr="00A06171">
        <w:t>n</w:t>
      </w:r>
      <w:r w:rsidRPr="00A06171">
        <w:t>on</w:t>
      </w:r>
      <w:r w:rsidR="00BF495A" w:rsidRPr="00A06171">
        <w:t>-e</w:t>
      </w:r>
      <w:r w:rsidRPr="00A06171">
        <w:t>xecutive appraisals with the Lead Governor in attendance.</w:t>
      </w:r>
    </w:p>
    <w:p w14:paraId="605093A0" w14:textId="77777777" w:rsidR="00421F09" w:rsidRPr="00A06171" w:rsidRDefault="00335773" w:rsidP="002879BB">
      <w:pPr>
        <w:pStyle w:val="ListParagraph"/>
        <w:numPr>
          <w:ilvl w:val="0"/>
          <w:numId w:val="9"/>
        </w:numPr>
        <w:spacing w:after="0" w:line="240" w:lineRule="auto"/>
        <w:ind w:left="1146"/>
        <w:jc w:val="both"/>
      </w:pPr>
      <w:r w:rsidRPr="00A06171">
        <w:t>Ensure</w:t>
      </w:r>
      <w:r w:rsidR="00D201E0" w:rsidRPr="00A06171">
        <w:t xml:space="preserve"> the Council of Governors reviews its performance, acting on the results of such evaluation by recognising the strengths and addressing the weaknesses of the Council of Governors</w:t>
      </w:r>
    </w:p>
    <w:p w14:paraId="0E3C4C20" w14:textId="77777777" w:rsidR="00D201E0" w:rsidRPr="00A06171" w:rsidRDefault="00421F09" w:rsidP="002879BB">
      <w:pPr>
        <w:pStyle w:val="ListParagraph"/>
        <w:numPr>
          <w:ilvl w:val="0"/>
          <w:numId w:val="9"/>
        </w:numPr>
        <w:spacing w:after="0" w:line="240" w:lineRule="auto"/>
        <w:ind w:left="1146"/>
        <w:jc w:val="both"/>
      </w:pPr>
      <w:r w:rsidRPr="00A06171">
        <w:t xml:space="preserve">Oversee the application of the Council of Governors’ Code of Conduct and </w:t>
      </w:r>
      <w:r w:rsidRPr="00A06171">
        <w:rPr>
          <w:iCs/>
          <w:lang w:val="en-US"/>
        </w:rPr>
        <w:t>if in the Chair’s opinion an individual governor has failed to observe any part of the code take such action as may be deemed immediately necessary until the matter is investigated or resolved</w:t>
      </w:r>
      <w:r w:rsidR="00D201E0" w:rsidRPr="00A06171">
        <w:t>.</w:t>
      </w:r>
    </w:p>
    <w:p w14:paraId="3A4129CA" w14:textId="77777777" w:rsidR="00D201E0" w:rsidRPr="00A06171" w:rsidRDefault="00D201E0" w:rsidP="002879BB">
      <w:pPr>
        <w:spacing w:after="0" w:line="240" w:lineRule="auto"/>
        <w:ind w:left="786"/>
        <w:jc w:val="both"/>
      </w:pPr>
    </w:p>
    <w:p w14:paraId="70ECECC4" w14:textId="77777777" w:rsidR="00D201E0" w:rsidRPr="00A06171" w:rsidRDefault="00D201E0" w:rsidP="002879BB">
      <w:pPr>
        <w:spacing w:after="0" w:line="240" w:lineRule="auto"/>
        <w:ind w:left="786"/>
        <w:jc w:val="both"/>
        <w:rPr>
          <w:u w:val="single"/>
        </w:rPr>
      </w:pPr>
      <w:r w:rsidRPr="00A06171">
        <w:rPr>
          <w:u w:val="single"/>
        </w:rPr>
        <w:t>External Relations</w:t>
      </w:r>
    </w:p>
    <w:p w14:paraId="4C4418DC" w14:textId="77777777" w:rsidR="007518CD" w:rsidRPr="00A06171" w:rsidRDefault="007518CD" w:rsidP="002879BB">
      <w:pPr>
        <w:spacing w:after="0" w:line="240" w:lineRule="auto"/>
        <w:ind w:left="786"/>
        <w:jc w:val="both"/>
        <w:rPr>
          <w:u w:val="single"/>
        </w:rPr>
      </w:pPr>
    </w:p>
    <w:p w14:paraId="6B7A7AEC" w14:textId="77777777" w:rsidR="00D201E0" w:rsidRPr="00A06171" w:rsidRDefault="007518CD" w:rsidP="002879BB">
      <w:pPr>
        <w:spacing w:after="0" w:line="240" w:lineRule="auto"/>
        <w:ind w:left="426" w:firstLine="360"/>
        <w:jc w:val="both"/>
      </w:pPr>
      <w:r w:rsidRPr="00A06171">
        <w:t xml:space="preserve">The Chair will: </w:t>
      </w:r>
    </w:p>
    <w:p w14:paraId="54CAA91E" w14:textId="23E44AB4" w:rsidR="00C0691C" w:rsidRPr="00A06171" w:rsidRDefault="007518CD" w:rsidP="002879BB">
      <w:pPr>
        <w:pStyle w:val="ListParagraph"/>
        <w:numPr>
          <w:ilvl w:val="0"/>
          <w:numId w:val="10"/>
        </w:numPr>
        <w:spacing w:after="0" w:line="240" w:lineRule="auto"/>
        <w:ind w:left="1506"/>
        <w:jc w:val="both"/>
      </w:pPr>
      <w:r w:rsidRPr="00A06171">
        <w:t>Ensure</w:t>
      </w:r>
      <w:r w:rsidR="00D201E0" w:rsidRPr="00A06171">
        <w:t xml:space="preserve"> effective communications with </w:t>
      </w:r>
      <w:r w:rsidR="00287379" w:rsidRPr="00A06171">
        <w:t>m</w:t>
      </w:r>
      <w:r w:rsidR="00D201E0" w:rsidRPr="00A06171">
        <w:t>embers and a wide range of other stakeholders in the communities served by the Trust (</w:t>
      </w:r>
      <w:r w:rsidR="00287379" w:rsidRPr="00A06171">
        <w:t>including t</w:t>
      </w:r>
      <w:r w:rsidR="00D201E0" w:rsidRPr="00A06171">
        <w:t xml:space="preserve">hird sector, charity organisation, </w:t>
      </w:r>
      <w:r w:rsidR="00BF495A" w:rsidRPr="00A06171">
        <w:t>CCGs, local</w:t>
      </w:r>
      <w:r w:rsidR="00D201E0" w:rsidRPr="00A06171">
        <w:t xml:space="preserve"> authorities, soc</w:t>
      </w:r>
      <w:r w:rsidR="00C0691C" w:rsidRPr="00A06171">
        <w:t>ial services and neighbouring Trust</w:t>
      </w:r>
      <w:r w:rsidR="00287379" w:rsidRPr="00A06171">
        <w:t>s</w:t>
      </w:r>
      <w:r w:rsidRPr="00A06171">
        <w:t>)</w:t>
      </w:r>
      <w:r w:rsidR="0046294E" w:rsidRPr="00A06171">
        <w:t xml:space="preserve">, regionally with the Chair of the Integrated </w:t>
      </w:r>
      <w:r w:rsidR="008A0323" w:rsidRPr="00A06171">
        <w:t>Care System Board,</w:t>
      </w:r>
      <w:r w:rsidR="0060316B" w:rsidRPr="00A06171">
        <w:t xml:space="preserve"> and nationall</w:t>
      </w:r>
      <w:r w:rsidR="00C0691C" w:rsidRPr="00A06171">
        <w:t xml:space="preserve">y such as the </w:t>
      </w:r>
      <w:r w:rsidR="00287379" w:rsidRPr="00A06171">
        <w:t>NHS Providers</w:t>
      </w:r>
    </w:p>
    <w:p w14:paraId="7DC6C7A0" w14:textId="77777777" w:rsidR="00C0691C" w:rsidRPr="00A06171" w:rsidRDefault="007518CD" w:rsidP="002879BB">
      <w:pPr>
        <w:pStyle w:val="ListParagraph"/>
        <w:numPr>
          <w:ilvl w:val="0"/>
          <w:numId w:val="10"/>
        </w:numPr>
        <w:spacing w:after="0" w:line="240" w:lineRule="auto"/>
        <w:ind w:left="1506"/>
        <w:jc w:val="both"/>
      </w:pPr>
      <w:r w:rsidRPr="00A06171">
        <w:t>Ensure</w:t>
      </w:r>
      <w:r w:rsidR="00C0691C" w:rsidRPr="00A06171">
        <w:t xml:space="preserve"> that the distributed geographical nature of the Trust is fairly reflected in its discussions, representation and external relations</w:t>
      </w:r>
    </w:p>
    <w:p w14:paraId="4DE53C43" w14:textId="1610E37F" w:rsidR="00C0691C" w:rsidRPr="00A06171" w:rsidRDefault="007518CD" w:rsidP="002879BB">
      <w:pPr>
        <w:pStyle w:val="ListParagraph"/>
        <w:numPr>
          <w:ilvl w:val="0"/>
          <w:numId w:val="10"/>
        </w:numPr>
        <w:spacing w:after="0" w:line="240" w:lineRule="auto"/>
        <w:ind w:left="1506"/>
        <w:jc w:val="both"/>
      </w:pPr>
      <w:r w:rsidRPr="00A06171">
        <w:t>Maintain</w:t>
      </w:r>
      <w:r w:rsidR="00C0691C" w:rsidRPr="00A06171">
        <w:t xml:space="preserve"> constructive and appropriate relations with </w:t>
      </w:r>
      <w:r w:rsidR="00421F09" w:rsidRPr="00A06171">
        <w:t xml:space="preserve">NHS </w:t>
      </w:r>
      <w:r w:rsidR="008A0323" w:rsidRPr="00A06171">
        <w:t>England</w:t>
      </w:r>
      <w:r w:rsidR="00C0691C" w:rsidRPr="00A06171">
        <w:t>, the Care Quality Commission, other regulatory or inspection regimes and NHS organisations</w:t>
      </w:r>
    </w:p>
    <w:p w14:paraId="6E45A8FC" w14:textId="77777777" w:rsidR="00C0691C" w:rsidRPr="00A06171" w:rsidRDefault="007518CD" w:rsidP="002879BB">
      <w:pPr>
        <w:pStyle w:val="ListParagraph"/>
        <w:numPr>
          <w:ilvl w:val="0"/>
          <w:numId w:val="10"/>
        </w:numPr>
        <w:spacing w:after="0" w:line="240" w:lineRule="auto"/>
        <w:ind w:left="1506"/>
        <w:jc w:val="both"/>
      </w:pPr>
      <w:r w:rsidRPr="00A06171">
        <w:t>Lead and provide</w:t>
      </w:r>
      <w:r w:rsidR="0060316B" w:rsidRPr="00A06171">
        <w:t xml:space="preserve"> an</w:t>
      </w:r>
      <w:r w:rsidR="00C0691C" w:rsidRPr="00A06171">
        <w:t xml:space="preserve"> ambassadorial role for the Trust, sharing duties with the </w:t>
      </w:r>
      <w:r w:rsidR="00287379" w:rsidRPr="00A06171">
        <w:t>n</w:t>
      </w:r>
      <w:r w:rsidR="00C0691C" w:rsidRPr="00A06171">
        <w:t>on-</w:t>
      </w:r>
      <w:r w:rsidR="00287379" w:rsidRPr="00A06171">
        <w:t>ex</w:t>
      </w:r>
      <w:r w:rsidR="00C0691C" w:rsidRPr="00A06171">
        <w:t xml:space="preserve">ecutive </w:t>
      </w:r>
      <w:r w:rsidR="00287379" w:rsidRPr="00A06171">
        <w:t>d</w:t>
      </w:r>
      <w:r w:rsidR="00C0691C" w:rsidRPr="00A06171">
        <w:t>irector team as appropriate, for example with attendance at internal events</w:t>
      </w:r>
      <w:r w:rsidR="00287379" w:rsidRPr="00A06171">
        <w:t>.</w:t>
      </w:r>
    </w:p>
    <w:p w14:paraId="0170B2CD" w14:textId="77777777" w:rsidR="00D201E0" w:rsidRPr="00A06171" w:rsidRDefault="00C0691C" w:rsidP="002879BB">
      <w:pPr>
        <w:spacing w:after="0" w:line="240" w:lineRule="auto"/>
        <w:ind w:left="426"/>
        <w:jc w:val="both"/>
      </w:pPr>
      <w:r w:rsidRPr="00A06171">
        <w:t xml:space="preserve"> </w:t>
      </w:r>
    </w:p>
    <w:p w14:paraId="5B8821A3" w14:textId="77777777" w:rsidR="00C0691C" w:rsidRPr="00A06171" w:rsidRDefault="00C0691C" w:rsidP="002879BB">
      <w:pPr>
        <w:spacing w:after="0" w:line="240" w:lineRule="auto"/>
        <w:ind w:left="852"/>
        <w:jc w:val="both"/>
        <w:rPr>
          <w:u w:val="single"/>
        </w:rPr>
      </w:pPr>
      <w:r w:rsidRPr="00A06171">
        <w:rPr>
          <w:u w:val="single"/>
        </w:rPr>
        <w:t>Miscellaneous</w:t>
      </w:r>
    </w:p>
    <w:p w14:paraId="107F48C7" w14:textId="77777777" w:rsidR="007518CD" w:rsidRPr="00A06171" w:rsidRDefault="007518CD" w:rsidP="002879BB">
      <w:pPr>
        <w:spacing w:after="0" w:line="240" w:lineRule="auto"/>
        <w:ind w:left="426"/>
        <w:jc w:val="both"/>
        <w:rPr>
          <w:u w:val="single"/>
        </w:rPr>
      </w:pPr>
    </w:p>
    <w:p w14:paraId="7E17C212" w14:textId="77777777" w:rsidR="007518CD" w:rsidRPr="00A06171" w:rsidRDefault="007518CD" w:rsidP="002879BB">
      <w:pPr>
        <w:spacing w:after="0" w:line="240" w:lineRule="auto"/>
        <w:ind w:left="710" w:firstLine="142"/>
        <w:jc w:val="both"/>
      </w:pPr>
      <w:r w:rsidRPr="00A06171">
        <w:t xml:space="preserve">The Chair will: </w:t>
      </w:r>
    </w:p>
    <w:p w14:paraId="707D2D30" w14:textId="77777777" w:rsidR="00C0691C" w:rsidRPr="00A06171" w:rsidRDefault="007518CD" w:rsidP="002879BB">
      <w:pPr>
        <w:pStyle w:val="ListParagraph"/>
        <w:numPr>
          <w:ilvl w:val="0"/>
          <w:numId w:val="11"/>
        </w:numPr>
        <w:spacing w:after="0" w:line="240" w:lineRule="auto"/>
        <w:ind w:left="1560" w:hanging="283"/>
        <w:jc w:val="both"/>
      </w:pPr>
      <w:r w:rsidRPr="00A06171">
        <w:t>Uphold</w:t>
      </w:r>
      <w:r w:rsidR="00C0691C" w:rsidRPr="00A06171">
        <w:t xml:space="preserve"> the highest standards of integrity and probity, adhering to the Nolan Principles</w:t>
      </w:r>
    </w:p>
    <w:p w14:paraId="0D3B85FF" w14:textId="77777777" w:rsidR="00C0691C" w:rsidRPr="00A06171" w:rsidRDefault="0060316B" w:rsidP="002879BB">
      <w:pPr>
        <w:pStyle w:val="ListParagraph"/>
        <w:numPr>
          <w:ilvl w:val="0"/>
          <w:numId w:val="11"/>
        </w:numPr>
        <w:spacing w:after="0" w:line="240" w:lineRule="auto"/>
        <w:ind w:left="1560" w:hanging="283"/>
        <w:jc w:val="both"/>
      </w:pPr>
      <w:r w:rsidRPr="00A06171">
        <w:t>Ensure</w:t>
      </w:r>
      <w:r w:rsidR="00C0691C" w:rsidRPr="00A06171">
        <w:t xml:space="preserve"> the Trust promotes equality an</w:t>
      </w:r>
      <w:r w:rsidRPr="00A06171">
        <w:t>d diversity for all its service users</w:t>
      </w:r>
      <w:r w:rsidR="00C0691C" w:rsidRPr="00A06171">
        <w:t xml:space="preserve"> and staff, and other stakeholders</w:t>
      </w:r>
    </w:p>
    <w:p w14:paraId="28C619E9" w14:textId="29D300C5" w:rsidR="00D8510B" w:rsidRPr="00A06171" w:rsidRDefault="007518CD" w:rsidP="00D8510B">
      <w:pPr>
        <w:pStyle w:val="ListParagraph"/>
        <w:numPr>
          <w:ilvl w:val="0"/>
          <w:numId w:val="11"/>
        </w:numPr>
        <w:spacing w:after="0" w:line="240" w:lineRule="auto"/>
        <w:ind w:left="1560" w:hanging="283"/>
        <w:jc w:val="both"/>
      </w:pPr>
      <w:r w:rsidRPr="00A06171">
        <w:t>Safeguard</w:t>
      </w:r>
      <w:r w:rsidR="00C0691C" w:rsidRPr="00A06171">
        <w:t xml:space="preserve"> the good name and </w:t>
      </w:r>
      <w:r w:rsidR="00346ECB" w:rsidRPr="00A06171">
        <w:t>reputation of the Trust</w:t>
      </w:r>
    </w:p>
    <w:p w14:paraId="1E40B64B" w14:textId="5BD1B1A2" w:rsidR="00346ECB" w:rsidRPr="00A06171" w:rsidRDefault="007518CD" w:rsidP="002879BB">
      <w:pPr>
        <w:pStyle w:val="ListParagraph"/>
        <w:numPr>
          <w:ilvl w:val="0"/>
          <w:numId w:val="11"/>
        </w:numPr>
        <w:spacing w:after="0" w:line="240" w:lineRule="auto"/>
        <w:ind w:left="1560" w:hanging="283"/>
        <w:jc w:val="both"/>
      </w:pPr>
      <w:r w:rsidRPr="00A06171">
        <w:t xml:space="preserve">Act </w:t>
      </w:r>
      <w:r w:rsidR="00346ECB" w:rsidRPr="00A06171">
        <w:t>as Chair of the Corporate Trustee of the Trust’s charitable funds</w:t>
      </w:r>
    </w:p>
    <w:p w14:paraId="16986873" w14:textId="66F4CEA9" w:rsidR="004A407A" w:rsidRPr="00A06171" w:rsidRDefault="00AE6D3F" w:rsidP="002879BB">
      <w:pPr>
        <w:pStyle w:val="ListParagraph"/>
        <w:numPr>
          <w:ilvl w:val="0"/>
          <w:numId w:val="11"/>
        </w:numPr>
        <w:spacing w:after="0" w:line="240" w:lineRule="auto"/>
        <w:ind w:left="1560" w:hanging="283"/>
        <w:jc w:val="both"/>
      </w:pPr>
      <w:r w:rsidRPr="00A06171">
        <w:t>Champion the role of the Trust as an Anchor Institution</w:t>
      </w:r>
    </w:p>
    <w:p w14:paraId="339E0E20" w14:textId="77777777" w:rsidR="00346ECB" w:rsidRPr="00A06171" w:rsidRDefault="007518CD" w:rsidP="002879BB">
      <w:pPr>
        <w:pStyle w:val="ListParagraph"/>
        <w:numPr>
          <w:ilvl w:val="0"/>
          <w:numId w:val="11"/>
        </w:numPr>
        <w:spacing w:after="0" w:line="240" w:lineRule="auto"/>
        <w:ind w:left="1560" w:hanging="283"/>
        <w:jc w:val="both"/>
      </w:pPr>
      <w:r w:rsidRPr="00A06171">
        <w:t>Work</w:t>
      </w:r>
      <w:r w:rsidR="00346ECB" w:rsidRPr="00A06171">
        <w:t xml:space="preserve"> flexibly in undertaking all of the abovementioned duties.</w:t>
      </w:r>
    </w:p>
    <w:p w14:paraId="5190A1EA" w14:textId="77777777" w:rsidR="00346ECB" w:rsidRPr="00A06171" w:rsidRDefault="00346ECB" w:rsidP="002879BB">
      <w:pPr>
        <w:pStyle w:val="ListParagraph"/>
        <w:spacing w:after="0" w:line="240" w:lineRule="auto"/>
        <w:jc w:val="both"/>
      </w:pPr>
    </w:p>
    <w:p w14:paraId="6E567C94" w14:textId="77777777" w:rsidR="00487345" w:rsidRPr="00A06171" w:rsidRDefault="00487345" w:rsidP="002879BB">
      <w:pPr>
        <w:spacing w:after="0" w:line="240" w:lineRule="auto"/>
        <w:jc w:val="both"/>
      </w:pPr>
    </w:p>
    <w:p w14:paraId="07DC8B98" w14:textId="77777777" w:rsidR="00FA266A" w:rsidRPr="00A06171" w:rsidRDefault="00FA266A" w:rsidP="002879BB">
      <w:pPr>
        <w:spacing w:after="0" w:line="240" w:lineRule="auto"/>
        <w:ind w:left="426" w:hanging="426"/>
        <w:jc w:val="both"/>
        <w:rPr>
          <w:b/>
        </w:rPr>
      </w:pPr>
      <w:r w:rsidRPr="00A06171">
        <w:rPr>
          <w:b/>
        </w:rPr>
        <w:t>5</w:t>
      </w:r>
      <w:r w:rsidRPr="00A06171">
        <w:rPr>
          <w:b/>
        </w:rPr>
        <w:tab/>
      </w:r>
      <w:r w:rsidR="003767D6" w:rsidRPr="00A06171">
        <w:rPr>
          <w:b/>
        </w:rPr>
        <w:t>Appointment and tenure of office</w:t>
      </w:r>
    </w:p>
    <w:p w14:paraId="32E407C8" w14:textId="77777777" w:rsidR="00FA266A" w:rsidRPr="00A06171" w:rsidRDefault="00FA266A" w:rsidP="002879BB">
      <w:pPr>
        <w:spacing w:after="0" w:line="240" w:lineRule="auto"/>
        <w:jc w:val="both"/>
      </w:pPr>
    </w:p>
    <w:p w14:paraId="710B5B05" w14:textId="77777777" w:rsidR="00FA266A" w:rsidRPr="00A06171" w:rsidRDefault="00FA266A" w:rsidP="002879BB">
      <w:pPr>
        <w:spacing w:after="0" w:line="240" w:lineRule="auto"/>
        <w:ind w:left="426"/>
        <w:jc w:val="both"/>
      </w:pPr>
      <w:r w:rsidRPr="00A06171">
        <w:rPr>
          <w:u w:val="single"/>
        </w:rPr>
        <w:t>Appointment, Tenure and Termination of Office</w:t>
      </w:r>
      <w:r w:rsidRPr="00A06171">
        <w:t xml:space="preserve"> </w:t>
      </w:r>
    </w:p>
    <w:p w14:paraId="5BAFC713" w14:textId="77777777" w:rsidR="00FA266A" w:rsidRPr="00A06171" w:rsidRDefault="00FA266A" w:rsidP="002879BB">
      <w:pPr>
        <w:spacing w:after="0" w:line="240" w:lineRule="auto"/>
        <w:ind w:left="426"/>
        <w:jc w:val="both"/>
      </w:pPr>
    </w:p>
    <w:p w14:paraId="01751247" w14:textId="666C7354" w:rsidR="00FA266A" w:rsidRPr="00A06171" w:rsidRDefault="00FA266A" w:rsidP="002879BB">
      <w:pPr>
        <w:spacing w:after="0" w:line="240" w:lineRule="auto"/>
        <w:ind w:left="426"/>
        <w:jc w:val="both"/>
      </w:pPr>
      <w:r w:rsidRPr="00A06171">
        <w:t xml:space="preserve">The Chair is appointed by the Council of Governors for an initial period of up to 3 years, subject to </w:t>
      </w:r>
      <w:r w:rsidR="001D67E8" w:rsidRPr="00A06171">
        <w:t xml:space="preserve">a </w:t>
      </w:r>
      <w:r w:rsidRPr="00A06171">
        <w:t xml:space="preserve">satisfactory </w:t>
      </w:r>
      <w:r w:rsidR="001D67E8" w:rsidRPr="00A06171">
        <w:t xml:space="preserve">annual </w:t>
      </w:r>
      <w:r w:rsidRPr="00A06171">
        <w:t>appraisal by the Senior Independent Director</w:t>
      </w:r>
      <w:r w:rsidR="001E06D2" w:rsidRPr="00A06171">
        <w:t xml:space="preserve"> and Lead Governor</w:t>
      </w:r>
      <w:r w:rsidRPr="00A06171">
        <w:t xml:space="preserve">.  Further appointments will be subject to a process agreed by the Council of Governors which may include a process of competitive interview. </w:t>
      </w:r>
      <w:r w:rsidR="006F3B62" w:rsidRPr="00A06171">
        <w:t xml:space="preserve">A degree of change is often sought on boards and there should be no </w:t>
      </w:r>
      <w:r w:rsidR="006F3B62" w:rsidRPr="00A06171">
        <w:lastRenderedPageBreak/>
        <w:t xml:space="preserve">expectation of automatic re-appointment.  </w:t>
      </w:r>
      <w:r w:rsidRPr="00A06171">
        <w:t xml:space="preserve"> An incumbent Chair may apply to be re-appointed for a second term of up to 3 years. A third term would only be considered in exceptional circumstances and would be subject to rigorous review (a process for which will be defined by the Council of Governors).  </w:t>
      </w:r>
      <w:r w:rsidR="002879BB" w:rsidRPr="00A06171">
        <w:t>Any previous chairmanships with other organisations do not count towards the maximum term as Chair of this Trust.  Any previous appointment with the Trust would need to be considered in regard to the ability of the Chair of the Trust to maintain independence.</w:t>
      </w:r>
    </w:p>
    <w:p w14:paraId="034AD044" w14:textId="77777777" w:rsidR="00FA266A" w:rsidRPr="00A06171" w:rsidRDefault="00FA266A" w:rsidP="002879BB">
      <w:pPr>
        <w:spacing w:after="0" w:line="240" w:lineRule="auto"/>
        <w:ind w:left="426"/>
        <w:jc w:val="both"/>
      </w:pPr>
    </w:p>
    <w:p w14:paraId="68246318" w14:textId="77777777" w:rsidR="00FA266A" w:rsidRPr="00A06171" w:rsidRDefault="00FA266A" w:rsidP="002879BB">
      <w:pPr>
        <w:spacing w:after="0" w:line="240" w:lineRule="auto"/>
        <w:ind w:left="426"/>
        <w:jc w:val="both"/>
      </w:pPr>
      <w:r w:rsidRPr="00A06171">
        <w:t xml:space="preserve">The Chair may be removed from office by </w:t>
      </w:r>
      <w:r w:rsidR="00421F09" w:rsidRPr="00A06171">
        <w:t>NHS Improvement</w:t>
      </w:r>
      <w:r w:rsidRPr="00A06171">
        <w:t xml:space="preserve"> or the Council of Governors, in accordance with the Constitution.  </w:t>
      </w:r>
    </w:p>
    <w:p w14:paraId="56FA835E" w14:textId="77777777" w:rsidR="00FA266A" w:rsidRPr="00A06171" w:rsidRDefault="00FA266A" w:rsidP="002879BB">
      <w:pPr>
        <w:spacing w:after="0" w:line="240" w:lineRule="auto"/>
        <w:ind w:left="426"/>
        <w:jc w:val="both"/>
      </w:pPr>
    </w:p>
    <w:p w14:paraId="638E911A" w14:textId="77777777" w:rsidR="00FA266A" w:rsidRPr="00A06171" w:rsidRDefault="00FA266A" w:rsidP="002879BB">
      <w:pPr>
        <w:spacing w:after="0" w:line="240" w:lineRule="auto"/>
        <w:ind w:left="426"/>
        <w:jc w:val="both"/>
      </w:pPr>
      <w:r w:rsidRPr="00A06171">
        <w:t xml:space="preserve">The post is a public appointment or statutory office and is not subject to the provisions of employment law.  The chair is an appointee not an employee.  To ensure that public service values are maintained at the heart of the NHS, all members of the Board of Directors are required, on appointment, to agree to and </w:t>
      </w:r>
      <w:r w:rsidR="006F3B62" w:rsidRPr="00A06171">
        <w:t xml:space="preserve">subscribe to the Code of Conduct, Standing Orders, Standing Financial Instructions and any governing policy or procedure applicable to the </w:t>
      </w:r>
      <w:r w:rsidR="002879BB" w:rsidRPr="00A06171">
        <w:t>duties</w:t>
      </w:r>
      <w:r w:rsidRPr="00A06171">
        <w:t>.</w:t>
      </w:r>
    </w:p>
    <w:p w14:paraId="6F61781F" w14:textId="77777777" w:rsidR="00FA266A" w:rsidRPr="00A06171" w:rsidRDefault="00FA266A" w:rsidP="002879BB">
      <w:pPr>
        <w:spacing w:after="0" w:line="240" w:lineRule="auto"/>
        <w:ind w:left="426"/>
        <w:jc w:val="both"/>
      </w:pPr>
    </w:p>
    <w:p w14:paraId="094A29C3" w14:textId="77777777" w:rsidR="00FA266A" w:rsidRPr="00A06171" w:rsidRDefault="00FA266A" w:rsidP="002879BB">
      <w:pPr>
        <w:spacing w:after="0" w:line="240" w:lineRule="auto"/>
        <w:ind w:left="426"/>
        <w:jc w:val="both"/>
      </w:pPr>
      <w:r w:rsidRPr="00A06171">
        <w:rPr>
          <w:u w:val="single"/>
        </w:rPr>
        <w:t>Time Commitment</w:t>
      </w:r>
      <w:r w:rsidRPr="00A06171">
        <w:t xml:space="preserve"> </w:t>
      </w:r>
    </w:p>
    <w:p w14:paraId="7D30D1E9" w14:textId="77777777" w:rsidR="00FA266A" w:rsidRPr="00A06171" w:rsidRDefault="00FA266A" w:rsidP="002879BB">
      <w:pPr>
        <w:spacing w:after="0" w:line="240" w:lineRule="auto"/>
        <w:ind w:left="426"/>
        <w:jc w:val="both"/>
      </w:pPr>
    </w:p>
    <w:p w14:paraId="54F1E110" w14:textId="77777777" w:rsidR="00FA266A" w:rsidRPr="00A06171" w:rsidRDefault="00FA266A" w:rsidP="002879BB">
      <w:pPr>
        <w:spacing w:after="0" w:line="240" w:lineRule="auto"/>
        <w:ind w:left="426"/>
        <w:jc w:val="both"/>
      </w:pPr>
      <w:r w:rsidRPr="00A06171">
        <w:t>This would usually be 3 days per week, on average</w:t>
      </w:r>
      <w:r w:rsidR="002879BB" w:rsidRPr="00A06171">
        <w:t xml:space="preserve">, and </w:t>
      </w:r>
      <w:r w:rsidRPr="00A06171">
        <w:t xml:space="preserve">may be </w:t>
      </w:r>
      <w:r w:rsidR="002879BB" w:rsidRPr="00A06171">
        <w:t xml:space="preserve">served </w:t>
      </w:r>
      <w:r w:rsidRPr="00A06171">
        <w:t xml:space="preserve">during the working day or in the evening. This may also include working at locations external to the Trust which may include some travel. Some flexibility is required dependent upon the needs of the Trust, and the individual should be available </w:t>
      </w:r>
      <w:r w:rsidR="002879BB" w:rsidRPr="00A06171">
        <w:t>in the event of</w:t>
      </w:r>
      <w:r w:rsidRPr="00A06171">
        <w:t xml:space="preserve"> an emergency </w:t>
      </w:r>
      <w:r w:rsidR="002879BB" w:rsidRPr="00A06171">
        <w:t>occurring</w:t>
      </w:r>
      <w:r w:rsidRPr="00A06171">
        <w:t xml:space="preserve"> which requires the attention of the Chair.</w:t>
      </w:r>
    </w:p>
    <w:p w14:paraId="5E5401BF" w14:textId="77777777" w:rsidR="00FA266A" w:rsidRPr="00A06171" w:rsidRDefault="00FA266A" w:rsidP="002879BB">
      <w:pPr>
        <w:spacing w:after="0" w:line="240" w:lineRule="auto"/>
        <w:ind w:left="426"/>
        <w:jc w:val="both"/>
      </w:pPr>
    </w:p>
    <w:p w14:paraId="57D3DB8B" w14:textId="77777777" w:rsidR="00FA266A" w:rsidRPr="00A06171" w:rsidRDefault="00FA266A" w:rsidP="002879BB">
      <w:pPr>
        <w:spacing w:after="0" w:line="240" w:lineRule="auto"/>
        <w:ind w:left="426"/>
        <w:jc w:val="both"/>
        <w:rPr>
          <w:u w:val="single"/>
        </w:rPr>
      </w:pPr>
      <w:r w:rsidRPr="00A06171">
        <w:rPr>
          <w:u w:val="single"/>
        </w:rPr>
        <w:t>Remuneration</w:t>
      </w:r>
    </w:p>
    <w:p w14:paraId="759A578F" w14:textId="77777777" w:rsidR="00FA266A" w:rsidRPr="00A06171" w:rsidRDefault="00FA266A" w:rsidP="002879BB">
      <w:pPr>
        <w:spacing w:after="0" w:line="240" w:lineRule="auto"/>
        <w:ind w:left="426"/>
        <w:jc w:val="both"/>
      </w:pPr>
    </w:p>
    <w:p w14:paraId="3D1DF0A7" w14:textId="777C462B" w:rsidR="00FA266A" w:rsidRPr="00A06171" w:rsidRDefault="00FA266A" w:rsidP="002879BB">
      <w:pPr>
        <w:spacing w:after="0" w:line="240" w:lineRule="auto"/>
        <w:ind w:left="426"/>
        <w:jc w:val="both"/>
      </w:pPr>
      <w:r w:rsidRPr="00A06171">
        <w:t xml:space="preserve">Remuneration, as determined by the Appointment and Remuneration Committee and ratified by the Council of Governors, is currently </w:t>
      </w:r>
      <w:r w:rsidR="00524138" w:rsidRPr="00A06171">
        <w:t>£</w:t>
      </w:r>
      <w:r w:rsidR="00A42B92">
        <w:t>50</w:t>
      </w:r>
      <w:r w:rsidR="00487345" w:rsidRPr="00A06171">
        <w:t>,78</w:t>
      </w:r>
      <w:r w:rsidR="00A42B92">
        <w:t>2</w:t>
      </w:r>
      <w:r w:rsidR="00EC4479" w:rsidRPr="00A06171">
        <w:t xml:space="preserve"> </w:t>
      </w:r>
      <w:r w:rsidRPr="00A06171">
        <w:t>per annum</w:t>
      </w:r>
      <w:r w:rsidR="002879BB" w:rsidRPr="00A06171">
        <w:t xml:space="preserve">.  This </w:t>
      </w:r>
      <w:r w:rsidR="00D253B7" w:rsidRPr="00A06171">
        <w:t>may be subject to annual cost of living increases in line with Trust policy and t</w:t>
      </w:r>
      <w:r w:rsidRPr="00A06171">
        <w:t>he Appointment and Remuneration Committee will review and recommend levels of future remuneration subject to the Council of Governors</w:t>
      </w:r>
      <w:r w:rsidR="002879BB" w:rsidRPr="00A06171">
        <w:t>’</w:t>
      </w:r>
      <w:r w:rsidRPr="00A06171">
        <w:t xml:space="preserve"> final ratification.</w:t>
      </w:r>
    </w:p>
    <w:p w14:paraId="40A5F921" w14:textId="77777777" w:rsidR="00FA266A" w:rsidRPr="00A06171" w:rsidRDefault="00FA266A" w:rsidP="002879BB">
      <w:pPr>
        <w:spacing w:after="0" w:line="240" w:lineRule="auto"/>
        <w:jc w:val="both"/>
      </w:pPr>
    </w:p>
    <w:p w14:paraId="3A534540" w14:textId="77777777" w:rsidR="004445BB" w:rsidRPr="00A06171" w:rsidRDefault="004445BB" w:rsidP="002879BB">
      <w:pPr>
        <w:spacing w:after="0" w:line="240" w:lineRule="auto"/>
        <w:jc w:val="both"/>
      </w:pPr>
    </w:p>
    <w:p w14:paraId="27946F0F" w14:textId="77777777" w:rsidR="004B38D5" w:rsidRPr="00A06171" w:rsidRDefault="00CD4C95" w:rsidP="00CD4C95">
      <w:pPr>
        <w:spacing w:after="0" w:line="240" w:lineRule="auto"/>
        <w:ind w:left="426" w:hanging="426"/>
        <w:rPr>
          <w:b/>
        </w:rPr>
      </w:pPr>
      <w:r w:rsidRPr="00A06171">
        <w:rPr>
          <w:b/>
        </w:rPr>
        <w:t>6</w:t>
      </w:r>
      <w:r w:rsidRPr="00A06171">
        <w:rPr>
          <w:b/>
        </w:rPr>
        <w:tab/>
        <w:t>Person specification</w:t>
      </w:r>
    </w:p>
    <w:p w14:paraId="04755EE1" w14:textId="77777777" w:rsidR="004B38D5" w:rsidRPr="00A06171" w:rsidRDefault="004B38D5" w:rsidP="004B38D5">
      <w:pPr>
        <w:spacing w:after="0" w:line="240" w:lineRule="auto"/>
        <w:rPr>
          <w:rFonts w:ascii="Arial" w:eastAsia="Times New Roman" w:hAnsi="Arial" w:cs="Times New Roman"/>
          <w:sz w:val="24"/>
          <w:szCs w:val="24"/>
        </w:rPr>
      </w:pPr>
    </w:p>
    <w:tbl>
      <w:tblPr>
        <w:tblStyle w:val="TableGrid1"/>
        <w:tblW w:w="0" w:type="auto"/>
        <w:tblInd w:w="534" w:type="dxa"/>
        <w:tblLook w:val="01E0" w:firstRow="1" w:lastRow="1" w:firstColumn="1" w:lastColumn="1" w:noHBand="0" w:noVBand="0"/>
      </w:tblPr>
      <w:tblGrid>
        <w:gridCol w:w="567"/>
        <w:gridCol w:w="5488"/>
        <w:gridCol w:w="1500"/>
        <w:gridCol w:w="1153"/>
      </w:tblGrid>
      <w:tr w:rsidR="006A2878" w:rsidRPr="00A06171" w14:paraId="7E62C542" w14:textId="77777777" w:rsidTr="006A2878">
        <w:trPr>
          <w:cantSplit/>
          <w:trHeight w:val="814"/>
          <w:tblHeader/>
        </w:trPr>
        <w:tc>
          <w:tcPr>
            <w:tcW w:w="567" w:type="dxa"/>
            <w:shd w:val="clear" w:color="auto" w:fill="CCCCCC"/>
          </w:tcPr>
          <w:p w14:paraId="25C59BB5" w14:textId="77777777" w:rsidR="006A2878" w:rsidRPr="00A06171" w:rsidRDefault="006A2878" w:rsidP="009D5353">
            <w:pPr>
              <w:outlineLvl w:val="0"/>
              <w:rPr>
                <w:rFonts w:asciiTheme="minorHAnsi" w:hAnsiTheme="minorHAnsi"/>
                <w:b/>
              </w:rPr>
            </w:pPr>
          </w:p>
        </w:tc>
        <w:tc>
          <w:tcPr>
            <w:tcW w:w="5488" w:type="dxa"/>
            <w:shd w:val="clear" w:color="auto" w:fill="CCCCCC"/>
            <w:vAlign w:val="center"/>
          </w:tcPr>
          <w:p w14:paraId="28F32A8C" w14:textId="77777777" w:rsidR="006A2878" w:rsidRPr="00A06171" w:rsidRDefault="006A2878" w:rsidP="009D5353">
            <w:pPr>
              <w:outlineLvl w:val="0"/>
              <w:rPr>
                <w:rFonts w:asciiTheme="minorHAnsi" w:eastAsiaTheme="minorHAnsi" w:hAnsiTheme="minorHAnsi" w:cstheme="minorBidi"/>
                <w:b/>
                <w:sz w:val="22"/>
                <w:szCs w:val="22"/>
                <w:lang w:eastAsia="en-US"/>
              </w:rPr>
            </w:pPr>
            <w:r w:rsidRPr="00A06171">
              <w:rPr>
                <w:rFonts w:asciiTheme="minorHAnsi" w:eastAsiaTheme="minorHAnsi" w:hAnsiTheme="minorHAnsi" w:cstheme="minorBidi"/>
                <w:b/>
                <w:sz w:val="22"/>
                <w:szCs w:val="22"/>
                <w:lang w:eastAsia="en-US"/>
              </w:rPr>
              <w:t>Criteria</w:t>
            </w:r>
          </w:p>
        </w:tc>
        <w:tc>
          <w:tcPr>
            <w:tcW w:w="1500" w:type="dxa"/>
            <w:shd w:val="clear" w:color="auto" w:fill="CCCCCC"/>
            <w:vAlign w:val="center"/>
          </w:tcPr>
          <w:p w14:paraId="13B414C1" w14:textId="77777777" w:rsidR="006A2878" w:rsidRPr="00A06171" w:rsidRDefault="006A2878" w:rsidP="009D5353">
            <w:pPr>
              <w:jc w:val="center"/>
              <w:outlineLvl w:val="0"/>
              <w:rPr>
                <w:rFonts w:asciiTheme="minorHAnsi" w:eastAsiaTheme="minorHAnsi" w:hAnsiTheme="minorHAnsi" w:cstheme="minorBidi"/>
                <w:b/>
                <w:sz w:val="22"/>
                <w:szCs w:val="22"/>
                <w:lang w:eastAsia="en-US"/>
              </w:rPr>
            </w:pPr>
            <w:r w:rsidRPr="00A06171">
              <w:rPr>
                <w:rFonts w:asciiTheme="minorHAnsi" w:eastAsiaTheme="minorHAnsi" w:hAnsiTheme="minorHAnsi" w:cstheme="minorBidi"/>
                <w:b/>
                <w:sz w:val="22"/>
                <w:szCs w:val="22"/>
                <w:lang w:eastAsia="en-US"/>
              </w:rPr>
              <w:t>Method of measurement</w:t>
            </w:r>
          </w:p>
        </w:tc>
        <w:tc>
          <w:tcPr>
            <w:tcW w:w="1153" w:type="dxa"/>
            <w:shd w:val="clear" w:color="auto" w:fill="CCCCCC"/>
            <w:vAlign w:val="center"/>
          </w:tcPr>
          <w:p w14:paraId="7E8CE60F" w14:textId="77777777" w:rsidR="006A2878" w:rsidRPr="00A06171" w:rsidRDefault="006A2878" w:rsidP="009D5353">
            <w:pPr>
              <w:jc w:val="center"/>
              <w:outlineLvl w:val="0"/>
              <w:rPr>
                <w:rFonts w:asciiTheme="minorHAnsi" w:eastAsiaTheme="minorHAnsi" w:hAnsiTheme="minorHAnsi" w:cstheme="minorBidi"/>
                <w:b/>
                <w:sz w:val="22"/>
                <w:szCs w:val="22"/>
                <w:lang w:eastAsia="en-US"/>
              </w:rPr>
            </w:pPr>
            <w:r w:rsidRPr="00A06171">
              <w:rPr>
                <w:rFonts w:asciiTheme="minorHAnsi" w:eastAsiaTheme="minorHAnsi" w:hAnsiTheme="minorHAnsi" w:cstheme="minorBidi"/>
                <w:b/>
                <w:sz w:val="22"/>
                <w:szCs w:val="22"/>
                <w:lang w:eastAsia="en-US"/>
              </w:rPr>
              <w:t>Essential / desirable</w:t>
            </w:r>
          </w:p>
        </w:tc>
      </w:tr>
      <w:tr w:rsidR="006A2878" w:rsidRPr="00A06171" w14:paraId="7709DC2F" w14:textId="77777777" w:rsidTr="006A2878">
        <w:trPr>
          <w:cantSplit/>
          <w:trHeight w:val="542"/>
        </w:trPr>
        <w:tc>
          <w:tcPr>
            <w:tcW w:w="8708" w:type="dxa"/>
            <w:gridSpan w:val="4"/>
            <w:vAlign w:val="center"/>
          </w:tcPr>
          <w:p w14:paraId="2E365FE7" w14:textId="77777777" w:rsidR="006A2878" w:rsidRPr="00A06171" w:rsidRDefault="006A2878" w:rsidP="006A2878">
            <w:pPr>
              <w:outlineLvl w:val="0"/>
              <w:rPr>
                <w:rFonts w:asciiTheme="minorHAnsi" w:eastAsiaTheme="minorHAnsi" w:hAnsiTheme="minorHAnsi" w:cstheme="minorBidi"/>
                <w:b/>
                <w:sz w:val="22"/>
                <w:szCs w:val="22"/>
                <w:lang w:eastAsia="en-US"/>
              </w:rPr>
            </w:pPr>
            <w:r w:rsidRPr="00A06171">
              <w:rPr>
                <w:rFonts w:asciiTheme="minorHAnsi" w:eastAsiaTheme="minorHAnsi" w:hAnsiTheme="minorHAnsi" w:cstheme="minorBidi"/>
                <w:b/>
                <w:sz w:val="22"/>
                <w:szCs w:val="22"/>
                <w:lang w:eastAsia="en-US"/>
              </w:rPr>
              <w:t>Education</w:t>
            </w:r>
          </w:p>
        </w:tc>
      </w:tr>
      <w:tr w:rsidR="006A2878" w:rsidRPr="00A06171" w14:paraId="2A8674C8" w14:textId="77777777" w:rsidTr="006A2878">
        <w:trPr>
          <w:cantSplit/>
        </w:trPr>
        <w:tc>
          <w:tcPr>
            <w:tcW w:w="567" w:type="dxa"/>
          </w:tcPr>
          <w:p w14:paraId="5050EAEA" w14:textId="77777777" w:rsidR="006A2878" w:rsidRPr="00A06171" w:rsidRDefault="006A2878" w:rsidP="004B38D5">
            <w:pPr>
              <w:jc w:val="both"/>
              <w:rPr>
                <w:rFonts w:asciiTheme="minorHAnsi" w:hAnsiTheme="minorHAnsi"/>
              </w:rPr>
            </w:pPr>
            <w:r w:rsidRPr="00A06171">
              <w:rPr>
                <w:rFonts w:asciiTheme="minorHAnsi" w:hAnsiTheme="minorHAnsi"/>
              </w:rPr>
              <w:t>1</w:t>
            </w:r>
          </w:p>
        </w:tc>
        <w:tc>
          <w:tcPr>
            <w:tcW w:w="5488" w:type="dxa"/>
          </w:tcPr>
          <w:p w14:paraId="4B50E5F4" w14:textId="77777777" w:rsidR="006A2878" w:rsidRPr="00A06171" w:rsidRDefault="006A2878" w:rsidP="004B38D5">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Post graduate / masters level qualification or equivalent level of senior management experience</w:t>
            </w:r>
          </w:p>
          <w:p w14:paraId="79929E66" w14:textId="77777777" w:rsidR="006A2878" w:rsidRPr="00A06171" w:rsidRDefault="006A2878" w:rsidP="004B38D5">
            <w:pPr>
              <w:jc w:val="both"/>
              <w:rPr>
                <w:rFonts w:asciiTheme="minorHAnsi" w:eastAsiaTheme="minorHAnsi" w:hAnsiTheme="minorHAnsi" w:cstheme="minorBidi"/>
                <w:sz w:val="22"/>
                <w:szCs w:val="22"/>
                <w:lang w:eastAsia="en-US"/>
              </w:rPr>
            </w:pPr>
          </w:p>
        </w:tc>
        <w:tc>
          <w:tcPr>
            <w:tcW w:w="1500" w:type="dxa"/>
          </w:tcPr>
          <w:p w14:paraId="08D3AA51" w14:textId="77777777" w:rsidR="006A2878" w:rsidRPr="00A06171" w:rsidRDefault="006A2878" w:rsidP="004B38D5">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tc>
        <w:tc>
          <w:tcPr>
            <w:tcW w:w="1153" w:type="dxa"/>
          </w:tcPr>
          <w:p w14:paraId="3B399142" w14:textId="77777777" w:rsidR="006A2878" w:rsidRPr="00A06171" w:rsidRDefault="006A2878" w:rsidP="004B38D5">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36C13672" w14:textId="77777777" w:rsidTr="006A2878">
        <w:trPr>
          <w:cantSplit/>
        </w:trPr>
        <w:tc>
          <w:tcPr>
            <w:tcW w:w="567" w:type="dxa"/>
          </w:tcPr>
          <w:p w14:paraId="033AF467" w14:textId="77777777" w:rsidR="006A2878" w:rsidRPr="00A06171" w:rsidRDefault="006A2878" w:rsidP="009D5353">
            <w:pPr>
              <w:jc w:val="both"/>
              <w:rPr>
                <w:rFonts w:asciiTheme="minorHAnsi" w:hAnsiTheme="minorHAnsi"/>
              </w:rPr>
            </w:pPr>
            <w:r w:rsidRPr="00A06171">
              <w:rPr>
                <w:rFonts w:asciiTheme="minorHAnsi" w:hAnsiTheme="minorHAnsi"/>
              </w:rPr>
              <w:t>2</w:t>
            </w:r>
          </w:p>
        </w:tc>
        <w:tc>
          <w:tcPr>
            <w:tcW w:w="5488" w:type="dxa"/>
          </w:tcPr>
          <w:p w14:paraId="07BEBB6F" w14:textId="77777777" w:rsidR="006A2878" w:rsidRPr="00A06171" w:rsidRDefault="006A2878" w:rsidP="009D5353">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Evidence of continuing professional / personal development. </w:t>
            </w:r>
          </w:p>
          <w:p w14:paraId="3B2944A7" w14:textId="77777777" w:rsidR="006A2878" w:rsidRPr="00A06171" w:rsidRDefault="006A2878" w:rsidP="009D5353">
            <w:pPr>
              <w:jc w:val="both"/>
              <w:rPr>
                <w:rFonts w:asciiTheme="minorHAnsi" w:eastAsiaTheme="minorHAnsi" w:hAnsiTheme="minorHAnsi" w:cstheme="minorBidi"/>
                <w:sz w:val="22"/>
                <w:szCs w:val="22"/>
                <w:lang w:eastAsia="en-US"/>
              </w:rPr>
            </w:pPr>
          </w:p>
        </w:tc>
        <w:tc>
          <w:tcPr>
            <w:tcW w:w="1500" w:type="dxa"/>
          </w:tcPr>
          <w:p w14:paraId="393B9566"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tc>
        <w:tc>
          <w:tcPr>
            <w:tcW w:w="1153" w:type="dxa"/>
          </w:tcPr>
          <w:p w14:paraId="3DDF3356"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Desirable</w:t>
            </w:r>
          </w:p>
        </w:tc>
      </w:tr>
      <w:tr w:rsidR="006A2878" w:rsidRPr="00A06171" w14:paraId="51723A43" w14:textId="77777777" w:rsidTr="006A2878">
        <w:trPr>
          <w:cantSplit/>
          <w:trHeight w:val="561"/>
        </w:trPr>
        <w:tc>
          <w:tcPr>
            <w:tcW w:w="8708" w:type="dxa"/>
            <w:gridSpan w:val="4"/>
            <w:vAlign w:val="center"/>
          </w:tcPr>
          <w:p w14:paraId="2D5282D7" w14:textId="77777777" w:rsidR="006A2878" w:rsidRPr="00A06171" w:rsidRDefault="006A2878" w:rsidP="006A2878">
            <w:pPr>
              <w:outlineLvl w:val="0"/>
              <w:rPr>
                <w:rFonts w:asciiTheme="minorHAnsi" w:eastAsiaTheme="minorHAnsi" w:hAnsiTheme="minorHAnsi" w:cstheme="minorBidi"/>
                <w:b/>
                <w:sz w:val="22"/>
                <w:szCs w:val="22"/>
                <w:lang w:eastAsia="en-US"/>
              </w:rPr>
            </w:pPr>
            <w:r w:rsidRPr="00A06171">
              <w:rPr>
                <w:rFonts w:asciiTheme="minorHAnsi" w:eastAsiaTheme="minorHAnsi" w:hAnsiTheme="minorHAnsi" w:cstheme="minorBidi"/>
                <w:b/>
                <w:sz w:val="22"/>
                <w:szCs w:val="22"/>
                <w:lang w:eastAsia="en-US"/>
              </w:rPr>
              <w:t>Experience</w:t>
            </w:r>
          </w:p>
        </w:tc>
      </w:tr>
      <w:tr w:rsidR="006A2878" w:rsidRPr="00A06171" w14:paraId="06284E21" w14:textId="77777777" w:rsidTr="006A2878">
        <w:trPr>
          <w:cantSplit/>
        </w:trPr>
        <w:tc>
          <w:tcPr>
            <w:tcW w:w="567" w:type="dxa"/>
          </w:tcPr>
          <w:p w14:paraId="2631F31C" w14:textId="77777777" w:rsidR="006A2878" w:rsidRPr="00A06171" w:rsidRDefault="006A2878" w:rsidP="00CD380B">
            <w:pPr>
              <w:jc w:val="both"/>
              <w:rPr>
                <w:rFonts w:asciiTheme="minorHAnsi" w:hAnsiTheme="minorHAnsi"/>
              </w:rPr>
            </w:pPr>
            <w:r w:rsidRPr="00A06171">
              <w:rPr>
                <w:rFonts w:asciiTheme="minorHAnsi" w:hAnsiTheme="minorHAnsi"/>
              </w:rPr>
              <w:t>3</w:t>
            </w:r>
          </w:p>
        </w:tc>
        <w:tc>
          <w:tcPr>
            <w:tcW w:w="5488" w:type="dxa"/>
          </w:tcPr>
          <w:p w14:paraId="654839AF" w14:textId="65B6E5B2" w:rsidR="006A2878" w:rsidRPr="00A06171" w:rsidRDefault="00DA437B" w:rsidP="00CD380B">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At least two years experience of working at Board level or equivalent in a comparable large, complex, changing organisation, in either the service industry, the health or social care </w:t>
            </w:r>
            <w:r w:rsidR="00D6268B" w:rsidRPr="00A06171">
              <w:rPr>
                <w:rFonts w:asciiTheme="minorHAnsi" w:eastAsiaTheme="minorHAnsi" w:hAnsiTheme="minorHAnsi" w:cstheme="minorBidi"/>
                <w:sz w:val="22"/>
                <w:szCs w:val="22"/>
                <w:lang w:eastAsia="en-US"/>
              </w:rPr>
              <w:t xml:space="preserve">or local government </w:t>
            </w:r>
            <w:r w:rsidRPr="00A06171">
              <w:rPr>
                <w:rFonts w:asciiTheme="minorHAnsi" w:eastAsiaTheme="minorHAnsi" w:hAnsiTheme="minorHAnsi" w:cstheme="minorBidi"/>
                <w:sz w:val="22"/>
                <w:szCs w:val="22"/>
                <w:lang w:eastAsia="en-US"/>
              </w:rPr>
              <w:t>sector, or the third sector.</w:t>
            </w:r>
          </w:p>
        </w:tc>
        <w:tc>
          <w:tcPr>
            <w:tcW w:w="1500" w:type="dxa"/>
          </w:tcPr>
          <w:p w14:paraId="1ED9D77A"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tc>
        <w:tc>
          <w:tcPr>
            <w:tcW w:w="1153" w:type="dxa"/>
          </w:tcPr>
          <w:p w14:paraId="262C2230"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39E5AC74" w14:textId="77777777" w:rsidTr="006A2878">
        <w:trPr>
          <w:cantSplit/>
        </w:trPr>
        <w:tc>
          <w:tcPr>
            <w:tcW w:w="567" w:type="dxa"/>
          </w:tcPr>
          <w:p w14:paraId="5349EE6D" w14:textId="77777777" w:rsidR="006A2878" w:rsidRPr="00A06171" w:rsidRDefault="006A2878" w:rsidP="00CD380B">
            <w:pPr>
              <w:jc w:val="both"/>
              <w:rPr>
                <w:rFonts w:asciiTheme="minorHAnsi" w:hAnsiTheme="minorHAnsi"/>
              </w:rPr>
            </w:pPr>
            <w:r w:rsidRPr="00A06171">
              <w:rPr>
                <w:rFonts w:asciiTheme="minorHAnsi" w:hAnsiTheme="minorHAnsi"/>
              </w:rPr>
              <w:t>4</w:t>
            </w:r>
          </w:p>
        </w:tc>
        <w:tc>
          <w:tcPr>
            <w:tcW w:w="5488" w:type="dxa"/>
          </w:tcPr>
          <w:p w14:paraId="564CAC67" w14:textId="77777777" w:rsidR="006A2878" w:rsidRPr="00A06171" w:rsidRDefault="006A2878" w:rsidP="00CD380B">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Non-executive director experience</w:t>
            </w:r>
          </w:p>
        </w:tc>
        <w:tc>
          <w:tcPr>
            <w:tcW w:w="1500" w:type="dxa"/>
          </w:tcPr>
          <w:p w14:paraId="567EDF55"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5C4A99A4"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p>
        </w:tc>
        <w:tc>
          <w:tcPr>
            <w:tcW w:w="1153" w:type="dxa"/>
          </w:tcPr>
          <w:p w14:paraId="34F519A5"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Desirable</w:t>
            </w:r>
          </w:p>
        </w:tc>
      </w:tr>
      <w:tr w:rsidR="006A2878" w:rsidRPr="00A06171" w14:paraId="464F4F6A" w14:textId="77777777" w:rsidTr="006A2878">
        <w:trPr>
          <w:cantSplit/>
        </w:trPr>
        <w:tc>
          <w:tcPr>
            <w:tcW w:w="567" w:type="dxa"/>
          </w:tcPr>
          <w:p w14:paraId="3B15ABFE" w14:textId="77777777" w:rsidR="006A2878" w:rsidRPr="00A06171" w:rsidRDefault="006A2878" w:rsidP="003767D6">
            <w:pPr>
              <w:jc w:val="both"/>
              <w:rPr>
                <w:rFonts w:asciiTheme="minorHAnsi" w:hAnsiTheme="minorHAnsi"/>
              </w:rPr>
            </w:pPr>
            <w:r w:rsidRPr="00A06171">
              <w:rPr>
                <w:rFonts w:asciiTheme="minorHAnsi" w:hAnsiTheme="minorHAnsi"/>
              </w:rPr>
              <w:lastRenderedPageBreak/>
              <w:t>5</w:t>
            </w:r>
          </w:p>
        </w:tc>
        <w:tc>
          <w:tcPr>
            <w:tcW w:w="5488" w:type="dxa"/>
          </w:tcPr>
          <w:p w14:paraId="4973FE8C" w14:textId="77777777" w:rsidR="006A2878" w:rsidRPr="00A06171" w:rsidRDefault="006A2878" w:rsidP="003767D6">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Demonstrable track record of leadership gained within a major organisation of comparable complexity, whether in the public or private sector</w:t>
            </w:r>
          </w:p>
          <w:p w14:paraId="01F92172" w14:textId="77777777" w:rsidR="006A2878" w:rsidRPr="00A06171" w:rsidRDefault="006A2878" w:rsidP="003767D6">
            <w:pPr>
              <w:jc w:val="both"/>
              <w:rPr>
                <w:rFonts w:asciiTheme="minorHAnsi" w:eastAsiaTheme="minorHAnsi" w:hAnsiTheme="minorHAnsi" w:cstheme="minorBidi"/>
                <w:sz w:val="22"/>
                <w:szCs w:val="22"/>
                <w:lang w:eastAsia="en-US"/>
              </w:rPr>
            </w:pPr>
          </w:p>
        </w:tc>
        <w:tc>
          <w:tcPr>
            <w:tcW w:w="1500" w:type="dxa"/>
          </w:tcPr>
          <w:p w14:paraId="4D84CB0F" w14:textId="77777777" w:rsidR="006A2878" w:rsidRPr="00A06171" w:rsidRDefault="006A2878" w:rsidP="003767D6">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7A6EE493" w14:textId="77777777" w:rsidR="006A2878" w:rsidRPr="00A06171" w:rsidRDefault="006A2878" w:rsidP="003767D6">
            <w:pPr>
              <w:jc w:val="center"/>
              <w:outlineLvl w:val="0"/>
              <w:rPr>
                <w:rFonts w:asciiTheme="minorHAnsi" w:eastAsiaTheme="minorHAnsi" w:hAnsiTheme="minorHAnsi" w:cstheme="minorBidi"/>
                <w:sz w:val="22"/>
                <w:szCs w:val="22"/>
                <w:lang w:eastAsia="en-US"/>
              </w:rPr>
            </w:pPr>
          </w:p>
        </w:tc>
        <w:tc>
          <w:tcPr>
            <w:tcW w:w="1153" w:type="dxa"/>
          </w:tcPr>
          <w:p w14:paraId="0B43E25A" w14:textId="77777777" w:rsidR="006A2878" w:rsidRPr="00A06171" w:rsidRDefault="006A2878" w:rsidP="003767D6">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488B4747" w14:textId="77777777" w:rsidTr="006A2878">
        <w:trPr>
          <w:cantSplit/>
        </w:trPr>
        <w:tc>
          <w:tcPr>
            <w:tcW w:w="567" w:type="dxa"/>
          </w:tcPr>
          <w:p w14:paraId="6BA6829A" w14:textId="77777777" w:rsidR="006A2878" w:rsidRPr="00A06171" w:rsidRDefault="006A2878" w:rsidP="003767D6">
            <w:pPr>
              <w:jc w:val="both"/>
              <w:rPr>
                <w:rFonts w:asciiTheme="minorHAnsi" w:hAnsiTheme="minorHAnsi"/>
              </w:rPr>
            </w:pPr>
            <w:r w:rsidRPr="00A06171">
              <w:rPr>
                <w:rFonts w:asciiTheme="minorHAnsi" w:hAnsiTheme="minorHAnsi"/>
              </w:rPr>
              <w:t>6</w:t>
            </w:r>
          </w:p>
        </w:tc>
        <w:tc>
          <w:tcPr>
            <w:tcW w:w="5488" w:type="dxa"/>
          </w:tcPr>
          <w:p w14:paraId="6DED39C4" w14:textId="6B00BB07" w:rsidR="006A2878" w:rsidRPr="00A06171" w:rsidRDefault="006A2878" w:rsidP="003767D6">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Experience of active networking and commitment to community issues</w:t>
            </w:r>
            <w:r w:rsidR="00781ED4" w:rsidRPr="00A06171">
              <w:rPr>
                <w:rFonts w:asciiTheme="minorHAnsi" w:eastAsiaTheme="minorHAnsi" w:hAnsiTheme="minorHAnsi" w:cstheme="minorBidi"/>
                <w:sz w:val="22"/>
                <w:szCs w:val="22"/>
                <w:lang w:eastAsia="en-US"/>
              </w:rPr>
              <w:t>, such as equality and diversit</w:t>
            </w:r>
            <w:r w:rsidR="00DD55B0" w:rsidRPr="00A06171">
              <w:rPr>
                <w:rFonts w:asciiTheme="minorHAnsi" w:eastAsiaTheme="minorHAnsi" w:hAnsiTheme="minorHAnsi" w:cstheme="minorBidi"/>
                <w:sz w:val="22"/>
                <w:szCs w:val="22"/>
                <w:lang w:eastAsia="en-US"/>
              </w:rPr>
              <w:t>y and tackling inequalities</w:t>
            </w:r>
          </w:p>
          <w:p w14:paraId="40CDFCBA" w14:textId="77777777" w:rsidR="006A2878" w:rsidRPr="00A06171" w:rsidRDefault="006A2878" w:rsidP="003767D6">
            <w:pPr>
              <w:jc w:val="both"/>
              <w:rPr>
                <w:rFonts w:asciiTheme="minorHAnsi" w:eastAsiaTheme="minorHAnsi" w:hAnsiTheme="minorHAnsi" w:cstheme="minorBidi"/>
                <w:sz w:val="22"/>
                <w:szCs w:val="22"/>
                <w:lang w:eastAsia="en-US"/>
              </w:rPr>
            </w:pPr>
          </w:p>
        </w:tc>
        <w:tc>
          <w:tcPr>
            <w:tcW w:w="1500" w:type="dxa"/>
          </w:tcPr>
          <w:p w14:paraId="39655465" w14:textId="77777777" w:rsidR="006A2878" w:rsidRPr="00A06171" w:rsidRDefault="006A2878" w:rsidP="003767D6">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7F6384F3" w14:textId="77777777" w:rsidR="006A2878" w:rsidRPr="00A06171" w:rsidRDefault="006A2878" w:rsidP="003767D6">
            <w:pPr>
              <w:jc w:val="center"/>
              <w:outlineLvl w:val="0"/>
            </w:pPr>
          </w:p>
        </w:tc>
        <w:tc>
          <w:tcPr>
            <w:tcW w:w="1153" w:type="dxa"/>
          </w:tcPr>
          <w:p w14:paraId="27F04B73" w14:textId="77777777" w:rsidR="006A2878" w:rsidRPr="00A06171" w:rsidRDefault="006A2878" w:rsidP="003767D6">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26DB1B95" w14:textId="77777777" w:rsidTr="006A2878">
        <w:trPr>
          <w:cantSplit/>
        </w:trPr>
        <w:tc>
          <w:tcPr>
            <w:tcW w:w="567" w:type="dxa"/>
          </w:tcPr>
          <w:p w14:paraId="223A5A18" w14:textId="77777777" w:rsidR="006A2878" w:rsidRPr="00A06171" w:rsidRDefault="006A2878" w:rsidP="00CD380B">
            <w:pPr>
              <w:jc w:val="both"/>
              <w:rPr>
                <w:rFonts w:asciiTheme="minorHAnsi" w:hAnsiTheme="minorHAnsi"/>
              </w:rPr>
            </w:pPr>
            <w:r w:rsidRPr="00A06171">
              <w:rPr>
                <w:rFonts w:asciiTheme="minorHAnsi" w:hAnsiTheme="minorHAnsi"/>
              </w:rPr>
              <w:t>7</w:t>
            </w:r>
          </w:p>
        </w:tc>
        <w:tc>
          <w:tcPr>
            <w:tcW w:w="5488" w:type="dxa"/>
          </w:tcPr>
          <w:p w14:paraId="339F0264" w14:textId="19E60C1F" w:rsidR="006A2878" w:rsidRPr="00A06171" w:rsidRDefault="006A2878" w:rsidP="00CD380B">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Experience of effectively chairing difficult</w:t>
            </w:r>
            <w:r w:rsidR="009B489E" w:rsidRPr="00A06171">
              <w:rPr>
                <w:rFonts w:asciiTheme="minorHAnsi" w:eastAsiaTheme="minorHAnsi" w:hAnsiTheme="minorHAnsi" w:cstheme="minorBidi"/>
                <w:sz w:val="22"/>
                <w:szCs w:val="22"/>
                <w:lang w:eastAsia="en-US"/>
              </w:rPr>
              <w:t xml:space="preserve"> or </w:t>
            </w:r>
            <w:r w:rsidRPr="00A06171">
              <w:rPr>
                <w:rFonts w:asciiTheme="minorHAnsi" w:eastAsiaTheme="minorHAnsi" w:hAnsiTheme="minorHAnsi" w:cstheme="minorBidi"/>
                <w:sz w:val="22"/>
                <w:szCs w:val="22"/>
                <w:lang w:eastAsia="en-US"/>
              </w:rPr>
              <w:t>complex and meetings</w:t>
            </w:r>
            <w:r w:rsidR="009B489E" w:rsidRPr="00A06171">
              <w:rPr>
                <w:rFonts w:asciiTheme="minorHAnsi" w:eastAsiaTheme="minorHAnsi" w:hAnsiTheme="minorHAnsi" w:cstheme="minorBidi"/>
                <w:sz w:val="22"/>
                <w:szCs w:val="22"/>
                <w:lang w:eastAsia="en-US"/>
              </w:rPr>
              <w:t xml:space="preserve"> in person, and via remote access such as MS Teams or Zoom</w:t>
            </w:r>
          </w:p>
          <w:p w14:paraId="762B8E97" w14:textId="77777777" w:rsidR="006A2878" w:rsidRPr="00A06171" w:rsidRDefault="006A2878" w:rsidP="00CD380B">
            <w:pPr>
              <w:jc w:val="both"/>
              <w:rPr>
                <w:rFonts w:asciiTheme="minorHAnsi" w:eastAsiaTheme="minorHAnsi" w:hAnsiTheme="minorHAnsi" w:cstheme="minorBidi"/>
                <w:sz w:val="22"/>
                <w:szCs w:val="22"/>
                <w:lang w:eastAsia="en-US"/>
              </w:rPr>
            </w:pPr>
          </w:p>
        </w:tc>
        <w:tc>
          <w:tcPr>
            <w:tcW w:w="1500" w:type="dxa"/>
          </w:tcPr>
          <w:p w14:paraId="000A3603"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22C6CE02"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3FD9F00E"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47776546" w14:textId="77777777" w:rsidTr="006A2878">
        <w:trPr>
          <w:cantSplit/>
        </w:trPr>
        <w:tc>
          <w:tcPr>
            <w:tcW w:w="567" w:type="dxa"/>
          </w:tcPr>
          <w:p w14:paraId="3EBDFC72" w14:textId="77777777" w:rsidR="006A2878" w:rsidRPr="00A06171" w:rsidRDefault="006A2878" w:rsidP="00CD380B">
            <w:pPr>
              <w:jc w:val="both"/>
              <w:rPr>
                <w:rFonts w:asciiTheme="minorHAnsi" w:hAnsiTheme="minorHAnsi"/>
              </w:rPr>
            </w:pPr>
            <w:r w:rsidRPr="00A06171">
              <w:rPr>
                <w:rFonts w:asciiTheme="minorHAnsi" w:hAnsiTheme="minorHAnsi"/>
              </w:rPr>
              <w:t>8</w:t>
            </w:r>
          </w:p>
        </w:tc>
        <w:tc>
          <w:tcPr>
            <w:tcW w:w="5488" w:type="dxa"/>
          </w:tcPr>
          <w:p w14:paraId="198A68AC" w14:textId="3A26A77A" w:rsidR="006A2878" w:rsidRPr="00A06171" w:rsidRDefault="006A2878" w:rsidP="00CD380B">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Proven track record of successfully leading innovative </w:t>
            </w:r>
            <w:r w:rsidR="00E11755" w:rsidRPr="00A06171">
              <w:rPr>
                <w:rFonts w:asciiTheme="minorHAnsi" w:eastAsiaTheme="minorHAnsi" w:hAnsiTheme="minorHAnsi" w:cstheme="minorBidi"/>
                <w:sz w:val="22"/>
                <w:szCs w:val="22"/>
                <w:lang w:eastAsia="en-US"/>
              </w:rPr>
              <w:t>change</w:t>
            </w:r>
            <w:r w:rsidRPr="00A06171">
              <w:rPr>
                <w:rFonts w:asciiTheme="minorHAnsi" w:eastAsiaTheme="minorHAnsi" w:hAnsiTheme="minorHAnsi" w:cstheme="minorBidi"/>
                <w:sz w:val="22"/>
                <w:szCs w:val="22"/>
                <w:lang w:eastAsia="en-US"/>
              </w:rPr>
              <w:t xml:space="preserve"> and service improvements and have the strategic vision to lead a </w:t>
            </w:r>
            <w:r w:rsidR="00487345" w:rsidRPr="00A06171">
              <w:rPr>
                <w:rFonts w:asciiTheme="minorHAnsi" w:eastAsiaTheme="minorHAnsi" w:hAnsiTheme="minorHAnsi" w:cstheme="minorBidi"/>
                <w:sz w:val="22"/>
                <w:szCs w:val="22"/>
                <w:lang w:eastAsia="en-US"/>
              </w:rPr>
              <w:t>first-class</w:t>
            </w:r>
            <w:r w:rsidRPr="00A06171">
              <w:rPr>
                <w:rFonts w:asciiTheme="minorHAnsi" w:eastAsiaTheme="minorHAnsi" w:hAnsiTheme="minorHAnsi" w:cstheme="minorBidi"/>
                <w:sz w:val="22"/>
                <w:szCs w:val="22"/>
                <w:lang w:eastAsia="en-US"/>
              </w:rPr>
              <w:t xml:space="preserve"> organisation</w:t>
            </w:r>
            <w:r w:rsidR="00F83608" w:rsidRPr="00A06171">
              <w:rPr>
                <w:rFonts w:asciiTheme="minorHAnsi" w:eastAsiaTheme="minorHAnsi" w:hAnsiTheme="minorHAnsi" w:cstheme="minorBidi"/>
                <w:sz w:val="22"/>
                <w:szCs w:val="22"/>
                <w:lang w:eastAsia="en-US"/>
              </w:rPr>
              <w:t xml:space="preserve"> as part of a wider partnership</w:t>
            </w:r>
            <w:r w:rsidRPr="00A06171">
              <w:rPr>
                <w:rFonts w:asciiTheme="minorHAnsi" w:eastAsiaTheme="minorHAnsi" w:hAnsiTheme="minorHAnsi" w:cstheme="minorBidi"/>
                <w:sz w:val="22"/>
                <w:szCs w:val="22"/>
                <w:lang w:eastAsia="en-US"/>
              </w:rPr>
              <w:t xml:space="preserve">. </w:t>
            </w:r>
          </w:p>
          <w:p w14:paraId="6DDE5E5B" w14:textId="77777777" w:rsidR="006A2878" w:rsidRPr="00A06171" w:rsidRDefault="006A2878" w:rsidP="00CD380B">
            <w:pPr>
              <w:jc w:val="both"/>
              <w:rPr>
                <w:rFonts w:asciiTheme="minorHAnsi" w:eastAsiaTheme="minorHAnsi" w:hAnsiTheme="minorHAnsi" w:cstheme="minorBidi"/>
                <w:sz w:val="22"/>
                <w:szCs w:val="22"/>
                <w:lang w:eastAsia="en-US"/>
              </w:rPr>
            </w:pPr>
          </w:p>
        </w:tc>
        <w:tc>
          <w:tcPr>
            <w:tcW w:w="1500" w:type="dxa"/>
          </w:tcPr>
          <w:p w14:paraId="06D6BB07"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76D1B9A8"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66CC521F"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7C4E2D9F" w14:textId="77777777" w:rsidTr="006A2878">
        <w:trPr>
          <w:cantSplit/>
        </w:trPr>
        <w:tc>
          <w:tcPr>
            <w:tcW w:w="567" w:type="dxa"/>
          </w:tcPr>
          <w:p w14:paraId="4A750B7E" w14:textId="77777777" w:rsidR="006A2878" w:rsidRPr="00A06171" w:rsidRDefault="006A2878" w:rsidP="00CD380B">
            <w:pPr>
              <w:jc w:val="both"/>
              <w:rPr>
                <w:rFonts w:asciiTheme="minorHAnsi" w:hAnsiTheme="minorHAnsi"/>
              </w:rPr>
            </w:pPr>
            <w:r w:rsidRPr="00A06171">
              <w:rPr>
                <w:rFonts w:asciiTheme="minorHAnsi" w:hAnsiTheme="minorHAnsi"/>
              </w:rPr>
              <w:t>9</w:t>
            </w:r>
          </w:p>
        </w:tc>
        <w:tc>
          <w:tcPr>
            <w:tcW w:w="5488" w:type="dxa"/>
          </w:tcPr>
          <w:p w14:paraId="0746AB2E" w14:textId="5EB8014F" w:rsidR="006A2878" w:rsidRPr="00A06171" w:rsidRDefault="006A2878" w:rsidP="00CD380B">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Experience of </w:t>
            </w:r>
            <w:r w:rsidR="00025F8F" w:rsidRPr="00A06171">
              <w:rPr>
                <w:rFonts w:asciiTheme="minorHAnsi" w:eastAsiaTheme="minorHAnsi" w:hAnsiTheme="minorHAnsi" w:cstheme="minorBidi"/>
                <w:sz w:val="22"/>
                <w:szCs w:val="22"/>
                <w:lang w:eastAsia="en-US"/>
              </w:rPr>
              <w:t>working with a diverse range of people,</w:t>
            </w:r>
            <w:r w:rsidRPr="00A06171">
              <w:rPr>
                <w:rFonts w:asciiTheme="minorHAnsi" w:eastAsiaTheme="minorHAnsi" w:hAnsiTheme="minorHAnsi" w:cstheme="minorBidi"/>
                <w:sz w:val="22"/>
                <w:szCs w:val="22"/>
                <w:lang w:eastAsia="en-US"/>
              </w:rPr>
              <w:t xml:space="preserve"> </w:t>
            </w:r>
            <w:r w:rsidR="00735867" w:rsidRPr="00A06171">
              <w:rPr>
                <w:rFonts w:asciiTheme="minorHAnsi" w:eastAsiaTheme="minorHAnsi" w:hAnsiTheme="minorHAnsi" w:cstheme="minorBidi"/>
                <w:sz w:val="22"/>
                <w:szCs w:val="22"/>
                <w:lang w:eastAsia="en-US"/>
              </w:rPr>
              <w:t>valuing</w:t>
            </w:r>
            <w:r w:rsidRPr="00A06171">
              <w:rPr>
                <w:rFonts w:asciiTheme="minorHAnsi" w:eastAsiaTheme="minorHAnsi" w:hAnsiTheme="minorHAnsi" w:cstheme="minorBidi"/>
                <w:sz w:val="22"/>
                <w:szCs w:val="22"/>
                <w:lang w:eastAsia="en-US"/>
              </w:rPr>
              <w:t xml:space="preserve"> diversity and equal opportunities</w:t>
            </w:r>
            <w:r w:rsidR="00025F8F" w:rsidRPr="00A06171">
              <w:rPr>
                <w:rFonts w:asciiTheme="minorHAnsi" w:eastAsiaTheme="minorHAnsi" w:hAnsiTheme="minorHAnsi" w:cstheme="minorBidi"/>
                <w:sz w:val="22"/>
                <w:szCs w:val="22"/>
                <w:lang w:eastAsia="en-US"/>
              </w:rPr>
              <w:t>.</w:t>
            </w:r>
            <w:r w:rsidRPr="00A06171">
              <w:rPr>
                <w:rFonts w:asciiTheme="minorHAnsi" w:eastAsiaTheme="minorHAnsi" w:hAnsiTheme="minorHAnsi" w:cstheme="minorBidi"/>
                <w:sz w:val="22"/>
                <w:szCs w:val="22"/>
                <w:lang w:eastAsia="en-US"/>
              </w:rPr>
              <w:t xml:space="preserve"> </w:t>
            </w:r>
            <w:r w:rsidR="00025F8F" w:rsidRPr="00A06171">
              <w:rPr>
                <w:rFonts w:asciiTheme="minorHAnsi" w:eastAsiaTheme="minorHAnsi" w:hAnsiTheme="minorHAnsi" w:cstheme="minorBidi"/>
                <w:sz w:val="22"/>
                <w:szCs w:val="22"/>
                <w:lang w:eastAsia="en-US"/>
              </w:rPr>
              <w:t>Able to</w:t>
            </w:r>
            <w:r w:rsidRPr="00A06171">
              <w:rPr>
                <w:rFonts w:asciiTheme="minorHAnsi" w:eastAsiaTheme="minorHAnsi" w:hAnsiTheme="minorHAnsi" w:cstheme="minorBidi"/>
                <w:sz w:val="22"/>
                <w:szCs w:val="22"/>
                <w:lang w:eastAsia="en-US"/>
              </w:rPr>
              <w:t xml:space="preserve"> </w:t>
            </w:r>
            <w:r w:rsidR="00025F8F" w:rsidRPr="00A06171">
              <w:rPr>
                <w:rFonts w:asciiTheme="minorHAnsi" w:eastAsiaTheme="minorHAnsi" w:hAnsiTheme="minorHAnsi" w:cstheme="minorBidi"/>
                <w:sz w:val="22"/>
                <w:szCs w:val="22"/>
                <w:lang w:eastAsia="en-US"/>
              </w:rPr>
              <w:t xml:space="preserve">motivate </w:t>
            </w:r>
            <w:r w:rsidR="00735867" w:rsidRPr="00A06171">
              <w:rPr>
                <w:rFonts w:asciiTheme="minorHAnsi" w:eastAsiaTheme="minorHAnsi" w:hAnsiTheme="minorHAnsi" w:cstheme="minorBidi"/>
                <w:sz w:val="22"/>
                <w:szCs w:val="22"/>
                <w:lang w:eastAsia="en-US"/>
              </w:rPr>
              <w:t xml:space="preserve">people </w:t>
            </w:r>
            <w:r w:rsidRPr="00A06171">
              <w:rPr>
                <w:rFonts w:asciiTheme="minorHAnsi" w:eastAsiaTheme="minorHAnsi" w:hAnsiTheme="minorHAnsi" w:cstheme="minorBidi"/>
                <w:sz w:val="22"/>
                <w:szCs w:val="22"/>
                <w:lang w:eastAsia="en-US"/>
              </w:rPr>
              <w:t xml:space="preserve">to give their best, ensuring </w:t>
            </w:r>
            <w:r w:rsidR="00735867" w:rsidRPr="00A06171">
              <w:rPr>
                <w:rFonts w:asciiTheme="minorHAnsi" w:eastAsiaTheme="minorHAnsi" w:hAnsiTheme="minorHAnsi" w:cstheme="minorBidi"/>
                <w:sz w:val="22"/>
                <w:szCs w:val="22"/>
                <w:lang w:eastAsia="en-US"/>
              </w:rPr>
              <w:t>a wide range of opinions</w:t>
            </w:r>
            <w:r w:rsidRPr="00A06171">
              <w:rPr>
                <w:rFonts w:asciiTheme="minorHAnsi" w:eastAsiaTheme="minorHAnsi" w:hAnsiTheme="minorHAnsi" w:cstheme="minorBidi"/>
                <w:sz w:val="22"/>
                <w:szCs w:val="22"/>
                <w:lang w:eastAsia="en-US"/>
              </w:rPr>
              <w:t xml:space="preserve"> are heard and taken into account</w:t>
            </w:r>
          </w:p>
          <w:p w14:paraId="3D21C559" w14:textId="77777777" w:rsidR="006A2878" w:rsidRPr="00A06171" w:rsidRDefault="006A2878" w:rsidP="00CD380B">
            <w:pPr>
              <w:jc w:val="both"/>
              <w:rPr>
                <w:rFonts w:asciiTheme="minorHAnsi" w:eastAsiaTheme="minorHAnsi" w:hAnsiTheme="minorHAnsi" w:cstheme="minorBidi"/>
                <w:sz w:val="22"/>
                <w:szCs w:val="22"/>
                <w:lang w:eastAsia="en-US"/>
              </w:rPr>
            </w:pPr>
          </w:p>
        </w:tc>
        <w:tc>
          <w:tcPr>
            <w:tcW w:w="1500" w:type="dxa"/>
          </w:tcPr>
          <w:p w14:paraId="539CC5AA"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4057FEE6"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0ADA85DD" w14:textId="77777777" w:rsidR="006A2878" w:rsidRPr="00A06171" w:rsidRDefault="006A2878" w:rsidP="00CD380B">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064D622F" w14:textId="77777777" w:rsidTr="006A2878">
        <w:trPr>
          <w:cantSplit/>
        </w:trPr>
        <w:tc>
          <w:tcPr>
            <w:tcW w:w="567" w:type="dxa"/>
          </w:tcPr>
          <w:p w14:paraId="5E3931C2" w14:textId="77777777" w:rsidR="006A2878" w:rsidRPr="00A06171" w:rsidRDefault="006A2878" w:rsidP="009D5353">
            <w:pPr>
              <w:jc w:val="both"/>
              <w:rPr>
                <w:rFonts w:asciiTheme="minorHAnsi" w:hAnsiTheme="minorHAnsi"/>
              </w:rPr>
            </w:pPr>
            <w:r w:rsidRPr="00A06171">
              <w:rPr>
                <w:rFonts w:asciiTheme="minorHAnsi" w:hAnsiTheme="minorHAnsi"/>
              </w:rPr>
              <w:t>10</w:t>
            </w:r>
          </w:p>
        </w:tc>
        <w:tc>
          <w:tcPr>
            <w:tcW w:w="5488" w:type="dxa"/>
          </w:tcPr>
          <w:p w14:paraId="5336C933" w14:textId="508B101C" w:rsidR="006A2878" w:rsidRPr="00A06171" w:rsidRDefault="006A2878" w:rsidP="009D5353">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Strong </w:t>
            </w:r>
            <w:r w:rsidR="00140334" w:rsidRPr="00A06171">
              <w:rPr>
                <w:rFonts w:asciiTheme="minorHAnsi" w:eastAsiaTheme="minorHAnsi" w:hAnsiTheme="minorHAnsi" w:cstheme="minorBidi"/>
                <w:sz w:val="22"/>
                <w:szCs w:val="22"/>
                <w:lang w:eastAsia="en-US"/>
              </w:rPr>
              <w:t xml:space="preserve">performance management, </w:t>
            </w:r>
            <w:r w:rsidRPr="00A06171">
              <w:rPr>
                <w:rFonts w:asciiTheme="minorHAnsi" w:eastAsiaTheme="minorHAnsi" w:hAnsiTheme="minorHAnsi" w:cstheme="minorBidi"/>
                <w:sz w:val="22"/>
                <w:szCs w:val="22"/>
                <w:lang w:eastAsia="en-US"/>
              </w:rPr>
              <w:t xml:space="preserve">financial and risk management acumen. </w:t>
            </w:r>
          </w:p>
          <w:p w14:paraId="77D18EAD" w14:textId="77777777" w:rsidR="006A2878" w:rsidRPr="00A06171" w:rsidRDefault="006A2878" w:rsidP="009D5353">
            <w:pPr>
              <w:jc w:val="both"/>
              <w:rPr>
                <w:rFonts w:asciiTheme="minorHAnsi" w:eastAsiaTheme="minorHAnsi" w:hAnsiTheme="minorHAnsi" w:cstheme="minorBidi"/>
                <w:sz w:val="22"/>
                <w:szCs w:val="22"/>
                <w:lang w:eastAsia="en-US"/>
              </w:rPr>
            </w:pPr>
          </w:p>
        </w:tc>
        <w:tc>
          <w:tcPr>
            <w:tcW w:w="1500" w:type="dxa"/>
          </w:tcPr>
          <w:p w14:paraId="3D5B8B4B"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7BFB8D3E"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p w14:paraId="7C666AEC"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p>
        </w:tc>
        <w:tc>
          <w:tcPr>
            <w:tcW w:w="1153" w:type="dxa"/>
          </w:tcPr>
          <w:p w14:paraId="0020D30E"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0F95B0AE" w14:textId="77777777" w:rsidTr="006A2878">
        <w:trPr>
          <w:cantSplit/>
          <w:trHeight w:val="467"/>
        </w:trPr>
        <w:tc>
          <w:tcPr>
            <w:tcW w:w="8708" w:type="dxa"/>
            <w:gridSpan w:val="4"/>
            <w:vAlign w:val="center"/>
          </w:tcPr>
          <w:p w14:paraId="61BC4AFD" w14:textId="77777777" w:rsidR="006A2878" w:rsidRPr="00A06171" w:rsidRDefault="006A2878" w:rsidP="006A2878">
            <w:pPr>
              <w:outlineLvl w:val="0"/>
              <w:rPr>
                <w:rFonts w:asciiTheme="minorHAnsi" w:eastAsiaTheme="minorHAnsi" w:hAnsiTheme="minorHAnsi" w:cstheme="minorBidi"/>
                <w:b/>
                <w:sz w:val="22"/>
                <w:szCs w:val="22"/>
                <w:lang w:eastAsia="en-US"/>
              </w:rPr>
            </w:pPr>
            <w:r w:rsidRPr="00A06171">
              <w:rPr>
                <w:rFonts w:asciiTheme="minorHAnsi" w:eastAsiaTheme="minorHAnsi" w:hAnsiTheme="minorHAnsi" w:cstheme="minorBidi"/>
                <w:b/>
                <w:sz w:val="22"/>
                <w:szCs w:val="22"/>
                <w:lang w:eastAsia="en-US"/>
              </w:rPr>
              <w:t>Skills and knowledge</w:t>
            </w:r>
          </w:p>
        </w:tc>
      </w:tr>
      <w:tr w:rsidR="006A2878" w:rsidRPr="00A06171" w14:paraId="2B557750" w14:textId="77777777" w:rsidTr="006A2878">
        <w:trPr>
          <w:cantSplit/>
        </w:trPr>
        <w:tc>
          <w:tcPr>
            <w:tcW w:w="567" w:type="dxa"/>
          </w:tcPr>
          <w:p w14:paraId="7CA7AB98" w14:textId="77777777" w:rsidR="006A2878" w:rsidRPr="00A06171" w:rsidRDefault="006A2878" w:rsidP="003767D6">
            <w:pPr>
              <w:jc w:val="both"/>
              <w:rPr>
                <w:rFonts w:asciiTheme="minorHAnsi" w:hAnsiTheme="minorHAnsi"/>
              </w:rPr>
            </w:pPr>
            <w:r w:rsidRPr="00A06171">
              <w:rPr>
                <w:rFonts w:asciiTheme="minorHAnsi" w:hAnsiTheme="minorHAnsi"/>
              </w:rPr>
              <w:t>11</w:t>
            </w:r>
          </w:p>
        </w:tc>
        <w:tc>
          <w:tcPr>
            <w:tcW w:w="5488" w:type="dxa"/>
          </w:tcPr>
          <w:p w14:paraId="476EE2C0" w14:textId="77777777" w:rsidR="006A2878" w:rsidRPr="00A06171" w:rsidRDefault="006A2878" w:rsidP="003767D6">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Ability to accept and work with ambiguity and constant change</w:t>
            </w:r>
          </w:p>
          <w:p w14:paraId="03FDB566" w14:textId="77777777" w:rsidR="006A2878" w:rsidRPr="00A06171" w:rsidRDefault="006A2878" w:rsidP="003767D6">
            <w:pPr>
              <w:jc w:val="both"/>
              <w:rPr>
                <w:rFonts w:asciiTheme="minorHAnsi" w:eastAsiaTheme="minorHAnsi" w:hAnsiTheme="minorHAnsi" w:cstheme="minorBidi"/>
                <w:sz w:val="22"/>
                <w:szCs w:val="22"/>
                <w:lang w:eastAsia="en-US"/>
              </w:rPr>
            </w:pPr>
          </w:p>
        </w:tc>
        <w:tc>
          <w:tcPr>
            <w:tcW w:w="1500" w:type="dxa"/>
          </w:tcPr>
          <w:p w14:paraId="3724AEC5" w14:textId="77777777" w:rsidR="006A2878" w:rsidRPr="00A06171" w:rsidRDefault="006A2878" w:rsidP="003767D6">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1551958F" w14:textId="77777777" w:rsidR="006A2878" w:rsidRPr="00A06171" w:rsidRDefault="006A2878" w:rsidP="003767D6">
            <w:pPr>
              <w:jc w:val="center"/>
              <w:outlineLvl w:val="0"/>
              <w:rPr>
                <w:rFonts w:asciiTheme="minorHAnsi" w:eastAsiaTheme="minorHAnsi" w:hAnsiTheme="minorHAnsi" w:cstheme="minorBidi"/>
                <w:sz w:val="22"/>
                <w:szCs w:val="22"/>
                <w:lang w:eastAsia="en-US"/>
              </w:rPr>
            </w:pPr>
          </w:p>
        </w:tc>
        <w:tc>
          <w:tcPr>
            <w:tcW w:w="1153" w:type="dxa"/>
          </w:tcPr>
          <w:p w14:paraId="75E34831" w14:textId="77777777" w:rsidR="006A2878" w:rsidRPr="00A06171" w:rsidRDefault="006A2878" w:rsidP="003767D6">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6BEE7890" w14:textId="77777777" w:rsidTr="006A2878">
        <w:trPr>
          <w:cantSplit/>
        </w:trPr>
        <w:tc>
          <w:tcPr>
            <w:tcW w:w="567" w:type="dxa"/>
          </w:tcPr>
          <w:p w14:paraId="08CF071E" w14:textId="77777777" w:rsidR="006A2878" w:rsidRPr="00A06171" w:rsidRDefault="006A2878" w:rsidP="009D5353">
            <w:pPr>
              <w:jc w:val="both"/>
              <w:rPr>
                <w:rFonts w:asciiTheme="minorHAnsi" w:hAnsiTheme="minorHAnsi"/>
              </w:rPr>
            </w:pPr>
            <w:r w:rsidRPr="00A06171">
              <w:rPr>
                <w:rFonts w:asciiTheme="minorHAnsi" w:hAnsiTheme="minorHAnsi"/>
              </w:rPr>
              <w:t>12</w:t>
            </w:r>
          </w:p>
        </w:tc>
        <w:tc>
          <w:tcPr>
            <w:tcW w:w="5488" w:type="dxa"/>
          </w:tcPr>
          <w:p w14:paraId="0950AF37" w14:textId="5363F1C1" w:rsidR="006A2878" w:rsidRPr="00A06171" w:rsidRDefault="0061599C" w:rsidP="009D5353">
            <w:pPr>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006A2878" w:rsidRPr="00A06171">
              <w:rPr>
                <w:rFonts w:asciiTheme="minorHAnsi" w:eastAsiaTheme="minorHAnsi" w:hAnsiTheme="minorHAnsi" w:cstheme="minorBidi"/>
                <w:sz w:val="22"/>
                <w:szCs w:val="22"/>
                <w:lang w:eastAsia="en-US"/>
              </w:rPr>
              <w:t xml:space="preserve">etwork effectively with a variety of organisations/individuals within and </w:t>
            </w:r>
            <w:r w:rsidR="00FD4A0F" w:rsidRPr="00A06171">
              <w:rPr>
                <w:rFonts w:asciiTheme="minorHAnsi" w:eastAsiaTheme="minorHAnsi" w:hAnsiTheme="minorHAnsi" w:cstheme="minorBidi"/>
                <w:sz w:val="22"/>
                <w:szCs w:val="22"/>
                <w:lang w:eastAsia="en-US"/>
              </w:rPr>
              <w:t xml:space="preserve">/ or </w:t>
            </w:r>
            <w:r w:rsidR="006A2878" w:rsidRPr="00A06171">
              <w:rPr>
                <w:rFonts w:asciiTheme="minorHAnsi" w:eastAsiaTheme="minorHAnsi" w:hAnsiTheme="minorHAnsi" w:cstheme="minorBidi"/>
                <w:sz w:val="22"/>
                <w:szCs w:val="22"/>
                <w:lang w:eastAsia="en-US"/>
              </w:rPr>
              <w:t xml:space="preserve">outside the Trust and NHS. </w:t>
            </w:r>
          </w:p>
          <w:p w14:paraId="775E95FD" w14:textId="77777777" w:rsidR="006A2878" w:rsidRPr="00A06171" w:rsidRDefault="006A2878" w:rsidP="009D5353">
            <w:pPr>
              <w:jc w:val="both"/>
              <w:rPr>
                <w:rFonts w:asciiTheme="minorHAnsi" w:eastAsiaTheme="minorHAnsi" w:hAnsiTheme="minorHAnsi" w:cstheme="minorBidi"/>
                <w:sz w:val="22"/>
                <w:szCs w:val="22"/>
                <w:lang w:eastAsia="en-US"/>
              </w:rPr>
            </w:pPr>
          </w:p>
        </w:tc>
        <w:tc>
          <w:tcPr>
            <w:tcW w:w="1500" w:type="dxa"/>
          </w:tcPr>
          <w:p w14:paraId="02ACEFEB"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3F7CB827"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2EB18956"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485D6E35" w14:textId="77777777" w:rsidTr="006A2878">
        <w:trPr>
          <w:cantSplit/>
        </w:trPr>
        <w:tc>
          <w:tcPr>
            <w:tcW w:w="567" w:type="dxa"/>
          </w:tcPr>
          <w:p w14:paraId="369421BA" w14:textId="77777777" w:rsidR="006A2878" w:rsidRPr="00A06171" w:rsidRDefault="006A2878" w:rsidP="009D5353">
            <w:pPr>
              <w:jc w:val="both"/>
              <w:rPr>
                <w:rFonts w:asciiTheme="minorHAnsi" w:hAnsiTheme="minorHAnsi"/>
              </w:rPr>
            </w:pPr>
            <w:r w:rsidRPr="00A06171">
              <w:rPr>
                <w:rFonts w:asciiTheme="minorHAnsi" w:hAnsiTheme="minorHAnsi"/>
              </w:rPr>
              <w:t>13</w:t>
            </w:r>
          </w:p>
        </w:tc>
        <w:tc>
          <w:tcPr>
            <w:tcW w:w="5488" w:type="dxa"/>
          </w:tcPr>
          <w:p w14:paraId="6BDEA852" w14:textId="77777777" w:rsidR="006A2878" w:rsidRPr="00A06171" w:rsidRDefault="006A2878" w:rsidP="009D5353">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Provide inspiration to others and be creative in approach to problem solving. </w:t>
            </w:r>
          </w:p>
          <w:p w14:paraId="57EC4421" w14:textId="77777777" w:rsidR="006A2878" w:rsidRPr="00A06171" w:rsidRDefault="006A2878" w:rsidP="009D5353">
            <w:pPr>
              <w:jc w:val="both"/>
              <w:rPr>
                <w:rFonts w:asciiTheme="minorHAnsi" w:eastAsiaTheme="minorHAnsi" w:hAnsiTheme="minorHAnsi" w:cstheme="minorBidi"/>
                <w:sz w:val="22"/>
                <w:szCs w:val="22"/>
                <w:lang w:eastAsia="en-US"/>
              </w:rPr>
            </w:pPr>
          </w:p>
        </w:tc>
        <w:tc>
          <w:tcPr>
            <w:tcW w:w="1500" w:type="dxa"/>
          </w:tcPr>
          <w:p w14:paraId="1DFE8706"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488EAD46"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249A23D5"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627D5561" w14:textId="77777777" w:rsidTr="006A2878">
        <w:trPr>
          <w:cantSplit/>
        </w:trPr>
        <w:tc>
          <w:tcPr>
            <w:tcW w:w="567" w:type="dxa"/>
          </w:tcPr>
          <w:p w14:paraId="4359BA33" w14:textId="77777777" w:rsidR="006A2878" w:rsidRPr="00A06171" w:rsidRDefault="006A2878" w:rsidP="009D5353">
            <w:pPr>
              <w:jc w:val="both"/>
              <w:rPr>
                <w:rFonts w:asciiTheme="minorHAnsi" w:hAnsiTheme="minorHAnsi"/>
              </w:rPr>
            </w:pPr>
            <w:r w:rsidRPr="00A06171">
              <w:rPr>
                <w:rFonts w:asciiTheme="minorHAnsi" w:hAnsiTheme="minorHAnsi"/>
              </w:rPr>
              <w:t>14</w:t>
            </w:r>
          </w:p>
        </w:tc>
        <w:tc>
          <w:tcPr>
            <w:tcW w:w="5488" w:type="dxa"/>
          </w:tcPr>
          <w:p w14:paraId="64491349" w14:textId="77777777" w:rsidR="006A2878" w:rsidRPr="00A06171" w:rsidRDefault="006A2878" w:rsidP="009D5353">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Ability to understand complex strategic issues, analyse and resolve difficult problems.</w:t>
            </w:r>
          </w:p>
          <w:p w14:paraId="6275D2C6" w14:textId="77777777" w:rsidR="006A2878" w:rsidRPr="00A06171" w:rsidRDefault="006A2878" w:rsidP="009D5353">
            <w:pPr>
              <w:jc w:val="both"/>
              <w:rPr>
                <w:rFonts w:asciiTheme="minorHAnsi" w:eastAsiaTheme="minorHAnsi" w:hAnsiTheme="minorHAnsi" w:cstheme="minorBidi"/>
                <w:sz w:val="22"/>
                <w:szCs w:val="22"/>
                <w:lang w:eastAsia="en-US"/>
              </w:rPr>
            </w:pPr>
          </w:p>
        </w:tc>
        <w:tc>
          <w:tcPr>
            <w:tcW w:w="1500" w:type="dxa"/>
          </w:tcPr>
          <w:p w14:paraId="5D23EE6A"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467E3558"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72D14CD4"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6A2878" w:rsidRPr="00A06171" w14:paraId="5AA1754D" w14:textId="77777777" w:rsidTr="006A2878">
        <w:trPr>
          <w:cantSplit/>
        </w:trPr>
        <w:tc>
          <w:tcPr>
            <w:tcW w:w="567" w:type="dxa"/>
          </w:tcPr>
          <w:p w14:paraId="7D414785" w14:textId="77777777" w:rsidR="006A2878" w:rsidRPr="00A06171" w:rsidRDefault="006A2878" w:rsidP="009D5353">
            <w:pPr>
              <w:jc w:val="both"/>
              <w:rPr>
                <w:rFonts w:asciiTheme="minorHAnsi" w:hAnsiTheme="minorHAnsi"/>
              </w:rPr>
            </w:pPr>
            <w:r w:rsidRPr="00A06171">
              <w:rPr>
                <w:rFonts w:asciiTheme="minorHAnsi" w:hAnsiTheme="minorHAnsi"/>
              </w:rPr>
              <w:t>15</w:t>
            </w:r>
          </w:p>
        </w:tc>
        <w:tc>
          <w:tcPr>
            <w:tcW w:w="5488" w:type="dxa"/>
          </w:tcPr>
          <w:p w14:paraId="4C61BEFD" w14:textId="77777777" w:rsidR="006A2878" w:rsidRPr="00A06171" w:rsidRDefault="006A2878" w:rsidP="009D5353">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Leadership, motivational and influencing skills to manage members of the Board of Directors and Council of Governors as teams to meet common goals and ensure they utilise their skills and expertise for the benefit of the organisation. </w:t>
            </w:r>
          </w:p>
          <w:p w14:paraId="5CE8CB8C" w14:textId="77777777" w:rsidR="006A2878" w:rsidRPr="00A06171" w:rsidRDefault="006A2878" w:rsidP="009D5353">
            <w:pPr>
              <w:jc w:val="both"/>
              <w:rPr>
                <w:rFonts w:asciiTheme="minorHAnsi" w:eastAsiaTheme="minorHAnsi" w:hAnsiTheme="minorHAnsi" w:cstheme="minorBidi"/>
                <w:sz w:val="22"/>
                <w:szCs w:val="22"/>
                <w:lang w:eastAsia="en-US"/>
              </w:rPr>
            </w:pPr>
          </w:p>
        </w:tc>
        <w:tc>
          <w:tcPr>
            <w:tcW w:w="1500" w:type="dxa"/>
          </w:tcPr>
          <w:p w14:paraId="69D59951"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4267A200"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1CBEB138" w14:textId="77777777" w:rsidR="006A2878" w:rsidRPr="00A06171" w:rsidRDefault="006A2878" w:rsidP="009D5353">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4D800F52" w14:textId="77777777" w:rsidTr="006A2878">
        <w:trPr>
          <w:cantSplit/>
        </w:trPr>
        <w:tc>
          <w:tcPr>
            <w:tcW w:w="567" w:type="dxa"/>
          </w:tcPr>
          <w:p w14:paraId="2315688F" w14:textId="4656564B" w:rsidR="00A06171" w:rsidRPr="00A06171" w:rsidRDefault="00A06171" w:rsidP="00A06171">
            <w:pPr>
              <w:jc w:val="both"/>
            </w:pPr>
            <w:r w:rsidRPr="00A06171">
              <w:lastRenderedPageBreak/>
              <w:t>16</w:t>
            </w:r>
          </w:p>
        </w:tc>
        <w:tc>
          <w:tcPr>
            <w:tcW w:w="5488" w:type="dxa"/>
          </w:tcPr>
          <w:p w14:paraId="3FE119A8" w14:textId="77777777" w:rsidR="00A06171" w:rsidRPr="0058085F" w:rsidRDefault="00A06171" w:rsidP="00A06171">
            <w:pPr>
              <w:jc w:val="both"/>
              <w:rPr>
                <w:rFonts w:asciiTheme="minorHAnsi" w:eastAsiaTheme="minorHAnsi" w:hAnsiTheme="minorHAnsi" w:cstheme="minorBidi"/>
                <w:sz w:val="22"/>
                <w:szCs w:val="22"/>
                <w:lang w:eastAsia="en-US"/>
              </w:rPr>
            </w:pPr>
            <w:r w:rsidRPr="0058085F">
              <w:rPr>
                <w:rFonts w:asciiTheme="minorHAnsi" w:eastAsiaTheme="minorHAnsi" w:hAnsiTheme="minorHAnsi" w:cstheme="minorBidi"/>
                <w:sz w:val="22"/>
                <w:szCs w:val="22"/>
                <w:lang w:eastAsia="en-US"/>
              </w:rPr>
              <w:t>To have the ability to lead others through compassionate and collective leadership, with the to balance inherent compassion and humanity with the ability to drive change and improvement.</w:t>
            </w:r>
          </w:p>
          <w:p w14:paraId="075905AD" w14:textId="324944CC" w:rsidR="00A06171" w:rsidRPr="0058085F" w:rsidRDefault="00A06171" w:rsidP="00A06171">
            <w:pPr>
              <w:jc w:val="both"/>
              <w:rPr>
                <w:rFonts w:asciiTheme="minorHAnsi" w:eastAsiaTheme="minorHAnsi" w:hAnsiTheme="minorHAnsi" w:cstheme="minorBidi"/>
                <w:sz w:val="22"/>
                <w:szCs w:val="22"/>
                <w:lang w:eastAsia="en-US"/>
              </w:rPr>
            </w:pPr>
          </w:p>
        </w:tc>
        <w:tc>
          <w:tcPr>
            <w:tcW w:w="1500" w:type="dxa"/>
          </w:tcPr>
          <w:p w14:paraId="358AD73A"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2A6F9B59"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p w14:paraId="7D3B7B83" w14:textId="77777777" w:rsidR="00A06171" w:rsidRPr="00A06171" w:rsidRDefault="00A06171" w:rsidP="00A06171">
            <w:pPr>
              <w:jc w:val="center"/>
              <w:outlineLvl w:val="0"/>
            </w:pPr>
          </w:p>
        </w:tc>
        <w:tc>
          <w:tcPr>
            <w:tcW w:w="1153" w:type="dxa"/>
          </w:tcPr>
          <w:p w14:paraId="6DFE3D3C" w14:textId="16A75F8E" w:rsidR="00A06171" w:rsidRPr="00A06171" w:rsidRDefault="00A06171" w:rsidP="00A06171">
            <w:pPr>
              <w:jc w:val="center"/>
              <w:outlineLvl w:val="0"/>
            </w:pPr>
            <w:r w:rsidRPr="00A06171">
              <w:rPr>
                <w:rFonts w:asciiTheme="minorHAnsi" w:eastAsiaTheme="minorHAnsi" w:hAnsiTheme="minorHAnsi" w:cstheme="minorBidi"/>
                <w:sz w:val="22"/>
                <w:szCs w:val="22"/>
                <w:lang w:eastAsia="en-US"/>
              </w:rPr>
              <w:t>Essential</w:t>
            </w:r>
          </w:p>
        </w:tc>
      </w:tr>
      <w:tr w:rsidR="00A06171" w:rsidRPr="00A06171" w14:paraId="3C2084D1" w14:textId="77777777" w:rsidTr="006A2878">
        <w:trPr>
          <w:cantSplit/>
        </w:trPr>
        <w:tc>
          <w:tcPr>
            <w:tcW w:w="567" w:type="dxa"/>
          </w:tcPr>
          <w:p w14:paraId="7F1E0181" w14:textId="640A50F0" w:rsidR="00A06171" w:rsidRPr="00A06171" w:rsidRDefault="00A06171" w:rsidP="00A06171">
            <w:pPr>
              <w:jc w:val="both"/>
              <w:rPr>
                <w:rFonts w:asciiTheme="minorHAnsi" w:hAnsiTheme="minorHAnsi"/>
              </w:rPr>
            </w:pPr>
            <w:r w:rsidRPr="00A06171">
              <w:rPr>
                <w:rFonts w:asciiTheme="minorHAnsi" w:hAnsiTheme="minorHAnsi"/>
              </w:rPr>
              <w:t>17</w:t>
            </w:r>
          </w:p>
        </w:tc>
        <w:tc>
          <w:tcPr>
            <w:tcW w:w="5488" w:type="dxa"/>
          </w:tcPr>
          <w:p w14:paraId="3D2CBFB4"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Understanding of the NHS political environment and the external environment in which it operates</w:t>
            </w:r>
          </w:p>
          <w:p w14:paraId="78C33062" w14:textId="77777777"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73241131"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49B46CBA"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p w14:paraId="29BBF303"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p>
        </w:tc>
        <w:tc>
          <w:tcPr>
            <w:tcW w:w="1153" w:type="dxa"/>
          </w:tcPr>
          <w:p w14:paraId="2A6692F5"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16AB5BA0" w14:textId="77777777" w:rsidTr="006A2878">
        <w:trPr>
          <w:cantSplit/>
        </w:trPr>
        <w:tc>
          <w:tcPr>
            <w:tcW w:w="567" w:type="dxa"/>
          </w:tcPr>
          <w:p w14:paraId="4694082A" w14:textId="13EF5050" w:rsidR="00A06171" w:rsidRPr="00A06171" w:rsidRDefault="00A06171" w:rsidP="00A06171">
            <w:pPr>
              <w:jc w:val="both"/>
              <w:rPr>
                <w:rFonts w:asciiTheme="minorHAnsi" w:hAnsiTheme="minorHAnsi"/>
              </w:rPr>
            </w:pPr>
            <w:r w:rsidRPr="00A06171">
              <w:rPr>
                <w:rFonts w:asciiTheme="minorHAnsi" w:hAnsiTheme="minorHAnsi"/>
              </w:rPr>
              <w:t>18</w:t>
            </w:r>
          </w:p>
        </w:tc>
        <w:tc>
          <w:tcPr>
            <w:tcW w:w="5488" w:type="dxa"/>
          </w:tcPr>
          <w:p w14:paraId="3809FC9D"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 high level of understanding and interest in health and social care issues, with an appreciation for the services the Trust provides and a commitment to the values and principles of the NHS and public services</w:t>
            </w:r>
          </w:p>
          <w:p w14:paraId="722CE634" w14:textId="77777777"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3F884A8F"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6AA1188D"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4137D9CD"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5553F6F7" w14:textId="77777777" w:rsidTr="006A2878">
        <w:trPr>
          <w:cantSplit/>
        </w:trPr>
        <w:tc>
          <w:tcPr>
            <w:tcW w:w="567" w:type="dxa"/>
          </w:tcPr>
          <w:p w14:paraId="46E6CDE9" w14:textId="5A75BF4D" w:rsidR="00A06171" w:rsidRPr="00A06171" w:rsidRDefault="00A06171" w:rsidP="00A06171">
            <w:pPr>
              <w:jc w:val="both"/>
              <w:rPr>
                <w:rFonts w:asciiTheme="minorHAnsi" w:hAnsiTheme="minorHAnsi"/>
              </w:rPr>
            </w:pPr>
            <w:r w:rsidRPr="00A06171">
              <w:rPr>
                <w:rFonts w:asciiTheme="minorHAnsi" w:hAnsiTheme="minorHAnsi"/>
              </w:rPr>
              <w:t>19</w:t>
            </w:r>
          </w:p>
        </w:tc>
        <w:tc>
          <w:tcPr>
            <w:tcW w:w="5488" w:type="dxa"/>
          </w:tcPr>
          <w:p w14:paraId="1F7633BF"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Clear understanding of the legal duties, liabilities and responsibilities of the Board, non-executive directors and governors. </w:t>
            </w:r>
          </w:p>
          <w:p w14:paraId="14ABE089" w14:textId="77777777"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20D19973"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23F894AA"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126C06F7"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3E6FCBED" w14:textId="77777777" w:rsidTr="006A2878">
        <w:trPr>
          <w:cantSplit/>
        </w:trPr>
        <w:tc>
          <w:tcPr>
            <w:tcW w:w="567" w:type="dxa"/>
          </w:tcPr>
          <w:p w14:paraId="11363547" w14:textId="3070958B" w:rsidR="00A06171" w:rsidRPr="00A06171" w:rsidRDefault="00A06171" w:rsidP="00A06171">
            <w:pPr>
              <w:jc w:val="both"/>
              <w:rPr>
                <w:rFonts w:asciiTheme="minorHAnsi" w:hAnsiTheme="minorHAnsi"/>
              </w:rPr>
            </w:pPr>
            <w:r w:rsidRPr="00A06171">
              <w:rPr>
                <w:rFonts w:asciiTheme="minorHAnsi" w:hAnsiTheme="minorHAnsi"/>
              </w:rPr>
              <w:t>20</w:t>
            </w:r>
          </w:p>
        </w:tc>
        <w:tc>
          <w:tcPr>
            <w:tcW w:w="5488" w:type="dxa"/>
          </w:tcPr>
          <w:p w14:paraId="67A6AC92"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Sound knowledge of and commitment to Corporate Governance. </w:t>
            </w:r>
          </w:p>
          <w:p w14:paraId="00375DB2" w14:textId="77777777"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6712246B"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3E0C03E6"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p w14:paraId="6DFE6D69"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p>
        </w:tc>
        <w:tc>
          <w:tcPr>
            <w:tcW w:w="1153" w:type="dxa"/>
          </w:tcPr>
          <w:p w14:paraId="54B853B3"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640076C4" w14:textId="77777777" w:rsidTr="006A2878">
        <w:trPr>
          <w:cantSplit/>
        </w:trPr>
        <w:tc>
          <w:tcPr>
            <w:tcW w:w="567" w:type="dxa"/>
          </w:tcPr>
          <w:p w14:paraId="61EF0B07" w14:textId="57F53D0E" w:rsidR="00A06171" w:rsidRPr="00A06171" w:rsidRDefault="00A06171" w:rsidP="00A06171">
            <w:pPr>
              <w:jc w:val="both"/>
              <w:rPr>
                <w:rFonts w:asciiTheme="minorHAnsi" w:hAnsiTheme="minorHAnsi"/>
              </w:rPr>
            </w:pPr>
            <w:r w:rsidRPr="00A06171">
              <w:rPr>
                <w:rFonts w:asciiTheme="minorHAnsi" w:hAnsiTheme="minorHAnsi"/>
              </w:rPr>
              <w:t>21</w:t>
            </w:r>
          </w:p>
        </w:tc>
        <w:tc>
          <w:tcPr>
            <w:tcW w:w="5488" w:type="dxa"/>
          </w:tcPr>
          <w:p w14:paraId="2A86F3C5" w14:textId="7C755AEF"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Awareness and understanding of the requirements of the NHS operating environment as set down by NHS England and CQC </w:t>
            </w:r>
          </w:p>
          <w:p w14:paraId="16429972" w14:textId="77777777" w:rsidR="00A06171" w:rsidRPr="00A06171" w:rsidRDefault="00A06171" w:rsidP="00A06171">
            <w:pPr>
              <w:jc w:val="both"/>
              <w:outlineLvl w:val="0"/>
              <w:rPr>
                <w:rFonts w:asciiTheme="minorHAnsi" w:eastAsiaTheme="minorHAnsi" w:hAnsiTheme="minorHAnsi" w:cstheme="minorBidi"/>
                <w:sz w:val="22"/>
                <w:szCs w:val="22"/>
                <w:lang w:eastAsia="en-US"/>
              </w:rPr>
            </w:pPr>
          </w:p>
        </w:tc>
        <w:tc>
          <w:tcPr>
            <w:tcW w:w="1500" w:type="dxa"/>
          </w:tcPr>
          <w:p w14:paraId="14056BD4"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2F066D72"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24A1888E"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Desirable</w:t>
            </w:r>
          </w:p>
        </w:tc>
      </w:tr>
      <w:tr w:rsidR="00A06171" w:rsidRPr="00A06171" w14:paraId="268BEDAF" w14:textId="77777777" w:rsidTr="006A2878">
        <w:trPr>
          <w:cantSplit/>
          <w:trHeight w:val="573"/>
        </w:trPr>
        <w:tc>
          <w:tcPr>
            <w:tcW w:w="8708" w:type="dxa"/>
            <w:gridSpan w:val="4"/>
            <w:vAlign w:val="center"/>
          </w:tcPr>
          <w:p w14:paraId="00D92C7A" w14:textId="77777777" w:rsidR="00A06171" w:rsidRPr="00A06171" w:rsidRDefault="00A06171" w:rsidP="00A06171">
            <w:pPr>
              <w:outlineLvl w:val="0"/>
              <w:rPr>
                <w:rFonts w:asciiTheme="minorHAnsi" w:eastAsiaTheme="minorHAnsi" w:hAnsiTheme="minorHAnsi" w:cstheme="minorBidi"/>
                <w:b/>
                <w:sz w:val="22"/>
                <w:szCs w:val="22"/>
                <w:lang w:eastAsia="en-US"/>
              </w:rPr>
            </w:pPr>
            <w:r w:rsidRPr="00A06171">
              <w:rPr>
                <w:rFonts w:asciiTheme="minorHAnsi" w:eastAsiaTheme="minorHAnsi" w:hAnsiTheme="minorHAnsi" w:cstheme="minorBidi"/>
                <w:b/>
                <w:sz w:val="22"/>
                <w:szCs w:val="22"/>
                <w:lang w:eastAsia="en-US"/>
              </w:rPr>
              <w:t>Personal attributes</w:t>
            </w:r>
          </w:p>
        </w:tc>
      </w:tr>
      <w:tr w:rsidR="0061599C" w:rsidRPr="00A06171" w14:paraId="3E7ECD57" w14:textId="77777777" w:rsidTr="006A2878">
        <w:trPr>
          <w:cantSplit/>
        </w:trPr>
        <w:tc>
          <w:tcPr>
            <w:tcW w:w="567" w:type="dxa"/>
          </w:tcPr>
          <w:p w14:paraId="04E1775A" w14:textId="6C7E5A53" w:rsidR="0061599C" w:rsidRPr="0058085F" w:rsidRDefault="0061599C" w:rsidP="00A06171">
            <w:pPr>
              <w:jc w:val="both"/>
              <w:rPr>
                <w:rFonts w:asciiTheme="minorHAnsi" w:eastAsiaTheme="minorHAnsi" w:hAnsiTheme="minorHAnsi" w:cstheme="minorBidi"/>
                <w:sz w:val="22"/>
                <w:szCs w:val="22"/>
                <w:lang w:eastAsia="en-US"/>
              </w:rPr>
            </w:pPr>
            <w:bookmarkStart w:id="0" w:name="_Hlk99964544"/>
            <w:r w:rsidRPr="0058085F">
              <w:rPr>
                <w:rFonts w:asciiTheme="minorHAnsi" w:eastAsiaTheme="minorHAnsi" w:hAnsiTheme="minorHAnsi" w:cstheme="minorBidi"/>
                <w:sz w:val="22"/>
                <w:szCs w:val="22"/>
                <w:lang w:eastAsia="en-US"/>
              </w:rPr>
              <w:t>22</w:t>
            </w:r>
          </w:p>
        </w:tc>
        <w:tc>
          <w:tcPr>
            <w:tcW w:w="5488" w:type="dxa"/>
          </w:tcPr>
          <w:p w14:paraId="447CD264" w14:textId="3E958CD2" w:rsidR="0061599C" w:rsidRPr="0058085F" w:rsidRDefault="0061599C" w:rsidP="00A06171">
            <w:pPr>
              <w:jc w:val="both"/>
              <w:rPr>
                <w:rFonts w:asciiTheme="minorHAnsi" w:eastAsiaTheme="minorHAnsi" w:hAnsiTheme="minorHAnsi" w:cstheme="minorBidi"/>
                <w:sz w:val="22"/>
                <w:szCs w:val="22"/>
                <w:lang w:eastAsia="en-US"/>
              </w:rPr>
            </w:pPr>
            <w:r w:rsidRPr="0058085F">
              <w:rPr>
                <w:rFonts w:asciiTheme="minorHAnsi" w:eastAsiaTheme="minorHAnsi" w:hAnsiTheme="minorHAnsi" w:cstheme="minorBidi"/>
                <w:sz w:val="22"/>
                <w:szCs w:val="22"/>
                <w:lang w:eastAsia="en-US"/>
              </w:rPr>
              <w:t xml:space="preserve">Excellent diplomatic, interpersonal and communication skills, with the ability to engage a wide-ranging audience; </w:t>
            </w:r>
            <w:r w:rsidR="0058085F" w:rsidRPr="0058085F">
              <w:rPr>
                <w:rFonts w:asciiTheme="minorHAnsi" w:eastAsiaTheme="minorHAnsi" w:hAnsiTheme="minorHAnsi" w:cstheme="minorBidi"/>
                <w:sz w:val="22"/>
                <w:szCs w:val="22"/>
                <w:lang w:eastAsia="en-US"/>
              </w:rPr>
              <w:t xml:space="preserve">having a genuine interest in </w:t>
            </w:r>
            <w:r w:rsidRPr="0058085F">
              <w:rPr>
                <w:rFonts w:asciiTheme="minorHAnsi" w:eastAsiaTheme="minorHAnsi" w:hAnsiTheme="minorHAnsi" w:cstheme="minorBidi"/>
                <w:sz w:val="22"/>
                <w:szCs w:val="22"/>
                <w:lang w:eastAsia="en-US"/>
              </w:rPr>
              <w:t>others</w:t>
            </w:r>
            <w:r w:rsidR="000D2A85">
              <w:rPr>
                <w:rFonts w:asciiTheme="minorHAnsi" w:eastAsiaTheme="minorHAnsi" w:hAnsiTheme="minorHAnsi" w:cstheme="minorBidi"/>
                <w:sz w:val="22"/>
                <w:szCs w:val="22"/>
                <w:lang w:eastAsia="en-US"/>
              </w:rPr>
              <w:t>; and living the Trust’s values.</w:t>
            </w:r>
          </w:p>
          <w:p w14:paraId="58AC5D15" w14:textId="44852F85" w:rsidR="0061599C" w:rsidRPr="0058085F" w:rsidRDefault="0061599C" w:rsidP="00A06171">
            <w:pPr>
              <w:jc w:val="both"/>
              <w:rPr>
                <w:rFonts w:asciiTheme="minorHAnsi" w:eastAsiaTheme="minorHAnsi" w:hAnsiTheme="minorHAnsi" w:cstheme="minorBidi"/>
                <w:sz w:val="22"/>
                <w:szCs w:val="22"/>
                <w:lang w:eastAsia="en-US"/>
              </w:rPr>
            </w:pPr>
          </w:p>
        </w:tc>
        <w:tc>
          <w:tcPr>
            <w:tcW w:w="1500" w:type="dxa"/>
          </w:tcPr>
          <w:p w14:paraId="677BE0F8" w14:textId="377CF199" w:rsidR="0061599C" w:rsidRPr="0058085F" w:rsidRDefault="0058085F" w:rsidP="00A06171">
            <w:pPr>
              <w:jc w:val="center"/>
              <w:outlineLvl w:val="0"/>
              <w:rPr>
                <w:rFonts w:asciiTheme="minorHAnsi" w:eastAsiaTheme="minorHAnsi" w:hAnsiTheme="minorHAnsi" w:cstheme="minorBidi"/>
                <w:sz w:val="22"/>
                <w:szCs w:val="22"/>
                <w:lang w:eastAsia="en-US"/>
              </w:rPr>
            </w:pPr>
            <w:r w:rsidRPr="0058085F">
              <w:rPr>
                <w:rFonts w:asciiTheme="minorHAnsi" w:eastAsiaTheme="minorHAnsi" w:hAnsiTheme="minorHAnsi" w:cstheme="minorBidi"/>
                <w:sz w:val="22"/>
                <w:szCs w:val="22"/>
                <w:lang w:eastAsia="en-US"/>
              </w:rPr>
              <w:t>Interview</w:t>
            </w:r>
          </w:p>
        </w:tc>
        <w:tc>
          <w:tcPr>
            <w:tcW w:w="1153" w:type="dxa"/>
          </w:tcPr>
          <w:p w14:paraId="16726AFB" w14:textId="6B4FCB86" w:rsidR="0061599C" w:rsidRPr="0058085F" w:rsidRDefault="0058085F" w:rsidP="00A06171">
            <w:pPr>
              <w:jc w:val="center"/>
              <w:outlineLvl w:val="0"/>
              <w:rPr>
                <w:rFonts w:asciiTheme="minorHAnsi" w:eastAsiaTheme="minorHAnsi" w:hAnsiTheme="minorHAnsi" w:cstheme="minorBidi"/>
                <w:sz w:val="22"/>
                <w:szCs w:val="22"/>
                <w:lang w:eastAsia="en-US"/>
              </w:rPr>
            </w:pPr>
            <w:r w:rsidRPr="0058085F">
              <w:rPr>
                <w:rFonts w:asciiTheme="minorHAnsi" w:eastAsiaTheme="minorHAnsi" w:hAnsiTheme="minorHAnsi" w:cstheme="minorBidi"/>
                <w:sz w:val="22"/>
                <w:szCs w:val="22"/>
                <w:lang w:eastAsia="en-US"/>
              </w:rPr>
              <w:t>Essential</w:t>
            </w:r>
          </w:p>
        </w:tc>
      </w:tr>
      <w:bookmarkEnd w:id="0"/>
      <w:tr w:rsidR="00A06171" w:rsidRPr="00A06171" w14:paraId="45A9B859" w14:textId="77777777" w:rsidTr="006A2878">
        <w:trPr>
          <w:cantSplit/>
        </w:trPr>
        <w:tc>
          <w:tcPr>
            <w:tcW w:w="567" w:type="dxa"/>
          </w:tcPr>
          <w:p w14:paraId="612A103D" w14:textId="15CCABD7" w:rsidR="00A06171" w:rsidRPr="00A06171" w:rsidRDefault="0058085F" w:rsidP="00A06171">
            <w:pPr>
              <w:jc w:val="both"/>
              <w:rPr>
                <w:rFonts w:asciiTheme="minorHAnsi" w:hAnsiTheme="minorHAnsi"/>
              </w:rPr>
            </w:pPr>
            <w:r>
              <w:rPr>
                <w:rFonts w:asciiTheme="minorHAnsi" w:hAnsiTheme="minorHAnsi"/>
              </w:rPr>
              <w:t>23</w:t>
            </w:r>
          </w:p>
        </w:tc>
        <w:tc>
          <w:tcPr>
            <w:tcW w:w="5488" w:type="dxa"/>
          </w:tcPr>
          <w:p w14:paraId="25BDEC4F"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Flexibility regarding time commitment and the ability to travel. </w:t>
            </w:r>
          </w:p>
          <w:p w14:paraId="021F6353" w14:textId="77777777"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09322BB7"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tc>
        <w:tc>
          <w:tcPr>
            <w:tcW w:w="1153" w:type="dxa"/>
          </w:tcPr>
          <w:p w14:paraId="64C3C6AD"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401483E4" w14:textId="77777777" w:rsidTr="006A2878">
        <w:trPr>
          <w:cantSplit/>
        </w:trPr>
        <w:tc>
          <w:tcPr>
            <w:tcW w:w="567" w:type="dxa"/>
          </w:tcPr>
          <w:p w14:paraId="1B121343" w14:textId="77CA7FBD" w:rsidR="00A06171" w:rsidRPr="00A06171" w:rsidRDefault="0058085F" w:rsidP="00A06171">
            <w:pPr>
              <w:jc w:val="both"/>
              <w:rPr>
                <w:rFonts w:asciiTheme="minorHAnsi" w:hAnsiTheme="minorHAnsi"/>
              </w:rPr>
            </w:pPr>
            <w:r>
              <w:rPr>
                <w:rFonts w:asciiTheme="minorHAnsi" w:hAnsiTheme="minorHAnsi"/>
              </w:rPr>
              <w:t>24</w:t>
            </w:r>
          </w:p>
        </w:tc>
        <w:tc>
          <w:tcPr>
            <w:tcW w:w="5488" w:type="dxa"/>
          </w:tcPr>
          <w:p w14:paraId="1F79BE85"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Eligible to be a member of the Trust. </w:t>
            </w:r>
          </w:p>
          <w:p w14:paraId="1C8EAB3E" w14:textId="77777777"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284C2279"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tc>
        <w:tc>
          <w:tcPr>
            <w:tcW w:w="1153" w:type="dxa"/>
          </w:tcPr>
          <w:p w14:paraId="0BD3313C"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21BAA02A" w14:textId="77777777" w:rsidTr="006A2878">
        <w:trPr>
          <w:cantSplit/>
        </w:trPr>
        <w:tc>
          <w:tcPr>
            <w:tcW w:w="567" w:type="dxa"/>
          </w:tcPr>
          <w:p w14:paraId="6E14AB66" w14:textId="185ED37C" w:rsidR="00A06171" w:rsidRPr="00A06171" w:rsidRDefault="0058085F" w:rsidP="00A06171">
            <w:pPr>
              <w:jc w:val="both"/>
              <w:rPr>
                <w:rFonts w:asciiTheme="minorHAnsi" w:hAnsiTheme="minorHAnsi"/>
              </w:rPr>
            </w:pPr>
            <w:r>
              <w:rPr>
                <w:rFonts w:asciiTheme="minorHAnsi" w:hAnsiTheme="minorHAnsi"/>
              </w:rPr>
              <w:t>25</w:t>
            </w:r>
          </w:p>
        </w:tc>
        <w:tc>
          <w:tcPr>
            <w:tcW w:w="5488" w:type="dxa"/>
          </w:tcPr>
          <w:p w14:paraId="1E6A8BF5"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Passionate about improving services for all who use mental health care and learning disabilities services</w:t>
            </w:r>
          </w:p>
          <w:p w14:paraId="6C47E22C" w14:textId="5DA502D5"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1CBCA886"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0C99DDF2"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05E44869"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6683AFAE" w14:textId="77777777" w:rsidTr="006A2878">
        <w:trPr>
          <w:cantSplit/>
        </w:trPr>
        <w:tc>
          <w:tcPr>
            <w:tcW w:w="567" w:type="dxa"/>
          </w:tcPr>
          <w:p w14:paraId="0F9F31B2" w14:textId="5BE7F625" w:rsidR="00A06171" w:rsidRPr="00A06171" w:rsidRDefault="0058085F" w:rsidP="00A06171">
            <w:pPr>
              <w:jc w:val="both"/>
              <w:rPr>
                <w:rFonts w:asciiTheme="minorHAnsi" w:hAnsiTheme="minorHAnsi"/>
              </w:rPr>
            </w:pPr>
            <w:r>
              <w:rPr>
                <w:rFonts w:asciiTheme="minorHAnsi" w:hAnsiTheme="minorHAnsi"/>
              </w:rPr>
              <w:t>26</w:t>
            </w:r>
          </w:p>
        </w:tc>
        <w:tc>
          <w:tcPr>
            <w:tcW w:w="5488" w:type="dxa"/>
          </w:tcPr>
          <w:p w14:paraId="6942233F"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Personal understanding of / or lived experience of mental health and / or learning disabilities</w:t>
            </w:r>
          </w:p>
          <w:p w14:paraId="294F20D3" w14:textId="77777777"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5BAAF892"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Application</w:t>
            </w:r>
          </w:p>
          <w:p w14:paraId="490EE28A"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5B159861" w14:textId="1922512A"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Desirable</w:t>
            </w:r>
          </w:p>
        </w:tc>
      </w:tr>
      <w:tr w:rsidR="00A06171" w:rsidRPr="00A06171" w14:paraId="5561976A" w14:textId="77777777" w:rsidTr="006A2878">
        <w:trPr>
          <w:cantSplit/>
        </w:trPr>
        <w:tc>
          <w:tcPr>
            <w:tcW w:w="567" w:type="dxa"/>
          </w:tcPr>
          <w:p w14:paraId="64F79C5F" w14:textId="642BCAC1" w:rsidR="00A06171" w:rsidRPr="00A06171" w:rsidRDefault="0058085F" w:rsidP="00A06171">
            <w:pPr>
              <w:jc w:val="both"/>
              <w:rPr>
                <w:rFonts w:asciiTheme="minorHAnsi" w:hAnsiTheme="minorHAnsi"/>
              </w:rPr>
            </w:pPr>
            <w:r>
              <w:rPr>
                <w:rFonts w:asciiTheme="minorHAnsi" w:hAnsiTheme="minorHAnsi"/>
              </w:rPr>
              <w:t>27</w:t>
            </w:r>
          </w:p>
        </w:tc>
        <w:tc>
          <w:tcPr>
            <w:tcW w:w="5488" w:type="dxa"/>
          </w:tcPr>
          <w:p w14:paraId="0A36D383"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Able to be independent in judgement and character and to challenge appropriately</w:t>
            </w:r>
          </w:p>
          <w:p w14:paraId="745D0AC0" w14:textId="77777777"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30725080"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2C8715F1"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5858D1E5" w14:textId="77777777" w:rsidTr="006A2878">
        <w:trPr>
          <w:cantSplit/>
        </w:trPr>
        <w:tc>
          <w:tcPr>
            <w:tcW w:w="567" w:type="dxa"/>
          </w:tcPr>
          <w:p w14:paraId="1BFAA7AF" w14:textId="3036A5A3" w:rsidR="00A06171" w:rsidRPr="00A06171" w:rsidRDefault="0058085F" w:rsidP="00A06171">
            <w:pPr>
              <w:jc w:val="both"/>
              <w:rPr>
                <w:rFonts w:asciiTheme="minorHAnsi" w:hAnsiTheme="minorHAnsi"/>
              </w:rPr>
            </w:pPr>
            <w:r>
              <w:rPr>
                <w:rFonts w:asciiTheme="minorHAnsi" w:hAnsiTheme="minorHAnsi"/>
              </w:rPr>
              <w:t>28</w:t>
            </w:r>
          </w:p>
        </w:tc>
        <w:tc>
          <w:tcPr>
            <w:tcW w:w="5488" w:type="dxa"/>
          </w:tcPr>
          <w:p w14:paraId="79FFA6CF" w14:textId="77777777" w:rsidR="00A06171" w:rsidRPr="00A06171" w:rsidRDefault="00A06171" w:rsidP="00A06171">
            <w:pPr>
              <w:jc w:val="both"/>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 xml:space="preserve">Politically astute, with the ability to grasp relevant issues think creatively and understand relationships between interested parties. </w:t>
            </w:r>
          </w:p>
          <w:p w14:paraId="5FAF42EA" w14:textId="77777777" w:rsidR="00A06171" w:rsidRPr="00A06171" w:rsidRDefault="00A06171" w:rsidP="00A06171">
            <w:pPr>
              <w:jc w:val="both"/>
              <w:rPr>
                <w:rFonts w:asciiTheme="minorHAnsi" w:eastAsiaTheme="minorHAnsi" w:hAnsiTheme="minorHAnsi" w:cstheme="minorBidi"/>
                <w:sz w:val="22"/>
                <w:szCs w:val="22"/>
                <w:lang w:eastAsia="en-US"/>
              </w:rPr>
            </w:pPr>
          </w:p>
        </w:tc>
        <w:tc>
          <w:tcPr>
            <w:tcW w:w="1500" w:type="dxa"/>
          </w:tcPr>
          <w:p w14:paraId="61A7049D"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Interview</w:t>
            </w:r>
          </w:p>
        </w:tc>
        <w:tc>
          <w:tcPr>
            <w:tcW w:w="1153" w:type="dxa"/>
          </w:tcPr>
          <w:p w14:paraId="5F68F3AB"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r w:rsidR="00A06171" w:rsidRPr="00A06171" w14:paraId="5CB6519A" w14:textId="77777777" w:rsidTr="003A7892">
        <w:trPr>
          <w:cantSplit/>
        </w:trPr>
        <w:tc>
          <w:tcPr>
            <w:tcW w:w="567" w:type="dxa"/>
          </w:tcPr>
          <w:p w14:paraId="627911CF" w14:textId="398C2F31" w:rsidR="00A06171" w:rsidRPr="00A06171" w:rsidRDefault="0058085F" w:rsidP="00A06171">
            <w:pPr>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29</w:t>
            </w:r>
          </w:p>
        </w:tc>
        <w:tc>
          <w:tcPr>
            <w:tcW w:w="5488" w:type="dxa"/>
          </w:tcPr>
          <w:p w14:paraId="59AD2750" w14:textId="77777777" w:rsidR="00A06171" w:rsidRPr="00A06171" w:rsidRDefault="00A06171" w:rsidP="00A06171">
            <w:pPr>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Must meet the Fit and Proper Person requirements as set out in the Constitution, Provider Licence and the CQC regulations.</w:t>
            </w:r>
          </w:p>
        </w:tc>
        <w:tc>
          <w:tcPr>
            <w:tcW w:w="1500" w:type="dxa"/>
          </w:tcPr>
          <w:p w14:paraId="62C9FE3A"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Declaration and background checks</w:t>
            </w:r>
          </w:p>
        </w:tc>
        <w:tc>
          <w:tcPr>
            <w:tcW w:w="1153" w:type="dxa"/>
          </w:tcPr>
          <w:p w14:paraId="7A2AF2EC" w14:textId="77777777" w:rsidR="00A06171" w:rsidRPr="00A06171" w:rsidRDefault="00A06171" w:rsidP="00A06171">
            <w:pPr>
              <w:jc w:val="center"/>
              <w:outlineLvl w:val="0"/>
              <w:rPr>
                <w:rFonts w:asciiTheme="minorHAnsi" w:eastAsiaTheme="minorHAnsi" w:hAnsiTheme="minorHAnsi" w:cstheme="minorBidi"/>
                <w:sz w:val="22"/>
                <w:szCs w:val="22"/>
                <w:lang w:eastAsia="en-US"/>
              </w:rPr>
            </w:pPr>
            <w:r w:rsidRPr="00A06171">
              <w:rPr>
                <w:rFonts w:asciiTheme="minorHAnsi" w:eastAsiaTheme="minorHAnsi" w:hAnsiTheme="minorHAnsi" w:cstheme="minorBidi"/>
                <w:sz w:val="22"/>
                <w:szCs w:val="22"/>
                <w:lang w:eastAsia="en-US"/>
              </w:rPr>
              <w:t>Essential</w:t>
            </w:r>
          </w:p>
        </w:tc>
      </w:tr>
    </w:tbl>
    <w:p w14:paraId="5965632D" w14:textId="77777777" w:rsidR="004B38D5" w:rsidRPr="00A06171" w:rsidRDefault="004B38D5" w:rsidP="004B38D5">
      <w:pPr>
        <w:spacing w:after="0" w:line="240" w:lineRule="auto"/>
        <w:jc w:val="both"/>
        <w:outlineLvl w:val="0"/>
        <w:rPr>
          <w:rFonts w:eastAsia="Times New Roman" w:cs="Times New Roman"/>
        </w:rPr>
      </w:pPr>
    </w:p>
    <w:p w14:paraId="219A9436" w14:textId="2BFEEF76" w:rsidR="003767D6" w:rsidRPr="00A06171" w:rsidRDefault="003767D6" w:rsidP="003767D6">
      <w:pPr>
        <w:spacing w:after="0" w:line="240" w:lineRule="auto"/>
        <w:ind w:left="426" w:hanging="426"/>
        <w:jc w:val="both"/>
        <w:outlineLvl w:val="0"/>
        <w:rPr>
          <w:rFonts w:eastAsia="Times New Roman" w:cs="Times New Roman"/>
          <w:b/>
        </w:rPr>
      </w:pPr>
      <w:r w:rsidRPr="00A06171">
        <w:rPr>
          <w:rFonts w:eastAsia="Times New Roman" w:cs="Times New Roman"/>
          <w:b/>
        </w:rPr>
        <w:t>7</w:t>
      </w:r>
      <w:r w:rsidRPr="00A06171">
        <w:rPr>
          <w:rFonts w:eastAsia="Times New Roman" w:cs="Times New Roman"/>
          <w:b/>
        </w:rPr>
        <w:tab/>
        <w:t>Disclosure and Ba</w:t>
      </w:r>
      <w:r w:rsidR="00806EBD">
        <w:rPr>
          <w:rFonts w:eastAsia="Times New Roman" w:cs="Times New Roman"/>
          <w:b/>
        </w:rPr>
        <w:t>r</w:t>
      </w:r>
      <w:r w:rsidRPr="00A06171">
        <w:rPr>
          <w:rFonts w:eastAsia="Times New Roman" w:cs="Times New Roman"/>
          <w:b/>
        </w:rPr>
        <w:t>ring Service (DBS) check</w:t>
      </w:r>
    </w:p>
    <w:p w14:paraId="42348D72" w14:textId="77777777" w:rsidR="003767D6" w:rsidRPr="00A06171" w:rsidRDefault="003767D6" w:rsidP="003767D6">
      <w:pPr>
        <w:spacing w:after="0" w:line="240" w:lineRule="auto"/>
        <w:ind w:left="426"/>
        <w:jc w:val="both"/>
        <w:outlineLvl w:val="0"/>
        <w:rPr>
          <w:rFonts w:eastAsia="Times New Roman" w:cs="Times New Roman"/>
        </w:rPr>
      </w:pPr>
    </w:p>
    <w:p w14:paraId="7523203C" w14:textId="77777777" w:rsidR="003767D6" w:rsidRPr="00A06171" w:rsidRDefault="003767D6" w:rsidP="003767D6">
      <w:pPr>
        <w:spacing w:after="0" w:line="240" w:lineRule="auto"/>
        <w:ind w:left="426"/>
        <w:jc w:val="both"/>
        <w:outlineLvl w:val="0"/>
        <w:rPr>
          <w:rFonts w:eastAsia="Times New Roman" w:cs="Times New Roman"/>
        </w:rPr>
      </w:pPr>
      <w:r w:rsidRPr="00A06171">
        <w:rPr>
          <w:rFonts w:eastAsia="Times New Roman" w:cs="Times New Roman"/>
        </w:rPr>
        <w:t xml:space="preserve">Chairs and non-executive directors may occasionally have access to children and vulnerable adults through their work for the Trust.  To safeguard service users by identifying unsuitable candidates </w:t>
      </w:r>
      <w:r w:rsidR="002879BB" w:rsidRPr="00A06171">
        <w:rPr>
          <w:rFonts w:eastAsia="Times New Roman" w:cs="Times New Roman"/>
        </w:rPr>
        <w:t xml:space="preserve">any </w:t>
      </w:r>
      <w:r w:rsidRPr="00A06171">
        <w:rPr>
          <w:rFonts w:eastAsia="Times New Roman" w:cs="Times New Roman"/>
        </w:rPr>
        <w:t>appointment will be dependent upon the satisfactory completion of a standard disclosure through the Criminal Records Bureau.  Checks will be carried out by the Trust after appointment and before the individual takes up full duties.</w:t>
      </w:r>
    </w:p>
    <w:p w14:paraId="5F98851F" w14:textId="77777777" w:rsidR="001D67E8" w:rsidRPr="00A06171" w:rsidRDefault="001D67E8" w:rsidP="001D67E8">
      <w:pPr>
        <w:spacing w:after="0" w:line="240" w:lineRule="auto"/>
        <w:jc w:val="both"/>
        <w:outlineLvl w:val="0"/>
        <w:rPr>
          <w:rFonts w:eastAsia="Times New Roman" w:cs="Times New Roman"/>
        </w:rPr>
      </w:pPr>
    </w:p>
    <w:p w14:paraId="7937E2AE" w14:textId="77777777" w:rsidR="001D67E8" w:rsidRPr="00A06171" w:rsidRDefault="001D67E8" w:rsidP="001D67E8">
      <w:pPr>
        <w:spacing w:after="0" w:line="240" w:lineRule="auto"/>
        <w:ind w:left="426" w:hanging="426"/>
        <w:jc w:val="both"/>
        <w:outlineLvl w:val="0"/>
        <w:rPr>
          <w:rFonts w:eastAsia="Times New Roman" w:cs="Times New Roman"/>
          <w:b/>
        </w:rPr>
      </w:pPr>
      <w:r w:rsidRPr="00A06171">
        <w:rPr>
          <w:rFonts w:eastAsia="Times New Roman" w:cs="Times New Roman"/>
          <w:b/>
        </w:rPr>
        <w:t>8</w:t>
      </w:r>
      <w:r w:rsidRPr="00A06171">
        <w:rPr>
          <w:rFonts w:eastAsia="Times New Roman" w:cs="Times New Roman"/>
          <w:b/>
        </w:rPr>
        <w:tab/>
        <w:t>Fit and Proper Persons requirements</w:t>
      </w:r>
    </w:p>
    <w:p w14:paraId="7000270B" w14:textId="77777777" w:rsidR="001D67E8" w:rsidRPr="00A06171" w:rsidRDefault="001D67E8" w:rsidP="001D67E8">
      <w:pPr>
        <w:spacing w:after="0" w:line="240" w:lineRule="auto"/>
        <w:ind w:left="426" w:hanging="426"/>
        <w:jc w:val="both"/>
        <w:outlineLvl w:val="0"/>
        <w:rPr>
          <w:rFonts w:eastAsia="Times New Roman" w:cs="Times New Roman"/>
        </w:rPr>
      </w:pPr>
    </w:p>
    <w:p w14:paraId="50E6B852" w14:textId="77777777" w:rsidR="001D67E8" w:rsidRPr="00A06171" w:rsidRDefault="001D67E8" w:rsidP="001D67E8">
      <w:pPr>
        <w:spacing w:after="0" w:line="240" w:lineRule="auto"/>
        <w:ind w:left="426" w:hanging="426"/>
        <w:jc w:val="both"/>
        <w:outlineLvl w:val="0"/>
        <w:rPr>
          <w:rFonts w:eastAsia="Times New Roman" w:cs="Times New Roman"/>
        </w:rPr>
      </w:pPr>
      <w:r w:rsidRPr="00A06171">
        <w:rPr>
          <w:rFonts w:eastAsia="Times New Roman" w:cs="Times New Roman"/>
        </w:rPr>
        <w:tab/>
        <w:t>All organisations regulated by the Care Quality Commission need to ensure that successful candidates meet the Fit and Proper Persons Requirement (</w:t>
      </w:r>
      <w:r w:rsidR="00E3422B" w:rsidRPr="00A06171">
        <w:rPr>
          <w:rFonts w:eastAsia="Times New Roman" w:cs="Times New Roman"/>
        </w:rPr>
        <w:t>Regulation 5 of t</w:t>
      </w:r>
      <w:r w:rsidR="00E3422B" w:rsidRPr="00A06171">
        <w:rPr>
          <w:sz w:val="24"/>
        </w:rPr>
        <w:t>he Health and Social Care Act 2008 (Regulated Activities) Regulations 2014)</w:t>
      </w:r>
      <w:r w:rsidRPr="00A06171">
        <w:rPr>
          <w:rFonts w:eastAsia="Times New Roman" w:cs="Times New Roman"/>
        </w:rPr>
        <w:t>.  This means that the care provider must not appoint a director unless:</w:t>
      </w:r>
    </w:p>
    <w:p w14:paraId="3E3A0E36" w14:textId="77777777" w:rsidR="006F3B62" w:rsidRPr="00A06171" w:rsidRDefault="006F3B62" w:rsidP="001D67E8">
      <w:pPr>
        <w:spacing w:after="0" w:line="240" w:lineRule="auto"/>
        <w:ind w:left="426" w:hanging="426"/>
        <w:jc w:val="both"/>
        <w:outlineLvl w:val="0"/>
        <w:rPr>
          <w:rFonts w:eastAsia="Times New Roman" w:cs="Times New Roman"/>
        </w:rPr>
      </w:pPr>
    </w:p>
    <w:p w14:paraId="54400116" w14:textId="77777777" w:rsidR="001D67E8" w:rsidRPr="00A06171" w:rsidRDefault="001D67E8" w:rsidP="001D67E8">
      <w:pPr>
        <w:pStyle w:val="ListParagraph"/>
        <w:numPr>
          <w:ilvl w:val="0"/>
          <w:numId w:val="14"/>
        </w:numPr>
        <w:spacing w:after="0" w:line="240" w:lineRule="auto"/>
        <w:jc w:val="both"/>
        <w:outlineLvl w:val="0"/>
        <w:rPr>
          <w:rFonts w:eastAsia="Times New Roman" w:cs="Times New Roman"/>
        </w:rPr>
      </w:pPr>
      <w:r w:rsidRPr="00A06171">
        <w:rPr>
          <w:rFonts w:eastAsia="Times New Roman" w:cs="Times New Roman"/>
        </w:rPr>
        <w:t>The individual is of good character</w:t>
      </w:r>
    </w:p>
    <w:p w14:paraId="3676902B" w14:textId="77777777" w:rsidR="001D67E8" w:rsidRPr="00A06171" w:rsidRDefault="001D67E8" w:rsidP="001D67E8">
      <w:pPr>
        <w:pStyle w:val="ListParagraph"/>
        <w:numPr>
          <w:ilvl w:val="0"/>
          <w:numId w:val="14"/>
        </w:numPr>
        <w:spacing w:after="0" w:line="240" w:lineRule="auto"/>
        <w:jc w:val="both"/>
        <w:outlineLvl w:val="0"/>
        <w:rPr>
          <w:rFonts w:eastAsia="Times New Roman" w:cs="Times New Roman"/>
        </w:rPr>
      </w:pPr>
      <w:r w:rsidRPr="00A06171">
        <w:rPr>
          <w:rFonts w:eastAsia="Times New Roman" w:cs="Times New Roman"/>
        </w:rPr>
        <w:t>The individual has the qualifications, competence, skills and experience which are necessary for the relevant office or position or the work for which they are employed or appointed</w:t>
      </w:r>
    </w:p>
    <w:p w14:paraId="7D85A007" w14:textId="77777777" w:rsidR="001D67E8" w:rsidRPr="00A06171" w:rsidRDefault="001D67E8" w:rsidP="001D67E8">
      <w:pPr>
        <w:pStyle w:val="ListParagraph"/>
        <w:numPr>
          <w:ilvl w:val="0"/>
          <w:numId w:val="14"/>
        </w:numPr>
        <w:spacing w:after="0" w:line="240" w:lineRule="auto"/>
        <w:jc w:val="both"/>
        <w:outlineLvl w:val="0"/>
        <w:rPr>
          <w:rFonts w:eastAsia="Times New Roman" w:cs="Times New Roman"/>
        </w:rPr>
      </w:pPr>
      <w:r w:rsidRPr="00A06171">
        <w:rPr>
          <w:rFonts w:eastAsia="Times New Roman" w:cs="Times New Roman"/>
        </w:rPr>
        <w:t>The individual is able by reason of their health, after reasonable adjustments are made, to properly perform tasks which are intrinsic to the office or position for which they are appointed or to the work for which they are employed</w:t>
      </w:r>
    </w:p>
    <w:p w14:paraId="0A5927A7" w14:textId="77777777" w:rsidR="001D67E8" w:rsidRPr="00A06171" w:rsidRDefault="001D67E8" w:rsidP="001D67E8">
      <w:pPr>
        <w:pStyle w:val="ListParagraph"/>
        <w:numPr>
          <w:ilvl w:val="0"/>
          <w:numId w:val="14"/>
        </w:numPr>
        <w:spacing w:after="0" w:line="240" w:lineRule="auto"/>
        <w:jc w:val="both"/>
        <w:outlineLvl w:val="0"/>
        <w:rPr>
          <w:rFonts w:eastAsia="Times New Roman" w:cs="Times New Roman"/>
        </w:rPr>
      </w:pPr>
      <w:r w:rsidRPr="00A06171">
        <w:rPr>
          <w:rFonts w:eastAsia="Times New Roman" w:cs="Times New Roman"/>
        </w:rPr>
        <w:t>The individual has not been responsible for, been privy to, contributed to or facilitated any serious misconduct or mismanagement (whether lawful or not) in the course of carrying on a regulated activity or providing a service elsewhere which, if provided in England, would be a regulated activity</w:t>
      </w:r>
    </w:p>
    <w:p w14:paraId="1952F5EE" w14:textId="77777777" w:rsidR="001D67E8" w:rsidRPr="00A06171" w:rsidRDefault="001D67E8" w:rsidP="001D67E8">
      <w:pPr>
        <w:pStyle w:val="ListParagraph"/>
        <w:numPr>
          <w:ilvl w:val="0"/>
          <w:numId w:val="14"/>
        </w:numPr>
        <w:spacing w:after="0" w:line="240" w:lineRule="auto"/>
        <w:jc w:val="both"/>
        <w:outlineLvl w:val="0"/>
        <w:rPr>
          <w:rFonts w:eastAsia="Times New Roman" w:cs="Times New Roman"/>
        </w:rPr>
      </w:pPr>
      <w:r w:rsidRPr="00A06171">
        <w:rPr>
          <w:rFonts w:eastAsia="Times New Roman" w:cs="Times New Roman"/>
        </w:rPr>
        <w:t>None of the ground of unfitness specified in Part 1 or Schedule 4 apply to the individual (e.g. bankruptcy, sequestration and insolvency, appearing on barred lists and being prohibited from holding directorships under other laws)</w:t>
      </w:r>
      <w:r w:rsidR="00E3422B" w:rsidRPr="00A06171">
        <w:rPr>
          <w:rFonts w:eastAsia="Times New Roman" w:cs="Times New Roman"/>
        </w:rPr>
        <w:t>.</w:t>
      </w:r>
    </w:p>
    <w:p w14:paraId="1EB17126" w14:textId="77777777" w:rsidR="001D67E8" w:rsidRPr="00A06171" w:rsidRDefault="001D67E8" w:rsidP="001D67E8">
      <w:pPr>
        <w:spacing w:after="0" w:line="240" w:lineRule="auto"/>
        <w:jc w:val="both"/>
        <w:outlineLvl w:val="0"/>
        <w:rPr>
          <w:rFonts w:eastAsia="Times New Roman" w:cs="Times New Roman"/>
        </w:rPr>
      </w:pPr>
    </w:p>
    <w:p w14:paraId="184E6F70" w14:textId="77777777" w:rsidR="001D67E8" w:rsidRPr="00A06171" w:rsidRDefault="001D67E8" w:rsidP="001D67E8">
      <w:pPr>
        <w:spacing w:after="0" w:line="240" w:lineRule="auto"/>
        <w:ind w:left="426"/>
        <w:jc w:val="both"/>
        <w:outlineLvl w:val="0"/>
        <w:rPr>
          <w:rFonts w:eastAsia="Times New Roman" w:cs="Times New Roman"/>
        </w:rPr>
      </w:pPr>
      <w:r w:rsidRPr="00A06171">
        <w:rPr>
          <w:rFonts w:eastAsia="Times New Roman" w:cs="Times New Roman"/>
        </w:rPr>
        <w:t>Good character is measured by the criteria set out in Part 2 of Schedule 4 of the Regulations:</w:t>
      </w:r>
    </w:p>
    <w:p w14:paraId="1415CABF" w14:textId="77777777" w:rsidR="001D67E8" w:rsidRPr="00A06171" w:rsidRDefault="001D67E8" w:rsidP="001D67E8">
      <w:pPr>
        <w:spacing w:after="0" w:line="240" w:lineRule="auto"/>
        <w:ind w:left="720"/>
        <w:jc w:val="both"/>
        <w:outlineLvl w:val="0"/>
        <w:rPr>
          <w:rFonts w:eastAsia="Times New Roman" w:cs="Times New Roman"/>
        </w:rPr>
      </w:pPr>
    </w:p>
    <w:p w14:paraId="230FB790" w14:textId="77777777" w:rsidR="001D67E8" w:rsidRPr="00A06171" w:rsidRDefault="001D67E8" w:rsidP="001D67E8">
      <w:pPr>
        <w:pStyle w:val="ListParagraph"/>
        <w:numPr>
          <w:ilvl w:val="0"/>
          <w:numId w:val="15"/>
        </w:numPr>
        <w:spacing w:after="0" w:line="240" w:lineRule="auto"/>
        <w:jc w:val="both"/>
        <w:outlineLvl w:val="0"/>
        <w:rPr>
          <w:rFonts w:eastAsia="Times New Roman" w:cs="Times New Roman"/>
        </w:rPr>
      </w:pPr>
      <w:r w:rsidRPr="00A06171">
        <w:rPr>
          <w:rFonts w:eastAsia="Times New Roman" w:cs="Times New Roman"/>
        </w:rPr>
        <w:t>Whether the person has been convicted in the UK of any offence or been convicted elsewhere of any offence which if committed in any part of the UK would constitute an offence</w:t>
      </w:r>
    </w:p>
    <w:p w14:paraId="2D01CF4E" w14:textId="77777777" w:rsidR="001D67E8" w:rsidRPr="00A06171" w:rsidRDefault="001D67E8" w:rsidP="001D67E8">
      <w:pPr>
        <w:pStyle w:val="ListParagraph"/>
        <w:numPr>
          <w:ilvl w:val="0"/>
          <w:numId w:val="15"/>
        </w:numPr>
        <w:spacing w:after="0" w:line="240" w:lineRule="auto"/>
        <w:jc w:val="both"/>
        <w:outlineLvl w:val="0"/>
        <w:rPr>
          <w:rFonts w:eastAsia="Times New Roman" w:cs="Times New Roman"/>
        </w:rPr>
      </w:pPr>
      <w:r w:rsidRPr="00A06171">
        <w:rPr>
          <w:rFonts w:eastAsia="Times New Roman" w:cs="Times New Roman"/>
        </w:rPr>
        <w:t>Whether a person has been erased, removed or struck off a register maintained by a regulator of a health or social work professional body.</w:t>
      </w:r>
    </w:p>
    <w:p w14:paraId="397A9B75" w14:textId="77777777" w:rsidR="001D67E8" w:rsidRDefault="001D67E8" w:rsidP="00E3422B">
      <w:pPr>
        <w:spacing w:after="0" w:line="240" w:lineRule="auto"/>
        <w:jc w:val="both"/>
        <w:outlineLvl w:val="0"/>
        <w:rPr>
          <w:rFonts w:eastAsia="Times New Roman" w:cs="Times New Roman"/>
        </w:rPr>
      </w:pPr>
    </w:p>
    <w:p w14:paraId="2FAAB338" w14:textId="77777777" w:rsidR="00F02C63" w:rsidRDefault="00F02C63">
      <w:pPr>
        <w:rPr>
          <w:rFonts w:eastAsia="Times New Roman" w:cs="Times New Roman"/>
        </w:rPr>
      </w:pPr>
    </w:p>
    <w:sectPr w:rsidR="00F02C63" w:rsidSect="004445BB">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D037" w14:textId="77777777" w:rsidR="00C440EC" w:rsidRDefault="00C440EC" w:rsidP="00C620C2">
      <w:pPr>
        <w:spacing w:after="0" w:line="240" w:lineRule="auto"/>
      </w:pPr>
      <w:r>
        <w:separator/>
      </w:r>
    </w:p>
  </w:endnote>
  <w:endnote w:type="continuationSeparator" w:id="0">
    <w:p w14:paraId="6446DAFB" w14:textId="77777777" w:rsidR="00C440EC" w:rsidRDefault="00C440EC" w:rsidP="00C6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8AAA" w14:textId="77777777" w:rsidR="004445BB" w:rsidRDefault="00444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14102"/>
      <w:docPartObj>
        <w:docPartGallery w:val="Page Numbers (Bottom of Page)"/>
        <w:docPartUnique/>
      </w:docPartObj>
    </w:sdtPr>
    <w:sdtEndPr>
      <w:rPr>
        <w:noProof/>
      </w:rPr>
    </w:sdtEndPr>
    <w:sdtContent>
      <w:p w14:paraId="4134F27D" w14:textId="77777777" w:rsidR="004445BB" w:rsidRDefault="004445BB">
        <w:pPr>
          <w:pStyle w:val="Footer"/>
          <w:jc w:val="right"/>
        </w:pPr>
        <w:r>
          <w:fldChar w:fldCharType="begin"/>
        </w:r>
        <w:r>
          <w:instrText xml:space="preserve"> PAGE   \* MERGEFORMAT </w:instrText>
        </w:r>
        <w:r>
          <w:fldChar w:fldCharType="separate"/>
        </w:r>
        <w:r w:rsidR="00BE65FF">
          <w:rPr>
            <w:noProof/>
          </w:rPr>
          <w:t>13</w:t>
        </w:r>
        <w:r>
          <w:rPr>
            <w:noProof/>
          </w:rPr>
          <w:fldChar w:fldCharType="end"/>
        </w:r>
      </w:p>
    </w:sdtContent>
  </w:sdt>
  <w:p w14:paraId="2747846C" w14:textId="77777777" w:rsidR="004445BB" w:rsidRDefault="00444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BE26" w14:textId="77777777" w:rsidR="004445BB" w:rsidRDefault="0044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CC04" w14:textId="77777777" w:rsidR="00C440EC" w:rsidRDefault="00C440EC" w:rsidP="00C620C2">
      <w:pPr>
        <w:spacing w:after="0" w:line="240" w:lineRule="auto"/>
      </w:pPr>
      <w:r>
        <w:separator/>
      </w:r>
    </w:p>
  </w:footnote>
  <w:footnote w:type="continuationSeparator" w:id="0">
    <w:p w14:paraId="581938EC" w14:textId="77777777" w:rsidR="00C440EC" w:rsidRDefault="00C440EC" w:rsidP="00C6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A87C" w14:textId="77777777" w:rsidR="004445BB" w:rsidRDefault="00444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0712" w14:textId="77777777" w:rsidR="004445BB" w:rsidRDefault="00444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4094" w14:textId="77777777" w:rsidR="004445BB" w:rsidRDefault="00444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022"/>
    <w:multiLevelType w:val="hybridMultilevel"/>
    <w:tmpl w:val="B00E9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81023"/>
    <w:multiLevelType w:val="hybridMultilevel"/>
    <w:tmpl w:val="7506E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4F2ED4"/>
    <w:multiLevelType w:val="hybridMultilevel"/>
    <w:tmpl w:val="573AA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2B5457"/>
    <w:multiLevelType w:val="hybridMultilevel"/>
    <w:tmpl w:val="85524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576F5E"/>
    <w:multiLevelType w:val="hybridMultilevel"/>
    <w:tmpl w:val="82DEF2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5373AB"/>
    <w:multiLevelType w:val="hybridMultilevel"/>
    <w:tmpl w:val="6198869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15:restartNumberingAfterBreak="0">
    <w:nsid w:val="32885726"/>
    <w:multiLevelType w:val="hybridMultilevel"/>
    <w:tmpl w:val="2974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87870"/>
    <w:multiLevelType w:val="hybridMultilevel"/>
    <w:tmpl w:val="8498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31506"/>
    <w:multiLevelType w:val="hybridMultilevel"/>
    <w:tmpl w:val="5E16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31419"/>
    <w:multiLevelType w:val="hybridMultilevel"/>
    <w:tmpl w:val="4D54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2740AD"/>
    <w:multiLevelType w:val="hybridMultilevel"/>
    <w:tmpl w:val="E4CE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50C2D"/>
    <w:multiLevelType w:val="hybridMultilevel"/>
    <w:tmpl w:val="7750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05188"/>
    <w:multiLevelType w:val="hybridMultilevel"/>
    <w:tmpl w:val="4C3AC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C2E91"/>
    <w:multiLevelType w:val="hybridMultilevel"/>
    <w:tmpl w:val="6D6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776F9"/>
    <w:multiLevelType w:val="hybridMultilevel"/>
    <w:tmpl w:val="08C6F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70B06"/>
    <w:multiLevelType w:val="hybridMultilevel"/>
    <w:tmpl w:val="22A0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430A2"/>
    <w:multiLevelType w:val="hybridMultilevel"/>
    <w:tmpl w:val="F7B48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0B456F"/>
    <w:multiLevelType w:val="hybridMultilevel"/>
    <w:tmpl w:val="7A88197C"/>
    <w:lvl w:ilvl="0" w:tplc="0EC4E4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A10C4"/>
    <w:multiLevelType w:val="hybridMultilevel"/>
    <w:tmpl w:val="DCD8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952998">
    <w:abstractNumId w:val="17"/>
  </w:num>
  <w:num w:numId="2" w16cid:durableId="352076935">
    <w:abstractNumId w:val="6"/>
  </w:num>
  <w:num w:numId="3" w16cid:durableId="499010445">
    <w:abstractNumId w:val="9"/>
  </w:num>
  <w:num w:numId="4" w16cid:durableId="2056194544">
    <w:abstractNumId w:val="18"/>
  </w:num>
  <w:num w:numId="5" w16cid:durableId="2133547260">
    <w:abstractNumId w:val="13"/>
  </w:num>
  <w:num w:numId="6" w16cid:durableId="48457745">
    <w:abstractNumId w:val="14"/>
  </w:num>
  <w:num w:numId="7" w16cid:durableId="1066806873">
    <w:abstractNumId w:val="0"/>
  </w:num>
  <w:num w:numId="8" w16cid:durableId="1213225647">
    <w:abstractNumId w:val="15"/>
  </w:num>
  <w:num w:numId="9" w16cid:durableId="1650016098">
    <w:abstractNumId w:val="11"/>
  </w:num>
  <w:num w:numId="10" w16cid:durableId="1562868123">
    <w:abstractNumId w:val="2"/>
  </w:num>
  <w:num w:numId="11" w16cid:durableId="57558802">
    <w:abstractNumId w:val="7"/>
  </w:num>
  <w:num w:numId="12" w16cid:durableId="955404443">
    <w:abstractNumId w:val="8"/>
  </w:num>
  <w:num w:numId="13" w16cid:durableId="1923946161">
    <w:abstractNumId w:val="10"/>
  </w:num>
  <w:num w:numId="14" w16cid:durableId="2022773522">
    <w:abstractNumId w:val="5"/>
  </w:num>
  <w:num w:numId="15" w16cid:durableId="434247419">
    <w:abstractNumId w:val="16"/>
  </w:num>
  <w:num w:numId="16" w16cid:durableId="1619680596">
    <w:abstractNumId w:val="1"/>
  </w:num>
  <w:num w:numId="17" w16cid:durableId="407922726">
    <w:abstractNumId w:val="12"/>
  </w:num>
  <w:num w:numId="18" w16cid:durableId="1160075748">
    <w:abstractNumId w:val="3"/>
  </w:num>
  <w:num w:numId="19" w16cid:durableId="1437213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54"/>
    <w:rsid w:val="000026F0"/>
    <w:rsid w:val="00025F8F"/>
    <w:rsid w:val="000567BA"/>
    <w:rsid w:val="000D2A85"/>
    <w:rsid w:val="00105854"/>
    <w:rsid w:val="00140334"/>
    <w:rsid w:val="00164C5A"/>
    <w:rsid w:val="001D67E8"/>
    <w:rsid w:val="001E06D2"/>
    <w:rsid w:val="00211762"/>
    <w:rsid w:val="00225920"/>
    <w:rsid w:val="00227044"/>
    <w:rsid w:val="002355F2"/>
    <w:rsid w:val="00287379"/>
    <w:rsid w:val="002879BB"/>
    <w:rsid w:val="002C6A50"/>
    <w:rsid w:val="002F1EB3"/>
    <w:rsid w:val="002F40D0"/>
    <w:rsid w:val="003264D3"/>
    <w:rsid w:val="00335773"/>
    <w:rsid w:val="00346ECB"/>
    <w:rsid w:val="003538E1"/>
    <w:rsid w:val="00356D74"/>
    <w:rsid w:val="003767D6"/>
    <w:rsid w:val="003A7892"/>
    <w:rsid w:val="003C3499"/>
    <w:rsid w:val="00421F09"/>
    <w:rsid w:val="004445BB"/>
    <w:rsid w:val="00460D33"/>
    <w:rsid w:val="0046294E"/>
    <w:rsid w:val="00471264"/>
    <w:rsid w:val="00477EE1"/>
    <w:rsid w:val="00487345"/>
    <w:rsid w:val="004A407A"/>
    <w:rsid w:val="004B115F"/>
    <w:rsid w:val="004B38D5"/>
    <w:rsid w:val="004B71F0"/>
    <w:rsid w:val="004D07E6"/>
    <w:rsid w:val="005032BB"/>
    <w:rsid w:val="005232EC"/>
    <w:rsid w:val="00524138"/>
    <w:rsid w:val="00531BA0"/>
    <w:rsid w:val="00537520"/>
    <w:rsid w:val="005454A8"/>
    <w:rsid w:val="005504B6"/>
    <w:rsid w:val="0058085F"/>
    <w:rsid w:val="00590003"/>
    <w:rsid w:val="005A471E"/>
    <w:rsid w:val="0060316B"/>
    <w:rsid w:val="00614276"/>
    <w:rsid w:val="0061599C"/>
    <w:rsid w:val="006629A4"/>
    <w:rsid w:val="00667A7E"/>
    <w:rsid w:val="0068106B"/>
    <w:rsid w:val="006932AB"/>
    <w:rsid w:val="00693BDB"/>
    <w:rsid w:val="006A2878"/>
    <w:rsid w:val="006B0BF9"/>
    <w:rsid w:val="006B1389"/>
    <w:rsid w:val="006F3B62"/>
    <w:rsid w:val="00727C45"/>
    <w:rsid w:val="00735867"/>
    <w:rsid w:val="007518CD"/>
    <w:rsid w:val="00761333"/>
    <w:rsid w:val="00766B50"/>
    <w:rsid w:val="00776B55"/>
    <w:rsid w:val="00781ED4"/>
    <w:rsid w:val="00787AB1"/>
    <w:rsid w:val="00797623"/>
    <w:rsid w:val="007D2527"/>
    <w:rsid w:val="007E4A31"/>
    <w:rsid w:val="007F0968"/>
    <w:rsid w:val="008052CD"/>
    <w:rsid w:val="00806EBD"/>
    <w:rsid w:val="008079AD"/>
    <w:rsid w:val="008364C6"/>
    <w:rsid w:val="008A0323"/>
    <w:rsid w:val="008D2D9B"/>
    <w:rsid w:val="008D5308"/>
    <w:rsid w:val="008F0B4A"/>
    <w:rsid w:val="008F6559"/>
    <w:rsid w:val="00903EDD"/>
    <w:rsid w:val="00933FD0"/>
    <w:rsid w:val="0094393D"/>
    <w:rsid w:val="009530AF"/>
    <w:rsid w:val="00987216"/>
    <w:rsid w:val="00995162"/>
    <w:rsid w:val="009B0231"/>
    <w:rsid w:val="009B489E"/>
    <w:rsid w:val="009D5353"/>
    <w:rsid w:val="00A06171"/>
    <w:rsid w:val="00A42B92"/>
    <w:rsid w:val="00A44484"/>
    <w:rsid w:val="00A50D05"/>
    <w:rsid w:val="00A54A21"/>
    <w:rsid w:val="00AC6BCF"/>
    <w:rsid w:val="00AE6D3F"/>
    <w:rsid w:val="00B03385"/>
    <w:rsid w:val="00B475D9"/>
    <w:rsid w:val="00B6162D"/>
    <w:rsid w:val="00B90669"/>
    <w:rsid w:val="00B927C0"/>
    <w:rsid w:val="00BC4ADA"/>
    <w:rsid w:val="00BE65FF"/>
    <w:rsid w:val="00BF495A"/>
    <w:rsid w:val="00C0691C"/>
    <w:rsid w:val="00C178CD"/>
    <w:rsid w:val="00C2442D"/>
    <w:rsid w:val="00C440EC"/>
    <w:rsid w:val="00C620C2"/>
    <w:rsid w:val="00CD1C99"/>
    <w:rsid w:val="00CD380B"/>
    <w:rsid w:val="00CD4C95"/>
    <w:rsid w:val="00D04EFA"/>
    <w:rsid w:val="00D15D35"/>
    <w:rsid w:val="00D201E0"/>
    <w:rsid w:val="00D253B7"/>
    <w:rsid w:val="00D31BDC"/>
    <w:rsid w:val="00D3326A"/>
    <w:rsid w:val="00D4214C"/>
    <w:rsid w:val="00D6268B"/>
    <w:rsid w:val="00D72537"/>
    <w:rsid w:val="00D74778"/>
    <w:rsid w:val="00D754AE"/>
    <w:rsid w:val="00D77AE6"/>
    <w:rsid w:val="00D8510B"/>
    <w:rsid w:val="00DA437B"/>
    <w:rsid w:val="00DD55B0"/>
    <w:rsid w:val="00DF6A65"/>
    <w:rsid w:val="00E07905"/>
    <w:rsid w:val="00E11755"/>
    <w:rsid w:val="00E20D2A"/>
    <w:rsid w:val="00E335B9"/>
    <w:rsid w:val="00E3422B"/>
    <w:rsid w:val="00E63866"/>
    <w:rsid w:val="00E73A1C"/>
    <w:rsid w:val="00EC4479"/>
    <w:rsid w:val="00ED3C54"/>
    <w:rsid w:val="00F02C63"/>
    <w:rsid w:val="00F173F8"/>
    <w:rsid w:val="00F2273B"/>
    <w:rsid w:val="00F234EA"/>
    <w:rsid w:val="00F3062D"/>
    <w:rsid w:val="00F44CBF"/>
    <w:rsid w:val="00F50B6D"/>
    <w:rsid w:val="00F81546"/>
    <w:rsid w:val="00F83608"/>
    <w:rsid w:val="00FA266A"/>
    <w:rsid w:val="00FD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6418A"/>
  <w15:docId w15:val="{80B0C459-0C07-4946-9CE6-5BCC8D0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2BB"/>
    <w:rPr>
      <w:rFonts w:ascii="Tahoma" w:hAnsi="Tahoma" w:cs="Tahoma"/>
      <w:sz w:val="16"/>
      <w:szCs w:val="16"/>
    </w:rPr>
  </w:style>
  <w:style w:type="table" w:styleId="TableGrid">
    <w:name w:val="Table Grid"/>
    <w:basedOn w:val="TableNormal"/>
    <w:uiPriority w:val="59"/>
    <w:rsid w:val="0050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AB1"/>
    <w:pPr>
      <w:ind w:left="720"/>
      <w:contextualSpacing/>
    </w:pPr>
  </w:style>
  <w:style w:type="paragraph" w:styleId="Header">
    <w:name w:val="header"/>
    <w:basedOn w:val="Normal"/>
    <w:link w:val="HeaderChar"/>
    <w:uiPriority w:val="99"/>
    <w:unhideWhenUsed/>
    <w:rsid w:val="00C6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0C2"/>
  </w:style>
  <w:style w:type="paragraph" w:styleId="Footer">
    <w:name w:val="footer"/>
    <w:basedOn w:val="Normal"/>
    <w:link w:val="FooterChar"/>
    <w:uiPriority w:val="99"/>
    <w:unhideWhenUsed/>
    <w:rsid w:val="00C6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0C2"/>
  </w:style>
  <w:style w:type="paragraph" w:styleId="EndnoteText">
    <w:name w:val="endnote text"/>
    <w:basedOn w:val="Normal"/>
    <w:link w:val="EndnoteTextChar"/>
    <w:uiPriority w:val="99"/>
    <w:semiHidden/>
    <w:unhideWhenUsed/>
    <w:rsid w:val="006932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32AB"/>
    <w:rPr>
      <w:sz w:val="20"/>
      <w:szCs w:val="20"/>
    </w:rPr>
  </w:style>
  <w:style w:type="character" w:styleId="EndnoteReference">
    <w:name w:val="endnote reference"/>
    <w:basedOn w:val="DefaultParagraphFont"/>
    <w:uiPriority w:val="99"/>
    <w:semiHidden/>
    <w:unhideWhenUsed/>
    <w:rsid w:val="006932AB"/>
    <w:rPr>
      <w:vertAlign w:val="superscript"/>
    </w:rPr>
  </w:style>
  <w:style w:type="paragraph" w:styleId="FootnoteText">
    <w:name w:val="footnote text"/>
    <w:basedOn w:val="Normal"/>
    <w:link w:val="FootnoteTextChar"/>
    <w:uiPriority w:val="99"/>
    <w:semiHidden/>
    <w:unhideWhenUsed/>
    <w:rsid w:val="00603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16B"/>
    <w:rPr>
      <w:sz w:val="20"/>
      <w:szCs w:val="20"/>
    </w:rPr>
  </w:style>
  <w:style w:type="character" w:styleId="FootnoteReference">
    <w:name w:val="footnote reference"/>
    <w:basedOn w:val="DefaultParagraphFont"/>
    <w:uiPriority w:val="99"/>
    <w:semiHidden/>
    <w:unhideWhenUsed/>
    <w:rsid w:val="0060316B"/>
    <w:rPr>
      <w:vertAlign w:val="superscript"/>
    </w:rPr>
  </w:style>
  <w:style w:type="paragraph" w:styleId="NormalWeb">
    <w:name w:val="Normal (Web)"/>
    <w:basedOn w:val="Normal"/>
    <w:uiPriority w:val="99"/>
    <w:semiHidden/>
    <w:unhideWhenUsed/>
    <w:rsid w:val="00AC6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3499"/>
    <w:rPr>
      <w:color w:val="0000FF" w:themeColor="hyperlink"/>
      <w:u w:val="single"/>
    </w:rPr>
  </w:style>
  <w:style w:type="table" w:customStyle="1" w:styleId="TableGrid1">
    <w:name w:val="Table Grid1"/>
    <w:basedOn w:val="TableNormal"/>
    <w:next w:val="TableGrid"/>
    <w:rsid w:val="004B38D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2" ma:contentTypeDescription="Create a new document." ma:contentTypeScope="" ma:versionID="d909ce5e1df36669a4f500134d49f03c">
  <xsd:schema xmlns:xsd="http://www.w3.org/2001/XMLSchema" xmlns:xs="http://www.w3.org/2001/XMLSchema" xmlns:p="http://schemas.microsoft.com/office/2006/metadata/properties" xmlns:ns3="04020879-9015-42e3-9939-209a2d19eea9" targetNamespace="http://schemas.microsoft.com/office/2006/metadata/properties" ma:root="true" ma:fieldsID="61a4d00a3ed4ccfe2b3d4cb803f00ec8" ns3:_="">
    <xsd:import namespace="04020879-9015-42e3-9939-209a2d19eea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5D1EF-E435-4223-89DB-C52624A30FD2}">
  <ds:schemaRefs>
    <ds:schemaRef ds:uri="http://schemas.openxmlformats.org/officeDocument/2006/bibliography"/>
  </ds:schemaRefs>
</ds:datastoreItem>
</file>

<file path=customXml/itemProps2.xml><?xml version="1.0" encoding="utf-8"?>
<ds:datastoreItem xmlns:ds="http://schemas.openxmlformats.org/officeDocument/2006/customXml" ds:itemID="{387E4C74-651C-4277-92B2-A28B589E2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20879-9015-42e3-9939-209a2d19e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00FB8-79AB-4914-9E87-E60134A85F0C}">
  <ds:schemaRefs>
    <ds:schemaRef ds:uri="http://schemas.microsoft.com/sharepoint/v3/contenttype/forms"/>
  </ds:schemaRefs>
</ds:datastoreItem>
</file>

<file path=customXml/itemProps4.xml><?xml version="1.0" encoding="utf-8"?>
<ds:datastoreItem xmlns:ds="http://schemas.openxmlformats.org/officeDocument/2006/customXml" ds:itemID="{4B97A412-6C42-4775-AD5F-A002B982BC23}">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04020879-9015-42e3-9939-209a2d19eea9"/>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64</TotalTime>
  <Pages>8</Pages>
  <Words>3227</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21580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Ryan (Leeds PFT)</dc:creator>
  <cp:lastModifiedBy>HILL, Catherine (LEEDS AND YORK PARTNERSHIP NHS FOUNDATION TRUST)</cp:lastModifiedBy>
  <cp:revision>7</cp:revision>
  <cp:lastPrinted>2015-07-27T10:01:00Z</cp:lastPrinted>
  <dcterms:created xsi:type="dcterms:W3CDTF">2022-03-29T07:43:00Z</dcterms:created>
  <dcterms:modified xsi:type="dcterms:W3CDTF">2022-05-25T06:06:00Z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