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rPr>
      </w:pPr>
    </w:p>
    <w:p>
      <w:pPr>
        <w:pStyle w:val="BodyText"/>
        <w:ind w:left="0"/>
        <w:rPr>
          <w:rFonts w:ascii="Times New Roman"/>
        </w:rPr>
      </w:pPr>
    </w:p>
    <w:p>
      <w:pPr>
        <w:pStyle w:val="BodyText"/>
        <w:ind w:left="0"/>
        <w:rPr>
          <w:rFonts w:ascii="Times New Roman"/>
        </w:rPr>
      </w:pPr>
    </w:p>
    <w:p>
      <w:pPr>
        <w:pStyle w:val="BodyText"/>
        <w:spacing w:before="93"/>
        <w:ind w:left="0"/>
        <w:rPr>
          <w:rFonts w:ascii="Times New Roman"/>
        </w:rPr>
      </w:pPr>
    </w:p>
    <w:p>
      <w:pPr>
        <w:pStyle w:val="Heading4"/>
        <w:ind w:left="458"/>
        <w:jc w:val="both"/>
      </w:pPr>
      <w:r>
        <w:rPr/>
        <w:t>PALS</w:t>
      </w:r>
      <w:r>
        <w:rPr>
          <w:spacing w:val="-7"/>
        </w:rPr>
        <w:t> </w:t>
      </w:r>
      <w:r>
        <w:rPr/>
        <w:t>(Patient</w:t>
      </w:r>
      <w:r>
        <w:rPr>
          <w:spacing w:val="-5"/>
        </w:rPr>
        <w:t> </w:t>
      </w:r>
      <w:r>
        <w:rPr/>
        <w:t>Advice</w:t>
      </w:r>
      <w:r>
        <w:rPr>
          <w:spacing w:val="-4"/>
        </w:rPr>
        <w:t> </w:t>
      </w:r>
      <w:r>
        <w:rPr/>
        <w:t>Liaison</w:t>
      </w:r>
      <w:r>
        <w:rPr>
          <w:spacing w:val="-2"/>
        </w:rPr>
        <w:t> </w:t>
      </w:r>
      <w:r>
        <w:rPr/>
        <w:t>Service) and</w:t>
      </w:r>
      <w:r>
        <w:rPr>
          <w:spacing w:val="-7"/>
        </w:rPr>
        <w:t> </w:t>
      </w:r>
      <w:r>
        <w:rPr/>
        <w:t>Complaints</w:t>
      </w:r>
      <w:r>
        <w:rPr>
          <w:spacing w:val="-4"/>
        </w:rPr>
        <w:t> </w:t>
      </w:r>
      <w:r>
        <w:rPr/>
        <w:t>Management</w:t>
      </w:r>
      <w:r>
        <w:rPr>
          <w:spacing w:val="-4"/>
        </w:rPr>
        <w:t> </w:t>
      </w:r>
      <w:r>
        <w:rPr>
          <w:spacing w:val="-2"/>
        </w:rPr>
        <w:t>Procedure</w:t>
      </w:r>
    </w:p>
    <w:p>
      <w:pPr>
        <w:pStyle w:val="BodyText"/>
        <w:ind w:left="0"/>
        <w:rPr>
          <w:rFonts w:ascii="Arial"/>
          <w:b/>
        </w:rPr>
      </w:pPr>
    </w:p>
    <w:p>
      <w:pPr>
        <w:pStyle w:val="BodyText"/>
        <w:ind w:left="0"/>
        <w:rPr>
          <w:rFonts w:ascii="Arial"/>
          <w:b/>
        </w:rPr>
      </w:pPr>
    </w:p>
    <w:p>
      <w:pPr>
        <w:pStyle w:val="BodyText"/>
        <w:ind w:left="0"/>
        <w:rPr>
          <w:rFonts w:ascii="Arial"/>
          <w:b/>
        </w:rPr>
      </w:pPr>
    </w:p>
    <w:p>
      <w:pPr>
        <w:pStyle w:val="BodyText"/>
        <w:spacing w:before="50"/>
        <w:ind w:left="0"/>
        <w:rPr>
          <w:rFonts w:ascii="Arial"/>
          <w:b/>
        </w:rPr>
      </w:pPr>
    </w:p>
    <w:p>
      <w:pPr>
        <w:pStyle w:val="BodyText"/>
        <w:spacing w:before="1"/>
        <w:jc w:val="both"/>
      </w:pPr>
      <w:r>
        <w:rPr/>
        <w:t>The</w:t>
      </w:r>
      <w:r>
        <w:rPr>
          <w:spacing w:val="-2"/>
        </w:rPr>
        <w:t> </w:t>
      </w:r>
      <w:r>
        <w:rPr/>
        <w:t>key</w:t>
      </w:r>
      <w:r>
        <w:rPr>
          <w:spacing w:val="-3"/>
        </w:rPr>
        <w:t> </w:t>
      </w:r>
      <w:r>
        <w:rPr/>
        <w:t>messages</w:t>
      </w:r>
      <w:r>
        <w:rPr>
          <w:spacing w:val="-3"/>
        </w:rPr>
        <w:t> </w:t>
      </w:r>
      <w:r>
        <w:rPr/>
        <w:t>the</w:t>
      </w:r>
      <w:r>
        <w:rPr>
          <w:spacing w:val="-2"/>
        </w:rPr>
        <w:t> </w:t>
      </w:r>
      <w:r>
        <w:rPr/>
        <w:t>reader</w:t>
      </w:r>
      <w:r>
        <w:rPr>
          <w:spacing w:val="-3"/>
        </w:rPr>
        <w:t> </w:t>
      </w:r>
      <w:r>
        <w:rPr/>
        <w:t>should</w:t>
      </w:r>
      <w:r>
        <w:rPr>
          <w:spacing w:val="-1"/>
        </w:rPr>
        <w:t> </w:t>
      </w:r>
      <w:r>
        <w:rPr/>
        <w:t>note</w:t>
      </w:r>
      <w:r>
        <w:rPr>
          <w:spacing w:val="-2"/>
        </w:rPr>
        <w:t> </w:t>
      </w:r>
      <w:r>
        <w:rPr/>
        <w:t>about</w:t>
      </w:r>
      <w:r>
        <w:rPr>
          <w:spacing w:val="-5"/>
        </w:rPr>
        <w:t> </w:t>
      </w:r>
      <w:r>
        <w:rPr/>
        <w:t>this</w:t>
      </w:r>
      <w:r>
        <w:rPr>
          <w:spacing w:val="-3"/>
        </w:rPr>
        <w:t> </w:t>
      </w:r>
      <w:r>
        <w:rPr/>
        <w:t>document</w:t>
      </w:r>
      <w:r>
        <w:rPr>
          <w:spacing w:val="-4"/>
        </w:rPr>
        <w:t> are:</w:t>
      </w:r>
    </w:p>
    <w:p>
      <w:pPr>
        <w:pStyle w:val="ListParagraph"/>
        <w:numPr>
          <w:ilvl w:val="0"/>
          <w:numId w:val="1"/>
        </w:numPr>
        <w:tabs>
          <w:tab w:pos="808" w:val="left" w:leader="none"/>
        </w:tabs>
        <w:spacing w:line="237" w:lineRule="auto" w:before="240" w:after="0"/>
        <w:ind w:left="808" w:right="1718" w:hanging="361"/>
        <w:jc w:val="left"/>
        <w:rPr>
          <w:sz w:val="24"/>
        </w:rPr>
      </w:pPr>
      <w:r>
        <w:rPr>
          <w:sz w:val="24"/>
        </w:rPr>
        <w:t>We welcome all feedback and resolve concerns early wherever possible, investigating</w:t>
      </w:r>
      <w:r>
        <w:rPr>
          <w:spacing w:val="-4"/>
          <w:sz w:val="24"/>
        </w:rPr>
        <w:t> </w:t>
      </w:r>
      <w:r>
        <w:rPr>
          <w:sz w:val="24"/>
        </w:rPr>
        <w:t>complaints</w:t>
      </w:r>
      <w:r>
        <w:rPr>
          <w:spacing w:val="-5"/>
          <w:sz w:val="24"/>
        </w:rPr>
        <w:t> </w:t>
      </w:r>
      <w:r>
        <w:rPr>
          <w:sz w:val="24"/>
        </w:rPr>
        <w:t>fairly,</w:t>
      </w:r>
      <w:r>
        <w:rPr>
          <w:spacing w:val="-7"/>
          <w:sz w:val="24"/>
        </w:rPr>
        <w:t> </w:t>
      </w:r>
      <w:r>
        <w:rPr>
          <w:sz w:val="24"/>
        </w:rPr>
        <w:t>compassionately</w:t>
      </w:r>
      <w:r>
        <w:rPr>
          <w:spacing w:val="-5"/>
          <w:sz w:val="24"/>
        </w:rPr>
        <w:t> </w:t>
      </w:r>
      <w:r>
        <w:rPr>
          <w:sz w:val="24"/>
        </w:rPr>
        <w:t>and</w:t>
      </w:r>
      <w:r>
        <w:rPr>
          <w:spacing w:val="-4"/>
          <w:sz w:val="24"/>
        </w:rPr>
        <w:t> </w:t>
      </w:r>
      <w:r>
        <w:rPr>
          <w:sz w:val="24"/>
        </w:rPr>
        <w:t>transparently</w:t>
      </w:r>
      <w:r>
        <w:rPr>
          <w:spacing w:val="-5"/>
          <w:sz w:val="24"/>
        </w:rPr>
        <w:t> </w:t>
      </w:r>
      <w:r>
        <w:rPr>
          <w:sz w:val="24"/>
        </w:rPr>
        <w:t>to</w:t>
      </w:r>
      <w:r>
        <w:rPr>
          <w:spacing w:val="-4"/>
          <w:sz w:val="24"/>
        </w:rPr>
        <w:t> </w:t>
      </w:r>
      <w:r>
        <w:rPr>
          <w:sz w:val="24"/>
        </w:rPr>
        <w:t>drive </w:t>
      </w:r>
      <w:r>
        <w:rPr>
          <w:spacing w:val="-2"/>
          <w:sz w:val="24"/>
        </w:rPr>
        <w:t>improvement.</w:t>
      </w:r>
    </w:p>
    <w:p>
      <w:pPr>
        <w:pStyle w:val="ListParagraph"/>
        <w:numPr>
          <w:ilvl w:val="0"/>
          <w:numId w:val="1"/>
        </w:numPr>
        <w:tabs>
          <w:tab w:pos="808" w:val="left" w:leader="none"/>
        </w:tabs>
        <w:spacing w:line="237" w:lineRule="auto" w:before="8" w:after="0"/>
        <w:ind w:left="808" w:right="1468" w:hanging="361"/>
        <w:jc w:val="left"/>
        <w:rPr>
          <w:sz w:val="24"/>
        </w:rPr>
      </w:pPr>
      <w:r>
        <w:rPr>
          <w:sz w:val="24"/>
        </w:rPr>
        <w:t>We</w:t>
      </w:r>
      <w:r>
        <w:rPr>
          <w:spacing w:val="-3"/>
          <w:sz w:val="24"/>
        </w:rPr>
        <w:t> </w:t>
      </w:r>
      <w:r>
        <w:rPr>
          <w:sz w:val="24"/>
        </w:rPr>
        <w:t>follow</w:t>
      </w:r>
      <w:r>
        <w:rPr>
          <w:spacing w:val="-3"/>
          <w:sz w:val="24"/>
        </w:rPr>
        <w:t> </w:t>
      </w:r>
      <w:r>
        <w:rPr>
          <w:sz w:val="24"/>
        </w:rPr>
        <w:t>the</w:t>
      </w:r>
      <w:r>
        <w:rPr>
          <w:spacing w:val="-3"/>
          <w:sz w:val="24"/>
        </w:rPr>
        <w:t> </w:t>
      </w:r>
      <w:r>
        <w:rPr>
          <w:sz w:val="24"/>
        </w:rPr>
        <w:t>NHS</w:t>
      </w:r>
      <w:r>
        <w:rPr>
          <w:spacing w:val="-4"/>
          <w:sz w:val="24"/>
        </w:rPr>
        <w:t> </w:t>
      </w:r>
      <w:r>
        <w:rPr>
          <w:sz w:val="24"/>
        </w:rPr>
        <w:t>Complaint</w:t>
      </w:r>
      <w:r>
        <w:rPr>
          <w:spacing w:val="-6"/>
          <w:sz w:val="24"/>
        </w:rPr>
        <w:t> </w:t>
      </w:r>
      <w:r>
        <w:rPr>
          <w:sz w:val="24"/>
        </w:rPr>
        <w:t>Standards</w:t>
      </w:r>
      <w:r>
        <w:rPr>
          <w:spacing w:val="-4"/>
          <w:sz w:val="24"/>
        </w:rPr>
        <w:t> </w:t>
      </w:r>
      <w:r>
        <w:rPr>
          <w:sz w:val="24"/>
        </w:rPr>
        <w:t>and</w:t>
      </w:r>
      <w:r>
        <w:rPr>
          <w:spacing w:val="-3"/>
          <w:sz w:val="24"/>
        </w:rPr>
        <w:t> </w:t>
      </w:r>
      <w:r>
        <w:rPr>
          <w:sz w:val="24"/>
        </w:rPr>
        <w:t>the</w:t>
      </w:r>
      <w:r>
        <w:rPr>
          <w:spacing w:val="-3"/>
          <w:sz w:val="24"/>
        </w:rPr>
        <w:t> </w:t>
      </w:r>
      <w:r>
        <w:rPr>
          <w:sz w:val="24"/>
        </w:rPr>
        <w:t>Model</w:t>
      </w:r>
      <w:r>
        <w:rPr>
          <w:spacing w:val="-3"/>
          <w:sz w:val="24"/>
        </w:rPr>
        <w:t> </w:t>
      </w:r>
      <w:r>
        <w:rPr>
          <w:sz w:val="24"/>
        </w:rPr>
        <w:t>Complaint</w:t>
      </w:r>
      <w:r>
        <w:rPr>
          <w:spacing w:val="-6"/>
          <w:sz w:val="24"/>
        </w:rPr>
        <w:t> </w:t>
      </w:r>
      <w:r>
        <w:rPr>
          <w:sz w:val="24"/>
        </w:rPr>
        <w:t>Handling Procedure and comply with the Local Authority Social Services and NHS Complaints (England) Regulations 2009.</w:t>
      </w:r>
    </w:p>
    <w:p>
      <w:pPr>
        <w:pStyle w:val="ListParagraph"/>
        <w:numPr>
          <w:ilvl w:val="0"/>
          <w:numId w:val="1"/>
        </w:numPr>
        <w:tabs>
          <w:tab w:pos="808" w:val="left" w:leader="none"/>
        </w:tabs>
        <w:spacing w:line="240" w:lineRule="auto" w:before="0" w:after="0"/>
        <w:ind w:left="808" w:right="893" w:hanging="361"/>
        <w:jc w:val="left"/>
        <w:rPr>
          <w:sz w:val="24"/>
        </w:rPr>
      </w:pPr>
      <w:r>
        <w:rPr>
          <w:sz w:val="24"/>
        </w:rPr>
        <w:t>Complaints</w:t>
      </w:r>
      <w:r>
        <w:rPr>
          <w:spacing w:val="-4"/>
          <w:sz w:val="24"/>
        </w:rPr>
        <w:t> </w:t>
      </w:r>
      <w:r>
        <w:rPr>
          <w:sz w:val="24"/>
        </w:rPr>
        <w:t>are</w:t>
      </w:r>
      <w:r>
        <w:rPr>
          <w:spacing w:val="-3"/>
          <w:sz w:val="24"/>
        </w:rPr>
        <w:t> </w:t>
      </w:r>
      <w:r>
        <w:rPr>
          <w:sz w:val="24"/>
        </w:rPr>
        <w:t>acknowledged</w:t>
      </w:r>
      <w:r>
        <w:rPr>
          <w:spacing w:val="-3"/>
          <w:sz w:val="24"/>
        </w:rPr>
        <w:t> </w:t>
      </w:r>
      <w:r>
        <w:rPr>
          <w:sz w:val="24"/>
        </w:rPr>
        <w:t>within</w:t>
      </w:r>
      <w:r>
        <w:rPr>
          <w:spacing w:val="-3"/>
          <w:sz w:val="24"/>
        </w:rPr>
        <w:t> </w:t>
      </w:r>
      <w:r>
        <w:rPr>
          <w:sz w:val="24"/>
        </w:rPr>
        <w:t>3</w:t>
      </w:r>
      <w:r>
        <w:rPr>
          <w:spacing w:val="-3"/>
          <w:sz w:val="24"/>
        </w:rPr>
        <w:t> </w:t>
      </w:r>
      <w:r>
        <w:rPr>
          <w:sz w:val="24"/>
        </w:rPr>
        <w:t>working</w:t>
      </w:r>
      <w:r>
        <w:rPr>
          <w:spacing w:val="-8"/>
          <w:sz w:val="24"/>
        </w:rPr>
        <w:t> </w:t>
      </w:r>
      <w:r>
        <w:rPr>
          <w:sz w:val="24"/>
        </w:rPr>
        <w:t>days</w:t>
      </w:r>
      <w:r>
        <w:rPr>
          <w:spacing w:val="-4"/>
          <w:sz w:val="24"/>
        </w:rPr>
        <w:t> </w:t>
      </w:r>
      <w:r>
        <w:rPr>
          <w:sz w:val="24"/>
        </w:rPr>
        <w:t>and</w:t>
      </w:r>
      <w:r>
        <w:rPr>
          <w:spacing w:val="-3"/>
          <w:sz w:val="24"/>
        </w:rPr>
        <w:t> </w:t>
      </w:r>
      <w:r>
        <w:rPr>
          <w:sz w:val="24"/>
        </w:rPr>
        <w:t>managed</w:t>
      </w:r>
      <w:r>
        <w:rPr>
          <w:spacing w:val="-3"/>
          <w:sz w:val="24"/>
        </w:rPr>
        <w:t> </w:t>
      </w:r>
      <w:r>
        <w:rPr>
          <w:sz w:val="24"/>
        </w:rPr>
        <w:t>to</w:t>
      </w:r>
      <w:r>
        <w:rPr>
          <w:spacing w:val="-3"/>
          <w:sz w:val="24"/>
        </w:rPr>
        <w:t> </w:t>
      </w:r>
      <w:r>
        <w:rPr>
          <w:sz w:val="24"/>
        </w:rPr>
        <w:t>a</w:t>
      </w:r>
      <w:r>
        <w:rPr>
          <w:spacing w:val="-3"/>
          <w:sz w:val="24"/>
        </w:rPr>
        <w:t> </w:t>
      </w:r>
      <w:r>
        <w:rPr>
          <w:sz w:val="24"/>
        </w:rPr>
        <w:t>timescale of 60 working days from consent.</w:t>
      </w:r>
      <w:r>
        <w:rPr>
          <w:spacing w:val="80"/>
          <w:sz w:val="24"/>
        </w:rPr>
        <w:t> </w:t>
      </w:r>
      <w:r>
        <w:rPr>
          <w:sz w:val="24"/>
        </w:rPr>
        <w:t>Regular progress updates are provided (at least every 14 days unless otherwise agreed).</w:t>
      </w:r>
    </w:p>
    <w:p>
      <w:pPr>
        <w:pStyle w:val="ListParagraph"/>
        <w:numPr>
          <w:ilvl w:val="0"/>
          <w:numId w:val="1"/>
        </w:numPr>
        <w:tabs>
          <w:tab w:pos="808" w:val="left" w:leader="none"/>
        </w:tabs>
        <w:spacing w:line="242" w:lineRule="auto" w:before="0" w:after="0"/>
        <w:ind w:left="808" w:right="1294" w:hanging="361"/>
        <w:jc w:val="left"/>
        <w:rPr>
          <w:sz w:val="24"/>
        </w:rPr>
      </w:pPr>
      <w:r>
        <w:rPr>
          <w:sz w:val="24"/>
        </w:rPr>
        <w:t>We</w:t>
      </w:r>
      <w:r>
        <w:rPr>
          <w:spacing w:val="-4"/>
          <w:sz w:val="24"/>
        </w:rPr>
        <w:t> </w:t>
      </w:r>
      <w:r>
        <w:rPr>
          <w:sz w:val="24"/>
        </w:rPr>
        <w:t>ensure</w:t>
      </w:r>
      <w:r>
        <w:rPr>
          <w:spacing w:val="-4"/>
          <w:sz w:val="24"/>
        </w:rPr>
        <w:t> </w:t>
      </w:r>
      <w:r>
        <w:rPr>
          <w:sz w:val="24"/>
        </w:rPr>
        <w:t>accessibility,</w:t>
      </w:r>
      <w:r>
        <w:rPr>
          <w:spacing w:val="-7"/>
          <w:sz w:val="24"/>
        </w:rPr>
        <w:t> </w:t>
      </w:r>
      <w:r>
        <w:rPr>
          <w:sz w:val="24"/>
        </w:rPr>
        <w:t>including</w:t>
      </w:r>
      <w:r>
        <w:rPr>
          <w:spacing w:val="-4"/>
          <w:sz w:val="24"/>
        </w:rPr>
        <w:t> </w:t>
      </w:r>
      <w:r>
        <w:rPr>
          <w:sz w:val="24"/>
        </w:rPr>
        <w:t>compliance</w:t>
      </w:r>
      <w:r>
        <w:rPr>
          <w:spacing w:val="-4"/>
          <w:sz w:val="24"/>
        </w:rPr>
        <w:t> </w:t>
      </w:r>
      <w:r>
        <w:rPr>
          <w:sz w:val="24"/>
        </w:rPr>
        <w:t>with</w:t>
      </w:r>
      <w:r>
        <w:rPr>
          <w:spacing w:val="-4"/>
          <w:sz w:val="24"/>
        </w:rPr>
        <w:t> </w:t>
      </w:r>
      <w:r>
        <w:rPr>
          <w:sz w:val="24"/>
        </w:rPr>
        <w:t>the</w:t>
      </w:r>
      <w:r>
        <w:rPr>
          <w:spacing w:val="-4"/>
          <w:sz w:val="24"/>
        </w:rPr>
        <w:t> </w:t>
      </w:r>
      <w:r>
        <w:rPr>
          <w:sz w:val="24"/>
        </w:rPr>
        <w:t>Accessible</w:t>
      </w:r>
      <w:r>
        <w:rPr>
          <w:spacing w:val="-4"/>
          <w:sz w:val="24"/>
        </w:rPr>
        <w:t> </w:t>
      </w:r>
      <w:r>
        <w:rPr>
          <w:sz w:val="24"/>
        </w:rPr>
        <w:t>Information Standard (AIS) and access to independent NHS complaints advocacy.</w:t>
      </w:r>
    </w:p>
    <w:p>
      <w:pPr>
        <w:pStyle w:val="ListParagraph"/>
        <w:numPr>
          <w:ilvl w:val="0"/>
          <w:numId w:val="1"/>
        </w:numPr>
        <w:tabs>
          <w:tab w:pos="808" w:val="left" w:leader="none"/>
        </w:tabs>
        <w:spacing w:line="237" w:lineRule="auto" w:before="0" w:after="0"/>
        <w:ind w:left="808" w:right="948" w:hanging="361"/>
        <w:jc w:val="left"/>
        <w:rPr>
          <w:sz w:val="24"/>
        </w:rPr>
      </w:pPr>
      <w:r>
        <w:rPr>
          <w:sz w:val="24"/>
        </w:rPr>
        <w:t>Learning</w:t>
      </w:r>
      <w:r>
        <w:rPr>
          <w:spacing w:val="-2"/>
          <w:sz w:val="24"/>
        </w:rPr>
        <w:t> </w:t>
      </w:r>
      <w:r>
        <w:rPr>
          <w:sz w:val="24"/>
        </w:rPr>
        <w:t>from</w:t>
      </w:r>
      <w:r>
        <w:rPr>
          <w:spacing w:val="-3"/>
          <w:sz w:val="24"/>
        </w:rPr>
        <w:t> </w:t>
      </w:r>
      <w:r>
        <w:rPr>
          <w:sz w:val="24"/>
        </w:rPr>
        <w:t>complaints</w:t>
      </w:r>
      <w:r>
        <w:rPr>
          <w:spacing w:val="-3"/>
          <w:sz w:val="24"/>
        </w:rPr>
        <w:t> </w:t>
      </w:r>
      <w:r>
        <w:rPr>
          <w:sz w:val="24"/>
        </w:rPr>
        <w:t>is</w:t>
      </w:r>
      <w:r>
        <w:rPr>
          <w:spacing w:val="-3"/>
          <w:sz w:val="24"/>
        </w:rPr>
        <w:t> </w:t>
      </w:r>
      <w:r>
        <w:rPr>
          <w:sz w:val="24"/>
        </w:rPr>
        <w:t>captured,</w:t>
      </w:r>
      <w:r>
        <w:rPr>
          <w:spacing w:val="-5"/>
          <w:sz w:val="24"/>
        </w:rPr>
        <w:t> </w:t>
      </w:r>
      <w:r>
        <w:rPr>
          <w:sz w:val="24"/>
        </w:rPr>
        <w:t>acted</w:t>
      </w:r>
      <w:r>
        <w:rPr>
          <w:spacing w:val="-2"/>
          <w:sz w:val="24"/>
        </w:rPr>
        <w:t> </w:t>
      </w:r>
      <w:r>
        <w:rPr>
          <w:sz w:val="24"/>
        </w:rPr>
        <w:t>on,</w:t>
      </w:r>
      <w:r>
        <w:rPr>
          <w:spacing w:val="-10"/>
          <w:sz w:val="24"/>
        </w:rPr>
        <w:t> </w:t>
      </w:r>
      <w:r>
        <w:rPr>
          <w:sz w:val="24"/>
        </w:rPr>
        <w:t>evidenced,</w:t>
      </w:r>
      <w:r>
        <w:rPr>
          <w:spacing w:val="-5"/>
          <w:sz w:val="24"/>
        </w:rPr>
        <w:t> </w:t>
      </w:r>
      <w:r>
        <w:rPr>
          <w:sz w:val="24"/>
        </w:rPr>
        <w:t>and</w:t>
      </w:r>
      <w:r>
        <w:rPr>
          <w:spacing w:val="-2"/>
          <w:sz w:val="24"/>
        </w:rPr>
        <w:t> </w:t>
      </w:r>
      <w:r>
        <w:rPr>
          <w:sz w:val="24"/>
        </w:rPr>
        <w:t>reported</w:t>
      </w:r>
      <w:r>
        <w:rPr>
          <w:spacing w:val="-2"/>
          <w:sz w:val="24"/>
        </w:rPr>
        <w:t> </w:t>
      </w:r>
      <w:r>
        <w:rPr>
          <w:sz w:val="24"/>
        </w:rPr>
        <w:t>through governance to drive improvement.</w:t>
      </w:r>
    </w:p>
    <w:p>
      <w:pPr>
        <w:pStyle w:val="ListParagraph"/>
        <w:numPr>
          <w:ilvl w:val="0"/>
          <w:numId w:val="1"/>
        </w:numPr>
        <w:tabs>
          <w:tab w:pos="808" w:val="left" w:leader="none"/>
        </w:tabs>
        <w:spacing w:line="292" w:lineRule="exact" w:before="0" w:after="0"/>
        <w:ind w:left="808" w:right="0" w:hanging="360"/>
        <w:jc w:val="left"/>
        <w:rPr>
          <w:sz w:val="24"/>
        </w:rPr>
      </w:pPr>
      <w:r>
        <w:rPr>
          <w:sz w:val="24"/>
        </w:rPr>
        <w:t>Trauma-informed</w:t>
      </w:r>
      <w:r>
        <w:rPr>
          <w:spacing w:val="-5"/>
          <w:sz w:val="24"/>
        </w:rPr>
        <w:t> </w:t>
      </w:r>
      <w:r>
        <w:rPr>
          <w:sz w:val="24"/>
        </w:rPr>
        <w:t>thinking</w:t>
      </w:r>
      <w:r>
        <w:rPr>
          <w:spacing w:val="-3"/>
          <w:sz w:val="24"/>
        </w:rPr>
        <w:t> </w:t>
      </w:r>
      <w:r>
        <w:rPr>
          <w:sz w:val="24"/>
        </w:rPr>
        <w:t>has</w:t>
      </w:r>
      <w:r>
        <w:rPr>
          <w:spacing w:val="-4"/>
          <w:sz w:val="24"/>
        </w:rPr>
        <w:t> </w:t>
      </w:r>
      <w:r>
        <w:rPr>
          <w:sz w:val="24"/>
        </w:rPr>
        <w:t>been</w:t>
      </w:r>
      <w:r>
        <w:rPr>
          <w:spacing w:val="-2"/>
          <w:sz w:val="24"/>
        </w:rPr>
        <w:t> </w:t>
      </w:r>
      <w:r>
        <w:rPr>
          <w:sz w:val="24"/>
        </w:rPr>
        <w:t>embedded</w:t>
      </w:r>
      <w:r>
        <w:rPr>
          <w:spacing w:val="-8"/>
          <w:sz w:val="24"/>
        </w:rPr>
        <w:t> </w:t>
      </w:r>
      <w:r>
        <w:rPr>
          <w:sz w:val="24"/>
        </w:rPr>
        <w:t>throughout</w:t>
      </w:r>
      <w:r>
        <w:rPr>
          <w:spacing w:val="-6"/>
          <w:sz w:val="24"/>
        </w:rPr>
        <w:t> </w:t>
      </w:r>
      <w:r>
        <w:rPr>
          <w:sz w:val="24"/>
        </w:rPr>
        <w:t>this</w:t>
      </w:r>
      <w:r>
        <w:rPr>
          <w:spacing w:val="-3"/>
          <w:sz w:val="24"/>
        </w:rPr>
        <w:t> </w:t>
      </w:r>
      <w:r>
        <w:rPr>
          <w:spacing w:val="-2"/>
          <w:sz w:val="24"/>
        </w:rPr>
        <w:t>document.</w:t>
      </w:r>
    </w:p>
    <w:p>
      <w:pPr>
        <w:pStyle w:val="BodyText"/>
        <w:ind w:left="0"/>
      </w:pPr>
    </w:p>
    <w:p>
      <w:pPr>
        <w:pStyle w:val="BodyText"/>
        <w:ind w:left="0"/>
      </w:pPr>
    </w:p>
    <w:p>
      <w:pPr>
        <w:pStyle w:val="BodyText"/>
        <w:ind w:left="0"/>
      </w:pPr>
    </w:p>
    <w:p>
      <w:pPr>
        <w:pStyle w:val="BodyText"/>
        <w:ind w:left="0"/>
      </w:pPr>
    </w:p>
    <w:p>
      <w:pPr>
        <w:pStyle w:val="BodyText"/>
        <w:spacing w:before="199"/>
        <w:ind w:left="0"/>
      </w:pPr>
    </w:p>
    <w:p>
      <w:pPr>
        <w:pStyle w:val="BodyText"/>
        <w:ind w:right="864"/>
        <w:jc w:val="both"/>
      </w:pPr>
      <w:r>
        <w:rPr/>
        <w:t>This policy/procedure may refer to staff as qualified/registered/professional or other such term to describe their role.</w:t>
      </w:r>
      <w:r>
        <w:rPr>
          <w:spacing w:val="-2"/>
        </w:rPr>
        <w:t> </w:t>
      </w:r>
      <w:r>
        <w:rPr/>
        <w:t>These</w:t>
      </w:r>
      <w:r>
        <w:rPr>
          <w:spacing w:val="-4"/>
        </w:rPr>
        <w:t> </w:t>
      </w:r>
      <w:r>
        <w:rPr/>
        <w:t>terms have traditionally referred to individuals in a clinical role at band 5 or above. Please note that the use of these terms </w:t>
      </w:r>
      <w:r>
        <w:rPr>
          <w:rFonts w:ascii="Arial"/>
          <w:b/>
        </w:rPr>
        <w:t>may or may not </w:t>
      </w:r>
      <w:r>
        <w:rPr/>
        <w:t>include nursing associates or associate practitioners (band 4). For clarification</w:t>
      </w:r>
      <w:r>
        <w:rPr>
          <w:spacing w:val="-5"/>
        </w:rPr>
        <w:t> </w:t>
      </w:r>
      <w:r>
        <w:rPr/>
        <w:t>on</w:t>
      </w:r>
      <w:r>
        <w:rPr>
          <w:spacing w:val="-5"/>
        </w:rPr>
        <w:t> </w:t>
      </w:r>
      <w:r>
        <w:rPr/>
        <w:t>whether</w:t>
      </w:r>
      <w:r>
        <w:rPr>
          <w:spacing w:val="-6"/>
        </w:rPr>
        <w:t> </w:t>
      </w:r>
      <w:r>
        <w:rPr/>
        <w:t>a</w:t>
      </w:r>
      <w:r>
        <w:rPr>
          <w:spacing w:val="-5"/>
        </w:rPr>
        <w:t> </w:t>
      </w:r>
      <w:r>
        <w:rPr/>
        <w:t>nursing</w:t>
      </w:r>
      <w:r>
        <w:rPr>
          <w:spacing w:val="-5"/>
        </w:rPr>
        <w:t> </w:t>
      </w:r>
      <w:r>
        <w:rPr/>
        <w:t>associate</w:t>
      </w:r>
      <w:r>
        <w:rPr>
          <w:spacing w:val="-5"/>
        </w:rPr>
        <w:t> </w:t>
      </w:r>
      <w:r>
        <w:rPr/>
        <w:t>or</w:t>
      </w:r>
      <w:r>
        <w:rPr>
          <w:spacing w:val="-6"/>
        </w:rPr>
        <w:t> </w:t>
      </w:r>
      <w:r>
        <w:rPr/>
        <w:t>associate</w:t>
      </w:r>
      <w:r>
        <w:rPr>
          <w:spacing w:val="-5"/>
        </w:rPr>
        <w:t> </w:t>
      </w:r>
      <w:r>
        <w:rPr/>
        <w:t>practitioner</w:t>
      </w:r>
      <w:r>
        <w:rPr>
          <w:spacing w:val="-6"/>
        </w:rPr>
        <w:t> </w:t>
      </w:r>
      <w:r>
        <w:rPr/>
        <w:t>is</w:t>
      </w:r>
      <w:r>
        <w:rPr>
          <w:spacing w:val="-6"/>
        </w:rPr>
        <w:t> </w:t>
      </w:r>
      <w:r>
        <w:rPr/>
        <w:t>an</w:t>
      </w:r>
      <w:r>
        <w:rPr>
          <w:spacing w:val="-5"/>
        </w:rPr>
        <w:t> </w:t>
      </w:r>
      <w:r>
        <w:rPr/>
        <w:t>appropriate person to take on the identified roles or tasks in this policy/procedure please refer to the job description and job plan for the individual, or local risk assessment.</w:t>
      </w:r>
    </w:p>
    <w:p>
      <w:pPr>
        <w:pStyle w:val="BodyText"/>
        <w:spacing w:after="0"/>
        <w:jc w:val="both"/>
        <w:sectPr>
          <w:headerReference w:type="default" r:id="rId5"/>
          <w:footerReference w:type="default" r:id="rId6"/>
          <w:type w:val="continuous"/>
          <w:pgSz w:w="11910" w:h="16840"/>
          <w:pgMar w:header="944" w:footer="1176" w:top="1780" w:bottom="1360" w:left="992" w:right="566"/>
          <w:pgNumType w:start="1"/>
        </w:sectPr>
      </w:pPr>
    </w:p>
    <w:p>
      <w:pPr>
        <w:pStyle w:val="Heading4"/>
        <w:spacing w:line="275" w:lineRule="exact" w:before="44"/>
      </w:pPr>
      <w:r>
        <w:rPr/>
        <w:t>DOCUMENT</w:t>
      </w:r>
      <w:r>
        <w:rPr>
          <w:spacing w:val="-2"/>
        </w:rPr>
        <w:t> </w:t>
      </w:r>
      <w:r>
        <w:rPr/>
        <w:t>SUMMARY</w:t>
      </w:r>
      <w:r>
        <w:rPr>
          <w:spacing w:val="-4"/>
        </w:rPr>
        <w:t> SHEET</w:t>
      </w:r>
    </w:p>
    <w:p>
      <w:pPr>
        <w:pStyle w:val="BodyText"/>
        <w:spacing w:line="275" w:lineRule="exact"/>
      </w:pPr>
      <w:r>
        <w:rPr/>
        <w:t>ALL</w:t>
      </w:r>
      <w:r>
        <w:rPr>
          <w:spacing w:val="-1"/>
        </w:rPr>
        <w:t> </w:t>
      </w:r>
      <w:r>
        <w:rPr/>
        <w:t>sections</w:t>
      </w:r>
      <w:r>
        <w:rPr>
          <w:spacing w:val="-2"/>
        </w:rPr>
        <w:t> </w:t>
      </w:r>
      <w:r>
        <w:rPr/>
        <w:t>of</w:t>
      </w:r>
      <w:r>
        <w:rPr>
          <w:spacing w:val="-4"/>
        </w:rPr>
        <w:t> </w:t>
      </w:r>
      <w:r>
        <w:rPr/>
        <w:t>this</w:t>
      </w:r>
      <w:r>
        <w:rPr>
          <w:spacing w:val="-1"/>
        </w:rPr>
        <w:t> </w:t>
      </w:r>
      <w:r>
        <w:rPr/>
        <w:t>form</w:t>
      </w:r>
      <w:r>
        <w:rPr>
          <w:spacing w:val="-2"/>
        </w:rPr>
        <w:t> </w:t>
      </w:r>
      <w:r>
        <w:rPr/>
        <w:t>must</w:t>
      </w:r>
      <w:r>
        <w:rPr>
          <w:spacing w:val="-4"/>
        </w:rPr>
        <w:t> </w:t>
      </w:r>
      <w:r>
        <w:rPr/>
        <w:t>be </w:t>
      </w:r>
      <w:r>
        <w:rPr>
          <w:spacing w:val="-2"/>
        </w:rPr>
        <w:t>completed.</w:t>
      </w:r>
    </w:p>
    <w:p>
      <w:pPr>
        <w:pStyle w:val="BodyText"/>
        <w:spacing w:before="44"/>
        <w:ind w:left="0"/>
        <w:rPr>
          <w:sz w:val="20"/>
        </w:rPr>
      </w:pPr>
    </w:p>
    <w:tbl>
      <w:tblPr>
        <w:tblW w:w="0" w:type="auto"/>
        <w:jc w:val="left"/>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92"/>
        <w:gridCol w:w="4327"/>
      </w:tblGrid>
      <w:tr>
        <w:trPr>
          <w:trHeight w:val="830" w:hRule="atLeast"/>
        </w:trPr>
        <w:tc>
          <w:tcPr>
            <w:tcW w:w="4692" w:type="dxa"/>
          </w:tcPr>
          <w:p>
            <w:pPr>
              <w:pStyle w:val="TableParagraph"/>
              <w:rPr>
                <w:rFonts w:ascii="Arial"/>
                <w:b/>
                <w:sz w:val="24"/>
              </w:rPr>
            </w:pPr>
            <w:r>
              <w:rPr>
                <w:rFonts w:ascii="Arial"/>
                <w:b/>
                <w:sz w:val="24"/>
              </w:rPr>
              <w:t>Document</w:t>
            </w:r>
            <w:r>
              <w:rPr>
                <w:rFonts w:ascii="Arial"/>
                <w:b/>
                <w:spacing w:val="-6"/>
                <w:sz w:val="24"/>
              </w:rPr>
              <w:t> </w:t>
            </w:r>
            <w:r>
              <w:rPr>
                <w:rFonts w:ascii="Arial"/>
                <w:b/>
                <w:spacing w:val="-4"/>
                <w:sz w:val="24"/>
              </w:rPr>
              <w:t>title</w:t>
            </w:r>
          </w:p>
        </w:tc>
        <w:tc>
          <w:tcPr>
            <w:tcW w:w="4327" w:type="dxa"/>
          </w:tcPr>
          <w:p>
            <w:pPr>
              <w:pStyle w:val="TableParagraph"/>
              <w:rPr>
                <w:sz w:val="24"/>
              </w:rPr>
            </w:pPr>
            <w:r>
              <w:rPr>
                <w:sz w:val="24"/>
              </w:rPr>
              <w:t>PALS</w:t>
            </w:r>
            <w:r>
              <w:rPr>
                <w:spacing w:val="-12"/>
                <w:sz w:val="24"/>
              </w:rPr>
              <w:t> </w:t>
            </w:r>
            <w:r>
              <w:rPr>
                <w:sz w:val="24"/>
              </w:rPr>
              <w:t>and</w:t>
            </w:r>
            <w:r>
              <w:rPr>
                <w:spacing w:val="-11"/>
                <w:sz w:val="24"/>
              </w:rPr>
              <w:t> </w:t>
            </w:r>
            <w:r>
              <w:rPr>
                <w:sz w:val="24"/>
              </w:rPr>
              <w:t>Complaints</w:t>
            </w:r>
            <w:r>
              <w:rPr>
                <w:spacing w:val="-12"/>
                <w:sz w:val="24"/>
              </w:rPr>
              <w:t> </w:t>
            </w:r>
            <w:r>
              <w:rPr>
                <w:sz w:val="24"/>
              </w:rPr>
              <w:t>Management </w:t>
            </w:r>
            <w:r>
              <w:rPr>
                <w:spacing w:val="-2"/>
                <w:sz w:val="24"/>
              </w:rPr>
              <w:t>Procedure</w:t>
            </w:r>
          </w:p>
        </w:tc>
      </w:tr>
      <w:tr>
        <w:trPr>
          <w:trHeight w:val="550" w:hRule="atLeast"/>
        </w:trPr>
        <w:tc>
          <w:tcPr>
            <w:tcW w:w="4692" w:type="dxa"/>
          </w:tcPr>
          <w:p>
            <w:pPr>
              <w:pStyle w:val="TableParagraph"/>
              <w:rPr>
                <w:rFonts w:ascii="Arial"/>
                <w:b/>
                <w:sz w:val="24"/>
              </w:rPr>
            </w:pPr>
            <w:r>
              <w:rPr>
                <w:rFonts w:ascii="Arial"/>
                <w:b/>
                <w:sz w:val="24"/>
              </w:rPr>
              <w:t>Document</w:t>
            </w:r>
            <w:r>
              <w:rPr>
                <w:rFonts w:ascii="Arial"/>
                <w:b/>
                <w:spacing w:val="-4"/>
                <w:sz w:val="24"/>
              </w:rPr>
              <w:t> </w:t>
            </w:r>
            <w:r>
              <w:rPr>
                <w:rFonts w:ascii="Arial"/>
                <w:b/>
                <w:sz w:val="24"/>
              </w:rPr>
              <w:t>Reference</w:t>
            </w:r>
            <w:r>
              <w:rPr>
                <w:rFonts w:ascii="Arial"/>
                <w:b/>
                <w:spacing w:val="-3"/>
                <w:sz w:val="24"/>
              </w:rPr>
              <w:t> </w:t>
            </w:r>
            <w:r>
              <w:rPr>
                <w:rFonts w:ascii="Arial"/>
                <w:b/>
                <w:spacing w:val="-2"/>
                <w:sz w:val="24"/>
              </w:rPr>
              <w:t>Number</w:t>
            </w:r>
          </w:p>
        </w:tc>
        <w:tc>
          <w:tcPr>
            <w:tcW w:w="4327" w:type="dxa"/>
          </w:tcPr>
          <w:p>
            <w:pPr>
              <w:pStyle w:val="TableParagraph"/>
              <w:rPr>
                <w:sz w:val="24"/>
              </w:rPr>
            </w:pPr>
            <w:r>
              <w:rPr>
                <w:spacing w:val="-2"/>
                <w:sz w:val="24"/>
              </w:rPr>
              <w:t>PE-</w:t>
            </w:r>
            <w:r>
              <w:rPr>
                <w:spacing w:val="-4"/>
                <w:sz w:val="24"/>
              </w:rPr>
              <w:t>0001</w:t>
            </w:r>
          </w:p>
        </w:tc>
      </w:tr>
      <w:tr>
        <w:trPr>
          <w:trHeight w:val="830" w:hRule="atLeast"/>
        </w:trPr>
        <w:tc>
          <w:tcPr>
            <w:tcW w:w="4692" w:type="dxa"/>
          </w:tcPr>
          <w:p>
            <w:pPr>
              <w:pStyle w:val="TableParagraph"/>
              <w:rPr>
                <w:rFonts w:ascii="Arial"/>
                <w:b/>
                <w:sz w:val="24"/>
              </w:rPr>
            </w:pPr>
            <w:r>
              <w:rPr>
                <w:rFonts w:ascii="Arial"/>
                <w:b/>
                <w:sz w:val="24"/>
              </w:rPr>
              <w:t>Key</w:t>
            </w:r>
            <w:r>
              <w:rPr>
                <w:rFonts w:ascii="Arial"/>
                <w:b/>
                <w:spacing w:val="-8"/>
                <w:sz w:val="24"/>
              </w:rPr>
              <w:t> </w:t>
            </w:r>
            <w:r>
              <w:rPr>
                <w:rFonts w:ascii="Arial"/>
                <w:b/>
                <w:sz w:val="24"/>
              </w:rPr>
              <w:t>searchable</w:t>
            </w:r>
            <w:r>
              <w:rPr>
                <w:rFonts w:ascii="Arial"/>
                <w:b/>
                <w:spacing w:val="1"/>
                <w:sz w:val="24"/>
              </w:rPr>
              <w:t> </w:t>
            </w:r>
            <w:r>
              <w:rPr>
                <w:rFonts w:ascii="Arial"/>
                <w:b/>
                <w:spacing w:val="-4"/>
                <w:sz w:val="24"/>
              </w:rPr>
              <w:t>words</w:t>
            </w:r>
          </w:p>
        </w:tc>
        <w:tc>
          <w:tcPr>
            <w:tcW w:w="4327" w:type="dxa"/>
          </w:tcPr>
          <w:p>
            <w:pPr>
              <w:pStyle w:val="TableParagraph"/>
              <w:rPr>
                <w:sz w:val="24"/>
              </w:rPr>
            </w:pPr>
            <w:r>
              <w:rPr>
                <w:sz w:val="24"/>
              </w:rPr>
              <w:t>Complaints,</w:t>
            </w:r>
            <w:r>
              <w:rPr>
                <w:spacing w:val="-17"/>
                <w:sz w:val="24"/>
              </w:rPr>
              <w:t> </w:t>
            </w:r>
            <w:r>
              <w:rPr>
                <w:sz w:val="24"/>
              </w:rPr>
              <w:t>PALS,</w:t>
            </w:r>
            <w:r>
              <w:rPr>
                <w:spacing w:val="-17"/>
                <w:sz w:val="24"/>
              </w:rPr>
              <w:t> </w:t>
            </w:r>
            <w:r>
              <w:rPr>
                <w:sz w:val="24"/>
              </w:rPr>
              <w:t>Concerns, Compliments, Feedback</w:t>
            </w:r>
          </w:p>
        </w:tc>
      </w:tr>
      <w:tr>
        <w:trPr>
          <w:trHeight w:val="825" w:hRule="atLeast"/>
        </w:trPr>
        <w:tc>
          <w:tcPr>
            <w:tcW w:w="4692" w:type="dxa"/>
          </w:tcPr>
          <w:p>
            <w:pPr>
              <w:pStyle w:val="TableParagraph"/>
              <w:rPr>
                <w:rFonts w:ascii="Arial"/>
                <w:b/>
                <w:sz w:val="24"/>
              </w:rPr>
            </w:pPr>
            <w:r>
              <w:rPr>
                <w:rFonts w:ascii="Arial"/>
                <w:b/>
                <w:sz w:val="24"/>
              </w:rPr>
              <w:t>Executive</w:t>
            </w:r>
            <w:r>
              <w:rPr>
                <w:rFonts w:ascii="Arial"/>
                <w:b/>
                <w:spacing w:val="-15"/>
                <w:sz w:val="24"/>
              </w:rPr>
              <w:t> </w:t>
            </w:r>
            <w:r>
              <w:rPr>
                <w:rFonts w:ascii="Arial"/>
                <w:b/>
                <w:sz w:val="24"/>
              </w:rPr>
              <w:t>Team</w:t>
            </w:r>
            <w:r>
              <w:rPr>
                <w:rFonts w:ascii="Arial"/>
                <w:b/>
                <w:spacing w:val="-15"/>
                <w:sz w:val="24"/>
              </w:rPr>
              <w:t> </w:t>
            </w:r>
            <w:r>
              <w:rPr>
                <w:rFonts w:ascii="Arial"/>
                <w:b/>
                <w:sz w:val="24"/>
              </w:rPr>
              <w:t>member</w:t>
            </w:r>
            <w:r>
              <w:rPr>
                <w:rFonts w:ascii="Arial"/>
                <w:b/>
                <w:spacing w:val="-15"/>
                <w:sz w:val="24"/>
              </w:rPr>
              <w:t> </w:t>
            </w:r>
            <w:r>
              <w:rPr>
                <w:rFonts w:ascii="Arial"/>
                <w:b/>
                <w:sz w:val="24"/>
              </w:rPr>
              <w:t>responsible </w:t>
            </w:r>
            <w:r>
              <w:rPr>
                <w:rFonts w:ascii="Arial"/>
                <w:b/>
                <w:spacing w:val="-2"/>
                <w:sz w:val="24"/>
              </w:rPr>
              <w:t>(title)</w:t>
            </w:r>
          </w:p>
        </w:tc>
        <w:tc>
          <w:tcPr>
            <w:tcW w:w="4327" w:type="dxa"/>
          </w:tcPr>
          <w:p>
            <w:pPr>
              <w:pStyle w:val="TableParagraph"/>
              <w:rPr>
                <w:sz w:val="24"/>
              </w:rPr>
            </w:pPr>
            <w:r>
              <w:rPr>
                <w:sz w:val="24"/>
              </w:rPr>
              <w:t>Director</w:t>
            </w:r>
            <w:r>
              <w:rPr>
                <w:spacing w:val="-2"/>
                <w:sz w:val="24"/>
              </w:rPr>
              <w:t> </w:t>
            </w:r>
            <w:r>
              <w:rPr>
                <w:sz w:val="24"/>
              </w:rPr>
              <w:t>of</w:t>
            </w:r>
            <w:r>
              <w:rPr>
                <w:spacing w:val="-4"/>
                <w:sz w:val="24"/>
              </w:rPr>
              <w:t> </w:t>
            </w:r>
            <w:r>
              <w:rPr>
                <w:sz w:val="24"/>
              </w:rPr>
              <w:t>Nursing</w:t>
            </w:r>
            <w:r>
              <w:rPr>
                <w:spacing w:val="-1"/>
                <w:sz w:val="24"/>
              </w:rPr>
              <w:t> </w:t>
            </w:r>
            <w:r>
              <w:rPr>
                <w:sz w:val="24"/>
              </w:rPr>
              <w:t>and </w:t>
            </w:r>
            <w:r>
              <w:rPr>
                <w:spacing w:val="-2"/>
                <w:sz w:val="24"/>
              </w:rPr>
              <w:t>Professions</w:t>
            </w:r>
          </w:p>
        </w:tc>
      </w:tr>
      <w:tr>
        <w:trPr>
          <w:trHeight w:val="830" w:hRule="atLeast"/>
        </w:trPr>
        <w:tc>
          <w:tcPr>
            <w:tcW w:w="4692" w:type="dxa"/>
          </w:tcPr>
          <w:p>
            <w:pPr>
              <w:pStyle w:val="TableParagraph"/>
              <w:rPr>
                <w:rFonts w:ascii="Arial"/>
                <w:b/>
                <w:sz w:val="24"/>
              </w:rPr>
            </w:pPr>
            <w:r>
              <w:rPr>
                <w:rFonts w:ascii="Arial"/>
                <w:b/>
                <w:sz w:val="24"/>
              </w:rPr>
              <w:t>Document</w:t>
            </w:r>
            <w:r>
              <w:rPr>
                <w:rFonts w:ascii="Arial"/>
                <w:b/>
                <w:spacing w:val="-6"/>
                <w:sz w:val="24"/>
              </w:rPr>
              <w:t> </w:t>
            </w:r>
            <w:r>
              <w:rPr>
                <w:rFonts w:ascii="Arial"/>
                <w:b/>
                <w:sz w:val="24"/>
              </w:rPr>
              <w:t>author</w:t>
            </w:r>
            <w:r>
              <w:rPr>
                <w:rFonts w:ascii="Arial"/>
                <w:b/>
                <w:spacing w:val="-4"/>
                <w:sz w:val="24"/>
              </w:rPr>
              <w:t> </w:t>
            </w:r>
            <w:r>
              <w:rPr>
                <w:rFonts w:ascii="Arial"/>
                <w:b/>
                <w:spacing w:val="-2"/>
                <w:sz w:val="24"/>
              </w:rPr>
              <w:t>(title)</w:t>
            </w:r>
          </w:p>
        </w:tc>
        <w:tc>
          <w:tcPr>
            <w:tcW w:w="4327" w:type="dxa"/>
          </w:tcPr>
          <w:p>
            <w:pPr>
              <w:pStyle w:val="TableParagraph"/>
              <w:spacing w:line="242" w:lineRule="auto"/>
              <w:rPr>
                <w:sz w:val="24"/>
              </w:rPr>
            </w:pPr>
            <w:r>
              <w:rPr>
                <w:sz w:val="24"/>
              </w:rPr>
              <w:t>Lucy</w:t>
            </w:r>
            <w:r>
              <w:rPr>
                <w:spacing w:val="-10"/>
                <w:sz w:val="24"/>
              </w:rPr>
              <w:t> </w:t>
            </w:r>
            <w:r>
              <w:rPr>
                <w:sz w:val="24"/>
              </w:rPr>
              <w:t>Walton,</w:t>
            </w:r>
            <w:r>
              <w:rPr>
                <w:spacing w:val="-11"/>
                <w:sz w:val="24"/>
              </w:rPr>
              <w:t> </w:t>
            </w:r>
            <w:r>
              <w:rPr>
                <w:sz w:val="24"/>
              </w:rPr>
              <w:t>PALS</w:t>
            </w:r>
            <w:r>
              <w:rPr>
                <w:spacing w:val="-10"/>
                <w:sz w:val="24"/>
              </w:rPr>
              <w:t> </w:t>
            </w:r>
            <w:r>
              <w:rPr>
                <w:sz w:val="24"/>
              </w:rPr>
              <w:t>and</w:t>
            </w:r>
            <w:r>
              <w:rPr>
                <w:spacing w:val="-9"/>
                <w:sz w:val="24"/>
              </w:rPr>
              <w:t> </w:t>
            </w:r>
            <w:r>
              <w:rPr>
                <w:sz w:val="24"/>
              </w:rPr>
              <w:t>Complaints </w:t>
            </w:r>
            <w:r>
              <w:rPr>
                <w:spacing w:val="-4"/>
                <w:sz w:val="24"/>
              </w:rPr>
              <w:t>Lead</w:t>
            </w:r>
          </w:p>
        </w:tc>
      </w:tr>
      <w:tr>
        <w:trPr>
          <w:trHeight w:val="550" w:hRule="atLeast"/>
        </w:trPr>
        <w:tc>
          <w:tcPr>
            <w:tcW w:w="4692" w:type="dxa"/>
          </w:tcPr>
          <w:p>
            <w:pPr>
              <w:pStyle w:val="TableParagraph"/>
              <w:rPr>
                <w:rFonts w:ascii="Arial"/>
                <w:b/>
                <w:sz w:val="24"/>
              </w:rPr>
            </w:pPr>
            <w:r>
              <w:rPr>
                <w:rFonts w:ascii="Arial"/>
                <w:b/>
                <w:sz w:val="24"/>
              </w:rPr>
              <w:t>Approved</w:t>
            </w:r>
            <w:r>
              <w:rPr>
                <w:rFonts w:ascii="Arial"/>
                <w:b/>
                <w:spacing w:val="-6"/>
                <w:sz w:val="24"/>
              </w:rPr>
              <w:t> </w:t>
            </w:r>
            <w:r>
              <w:rPr>
                <w:rFonts w:ascii="Arial"/>
                <w:b/>
                <w:sz w:val="24"/>
              </w:rPr>
              <w:t>by</w:t>
            </w:r>
            <w:r>
              <w:rPr>
                <w:rFonts w:ascii="Arial"/>
                <w:b/>
                <w:spacing w:val="-3"/>
                <w:sz w:val="24"/>
              </w:rPr>
              <w:t> </w:t>
            </w:r>
            <w:r>
              <w:rPr>
                <w:rFonts w:ascii="Arial"/>
                <w:b/>
                <w:spacing w:val="-2"/>
                <w:sz w:val="24"/>
              </w:rPr>
              <w:t>(Committee/Group)</w:t>
            </w:r>
          </w:p>
        </w:tc>
        <w:tc>
          <w:tcPr>
            <w:tcW w:w="4327" w:type="dxa"/>
          </w:tcPr>
          <w:p>
            <w:pPr>
              <w:pStyle w:val="TableParagraph"/>
              <w:rPr>
                <w:sz w:val="24"/>
              </w:rPr>
            </w:pPr>
            <w:r>
              <w:rPr>
                <w:sz w:val="24"/>
              </w:rPr>
              <w:t>Nursing</w:t>
            </w:r>
            <w:r>
              <w:rPr>
                <w:spacing w:val="-4"/>
                <w:sz w:val="24"/>
              </w:rPr>
              <w:t> </w:t>
            </w:r>
            <w:r>
              <w:rPr>
                <w:sz w:val="24"/>
              </w:rPr>
              <w:t>and</w:t>
            </w:r>
            <w:r>
              <w:rPr>
                <w:spacing w:val="-3"/>
                <w:sz w:val="24"/>
              </w:rPr>
              <w:t> </w:t>
            </w:r>
            <w:r>
              <w:rPr>
                <w:sz w:val="24"/>
              </w:rPr>
              <w:t>Professions</w:t>
            </w:r>
            <w:r>
              <w:rPr>
                <w:spacing w:val="-4"/>
                <w:sz w:val="24"/>
              </w:rPr>
              <w:t> </w:t>
            </w:r>
            <w:r>
              <w:rPr>
                <w:spacing w:val="-2"/>
                <w:sz w:val="24"/>
              </w:rPr>
              <w:t>Council</w:t>
            </w:r>
          </w:p>
        </w:tc>
      </w:tr>
      <w:tr>
        <w:trPr>
          <w:trHeight w:val="555" w:hRule="atLeast"/>
        </w:trPr>
        <w:tc>
          <w:tcPr>
            <w:tcW w:w="4692" w:type="dxa"/>
          </w:tcPr>
          <w:p>
            <w:pPr>
              <w:pStyle w:val="TableParagraph"/>
              <w:rPr>
                <w:rFonts w:ascii="Arial"/>
                <w:b/>
                <w:sz w:val="24"/>
              </w:rPr>
            </w:pPr>
            <w:r>
              <w:rPr>
                <w:rFonts w:ascii="Arial"/>
                <w:b/>
                <w:sz w:val="24"/>
              </w:rPr>
              <w:t>Date </w:t>
            </w:r>
            <w:r>
              <w:rPr>
                <w:rFonts w:ascii="Arial"/>
                <w:b/>
                <w:spacing w:val="-2"/>
                <w:sz w:val="24"/>
              </w:rPr>
              <w:t>approved</w:t>
            </w:r>
          </w:p>
        </w:tc>
        <w:tc>
          <w:tcPr>
            <w:tcW w:w="4327" w:type="dxa"/>
          </w:tcPr>
          <w:p>
            <w:pPr>
              <w:pStyle w:val="TableParagraph"/>
              <w:rPr>
                <w:sz w:val="24"/>
              </w:rPr>
            </w:pPr>
            <w:r>
              <w:rPr>
                <w:sz w:val="24"/>
              </w:rPr>
              <w:t>2</w:t>
            </w:r>
            <w:r>
              <w:rPr>
                <w:spacing w:val="-3"/>
                <w:sz w:val="24"/>
              </w:rPr>
              <w:t> </w:t>
            </w:r>
            <w:r>
              <w:rPr>
                <w:sz w:val="24"/>
              </w:rPr>
              <w:t>April</w:t>
            </w:r>
            <w:r>
              <w:rPr>
                <w:spacing w:val="-1"/>
                <w:sz w:val="24"/>
              </w:rPr>
              <w:t> </w:t>
            </w:r>
            <w:r>
              <w:rPr>
                <w:spacing w:val="-4"/>
                <w:sz w:val="24"/>
              </w:rPr>
              <w:t>2026</w:t>
            </w:r>
          </w:p>
        </w:tc>
      </w:tr>
      <w:tr>
        <w:trPr>
          <w:trHeight w:val="550" w:hRule="atLeast"/>
        </w:trPr>
        <w:tc>
          <w:tcPr>
            <w:tcW w:w="4692" w:type="dxa"/>
          </w:tcPr>
          <w:p>
            <w:pPr>
              <w:pStyle w:val="TableParagraph"/>
              <w:rPr>
                <w:rFonts w:ascii="Arial"/>
                <w:b/>
                <w:sz w:val="24"/>
              </w:rPr>
            </w:pPr>
            <w:r>
              <w:rPr>
                <w:rFonts w:ascii="Arial"/>
                <w:b/>
                <w:sz w:val="24"/>
              </w:rPr>
              <w:t>Ratified</w:t>
            </w:r>
            <w:r>
              <w:rPr>
                <w:rFonts w:ascii="Arial"/>
                <w:b/>
                <w:spacing w:val="-7"/>
                <w:sz w:val="24"/>
              </w:rPr>
              <w:t> by</w:t>
            </w:r>
          </w:p>
        </w:tc>
        <w:tc>
          <w:tcPr>
            <w:tcW w:w="4327" w:type="dxa"/>
          </w:tcPr>
          <w:p>
            <w:pPr>
              <w:pStyle w:val="TableParagraph"/>
              <w:rPr>
                <w:sz w:val="24"/>
              </w:rPr>
            </w:pPr>
            <w:r>
              <w:rPr>
                <w:sz w:val="24"/>
              </w:rPr>
              <w:t>Policies</w:t>
            </w:r>
            <w:r>
              <w:rPr>
                <w:spacing w:val="-4"/>
                <w:sz w:val="24"/>
              </w:rPr>
              <w:t> </w:t>
            </w:r>
            <w:r>
              <w:rPr>
                <w:sz w:val="24"/>
              </w:rPr>
              <w:t>and</w:t>
            </w:r>
            <w:r>
              <w:rPr>
                <w:spacing w:val="-2"/>
                <w:sz w:val="24"/>
              </w:rPr>
              <w:t> </w:t>
            </w:r>
            <w:r>
              <w:rPr>
                <w:sz w:val="24"/>
              </w:rPr>
              <w:t>Procedures</w:t>
            </w:r>
            <w:r>
              <w:rPr>
                <w:spacing w:val="-3"/>
                <w:sz w:val="24"/>
              </w:rPr>
              <w:t> </w:t>
            </w:r>
            <w:r>
              <w:rPr>
                <w:spacing w:val="-4"/>
                <w:sz w:val="24"/>
              </w:rPr>
              <w:t>Group</w:t>
            </w:r>
          </w:p>
        </w:tc>
      </w:tr>
      <w:tr>
        <w:trPr>
          <w:trHeight w:val="550" w:hRule="atLeast"/>
        </w:trPr>
        <w:tc>
          <w:tcPr>
            <w:tcW w:w="4692" w:type="dxa"/>
          </w:tcPr>
          <w:p>
            <w:pPr>
              <w:pStyle w:val="TableParagraph"/>
              <w:rPr>
                <w:rFonts w:ascii="Arial"/>
                <w:b/>
                <w:sz w:val="24"/>
              </w:rPr>
            </w:pPr>
            <w:r>
              <w:rPr>
                <w:rFonts w:ascii="Arial"/>
                <w:b/>
                <w:sz w:val="24"/>
              </w:rPr>
              <w:t>Date </w:t>
            </w:r>
            <w:r>
              <w:rPr>
                <w:rFonts w:ascii="Arial"/>
                <w:b/>
                <w:spacing w:val="-2"/>
                <w:sz w:val="24"/>
              </w:rPr>
              <w:t>ratified</w:t>
            </w:r>
          </w:p>
        </w:tc>
        <w:tc>
          <w:tcPr>
            <w:tcW w:w="4327" w:type="dxa"/>
          </w:tcPr>
          <w:p>
            <w:pPr>
              <w:pStyle w:val="TableParagraph"/>
              <w:rPr>
                <w:rFonts w:ascii="Arial"/>
                <w:i/>
                <w:sz w:val="24"/>
              </w:rPr>
            </w:pPr>
            <w:r>
              <w:rPr>
                <w:rFonts w:ascii="Arial"/>
                <w:i/>
                <w:sz w:val="24"/>
              </w:rPr>
              <w:t>28</w:t>
            </w:r>
            <w:r>
              <w:rPr>
                <w:rFonts w:ascii="Arial"/>
                <w:i/>
                <w:spacing w:val="-1"/>
                <w:sz w:val="24"/>
              </w:rPr>
              <w:t> </w:t>
            </w:r>
            <w:r>
              <w:rPr>
                <w:rFonts w:ascii="Arial"/>
                <w:i/>
                <w:sz w:val="24"/>
              </w:rPr>
              <w:t>April </w:t>
            </w:r>
            <w:r>
              <w:rPr>
                <w:rFonts w:ascii="Arial"/>
                <w:i/>
                <w:spacing w:val="-4"/>
                <w:sz w:val="24"/>
              </w:rPr>
              <w:t>2026</w:t>
            </w:r>
          </w:p>
        </w:tc>
      </w:tr>
      <w:tr>
        <w:trPr>
          <w:trHeight w:val="555" w:hRule="atLeast"/>
        </w:trPr>
        <w:tc>
          <w:tcPr>
            <w:tcW w:w="4692" w:type="dxa"/>
          </w:tcPr>
          <w:p>
            <w:pPr>
              <w:pStyle w:val="TableParagraph"/>
              <w:rPr>
                <w:rFonts w:ascii="Arial"/>
                <w:b/>
                <w:sz w:val="24"/>
              </w:rPr>
            </w:pPr>
            <w:r>
              <w:rPr>
                <w:rFonts w:ascii="Arial"/>
                <w:b/>
                <w:sz w:val="24"/>
              </w:rPr>
              <w:t>Review</w:t>
            </w:r>
            <w:r>
              <w:rPr>
                <w:rFonts w:ascii="Arial"/>
                <w:b/>
                <w:spacing w:val="-2"/>
                <w:sz w:val="24"/>
              </w:rPr>
              <w:t> </w:t>
            </w:r>
            <w:r>
              <w:rPr>
                <w:rFonts w:ascii="Arial"/>
                <w:b/>
                <w:spacing w:val="-4"/>
                <w:sz w:val="24"/>
              </w:rPr>
              <w:t>date</w:t>
            </w:r>
          </w:p>
        </w:tc>
        <w:tc>
          <w:tcPr>
            <w:tcW w:w="4327" w:type="dxa"/>
          </w:tcPr>
          <w:p>
            <w:pPr>
              <w:pStyle w:val="TableParagraph"/>
              <w:rPr>
                <w:sz w:val="24"/>
              </w:rPr>
            </w:pPr>
            <w:r>
              <w:rPr>
                <w:sz w:val="24"/>
              </w:rPr>
              <w:t>28</w:t>
            </w:r>
            <w:r>
              <w:rPr>
                <w:spacing w:val="-1"/>
                <w:sz w:val="24"/>
              </w:rPr>
              <w:t> </w:t>
            </w:r>
            <w:r>
              <w:rPr>
                <w:sz w:val="24"/>
              </w:rPr>
              <w:t>April </w:t>
            </w:r>
            <w:r>
              <w:rPr>
                <w:spacing w:val="-4"/>
                <w:sz w:val="24"/>
              </w:rPr>
              <w:t>2028</w:t>
            </w:r>
          </w:p>
        </w:tc>
      </w:tr>
      <w:tr>
        <w:trPr>
          <w:trHeight w:val="550" w:hRule="atLeast"/>
        </w:trPr>
        <w:tc>
          <w:tcPr>
            <w:tcW w:w="4692" w:type="dxa"/>
          </w:tcPr>
          <w:p>
            <w:pPr>
              <w:pStyle w:val="TableParagraph"/>
              <w:rPr>
                <w:rFonts w:ascii="Arial"/>
                <w:b/>
                <w:sz w:val="24"/>
              </w:rPr>
            </w:pPr>
            <w:r>
              <w:rPr>
                <w:rFonts w:ascii="Arial"/>
                <w:b/>
                <w:sz w:val="24"/>
              </w:rPr>
              <w:t>Frequency</w:t>
            </w:r>
            <w:r>
              <w:rPr>
                <w:rFonts w:ascii="Arial"/>
                <w:b/>
                <w:spacing w:val="-9"/>
                <w:sz w:val="24"/>
              </w:rPr>
              <w:t> </w:t>
            </w:r>
            <w:r>
              <w:rPr>
                <w:rFonts w:ascii="Arial"/>
                <w:b/>
                <w:sz w:val="24"/>
              </w:rPr>
              <w:t>of </w:t>
            </w:r>
            <w:r>
              <w:rPr>
                <w:rFonts w:ascii="Arial"/>
                <w:b/>
                <w:spacing w:val="-2"/>
                <w:sz w:val="24"/>
              </w:rPr>
              <w:t>review</w:t>
            </w:r>
          </w:p>
        </w:tc>
        <w:tc>
          <w:tcPr>
            <w:tcW w:w="4327" w:type="dxa"/>
          </w:tcPr>
          <w:p>
            <w:pPr>
              <w:pStyle w:val="TableParagraph"/>
              <w:rPr>
                <w:rFonts w:ascii="Arial"/>
                <w:i/>
                <w:sz w:val="24"/>
              </w:rPr>
            </w:pPr>
            <w:r>
              <w:rPr>
                <w:rFonts w:ascii="Arial"/>
                <w:i/>
                <w:sz w:val="24"/>
              </w:rPr>
              <w:t>At</w:t>
            </w:r>
            <w:r>
              <w:rPr>
                <w:rFonts w:ascii="Arial"/>
                <w:i/>
                <w:spacing w:val="-4"/>
                <w:sz w:val="24"/>
              </w:rPr>
              <w:t> </w:t>
            </w:r>
            <w:r>
              <w:rPr>
                <w:rFonts w:ascii="Arial"/>
                <w:i/>
                <w:sz w:val="24"/>
              </w:rPr>
              <w:t>least</w:t>
            </w:r>
            <w:r>
              <w:rPr>
                <w:rFonts w:ascii="Arial"/>
                <w:i/>
                <w:spacing w:val="-3"/>
                <w:sz w:val="24"/>
              </w:rPr>
              <w:t> </w:t>
            </w:r>
            <w:r>
              <w:rPr>
                <w:rFonts w:ascii="Arial"/>
                <w:i/>
                <w:sz w:val="24"/>
              </w:rPr>
              <w:t>every</w:t>
            </w:r>
            <w:r>
              <w:rPr>
                <w:rFonts w:ascii="Arial"/>
                <w:i/>
                <w:spacing w:val="-1"/>
                <w:sz w:val="24"/>
              </w:rPr>
              <w:t> </w:t>
            </w:r>
            <w:r>
              <w:rPr>
                <w:rFonts w:ascii="Arial"/>
                <w:i/>
                <w:sz w:val="24"/>
              </w:rPr>
              <w:t>two </w:t>
            </w:r>
            <w:r>
              <w:rPr>
                <w:rFonts w:ascii="Arial"/>
                <w:i/>
                <w:spacing w:val="-2"/>
                <w:sz w:val="24"/>
              </w:rPr>
              <w:t>years</w:t>
            </w:r>
          </w:p>
        </w:tc>
      </w:tr>
    </w:tbl>
    <w:p>
      <w:pPr>
        <w:pStyle w:val="BodyText"/>
        <w:ind w:left="0"/>
      </w:pPr>
    </w:p>
    <w:p>
      <w:pPr>
        <w:pStyle w:val="BodyText"/>
        <w:spacing w:before="4"/>
        <w:ind w:left="0"/>
      </w:pPr>
    </w:p>
    <w:p>
      <w:pPr>
        <w:pStyle w:val="Heading4"/>
        <w:spacing w:before="1"/>
      </w:pPr>
      <w:r>
        <w:rPr/>
        <w:t>Amendment</w:t>
      </w:r>
      <w:r>
        <w:rPr>
          <w:spacing w:val="-3"/>
        </w:rPr>
        <w:t> </w:t>
      </w:r>
      <w:r>
        <w:rPr>
          <w:spacing w:val="-2"/>
        </w:rPr>
        <w:t>detail</w:t>
      </w:r>
    </w:p>
    <w:tbl>
      <w:tblPr>
        <w:tblW w:w="0" w:type="auto"/>
        <w:jc w:val="left"/>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6"/>
        <w:gridCol w:w="2827"/>
        <w:gridCol w:w="5007"/>
      </w:tblGrid>
      <w:tr>
        <w:trPr>
          <w:trHeight w:val="272" w:hRule="atLeast"/>
        </w:trPr>
        <w:tc>
          <w:tcPr>
            <w:tcW w:w="1186" w:type="dxa"/>
            <w:tcBorders>
              <w:bottom w:val="single" w:sz="6" w:space="0" w:color="000000"/>
            </w:tcBorders>
          </w:tcPr>
          <w:p>
            <w:pPr>
              <w:pStyle w:val="TableParagraph"/>
              <w:spacing w:line="253" w:lineRule="exact"/>
              <w:ind w:left="155"/>
              <w:rPr>
                <w:rFonts w:ascii="Arial"/>
                <w:b/>
                <w:sz w:val="24"/>
              </w:rPr>
            </w:pPr>
            <w:r>
              <w:rPr>
                <w:rFonts w:ascii="Arial"/>
                <w:b/>
                <w:spacing w:val="-2"/>
                <w:sz w:val="24"/>
              </w:rPr>
              <w:t>Version</w:t>
            </w:r>
          </w:p>
        </w:tc>
        <w:tc>
          <w:tcPr>
            <w:tcW w:w="2827" w:type="dxa"/>
            <w:tcBorders>
              <w:bottom w:val="single" w:sz="6" w:space="0" w:color="000000"/>
            </w:tcBorders>
          </w:tcPr>
          <w:p>
            <w:pPr>
              <w:pStyle w:val="TableParagraph"/>
              <w:spacing w:line="253" w:lineRule="exact"/>
              <w:ind w:left="104"/>
              <w:rPr>
                <w:rFonts w:ascii="Arial"/>
                <w:b/>
                <w:sz w:val="24"/>
              </w:rPr>
            </w:pPr>
            <w:r>
              <w:rPr>
                <w:rFonts w:ascii="Arial"/>
                <w:b/>
                <w:spacing w:val="-2"/>
                <w:sz w:val="24"/>
              </w:rPr>
              <w:t>Amendment</w:t>
            </w:r>
          </w:p>
        </w:tc>
        <w:tc>
          <w:tcPr>
            <w:tcW w:w="5007" w:type="dxa"/>
            <w:tcBorders>
              <w:bottom w:val="single" w:sz="6" w:space="0" w:color="000000"/>
            </w:tcBorders>
          </w:tcPr>
          <w:p>
            <w:pPr>
              <w:pStyle w:val="TableParagraph"/>
              <w:spacing w:line="253" w:lineRule="exact"/>
              <w:ind w:left="104"/>
              <w:rPr>
                <w:rFonts w:ascii="Arial"/>
                <w:b/>
                <w:sz w:val="24"/>
              </w:rPr>
            </w:pPr>
            <w:r>
              <w:rPr>
                <w:rFonts w:ascii="Arial"/>
                <w:b/>
                <w:spacing w:val="-2"/>
                <w:sz w:val="24"/>
              </w:rPr>
              <w:t>Reason</w:t>
            </w:r>
          </w:p>
        </w:tc>
      </w:tr>
      <w:tr>
        <w:trPr>
          <w:trHeight w:val="827" w:hRule="atLeast"/>
        </w:trPr>
        <w:tc>
          <w:tcPr>
            <w:tcW w:w="1186" w:type="dxa"/>
            <w:tcBorders>
              <w:top w:val="single" w:sz="6" w:space="0" w:color="000000"/>
            </w:tcBorders>
          </w:tcPr>
          <w:p>
            <w:pPr>
              <w:pStyle w:val="TableParagraph"/>
              <w:spacing w:line="274" w:lineRule="exact"/>
              <w:rPr>
                <w:sz w:val="24"/>
              </w:rPr>
            </w:pPr>
            <w:r>
              <w:rPr>
                <w:spacing w:val="-5"/>
                <w:sz w:val="24"/>
              </w:rPr>
              <w:t>7.0</w:t>
            </w:r>
          </w:p>
        </w:tc>
        <w:tc>
          <w:tcPr>
            <w:tcW w:w="2827" w:type="dxa"/>
            <w:tcBorders>
              <w:top w:val="single" w:sz="6" w:space="0" w:color="000000"/>
            </w:tcBorders>
          </w:tcPr>
          <w:p>
            <w:pPr>
              <w:pStyle w:val="TableParagraph"/>
              <w:spacing w:line="274" w:lineRule="exact"/>
              <w:ind w:left="104"/>
              <w:rPr>
                <w:sz w:val="24"/>
              </w:rPr>
            </w:pPr>
            <w:r>
              <w:rPr>
                <w:sz w:val="24"/>
              </w:rPr>
              <w:t>Updated</w:t>
            </w:r>
            <w:r>
              <w:rPr>
                <w:spacing w:val="-3"/>
                <w:sz w:val="24"/>
              </w:rPr>
              <w:t> </w:t>
            </w:r>
            <w:r>
              <w:rPr>
                <w:spacing w:val="-2"/>
                <w:sz w:val="24"/>
              </w:rPr>
              <w:t>procedure</w:t>
            </w:r>
          </w:p>
        </w:tc>
        <w:tc>
          <w:tcPr>
            <w:tcW w:w="5007" w:type="dxa"/>
            <w:tcBorders>
              <w:top w:val="single" w:sz="6" w:space="0" w:color="000000"/>
            </w:tcBorders>
          </w:tcPr>
          <w:p>
            <w:pPr>
              <w:pStyle w:val="TableParagraph"/>
              <w:ind w:left="104"/>
              <w:rPr>
                <w:sz w:val="24"/>
              </w:rPr>
            </w:pPr>
            <w:r>
              <w:rPr>
                <w:sz w:val="24"/>
              </w:rPr>
              <w:t>Revised</w:t>
            </w:r>
            <w:r>
              <w:rPr>
                <w:spacing w:val="40"/>
                <w:sz w:val="24"/>
              </w:rPr>
              <w:t> </w:t>
            </w:r>
            <w:r>
              <w:rPr>
                <w:sz w:val="24"/>
              </w:rPr>
              <w:t>templates</w:t>
            </w:r>
            <w:r>
              <w:rPr>
                <w:spacing w:val="40"/>
                <w:sz w:val="24"/>
              </w:rPr>
              <w:t> </w:t>
            </w:r>
            <w:r>
              <w:rPr>
                <w:sz w:val="24"/>
              </w:rPr>
              <w:t>and</w:t>
            </w:r>
            <w:r>
              <w:rPr>
                <w:spacing w:val="40"/>
                <w:sz w:val="24"/>
              </w:rPr>
              <w:t> </w:t>
            </w:r>
            <w:r>
              <w:rPr>
                <w:sz w:val="24"/>
              </w:rPr>
              <w:t>updated</w:t>
            </w:r>
            <w:r>
              <w:rPr>
                <w:spacing w:val="40"/>
                <w:sz w:val="24"/>
              </w:rPr>
              <w:t> </w:t>
            </w:r>
            <w:r>
              <w:rPr>
                <w:sz w:val="24"/>
              </w:rPr>
              <w:t>to</w:t>
            </w:r>
            <w:r>
              <w:rPr>
                <w:spacing w:val="40"/>
                <w:sz w:val="24"/>
              </w:rPr>
              <w:t> </w:t>
            </w:r>
            <w:r>
              <w:rPr>
                <w:sz w:val="24"/>
              </w:rPr>
              <w:t>reflect changes in Complaints handling process.</w:t>
            </w:r>
          </w:p>
        </w:tc>
      </w:tr>
      <w:tr>
        <w:trPr>
          <w:trHeight w:val="1100" w:hRule="atLeast"/>
        </w:trPr>
        <w:tc>
          <w:tcPr>
            <w:tcW w:w="1186" w:type="dxa"/>
          </w:tcPr>
          <w:p>
            <w:pPr>
              <w:pStyle w:val="TableParagraph"/>
              <w:rPr>
                <w:sz w:val="24"/>
              </w:rPr>
            </w:pPr>
            <w:r>
              <w:rPr>
                <w:spacing w:val="-5"/>
                <w:sz w:val="24"/>
              </w:rPr>
              <w:t>7.0</w:t>
            </w:r>
          </w:p>
        </w:tc>
        <w:tc>
          <w:tcPr>
            <w:tcW w:w="2827" w:type="dxa"/>
          </w:tcPr>
          <w:p>
            <w:pPr>
              <w:pStyle w:val="TableParagraph"/>
              <w:ind w:left="104"/>
              <w:rPr>
                <w:sz w:val="24"/>
              </w:rPr>
            </w:pPr>
            <w:r>
              <w:rPr>
                <w:sz w:val="24"/>
              </w:rPr>
              <w:t>Review deadline extended</w:t>
            </w:r>
            <w:r>
              <w:rPr>
                <w:spacing w:val="-16"/>
                <w:sz w:val="24"/>
              </w:rPr>
              <w:t> </w:t>
            </w:r>
            <w:r>
              <w:rPr>
                <w:sz w:val="24"/>
              </w:rPr>
              <w:t>from</w:t>
            </w:r>
            <w:r>
              <w:rPr>
                <w:spacing w:val="-17"/>
                <w:sz w:val="24"/>
              </w:rPr>
              <w:t> </w:t>
            </w:r>
            <w:r>
              <w:rPr>
                <w:sz w:val="24"/>
              </w:rPr>
              <w:t>30</w:t>
            </w:r>
          </w:p>
          <w:p>
            <w:pPr>
              <w:pStyle w:val="TableParagraph"/>
              <w:spacing w:line="274" w:lineRule="exact"/>
              <w:ind w:left="104"/>
              <w:rPr>
                <w:sz w:val="24"/>
              </w:rPr>
            </w:pPr>
            <w:r>
              <w:rPr>
                <w:sz w:val="24"/>
              </w:rPr>
              <w:t>November</w:t>
            </w:r>
            <w:r>
              <w:rPr>
                <w:spacing w:val="-3"/>
                <w:sz w:val="24"/>
              </w:rPr>
              <w:t> </w:t>
            </w:r>
            <w:r>
              <w:rPr>
                <w:sz w:val="24"/>
              </w:rPr>
              <w:t>2017</w:t>
            </w:r>
            <w:r>
              <w:rPr>
                <w:spacing w:val="-1"/>
                <w:sz w:val="24"/>
              </w:rPr>
              <w:t> </w:t>
            </w:r>
            <w:r>
              <w:rPr>
                <w:sz w:val="24"/>
              </w:rPr>
              <w:t>to</w:t>
            </w:r>
            <w:r>
              <w:rPr>
                <w:spacing w:val="-1"/>
                <w:sz w:val="24"/>
              </w:rPr>
              <w:t> </w:t>
            </w:r>
            <w:r>
              <w:rPr>
                <w:spacing w:val="-5"/>
                <w:sz w:val="24"/>
              </w:rPr>
              <w:t>30</w:t>
            </w:r>
          </w:p>
          <w:p>
            <w:pPr>
              <w:pStyle w:val="TableParagraph"/>
              <w:spacing w:line="255" w:lineRule="exact"/>
              <w:ind w:left="104"/>
              <w:rPr>
                <w:sz w:val="24"/>
              </w:rPr>
            </w:pPr>
            <w:r>
              <w:rPr>
                <w:sz w:val="24"/>
              </w:rPr>
              <w:t>November</w:t>
            </w:r>
            <w:r>
              <w:rPr>
                <w:spacing w:val="-4"/>
                <w:sz w:val="24"/>
              </w:rPr>
              <w:t> 2018</w:t>
            </w:r>
          </w:p>
        </w:tc>
        <w:tc>
          <w:tcPr>
            <w:tcW w:w="5007" w:type="dxa"/>
          </w:tcPr>
          <w:p>
            <w:pPr>
              <w:pStyle w:val="TableParagraph"/>
              <w:ind w:left="104"/>
              <w:rPr>
                <w:sz w:val="24"/>
              </w:rPr>
            </w:pPr>
            <w:r>
              <w:rPr>
                <w:sz w:val="24"/>
              </w:rPr>
              <w:t>Agreed</w:t>
            </w:r>
            <w:r>
              <w:rPr>
                <w:spacing w:val="-4"/>
                <w:sz w:val="24"/>
              </w:rPr>
              <w:t> </w:t>
            </w:r>
            <w:r>
              <w:rPr>
                <w:sz w:val="24"/>
              </w:rPr>
              <w:t>Policy</w:t>
            </w:r>
            <w:r>
              <w:rPr>
                <w:spacing w:val="-10"/>
                <w:sz w:val="24"/>
              </w:rPr>
              <w:t> </w:t>
            </w:r>
            <w:r>
              <w:rPr>
                <w:sz w:val="24"/>
              </w:rPr>
              <w:t>and</w:t>
            </w:r>
            <w:r>
              <w:rPr>
                <w:spacing w:val="-4"/>
                <w:sz w:val="24"/>
              </w:rPr>
              <w:t> </w:t>
            </w:r>
            <w:r>
              <w:rPr>
                <w:sz w:val="24"/>
              </w:rPr>
              <w:t>Procedure</w:t>
            </w:r>
            <w:r>
              <w:rPr>
                <w:spacing w:val="-4"/>
                <w:sz w:val="24"/>
              </w:rPr>
              <w:t> </w:t>
            </w:r>
            <w:r>
              <w:rPr>
                <w:sz w:val="24"/>
              </w:rPr>
              <w:t>Group</w:t>
            </w:r>
            <w:r>
              <w:rPr>
                <w:spacing w:val="-4"/>
                <w:sz w:val="24"/>
              </w:rPr>
              <w:t> </w:t>
            </w:r>
            <w:r>
              <w:rPr>
                <w:sz w:val="24"/>
              </w:rPr>
              <w:t>meeting held 30 October 2017.</w:t>
            </w:r>
          </w:p>
        </w:tc>
      </w:tr>
      <w:tr>
        <w:trPr>
          <w:trHeight w:val="1380" w:hRule="atLeast"/>
        </w:trPr>
        <w:tc>
          <w:tcPr>
            <w:tcW w:w="1186" w:type="dxa"/>
          </w:tcPr>
          <w:p>
            <w:pPr>
              <w:pStyle w:val="TableParagraph"/>
              <w:rPr>
                <w:sz w:val="24"/>
              </w:rPr>
            </w:pPr>
            <w:r>
              <w:rPr>
                <w:spacing w:val="-5"/>
                <w:sz w:val="24"/>
              </w:rPr>
              <w:t>7.0</w:t>
            </w:r>
          </w:p>
        </w:tc>
        <w:tc>
          <w:tcPr>
            <w:tcW w:w="2827" w:type="dxa"/>
          </w:tcPr>
          <w:p>
            <w:pPr>
              <w:pStyle w:val="TableParagraph"/>
              <w:spacing w:line="242" w:lineRule="auto"/>
              <w:ind w:left="104"/>
              <w:rPr>
                <w:sz w:val="24"/>
              </w:rPr>
            </w:pPr>
            <w:r>
              <w:rPr>
                <w:sz w:val="24"/>
              </w:rPr>
              <w:t>Review deadline extended</w:t>
            </w:r>
            <w:r>
              <w:rPr>
                <w:spacing w:val="-16"/>
                <w:sz w:val="24"/>
              </w:rPr>
              <w:t> </w:t>
            </w:r>
            <w:r>
              <w:rPr>
                <w:sz w:val="24"/>
              </w:rPr>
              <w:t>from</w:t>
            </w:r>
            <w:r>
              <w:rPr>
                <w:spacing w:val="-17"/>
                <w:sz w:val="24"/>
              </w:rPr>
              <w:t> </w:t>
            </w:r>
            <w:r>
              <w:rPr>
                <w:sz w:val="24"/>
              </w:rPr>
              <w:t>30</w:t>
            </w:r>
          </w:p>
          <w:p>
            <w:pPr>
              <w:pStyle w:val="TableParagraph"/>
              <w:spacing w:line="273" w:lineRule="exact"/>
              <w:ind w:left="104"/>
              <w:rPr>
                <w:sz w:val="24"/>
              </w:rPr>
            </w:pPr>
            <w:r>
              <w:rPr>
                <w:sz w:val="24"/>
              </w:rPr>
              <w:t>November</w:t>
            </w:r>
            <w:r>
              <w:rPr>
                <w:spacing w:val="-3"/>
                <w:sz w:val="24"/>
              </w:rPr>
              <w:t> </w:t>
            </w:r>
            <w:r>
              <w:rPr>
                <w:sz w:val="24"/>
              </w:rPr>
              <w:t>2018</w:t>
            </w:r>
            <w:r>
              <w:rPr>
                <w:spacing w:val="-1"/>
                <w:sz w:val="24"/>
              </w:rPr>
              <w:t> </w:t>
            </w:r>
            <w:r>
              <w:rPr>
                <w:sz w:val="24"/>
              </w:rPr>
              <w:t>to</w:t>
            </w:r>
            <w:r>
              <w:rPr>
                <w:spacing w:val="-1"/>
                <w:sz w:val="24"/>
              </w:rPr>
              <w:t> </w:t>
            </w:r>
            <w:r>
              <w:rPr>
                <w:spacing w:val="-5"/>
                <w:sz w:val="24"/>
              </w:rPr>
              <w:t>28</w:t>
            </w:r>
          </w:p>
          <w:p>
            <w:pPr>
              <w:pStyle w:val="TableParagraph"/>
              <w:spacing w:line="275" w:lineRule="exact"/>
              <w:ind w:left="104"/>
              <w:rPr>
                <w:sz w:val="24"/>
              </w:rPr>
            </w:pPr>
            <w:r>
              <w:rPr>
                <w:sz w:val="24"/>
              </w:rPr>
              <w:t>February</w:t>
            </w:r>
            <w:r>
              <w:rPr>
                <w:spacing w:val="-3"/>
                <w:sz w:val="24"/>
              </w:rPr>
              <w:t> </w:t>
            </w:r>
            <w:r>
              <w:rPr>
                <w:spacing w:val="-4"/>
                <w:sz w:val="24"/>
              </w:rPr>
              <w:t>2019</w:t>
            </w:r>
          </w:p>
        </w:tc>
        <w:tc>
          <w:tcPr>
            <w:tcW w:w="5007" w:type="dxa"/>
          </w:tcPr>
          <w:p>
            <w:pPr>
              <w:pStyle w:val="TableParagraph"/>
              <w:spacing w:line="242" w:lineRule="auto"/>
              <w:ind w:left="104" w:right="98"/>
              <w:jc w:val="both"/>
              <w:rPr>
                <w:sz w:val="24"/>
              </w:rPr>
            </w:pPr>
            <w:r>
              <w:rPr>
                <w:spacing w:val="-2"/>
                <w:sz w:val="24"/>
              </w:rPr>
              <w:t>Extension</w:t>
            </w:r>
            <w:r>
              <w:rPr>
                <w:spacing w:val="-8"/>
                <w:sz w:val="24"/>
              </w:rPr>
              <w:t> </w:t>
            </w:r>
            <w:r>
              <w:rPr>
                <w:spacing w:val="-2"/>
                <w:sz w:val="24"/>
              </w:rPr>
              <w:t>agreed</w:t>
            </w:r>
            <w:r>
              <w:rPr>
                <w:spacing w:val="-8"/>
                <w:sz w:val="24"/>
              </w:rPr>
              <w:t> </w:t>
            </w:r>
            <w:r>
              <w:rPr>
                <w:spacing w:val="-2"/>
                <w:sz w:val="24"/>
              </w:rPr>
              <w:t>on</w:t>
            </w:r>
            <w:r>
              <w:rPr>
                <w:spacing w:val="-8"/>
                <w:sz w:val="24"/>
              </w:rPr>
              <w:t> </w:t>
            </w:r>
            <w:r>
              <w:rPr>
                <w:spacing w:val="-2"/>
                <w:sz w:val="24"/>
              </w:rPr>
              <w:t>28/11/2018.</w:t>
            </w:r>
            <w:r>
              <w:rPr>
                <w:spacing w:val="-11"/>
                <w:sz w:val="24"/>
              </w:rPr>
              <w:t> </w:t>
            </w:r>
            <w:r>
              <w:rPr>
                <w:spacing w:val="-2"/>
                <w:sz w:val="24"/>
              </w:rPr>
              <w:t>Provided</w:t>
            </w:r>
            <w:r>
              <w:rPr>
                <w:spacing w:val="-8"/>
                <w:sz w:val="24"/>
              </w:rPr>
              <w:t> </w:t>
            </w:r>
            <w:r>
              <w:rPr>
                <w:spacing w:val="-2"/>
                <w:sz w:val="24"/>
              </w:rPr>
              <w:t>by </w:t>
            </w:r>
            <w:r>
              <w:rPr>
                <w:sz w:val="24"/>
              </w:rPr>
              <w:t>Kerry McMann and reported back to the Policy and Procedures Group.</w:t>
            </w:r>
          </w:p>
        </w:tc>
      </w:tr>
      <w:tr>
        <w:trPr>
          <w:trHeight w:val="830" w:hRule="atLeast"/>
        </w:trPr>
        <w:tc>
          <w:tcPr>
            <w:tcW w:w="1186" w:type="dxa"/>
          </w:tcPr>
          <w:p>
            <w:pPr>
              <w:pStyle w:val="TableParagraph"/>
              <w:rPr>
                <w:sz w:val="24"/>
              </w:rPr>
            </w:pPr>
            <w:r>
              <w:rPr>
                <w:spacing w:val="-5"/>
                <w:sz w:val="24"/>
              </w:rPr>
              <w:t>7.1</w:t>
            </w:r>
          </w:p>
        </w:tc>
        <w:tc>
          <w:tcPr>
            <w:tcW w:w="2827" w:type="dxa"/>
          </w:tcPr>
          <w:p>
            <w:pPr>
              <w:pStyle w:val="TableParagraph"/>
              <w:ind w:left="104"/>
              <w:rPr>
                <w:sz w:val="24"/>
              </w:rPr>
            </w:pPr>
            <w:r>
              <w:rPr>
                <w:sz w:val="24"/>
              </w:rPr>
              <w:t>Job</w:t>
            </w:r>
            <w:r>
              <w:rPr>
                <w:spacing w:val="-2"/>
                <w:sz w:val="24"/>
              </w:rPr>
              <w:t> </w:t>
            </w:r>
            <w:r>
              <w:rPr>
                <w:sz w:val="24"/>
              </w:rPr>
              <w:t>Title</w:t>
            </w:r>
            <w:r>
              <w:rPr>
                <w:spacing w:val="-2"/>
                <w:sz w:val="24"/>
              </w:rPr>
              <w:t> Amendment</w:t>
            </w:r>
          </w:p>
        </w:tc>
        <w:tc>
          <w:tcPr>
            <w:tcW w:w="5007" w:type="dxa"/>
          </w:tcPr>
          <w:p>
            <w:pPr>
              <w:pStyle w:val="TableParagraph"/>
              <w:tabs>
                <w:tab w:pos="1048" w:val="left" w:leader="none"/>
                <w:tab w:pos="2517" w:val="left" w:leader="none"/>
                <w:tab w:pos="2941" w:val="left" w:leader="none"/>
                <w:tab w:pos="3945" w:val="left" w:leader="none"/>
              </w:tabs>
              <w:ind w:left="104"/>
              <w:rPr>
                <w:sz w:val="24"/>
              </w:rPr>
            </w:pPr>
            <w:r>
              <w:rPr>
                <w:spacing w:val="-2"/>
                <w:sz w:val="24"/>
              </w:rPr>
              <w:t>PALS,</w:t>
            </w:r>
            <w:r>
              <w:rPr>
                <w:sz w:val="24"/>
              </w:rPr>
              <w:tab/>
            </w:r>
            <w:r>
              <w:rPr>
                <w:spacing w:val="-2"/>
                <w:sz w:val="24"/>
              </w:rPr>
              <w:t>Complaints</w:t>
            </w:r>
            <w:r>
              <w:rPr>
                <w:sz w:val="24"/>
              </w:rPr>
              <w:tab/>
            </w:r>
            <w:r>
              <w:rPr>
                <w:spacing w:val="-10"/>
                <w:sz w:val="24"/>
              </w:rPr>
              <w:t>&amp;</w:t>
            </w:r>
            <w:r>
              <w:rPr>
                <w:sz w:val="24"/>
              </w:rPr>
              <w:tab/>
            </w:r>
            <w:r>
              <w:rPr>
                <w:spacing w:val="-2"/>
                <w:sz w:val="24"/>
              </w:rPr>
              <w:t>Claims</w:t>
            </w:r>
            <w:r>
              <w:rPr>
                <w:sz w:val="24"/>
              </w:rPr>
              <w:tab/>
            </w:r>
            <w:r>
              <w:rPr>
                <w:spacing w:val="-2"/>
                <w:sz w:val="24"/>
              </w:rPr>
              <w:t>Manager</w:t>
            </w:r>
          </w:p>
          <w:p>
            <w:pPr>
              <w:pStyle w:val="TableParagraph"/>
              <w:spacing w:line="276" w:lineRule="exact"/>
              <w:ind w:left="104"/>
              <w:rPr>
                <w:sz w:val="24"/>
              </w:rPr>
            </w:pPr>
            <w:r>
              <w:rPr>
                <w:sz w:val="24"/>
              </w:rPr>
              <w:t>amended</w:t>
            </w:r>
            <w:r>
              <w:rPr>
                <w:spacing w:val="40"/>
                <w:sz w:val="24"/>
              </w:rPr>
              <w:t> </w:t>
            </w:r>
            <w:r>
              <w:rPr>
                <w:sz w:val="24"/>
              </w:rPr>
              <w:t>to</w:t>
            </w:r>
            <w:r>
              <w:rPr>
                <w:spacing w:val="40"/>
                <w:sz w:val="24"/>
              </w:rPr>
              <w:t> </w:t>
            </w:r>
            <w:r>
              <w:rPr>
                <w:sz w:val="24"/>
              </w:rPr>
              <w:t>Legal</w:t>
            </w:r>
            <w:r>
              <w:rPr>
                <w:spacing w:val="40"/>
                <w:sz w:val="24"/>
              </w:rPr>
              <w:t> </w:t>
            </w:r>
            <w:r>
              <w:rPr>
                <w:sz w:val="24"/>
              </w:rPr>
              <w:t>Services</w:t>
            </w:r>
            <w:r>
              <w:rPr>
                <w:spacing w:val="40"/>
                <w:sz w:val="24"/>
              </w:rPr>
              <w:t> </w:t>
            </w:r>
            <w:r>
              <w:rPr>
                <w:sz w:val="24"/>
              </w:rPr>
              <w:t>&amp;</w:t>
            </w:r>
            <w:r>
              <w:rPr>
                <w:spacing w:val="40"/>
                <w:sz w:val="24"/>
              </w:rPr>
              <w:t> </w:t>
            </w:r>
            <w:r>
              <w:rPr>
                <w:sz w:val="24"/>
              </w:rPr>
              <w:t>Complaints </w:t>
            </w:r>
            <w:r>
              <w:rPr>
                <w:spacing w:val="-4"/>
                <w:sz w:val="24"/>
              </w:rPr>
              <w:t>Lead</w:t>
            </w:r>
          </w:p>
        </w:tc>
      </w:tr>
    </w:tbl>
    <w:p>
      <w:pPr>
        <w:pStyle w:val="TableParagraph"/>
        <w:spacing w:after="0" w:line="276" w:lineRule="exact"/>
        <w:rPr>
          <w:sz w:val="24"/>
        </w:rPr>
        <w:sectPr>
          <w:pgSz w:w="11910" w:h="16840"/>
          <w:pgMar w:header="944" w:footer="1176" w:top="1800" w:bottom="1380" w:left="992" w:right="566"/>
        </w:sectPr>
      </w:pPr>
    </w:p>
    <w:tbl>
      <w:tblPr>
        <w:tblW w:w="0" w:type="auto"/>
        <w:jc w:val="left"/>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6"/>
        <w:gridCol w:w="2827"/>
        <w:gridCol w:w="5007"/>
      </w:tblGrid>
      <w:tr>
        <w:trPr>
          <w:trHeight w:val="2205" w:hRule="atLeast"/>
        </w:trPr>
        <w:tc>
          <w:tcPr>
            <w:tcW w:w="1186" w:type="dxa"/>
          </w:tcPr>
          <w:p>
            <w:pPr>
              <w:pStyle w:val="TableParagraph"/>
              <w:rPr>
                <w:sz w:val="24"/>
              </w:rPr>
            </w:pPr>
            <w:r>
              <w:rPr>
                <w:spacing w:val="-5"/>
                <w:sz w:val="24"/>
              </w:rPr>
              <w:t>7.2</w:t>
            </w:r>
          </w:p>
        </w:tc>
        <w:tc>
          <w:tcPr>
            <w:tcW w:w="2827" w:type="dxa"/>
          </w:tcPr>
          <w:p>
            <w:pPr>
              <w:pStyle w:val="TableParagraph"/>
              <w:ind w:left="104"/>
              <w:rPr>
                <w:sz w:val="24"/>
              </w:rPr>
            </w:pPr>
            <w:r>
              <w:rPr>
                <w:sz w:val="24"/>
              </w:rPr>
              <w:t>Job</w:t>
            </w:r>
            <w:r>
              <w:rPr>
                <w:spacing w:val="-2"/>
                <w:sz w:val="24"/>
              </w:rPr>
              <w:t> </w:t>
            </w:r>
            <w:r>
              <w:rPr>
                <w:sz w:val="24"/>
              </w:rPr>
              <w:t>Title</w:t>
            </w:r>
            <w:r>
              <w:rPr>
                <w:spacing w:val="-2"/>
                <w:sz w:val="24"/>
              </w:rPr>
              <w:t> Amendments</w:t>
            </w:r>
          </w:p>
        </w:tc>
        <w:tc>
          <w:tcPr>
            <w:tcW w:w="5007" w:type="dxa"/>
          </w:tcPr>
          <w:p>
            <w:pPr>
              <w:pStyle w:val="TableParagraph"/>
              <w:tabs>
                <w:tab w:pos="1347" w:val="left" w:leader="none"/>
                <w:tab w:pos="3515" w:val="left" w:leader="none"/>
                <w:tab w:pos="3915" w:val="left" w:leader="none"/>
                <w:tab w:pos="4694" w:val="left" w:leader="none"/>
              </w:tabs>
              <w:ind w:left="104" w:right="98"/>
              <w:rPr>
                <w:sz w:val="24"/>
              </w:rPr>
            </w:pPr>
            <w:r>
              <w:rPr>
                <w:spacing w:val="-2"/>
                <w:sz w:val="24"/>
              </w:rPr>
              <w:t>Associate</w:t>
            </w:r>
            <w:r>
              <w:rPr>
                <w:sz w:val="24"/>
              </w:rPr>
              <w:tab/>
              <w:t>Director</w:t>
            </w:r>
            <w:r>
              <w:rPr>
                <w:spacing w:val="80"/>
                <w:sz w:val="24"/>
              </w:rPr>
              <w:t> </w:t>
            </w:r>
            <w:r>
              <w:rPr>
                <w:sz w:val="24"/>
              </w:rPr>
              <w:t>changed</w:t>
              <w:tab/>
            </w:r>
            <w:r>
              <w:rPr>
                <w:spacing w:val="-6"/>
                <w:sz w:val="24"/>
              </w:rPr>
              <w:t>to</w:t>
            </w:r>
            <w:r>
              <w:rPr>
                <w:sz w:val="24"/>
              </w:rPr>
              <w:tab/>
            </w:r>
            <w:r>
              <w:rPr>
                <w:spacing w:val="-4"/>
                <w:sz w:val="24"/>
              </w:rPr>
              <w:t>Head</w:t>
            </w:r>
            <w:r>
              <w:rPr>
                <w:sz w:val="24"/>
              </w:rPr>
              <w:tab/>
            </w:r>
            <w:r>
              <w:rPr>
                <w:spacing w:val="-6"/>
                <w:sz w:val="24"/>
              </w:rPr>
              <w:t>of </w:t>
            </w:r>
            <w:r>
              <w:rPr>
                <w:spacing w:val="-2"/>
                <w:sz w:val="24"/>
              </w:rPr>
              <w:t>Operations</w:t>
            </w:r>
          </w:p>
          <w:p>
            <w:pPr>
              <w:pStyle w:val="TableParagraph"/>
              <w:ind w:left="104" w:right="56"/>
              <w:rPr>
                <w:sz w:val="24"/>
              </w:rPr>
            </w:pPr>
            <w:r>
              <w:rPr>
                <w:sz w:val="24"/>
              </w:rPr>
              <w:t>Legal Services &amp; Complaints Lead changed to Quality &amp; Patient Safety Lead</w:t>
            </w:r>
          </w:p>
          <w:p>
            <w:pPr>
              <w:pStyle w:val="TableParagraph"/>
              <w:ind w:left="0"/>
              <w:rPr>
                <w:rFonts w:ascii="Arial"/>
                <w:b/>
                <w:sz w:val="24"/>
              </w:rPr>
            </w:pPr>
          </w:p>
          <w:p>
            <w:pPr>
              <w:pStyle w:val="TableParagraph"/>
              <w:ind w:left="104"/>
              <w:rPr>
                <w:sz w:val="24"/>
              </w:rPr>
            </w:pPr>
            <w:r>
              <w:rPr>
                <w:sz w:val="24"/>
              </w:rPr>
              <w:t>Minor</w:t>
            </w:r>
            <w:r>
              <w:rPr>
                <w:spacing w:val="-8"/>
                <w:sz w:val="24"/>
              </w:rPr>
              <w:t> </w:t>
            </w:r>
            <w:r>
              <w:rPr>
                <w:sz w:val="24"/>
              </w:rPr>
              <w:t>changes</w:t>
            </w:r>
            <w:r>
              <w:rPr>
                <w:spacing w:val="-8"/>
                <w:sz w:val="24"/>
              </w:rPr>
              <w:t> </w:t>
            </w:r>
            <w:r>
              <w:rPr>
                <w:sz w:val="24"/>
              </w:rPr>
              <w:t>approved</w:t>
            </w:r>
            <w:r>
              <w:rPr>
                <w:spacing w:val="-11"/>
                <w:sz w:val="24"/>
              </w:rPr>
              <w:t> </w:t>
            </w:r>
            <w:r>
              <w:rPr>
                <w:sz w:val="24"/>
              </w:rPr>
              <w:t>at</w:t>
            </w:r>
            <w:r>
              <w:rPr>
                <w:spacing w:val="-9"/>
                <w:sz w:val="24"/>
              </w:rPr>
              <w:t> </w:t>
            </w:r>
            <w:r>
              <w:rPr>
                <w:sz w:val="24"/>
              </w:rPr>
              <w:t>the</w:t>
            </w:r>
            <w:r>
              <w:rPr>
                <w:spacing w:val="-7"/>
                <w:sz w:val="24"/>
              </w:rPr>
              <w:t> </w:t>
            </w:r>
            <w:r>
              <w:rPr>
                <w:sz w:val="24"/>
              </w:rPr>
              <w:t>PPG</w:t>
            </w:r>
            <w:r>
              <w:rPr>
                <w:spacing w:val="-9"/>
                <w:sz w:val="24"/>
              </w:rPr>
              <w:t> </w:t>
            </w:r>
            <w:r>
              <w:rPr>
                <w:sz w:val="24"/>
              </w:rPr>
              <w:t>meeting on 27 October 2021.</w:t>
            </w:r>
          </w:p>
        </w:tc>
      </w:tr>
      <w:tr>
        <w:trPr>
          <w:trHeight w:val="1380" w:hRule="atLeast"/>
        </w:trPr>
        <w:tc>
          <w:tcPr>
            <w:tcW w:w="1186" w:type="dxa"/>
          </w:tcPr>
          <w:p>
            <w:pPr>
              <w:pStyle w:val="TableParagraph"/>
              <w:rPr>
                <w:sz w:val="24"/>
              </w:rPr>
            </w:pPr>
            <w:r>
              <w:rPr>
                <w:spacing w:val="-5"/>
                <w:sz w:val="24"/>
              </w:rPr>
              <w:t>7.3</w:t>
            </w:r>
          </w:p>
        </w:tc>
        <w:tc>
          <w:tcPr>
            <w:tcW w:w="2827" w:type="dxa"/>
          </w:tcPr>
          <w:p>
            <w:pPr>
              <w:pStyle w:val="TableParagraph"/>
              <w:ind w:left="104"/>
              <w:rPr>
                <w:sz w:val="24"/>
              </w:rPr>
            </w:pPr>
            <w:r>
              <w:rPr>
                <w:sz w:val="24"/>
              </w:rPr>
              <w:t>Updated</w:t>
            </w:r>
            <w:r>
              <w:rPr>
                <w:spacing w:val="-3"/>
                <w:sz w:val="24"/>
              </w:rPr>
              <w:t> </w:t>
            </w:r>
            <w:r>
              <w:rPr>
                <w:spacing w:val="-2"/>
                <w:sz w:val="24"/>
              </w:rPr>
              <w:t>procedure</w:t>
            </w:r>
          </w:p>
        </w:tc>
        <w:tc>
          <w:tcPr>
            <w:tcW w:w="5007" w:type="dxa"/>
          </w:tcPr>
          <w:p>
            <w:pPr>
              <w:pStyle w:val="TableParagraph"/>
              <w:tabs>
                <w:tab w:pos="1372" w:val="left" w:leader="none"/>
                <w:tab w:pos="2636" w:val="left" w:leader="none"/>
                <w:tab w:pos="3086" w:val="left" w:leader="none"/>
                <w:tab w:pos="4490" w:val="left" w:leader="none"/>
              </w:tabs>
              <w:ind w:left="104" w:right="101"/>
              <w:rPr>
                <w:sz w:val="24"/>
              </w:rPr>
            </w:pPr>
            <w:r>
              <w:rPr>
                <w:sz w:val="24"/>
              </w:rPr>
              <w:t>Updated wording to improve readability. Added</w:t>
            </w:r>
            <w:r>
              <w:rPr>
                <w:spacing w:val="38"/>
                <w:sz w:val="24"/>
              </w:rPr>
              <w:t> </w:t>
            </w:r>
            <w:r>
              <w:rPr>
                <w:sz w:val="24"/>
              </w:rPr>
              <w:t>clearer</w:t>
            </w:r>
            <w:r>
              <w:rPr>
                <w:spacing w:val="37"/>
                <w:sz w:val="24"/>
              </w:rPr>
              <w:t> </w:t>
            </w:r>
            <w:r>
              <w:rPr>
                <w:sz w:val="24"/>
              </w:rPr>
              <w:t>information</w:t>
            </w:r>
            <w:r>
              <w:rPr>
                <w:spacing w:val="38"/>
                <w:sz w:val="24"/>
              </w:rPr>
              <w:t> </w:t>
            </w:r>
            <w:r>
              <w:rPr>
                <w:sz w:val="24"/>
              </w:rPr>
              <w:t>to</w:t>
            </w:r>
            <w:r>
              <w:rPr>
                <w:spacing w:val="38"/>
                <w:sz w:val="24"/>
              </w:rPr>
              <w:t> </w:t>
            </w:r>
            <w:r>
              <w:rPr>
                <w:sz w:val="24"/>
              </w:rPr>
              <w:t>the</w:t>
            </w:r>
            <w:r>
              <w:rPr>
                <w:spacing w:val="38"/>
                <w:sz w:val="24"/>
              </w:rPr>
              <w:t> </w:t>
            </w:r>
            <w:r>
              <w:rPr>
                <w:sz w:val="24"/>
              </w:rPr>
              <w:t>procedure </w:t>
            </w:r>
            <w:r>
              <w:rPr>
                <w:spacing w:val="-2"/>
                <w:sz w:val="24"/>
              </w:rPr>
              <w:t>regarding</w:t>
            </w:r>
            <w:r>
              <w:rPr>
                <w:sz w:val="24"/>
              </w:rPr>
              <w:tab/>
            </w:r>
            <w:r>
              <w:rPr>
                <w:spacing w:val="-2"/>
                <w:sz w:val="24"/>
              </w:rPr>
              <w:t>allocation</w:t>
            </w:r>
            <w:r>
              <w:rPr>
                <w:sz w:val="24"/>
              </w:rPr>
              <w:tab/>
            </w:r>
            <w:r>
              <w:rPr>
                <w:spacing w:val="-6"/>
                <w:sz w:val="24"/>
              </w:rPr>
              <w:t>of</w:t>
            </w:r>
            <w:r>
              <w:rPr>
                <w:sz w:val="24"/>
              </w:rPr>
              <w:tab/>
            </w:r>
            <w:r>
              <w:rPr>
                <w:spacing w:val="-2"/>
                <w:sz w:val="24"/>
              </w:rPr>
              <w:t>complaints</w:t>
            </w:r>
            <w:r>
              <w:rPr>
                <w:sz w:val="24"/>
              </w:rPr>
              <w:tab/>
            </w:r>
            <w:r>
              <w:rPr>
                <w:spacing w:val="-4"/>
                <w:sz w:val="24"/>
              </w:rPr>
              <w:t>and </w:t>
            </w:r>
            <w:r>
              <w:rPr>
                <w:spacing w:val="-2"/>
                <w:sz w:val="24"/>
              </w:rPr>
              <w:t>timescales.</w:t>
            </w:r>
          </w:p>
        </w:tc>
      </w:tr>
      <w:tr>
        <w:trPr>
          <w:trHeight w:val="830" w:hRule="atLeast"/>
        </w:trPr>
        <w:tc>
          <w:tcPr>
            <w:tcW w:w="1186" w:type="dxa"/>
          </w:tcPr>
          <w:p>
            <w:pPr>
              <w:pStyle w:val="TableParagraph"/>
              <w:rPr>
                <w:sz w:val="24"/>
              </w:rPr>
            </w:pPr>
            <w:r>
              <w:rPr>
                <w:spacing w:val="-5"/>
                <w:sz w:val="24"/>
              </w:rPr>
              <w:t>7.4</w:t>
            </w:r>
          </w:p>
        </w:tc>
        <w:tc>
          <w:tcPr>
            <w:tcW w:w="2827" w:type="dxa"/>
          </w:tcPr>
          <w:p>
            <w:pPr>
              <w:pStyle w:val="TableParagraph"/>
              <w:ind w:left="104"/>
              <w:rPr>
                <w:sz w:val="24"/>
              </w:rPr>
            </w:pPr>
            <w:r>
              <w:rPr>
                <w:sz w:val="24"/>
              </w:rPr>
              <w:t>Job</w:t>
            </w:r>
            <w:r>
              <w:rPr>
                <w:spacing w:val="-2"/>
                <w:sz w:val="24"/>
              </w:rPr>
              <w:t> </w:t>
            </w:r>
            <w:r>
              <w:rPr>
                <w:sz w:val="24"/>
              </w:rPr>
              <w:t>Title</w:t>
            </w:r>
            <w:r>
              <w:rPr>
                <w:spacing w:val="-2"/>
                <w:sz w:val="24"/>
              </w:rPr>
              <w:t> Amendments</w:t>
            </w:r>
          </w:p>
        </w:tc>
        <w:tc>
          <w:tcPr>
            <w:tcW w:w="5007" w:type="dxa"/>
          </w:tcPr>
          <w:p>
            <w:pPr>
              <w:pStyle w:val="TableParagraph"/>
              <w:ind w:left="104"/>
              <w:rPr>
                <w:sz w:val="24"/>
              </w:rPr>
            </w:pPr>
            <w:r>
              <w:rPr>
                <w:sz w:val="24"/>
              </w:rPr>
              <w:t>Director</w:t>
            </w:r>
            <w:r>
              <w:rPr>
                <w:spacing w:val="40"/>
                <w:sz w:val="24"/>
              </w:rPr>
              <w:t> </w:t>
            </w:r>
            <w:r>
              <w:rPr>
                <w:sz w:val="24"/>
              </w:rPr>
              <w:t>of</w:t>
            </w:r>
            <w:r>
              <w:rPr>
                <w:spacing w:val="40"/>
                <w:sz w:val="24"/>
              </w:rPr>
              <w:t> </w:t>
            </w:r>
            <w:r>
              <w:rPr>
                <w:sz w:val="24"/>
              </w:rPr>
              <w:t>Nursing,</w:t>
            </w:r>
            <w:r>
              <w:rPr>
                <w:spacing w:val="40"/>
                <w:sz w:val="24"/>
              </w:rPr>
              <w:t> </w:t>
            </w:r>
            <w:r>
              <w:rPr>
                <w:sz w:val="24"/>
              </w:rPr>
              <w:t>Professions</w:t>
            </w:r>
            <w:r>
              <w:rPr>
                <w:spacing w:val="40"/>
                <w:sz w:val="24"/>
              </w:rPr>
              <w:t> </w:t>
            </w:r>
            <w:r>
              <w:rPr>
                <w:sz w:val="24"/>
              </w:rPr>
              <w:t>&amp;</w:t>
            </w:r>
            <w:r>
              <w:rPr>
                <w:spacing w:val="40"/>
                <w:sz w:val="24"/>
              </w:rPr>
              <w:t> </w:t>
            </w:r>
            <w:r>
              <w:rPr>
                <w:sz w:val="24"/>
              </w:rPr>
              <w:t>Quality changed</w:t>
            </w:r>
            <w:r>
              <w:rPr>
                <w:spacing w:val="-16"/>
                <w:sz w:val="24"/>
              </w:rPr>
              <w:t> </w:t>
            </w:r>
            <w:r>
              <w:rPr>
                <w:sz w:val="24"/>
              </w:rPr>
              <w:t>to</w:t>
            </w:r>
            <w:r>
              <w:rPr>
                <w:spacing w:val="-16"/>
                <w:sz w:val="24"/>
              </w:rPr>
              <w:t> </w:t>
            </w:r>
            <w:r>
              <w:rPr>
                <w:sz w:val="24"/>
              </w:rPr>
              <w:t>Director</w:t>
            </w:r>
            <w:r>
              <w:rPr>
                <w:spacing w:val="-17"/>
                <w:sz w:val="24"/>
              </w:rPr>
              <w:t> </w:t>
            </w:r>
            <w:r>
              <w:rPr>
                <w:sz w:val="24"/>
              </w:rPr>
              <w:t>of</w:t>
            </w:r>
            <w:r>
              <w:rPr>
                <w:spacing w:val="-19"/>
                <w:sz w:val="24"/>
              </w:rPr>
              <w:t> </w:t>
            </w:r>
            <w:r>
              <w:rPr>
                <w:sz w:val="24"/>
              </w:rPr>
              <w:t>Nursing</w:t>
            </w:r>
            <w:r>
              <w:rPr>
                <w:spacing w:val="-16"/>
                <w:sz w:val="24"/>
              </w:rPr>
              <w:t> </w:t>
            </w:r>
            <w:r>
              <w:rPr>
                <w:sz w:val="24"/>
              </w:rPr>
              <w:t>&amp;</w:t>
            </w:r>
            <w:r>
              <w:rPr>
                <w:spacing w:val="-16"/>
                <w:sz w:val="24"/>
              </w:rPr>
              <w:t> </w:t>
            </w:r>
            <w:r>
              <w:rPr>
                <w:spacing w:val="-2"/>
                <w:sz w:val="24"/>
              </w:rPr>
              <w:t>Professions.</w:t>
            </w:r>
          </w:p>
        </w:tc>
      </w:tr>
      <w:tr>
        <w:trPr>
          <w:trHeight w:val="1105" w:hRule="atLeast"/>
        </w:trPr>
        <w:tc>
          <w:tcPr>
            <w:tcW w:w="1186" w:type="dxa"/>
          </w:tcPr>
          <w:p>
            <w:pPr>
              <w:pStyle w:val="TableParagraph"/>
              <w:rPr>
                <w:sz w:val="24"/>
              </w:rPr>
            </w:pPr>
            <w:r>
              <w:rPr>
                <w:spacing w:val="-5"/>
                <w:sz w:val="24"/>
              </w:rPr>
              <w:t>7.5</w:t>
            </w:r>
          </w:p>
        </w:tc>
        <w:tc>
          <w:tcPr>
            <w:tcW w:w="2827" w:type="dxa"/>
          </w:tcPr>
          <w:p>
            <w:pPr>
              <w:pStyle w:val="TableParagraph"/>
              <w:ind w:left="104"/>
              <w:rPr>
                <w:sz w:val="24"/>
              </w:rPr>
            </w:pPr>
            <w:r>
              <w:rPr>
                <w:sz w:val="24"/>
              </w:rPr>
              <w:t>Five-month</w:t>
            </w:r>
            <w:r>
              <w:rPr>
                <w:spacing w:val="-17"/>
                <w:sz w:val="24"/>
              </w:rPr>
              <w:t> </w:t>
            </w:r>
            <w:r>
              <w:rPr>
                <w:sz w:val="24"/>
              </w:rPr>
              <w:t>extension </w:t>
            </w:r>
            <w:r>
              <w:rPr>
                <w:spacing w:val="-2"/>
                <w:sz w:val="24"/>
              </w:rPr>
              <w:t>request</w:t>
            </w:r>
          </w:p>
        </w:tc>
        <w:tc>
          <w:tcPr>
            <w:tcW w:w="5007" w:type="dxa"/>
          </w:tcPr>
          <w:p>
            <w:pPr>
              <w:pStyle w:val="TableParagraph"/>
              <w:ind w:left="104" w:right="101"/>
              <w:jc w:val="both"/>
              <w:rPr>
                <w:sz w:val="24"/>
              </w:rPr>
            </w:pPr>
            <w:r>
              <w:rPr>
                <w:sz w:val="24"/>
              </w:rPr>
              <w:t>Review date extended from 23/11/2025 to 31/03/2026 on 18/11/2025 by the Policy and Procedures Group.</w:t>
            </w:r>
          </w:p>
        </w:tc>
      </w:tr>
      <w:tr>
        <w:trPr>
          <w:trHeight w:val="6896" w:hRule="atLeast"/>
        </w:trPr>
        <w:tc>
          <w:tcPr>
            <w:tcW w:w="1186" w:type="dxa"/>
          </w:tcPr>
          <w:p>
            <w:pPr>
              <w:pStyle w:val="TableParagraph"/>
              <w:rPr>
                <w:sz w:val="24"/>
              </w:rPr>
            </w:pPr>
            <w:r>
              <w:rPr>
                <w:spacing w:val="-5"/>
                <w:sz w:val="24"/>
              </w:rPr>
              <w:t>8.0</w:t>
            </w:r>
          </w:p>
        </w:tc>
        <w:tc>
          <w:tcPr>
            <w:tcW w:w="2827" w:type="dxa"/>
          </w:tcPr>
          <w:p>
            <w:pPr>
              <w:pStyle w:val="TableParagraph"/>
              <w:ind w:left="104"/>
              <w:rPr>
                <w:sz w:val="24"/>
              </w:rPr>
            </w:pPr>
            <w:r>
              <w:rPr>
                <w:sz w:val="24"/>
              </w:rPr>
              <w:t>Substantive</w:t>
            </w:r>
            <w:r>
              <w:rPr>
                <w:spacing w:val="-2"/>
                <w:sz w:val="24"/>
              </w:rPr>
              <w:t> update</w:t>
            </w:r>
          </w:p>
        </w:tc>
        <w:tc>
          <w:tcPr>
            <w:tcW w:w="5007" w:type="dxa"/>
          </w:tcPr>
          <w:p>
            <w:pPr>
              <w:pStyle w:val="TableParagraph"/>
              <w:ind w:left="104" w:right="96"/>
              <w:jc w:val="both"/>
              <w:rPr>
                <w:sz w:val="24"/>
              </w:rPr>
            </w:pPr>
            <w:r>
              <w:rPr>
                <w:sz w:val="24"/>
              </w:rPr>
              <w:t>Review replaces the previous (PALS) Procedure (PE-0002) and Complaints Management Procedure (PE-0001) into a single, coherent framework for the management of patient advice, liaison and complaints. It reinforces the Trust’s commitment to openness, responsiveness and learning from feedback, ensuring that concerns are resolved promptly, compassionately and fairly.</w:t>
            </w:r>
          </w:p>
          <w:p>
            <w:pPr>
              <w:pStyle w:val="TableParagraph"/>
              <w:ind w:left="0"/>
              <w:rPr>
                <w:rFonts w:ascii="Arial"/>
                <w:b/>
                <w:sz w:val="24"/>
              </w:rPr>
            </w:pPr>
          </w:p>
          <w:p>
            <w:pPr>
              <w:pStyle w:val="TableParagraph"/>
              <w:ind w:left="104" w:right="98"/>
              <w:jc w:val="both"/>
              <w:rPr>
                <w:sz w:val="24"/>
              </w:rPr>
            </w:pPr>
            <w:r>
              <w:rPr>
                <w:sz w:val="24"/>
              </w:rPr>
              <w:t>The procedure reflects full adherence to the Parliamentary and Health Service Ombudsman (PHSO) Complaint Standards and confirms compliance with the NHS Complaints Regulations. It clarifies roles, responsibilities and timescales, strengthens support for complainants, and promotes a consistent, person centred approach to managing concerns and complaints across the</w:t>
            </w:r>
            <w:r>
              <w:rPr>
                <w:spacing w:val="-4"/>
                <w:sz w:val="24"/>
              </w:rPr>
              <w:t> </w:t>
            </w:r>
            <w:r>
              <w:rPr>
                <w:sz w:val="24"/>
              </w:rPr>
              <w:t>organisation.</w:t>
            </w:r>
            <w:r>
              <w:rPr>
                <w:spacing w:val="-6"/>
                <w:sz w:val="24"/>
              </w:rPr>
              <w:t> </w:t>
            </w:r>
            <w:r>
              <w:rPr>
                <w:sz w:val="24"/>
              </w:rPr>
              <w:t>Learning</w:t>
            </w:r>
            <w:r>
              <w:rPr>
                <w:spacing w:val="-4"/>
                <w:sz w:val="24"/>
              </w:rPr>
              <w:t> </w:t>
            </w:r>
            <w:r>
              <w:rPr>
                <w:sz w:val="24"/>
              </w:rPr>
              <w:t>from</w:t>
            </w:r>
            <w:r>
              <w:rPr>
                <w:spacing w:val="-5"/>
                <w:sz w:val="24"/>
              </w:rPr>
              <w:t> </w:t>
            </w:r>
            <w:r>
              <w:rPr>
                <w:sz w:val="24"/>
              </w:rPr>
              <w:t>complaints</w:t>
            </w:r>
            <w:r>
              <w:rPr>
                <w:spacing w:val="-5"/>
                <w:sz w:val="24"/>
              </w:rPr>
              <w:t> </w:t>
            </w:r>
            <w:r>
              <w:rPr>
                <w:sz w:val="24"/>
              </w:rPr>
              <w:t>is embedded as a core principle to support continuous quality improvement and service </w:t>
            </w:r>
            <w:r>
              <w:rPr>
                <w:spacing w:val="-2"/>
                <w:sz w:val="24"/>
              </w:rPr>
              <w:t>development.</w:t>
            </w:r>
          </w:p>
        </w:tc>
      </w:tr>
    </w:tbl>
    <w:p>
      <w:pPr>
        <w:pStyle w:val="TableParagraph"/>
        <w:spacing w:after="0"/>
        <w:jc w:val="both"/>
        <w:rPr>
          <w:sz w:val="24"/>
        </w:rPr>
        <w:sectPr>
          <w:type w:val="continuous"/>
          <w:pgSz w:w="11910" w:h="16840"/>
          <w:pgMar w:header="944" w:footer="1176" w:top="1840" w:bottom="1380" w:left="992" w:right="566"/>
        </w:sectPr>
      </w:pPr>
    </w:p>
    <w:p>
      <w:pPr>
        <w:pStyle w:val="BodyText"/>
        <w:spacing w:before="89"/>
        <w:ind w:left="0"/>
        <w:rPr>
          <w:rFonts w:ascii="Arial"/>
          <w:b/>
          <w:sz w:val="20"/>
        </w:rPr>
      </w:pPr>
    </w:p>
    <w:tbl>
      <w:tblPr>
        <w:tblW w:w="0" w:type="auto"/>
        <w:jc w:val="left"/>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0"/>
        <w:gridCol w:w="720"/>
        <w:gridCol w:w="6022"/>
        <w:gridCol w:w="1175"/>
      </w:tblGrid>
      <w:tr>
        <w:trPr>
          <w:trHeight w:val="275" w:hRule="atLeast"/>
        </w:trPr>
        <w:tc>
          <w:tcPr>
            <w:tcW w:w="9017" w:type="dxa"/>
            <w:gridSpan w:val="4"/>
          </w:tcPr>
          <w:p>
            <w:pPr>
              <w:pStyle w:val="TableParagraph"/>
              <w:spacing w:line="255" w:lineRule="exact"/>
              <w:rPr>
                <w:rFonts w:ascii="Arial"/>
                <w:b/>
                <w:sz w:val="24"/>
              </w:rPr>
            </w:pPr>
            <w:r>
              <w:rPr>
                <w:rFonts w:ascii="Arial"/>
                <w:b/>
                <w:spacing w:val="-2"/>
                <w:sz w:val="24"/>
              </w:rPr>
              <w:t>CONTENTS</w:t>
            </w:r>
          </w:p>
        </w:tc>
      </w:tr>
      <w:tr>
        <w:trPr>
          <w:trHeight w:val="275" w:hRule="atLeast"/>
        </w:trPr>
        <w:tc>
          <w:tcPr>
            <w:tcW w:w="1100" w:type="dxa"/>
          </w:tcPr>
          <w:p>
            <w:pPr>
              <w:pStyle w:val="TableParagraph"/>
              <w:spacing w:line="255" w:lineRule="exact"/>
              <w:ind w:left="14" w:right="15"/>
              <w:jc w:val="center"/>
              <w:rPr>
                <w:rFonts w:ascii="Arial"/>
                <w:b/>
                <w:sz w:val="24"/>
              </w:rPr>
            </w:pPr>
            <w:r>
              <w:rPr>
                <w:rFonts w:ascii="Arial"/>
                <w:b/>
                <w:spacing w:val="-2"/>
                <w:sz w:val="24"/>
              </w:rPr>
              <w:t>Section</w:t>
            </w:r>
          </w:p>
        </w:tc>
        <w:tc>
          <w:tcPr>
            <w:tcW w:w="6742" w:type="dxa"/>
            <w:gridSpan w:val="2"/>
          </w:tcPr>
          <w:p>
            <w:pPr>
              <w:pStyle w:val="TableParagraph"/>
              <w:spacing w:line="255" w:lineRule="exact"/>
              <w:rPr>
                <w:rFonts w:ascii="Arial"/>
                <w:b/>
                <w:sz w:val="24"/>
              </w:rPr>
            </w:pPr>
            <w:r>
              <w:rPr>
                <w:rFonts w:ascii="Arial"/>
                <w:b/>
                <w:spacing w:val="-2"/>
                <w:sz w:val="24"/>
              </w:rPr>
              <w:t>Description</w:t>
            </w:r>
          </w:p>
        </w:tc>
        <w:tc>
          <w:tcPr>
            <w:tcW w:w="1175" w:type="dxa"/>
          </w:tcPr>
          <w:p>
            <w:pPr>
              <w:pStyle w:val="TableParagraph"/>
              <w:spacing w:line="255" w:lineRule="exact"/>
              <w:ind w:left="111"/>
              <w:rPr>
                <w:rFonts w:ascii="Arial"/>
                <w:b/>
                <w:sz w:val="24"/>
              </w:rPr>
            </w:pPr>
            <w:r>
              <w:rPr>
                <w:rFonts w:ascii="Arial"/>
                <w:b/>
                <w:spacing w:val="-4"/>
                <w:sz w:val="24"/>
              </w:rPr>
              <w:t>Page</w:t>
            </w:r>
          </w:p>
        </w:tc>
      </w:tr>
      <w:tr>
        <w:trPr>
          <w:trHeight w:val="275" w:hRule="atLeast"/>
        </w:trPr>
        <w:tc>
          <w:tcPr>
            <w:tcW w:w="1100" w:type="dxa"/>
          </w:tcPr>
          <w:p>
            <w:pPr>
              <w:pStyle w:val="TableParagraph"/>
              <w:spacing w:line="255" w:lineRule="exact"/>
              <w:ind w:left="15" w:right="1"/>
              <w:jc w:val="center"/>
              <w:rPr>
                <w:sz w:val="24"/>
              </w:rPr>
            </w:pPr>
            <w:r>
              <w:rPr>
                <w:spacing w:val="-10"/>
                <w:sz w:val="24"/>
              </w:rPr>
              <w:t>1</w:t>
            </w:r>
          </w:p>
        </w:tc>
        <w:tc>
          <w:tcPr>
            <w:tcW w:w="6742" w:type="dxa"/>
            <w:gridSpan w:val="2"/>
          </w:tcPr>
          <w:p>
            <w:pPr>
              <w:pStyle w:val="TableParagraph"/>
              <w:spacing w:line="255" w:lineRule="exact"/>
              <w:rPr>
                <w:sz w:val="24"/>
              </w:rPr>
            </w:pPr>
            <w:r>
              <w:rPr>
                <w:sz w:val="24"/>
              </w:rPr>
              <w:t>The</w:t>
            </w:r>
            <w:r>
              <w:rPr>
                <w:spacing w:val="-2"/>
                <w:sz w:val="24"/>
              </w:rPr>
              <w:t> </w:t>
            </w:r>
            <w:r>
              <w:rPr>
                <w:sz w:val="24"/>
              </w:rPr>
              <w:t>content</w:t>
            </w:r>
            <w:r>
              <w:rPr>
                <w:spacing w:val="-4"/>
                <w:sz w:val="24"/>
              </w:rPr>
              <w:t> </w:t>
            </w:r>
            <w:r>
              <w:rPr>
                <w:sz w:val="24"/>
              </w:rPr>
              <w:t>of</w:t>
            </w:r>
            <w:r>
              <w:rPr>
                <w:spacing w:val="-5"/>
                <w:sz w:val="24"/>
              </w:rPr>
              <w:t> </w:t>
            </w:r>
            <w:r>
              <w:rPr>
                <w:sz w:val="24"/>
              </w:rPr>
              <w:t>the</w:t>
            </w:r>
            <w:r>
              <w:rPr>
                <w:spacing w:val="-1"/>
                <w:sz w:val="24"/>
              </w:rPr>
              <w:t> </w:t>
            </w:r>
            <w:r>
              <w:rPr>
                <w:sz w:val="24"/>
              </w:rPr>
              <w:t>procedural</w:t>
            </w:r>
            <w:r>
              <w:rPr>
                <w:spacing w:val="-1"/>
                <w:sz w:val="24"/>
              </w:rPr>
              <w:t> </w:t>
            </w:r>
            <w:r>
              <w:rPr>
                <w:spacing w:val="-2"/>
                <w:sz w:val="24"/>
              </w:rPr>
              <w:t>document</w:t>
            </w:r>
          </w:p>
        </w:tc>
        <w:tc>
          <w:tcPr>
            <w:tcW w:w="1175" w:type="dxa"/>
          </w:tcPr>
          <w:p>
            <w:pPr>
              <w:pStyle w:val="TableParagraph"/>
              <w:ind w:left="0"/>
              <w:rPr>
                <w:rFonts w:ascii="Times New Roman"/>
                <w:sz w:val="20"/>
              </w:rPr>
            </w:pPr>
          </w:p>
        </w:tc>
      </w:tr>
      <w:tr>
        <w:trPr>
          <w:trHeight w:val="345" w:hRule="atLeast"/>
        </w:trPr>
        <w:tc>
          <w:tcPr>
            <w:tcW w:w="1100" w:type="dxa"/>
          </w:tcPr>
          <w:p>
            <w:pPr>
              <w:pStyle w:val="TableParagraph"/>
              <w:ind w:left="0"/>
              <w:rPr>
                <w:rFonts w:ascii="Times New Roman"/>
                <w:sz w:val="22"/>
              </w:rPr>
            </w:pPr>
          </w:p>
        </w:tc>
        <w:tc>
          <w:tcPr>
            <w:tcW w:w="720" w:type="dxa"/>
          </w:tcPr>
          <w:p>
            <w:pPr>
              <w:pStyle w:val="TableParagraph"/>
              <w:rPr>
                <w:sz w:val="24"/>
              </w:rPr>
            </w:pPr>
            <w:r>
              <w:rPr>
                <w:spacing w:val="-5"/>
                <w:sz w:val="24"/>
              </w:rPr>
              <w:t>1.1</w:t>
            </w:r>
          </w:p>
        </w:tc>
        <w:tc>
          <w:tcPr>
            <w:tcW w:w="6022" w:type="dxa"/>
          </w:tcPr>
          <w:p>
            <w:pPr>
              <w:pStyle w:val="TableParagraph"/>
              <w:ind w:left="111"/>
              <w:rPr>
                <w:sz w:val="24"/>
              </w:rPr>
            </w:pPr>
            <w:r>
              <w:rPr>
                <w:sz w:val="24"/>
              </w:rPr>
              <w:t>Flow</w:t>
            </w:r>
            <w:r>
              <w:rPr>
                <w:spacing w:val="-2"/>
                <w:sz w:val="24"/>
              </w:rPr>
              <w:t> </w:t>
            </w:r>
            <w:r>
              <w:rPr>
                <w:sz w:val="24"/>
              </w:rPr>
              <w:t>chart</w:t>
            </w:r>
            <w:r>
              <w:rPr>
                <w:spacing w:val="-4"/>
                <w:sz w:val="24"/>
              </w:rPr>
              <w:t> </w:t>
            </w:r>
            <w:r>
              <w:rPr>
                <w:sz w:val="24"/>
              </w:rPr>
              <w:t>of</w:t>
            </w:r>
            <w:r>
              <w:rPr>
                <w:spacing w:val="-4"/>
                <w:sz w:val="24"/>
              </w:rPr>
              <w:t> </w:t>
            </w:r>
            <w:r>
              <w:rPr>
                <w:sz w:val="24"/>
              </w:rPr>
              <w:t>procedure</w:t>
            </w:r>
            <w:r>
              <w:rPr>
                <w:spacing w:val="-1"/>
                <w:sz w:val="24"/>
              </w:rPr>
              <w:t> </w:t>
            </w:r>
            <w:r>
              <w:rPr>
                <w:sz w:val="24"/>
              </w:rPr>
              <w:t>(if</w:t>
            </w:r>
            <w:r>
              <w:rPr>
                <w:spacing w:val="-4"/>
                <w:sz w:val="24"/>
              </w:rPr>
              <w:t> </w:t>
            </w:r>
            <w:r>
              <w:rPr>
                <w:spacing w:val="-2"/>
                <w:sz w:val="24"/>
              </w:rPr>
              <w:t>relevant)</w:t>
            </w:r>
          </w:p>
        </w:tc>
        <w:tc>
          <w:tcPr>
            <w:tcW w:w="1175" w:type="dxa"/>
          </w:tcPr>
          <w:p>
            <w:pPr>
              <w:pStyle w:val="TableParagraph"/>
              <w:ind w:left="111"/>
              <w:rPr>
                <w:sz w:val="24"/>
              </w:rPr>
            </w:pPr>
            <w:r>
              <w:rPr>
                <w:spacing w:val="-10"/>
                <w:sz w:val="24"/>
              </w:rPr>
              <w:t>5</w:t>
            </w:r>
          </w:p>
        </w:tc>
      </w:tr>
      <w:tr>
        <w:trPr>
          <w:trHeight w:val="280" w:hRule="atLeast"/>
        </w:trPr>
        <w:tc>
          <w:tcPr>
            <w:tcW w:w="1100" w:type="dxa"/>
          </w:tcPr>
          <w:p>
            <w:pPr>
              <w:pStyle w:val="TableParagraph"/>
              <w:ind w:left="0"/>
              <w:rPr>
                <w:rFonts w:ascii="Times New Roman"/>
                <w:sz w:val="20"/>
              </w:rPr>
            </w:pPr>
          </w:p>
        </w:tc>
        <w:tc>
          <w:tcPr>
            <w:tcW w:w="720" w:type="dxa"/>
          </w:tcPr>
          <w:p>
            <w:pPr>
              <w:pStyle w:val="TableParagraph"/>
              <w:spacing w:line="260" w:lineRule="exact"/>
              <w:rPr>
                <w:sz w:val="24"/>
              </w:rPr>
            </w:pPr>
            <w:r>
              <w:rPr>
                <w:spacing w:val="-5"/>
                <w:sz w:val="24"/>
              </w:rPr>
              <w:t>1.2</w:t>
            </w:r>
          </w:p>
        </w:tc>
        <w:tc>
          <w:tcPr>
            <w:tcW w:w="6022" w:type="dxa"/>
          </w:tcPr>
          <w:p>
            <w:pPr>
              <w:pStyle w:val="TableParagraph"/>
              <w:spacing w:line="260" w:lineRule="exact"/>
              <w:ind w:left="111"/>
              <w:rPr>
                <w:sz w:val="24"/>
              </w:rPr>
            </w:pPr>
            <w:r>
              <w:rPr>
                <w:sz w:val="24"/>
              </w:rPr>
              <w:t>Description</w:t>
            </w:r>
            <w:r>
              <w:rPr>
                <w:spacing w:val="-3"/>
                <w:sz w:val="24"/>
              </w:rPr>
              <w:t> </w:t>
            </w:r>
            <w:r>
              <w:rPr>
                <w:sz w:val="24"/>
              </w:rPr>
              <w:t>of</w:t>
            </w:r>
            <w:r>
              <w:rPr>
                <w:spacing w:val="-5"/>
                <w:sz w:val="24"/>
              </w:rPr>
              <w:t> </w:t>
            </w:r>
            <w:r>
              <w:rPr>
                <w:spacing w:val="-2"/>
                <w:sz w:val="24"/>
              </w:rPr>
              <w:t>procedure/process</w:t>
            </w:r>
          </w:p>
        </w:tc>
        <w:tc>
          <w:tcPr>
            <w:tcW w:w="1175" w:type="dxa"/>
          </w:tcPr>
          <w:p>
            <w:pPr>
              <w:pStyle w:val="TableParagraph"/>
              <w:spacing w:line="260" w:lineRule="exact"/>
              <w:ind w:left="111"/>
              <w:rPr>
                <w:sz w:val="24"/>
              </w:rPr>
            </w:pPr>
            <w:r>
              <w:rPr>
                <w:spacing w:val="-10"/>
                <w:sz w:val="24"/>
              </w:rPr>
              <w:t>6</w:t>
            </w:r>
          </w:p>
        </w:tc>
      </w:tr>
      <w:tr>
        <w:trPr>
          <w:trHeight w:val="275" w:hRule="atLeast"/>
        </w:trPr>
        <w:tc>
          <w:tcPr>
            <w:tcW w:w="1100" w:type="dxa"/>
          </w:tcPr>
          <w:p>
            <w:pPr>
              <w:pStyle w:val="TableParagraph"/>
              <w:ind w:left="0"/>
              <w:rPr>
                <w:rFonts w:ascii="Times New Roman"/>
                <w:sz w:val="20"/>
              </w:rPr>
            </w:pPr>
          </w:p>
        </w:tc>
        <w:tc>
          <w:tcPr>
            <w:tcW w:w="720" w:type="dxa"/>
          </w:tcPr>
          <w:p>
            <w:pPr>
              <w:pStyle w:val="TableParagraph"/>
              <w:spacing w:line="255" w:lineRule="exact"/>
              <w:rPr>
                <w:sz w:val="24"/>
              </w:rPr>
            </w:pPr>
            <w:r>
              <w:rPr>
                <w:spacing w:val="-5"/>
                <w:sz w:val="24"/>
              </w:rPr>
              <w:t>1.3</w:t>
            </w:r>
          </w:p>
        </w:tc>
        <w:tc>
          <w:tcPr>
            <w:tcW w:w="6022" w:type="dxa"/>
          </w:tcPr>
          <w:p>
            <w:pPr>
              <w:pStyle w:val="TableParagraph"/>
              <w:spacing w:line="255" w:lineRule="exact"/>
              <w:ind w:left="111"/>
              <w:rPr>
                <w:sz w:val="24"/>
              </w:rPr>
            </w:pPr>
            <w:r>
              <w:rPr>
                <w:spacing w:val="-2"/>
                <w:sz w:val="24"/>
              </w:rPr>
              <w:t>Definitions</w:t>
            </w:r>
          </w:p>
        </w:tc>
        <w:tc>
          <w:tcPr>
            <w:tcW w:w="1175" w:type="dxa"/>
          </w:tcPr>
          <w:p>
            <w:pPr>
              <w:pStyle w:val="TableParagraph"/>
              <w:spacing w:line="255" w:lineRule="exact"/>
              <w:ind w:left="111"/>
              <w:rPr>
                <w:sz w:val="24"/>
              </w:rPr>
            </w:pPr>
            <w:r>
              <w:rPr>
                <w:spacing w:val="-10"/>
                <w:sz w:val="24"/>
              </w:rPr>
              <w:t>7</w:t>
            </w:r>
          </w:p>
        </w:tc>
      </w:tr>
      <w:tr>
        <w:trPr>
          <w:trHeight w:val="275" w:hRule="atLeast"/>
        </w:trPr>
        <w:tc>
          <w:tcPr>
            <w:tcW w:w="1100" w:type="dxa"/>
          </w:tcPr>
          <w:p>
            <w:pPr>
              <w:pStyle w:val="TableParagraph"/>
              <w:ind w:left="0"/>
              <w:rPr>
                <w:rFonts w:ascii="Times New Roman"/>
                <w:sz w:val="20"/>
              </w:rPr>
            </w:pPr>
          </w:p>
        </w:tc>
        <w:tc>
          <w:tcPr>
            <w:tcW w:w="720" w:type="dxa"/>
          </w:tcPr>
          <w:p>
            <w:pPr>
              <w:pStyle w:val="TableParagraph"/>
              <w:spacing w:line="255" w:lineRule="exact"/>
              <w:rPr>
                <w:sz w:val="24"/>
              </w:rPr>
            </w:pPr>
            <w:r>
              <w:rPr>
                <w:spacing w:val="-5"/>
                <w:sz w:val="24"/>
              </w:rPr>
              <w:t>1.4</w:t>
            </w:r>
          </w:p>
        </w:tc>
        <w:tc>
          <w:tcPr>
            <w:tcW w:w="6022" w:type="dxa"/>
          </w:tcPr>
          <w:p>
            <w:pPr>
              <w:pStyle w:val="TableParagraph"/>
              <w:spacing w:line="255" w:lineRule="exact"/>
              <w:ind w:left="111"/>
              <w:rPr>
                <w:sz w:val="24"/>
              </w:rPr>
            </w:pPr>
            <w:r>
              <w:rPr>
                <w:sz w:val="24"/>
              </w:rPr>
              <w:t>Principles</w:t>
            </w:r>
            <w:r>
              <w:rPr>
                <w:spacing w:val="-2"/>
                <w:sz w:val="24"/>
              </w:rPr>
              <w:t> </w:t>
            </w:r>
            <w:r>
              <w:rPr>
                <w:sz w:val="24"/>
              </w:rPr>
              <w:t>and</w:t>
            </w:r>
            <w:r>
              <w:rPr>
                <w:spacing w:val="-1"/>
                <w:sz w:val="24"/>
              </w:rPr>
              <w:t> </w:t>
            </w:r>
            <w:r>
              <w:rPr>
                <w:spacing w:val="-2"/>
                <w:sz w:val="24"/>
              </w:rPr>
              <w:t>Approach</w:t>
            </w:r>
          </w:p>
        </w:tc>
        <w:tc>
          <w:tcPr>
            <w:tcW w:w="1175" w:type="dxa"/>
          </w:tcPr>
          <w:p>
            <w:pPr>
              <w:pStyle w:val="TableParagraph"/>
              <w:spacing w:line="255" w:lineRule="exact"/>
              <w:ind w:left="111"/>
              <w:rPr>
                <w:sz w:val="24"/>
              </w:rPr>
            </w:pPr>
            <w:r>
              <w:rPr>
                <w:spacing w:val="-10"/>
                <w:sz w:val="24"/>
              </w:rPr>
              <w:t>8</w:t>
            </w:r>
          </w:p>
        </w:tc>
      </w:tr>
      <w:tr>
        <w:trPr>
          <w:trHeight w:val="275" w:hRule="atLeast"/>
        </w:trPr>
        <w:tc>
          <w:tcPr>
            <w:tcW w:w="1100" w:type="dxa"/>
          </w:tcPr>
          <w:p>
            <w:pPr>
              <w:pStyle w:val="TableParagraph"/>
              <w:ind w:left="0"/>
              <w:rPr>
                <w:rFonts w:ascii="Times New Roman"/>
                <w:sz w:val="20"/>
              </w:rPr>
            </w:pPr>
          </w:p>
        </w:tc>
        <w:tc>
          <w:tcPr>
            <w:tcW w:w="720" w:type="dxa"/>
          </w:tcPr>
          <w:p>
            <w:pPr>
              <w:pStyle w:val="TableParagraph"/>
              <w:spacing w:line="255" w:lineRule="exact"/>
              <w:rPr>
                <w:sz w:val="24"/>
              </w:rPr>
            </w:pPr>
            <w:r>
              <w:rPr>
                <w:spacing w:val="-5"/>
                <w:sz w:val="24"/>
              </w:rPr>
              <w:t>1.5</w:t>
            </w:r>
          </w:p>
        </w:tc>
        <w:tc>
          <w:tcPr>
            <w:tcW w:w="6022" w:type="dxa"/>
          </w:tcPr>
          <w:p>
            <w:pPr>
              <w:pStyle w:val="TableParagraph"/>
              <w:spacing w:line="255" w:lineRule="exact"/>
              <w:ind w:left="111"/>
              <w:rPr>
                <w:sz w:val="24"/>
              </w:rPr>
            </w:pPr>
            <w:r>
              <w:rPr>
                <w:spacing w:val="-2"/>
                <w:sz w:val="24"/>
              </w:rPr>
              <w:t>Feedback</w:t>
            </w:r>
          </w:p>
        </w:tc>
        <w:tc>
          <w:tcPr>
            <w:tcW w:w="1175" w:type="dxa"/>
          </w:tcPr>
          <w:p>
            <w:pPr>
              <w:pStyle w:val="TableParagraph"/>
              <w:spacing w:line="255" w:lineRule="exact"/>
              <w:ind w:left="111"/>
              <w:rPr>
                <w:sz w:val="24"/>
              </w:rPr>
            </w:pPr>
            <w:r>
              <w:rPr>
                <w:spacing w:val="-10"/>
                <w:sz w:val="24"/>
              </w:rPr>
              <w:t>9</w:t>
            </w:r>
          </w:p>
        </w:tc>
      </w:tr>
      <w:tr>
        <w:trPr>
          <w:trHeight w:val="275" w:hRule="atLeast"/>
        </w:trPr>
        <w:tc>
          <w:tcPr>
            <w:tcW w:w="1100" w:type="dxa"/>
          </w:tcPr>
          <w:p>
            <w:pPr>
              <w:pStyle w:val="TableParagraph"/>
              <w:ind w:left="0"/>
              <w:rPr>
                <w:rFonts w:ascii="Times New Roman"/>
                <w:sz w:val="20"/>
              </w:rPr>
            </w:pPr>
          </w:p>
        </w:tc>
        <w:tc>
          <w:tcPr>
            <w:tcW w:w="720" w:type="dxa"/>
          </w:tcPr>
          <w:p>
            <w:pPr>
              <w:pStyle w:val="TableParagraph"/>
              <w:spacing w:line="255" w:lineRule="exact"/>
              <w:rPr>
                <w:sz w:val="22"/>
              </w:rPr>
            </w:pPr>
            <w:r>
              <w:rPr>
                <w:spacing w:val="-5"/>
                <w:sz w:val="24"/>
              </w:rPr>
              <w:t>1</w:t>
            </w:r>
            <w:r>
              <w:rPr>
                <w:spacing w:val="-5"/>
                <w:sz w:val="22"/>
              </w:rPr>
              <w:t>.6</w:t>
            </w:r>
          </w:p>
        </w:tc>
        <w:tc>
          <w:tcPr>
            <w:tcW w:w="6022" w:type="dxa"/>
          </w:tcPr>
          <w:p>
            <w:pPr>
              <w:pStyle w:val="TableParagraph"/>
              <w:spacing w:line="255" w:lineRule="exact"/>
              <w:ind w:left="111"/>
              <w:rPr>
                <w:sz w:val="24"/>
              </w:rPr>
            </w:pPr>
            <w:r>
              <w:rPr>
                <w:sz w:val="24"/>
              </w:rPr>
              <w:t>Confidentiality,</w:t>
            </w:r>
            <w:r>
              <w:rPr>
                <w:spacing w:val="-6"/>
                <w:sz w:val="24"/>
              </w:rPr>
              <w:t> </w:t>
            </w:r>
            <w:r>
              <w:rPr>
                <w:sz w:val="24"/>
              </w:rPr>
              <w:t>Consent</w:t>
            </w:r>
            <w:r>
              <w:rPr>
                <w:spacing w:val="-5"/>
                <w:sz w:val="24"/>
              </w:rPr>
              <w:t> </w:t>
            </w:r>
            <w:r>
              <w:rPr>
                <w:sz w:val="24"/>
              </w:rPr>
              <w:t>and</w:t>
            </w:r>
            <w:r>
              <w:rPr>
                <w:spacing w:val="-2"/>
                <w:sz w:val="24"/>
              </w:rPr>
              <w:t> Capacity</w:t>
            </w:r>
          </w:p>
        </w:tc>
        <w:tc>
          <w:tcPr>
            <w:tcW w:w="1175" w:type="dxa"/>
          </w:tcPr>
          <w:p>
            <w:pPr>
              <w:pStyle w:val="TableParagraph"/>
              <w:spacing w:line="255" w:lineRule="exact"/>
              <w:ind w:left="111"/>
              <w:rPr>
                <w:sz w:val="24"/>
              </w:rPr>
            </w:pPr>
            <w:r>
              <w:rPr>
                <w:spacing w:val="-5"/>
                <w:sz w:val="24"/>
              </w:rPr>
              <w:t>10</w:t>
            </w:r>
          </w:p>
        </w:tc>
      </w:tr>
      <w:tr>
        <w:trPr>
          <w:trHeight w:val="280" w:hRule="atLeast"/>
        </w:trPr>
        <w:tc>
          <w:tcPr>
            <w:tcW w:w="1100" w:type="dxa"/>
          </w:tcPr>
          <w:p>
            <w:pPr>
              <w:pStyle w:val="TableParagraph"/>
              <w:ind w:left="0"/>
              <w:rPr>
                <w:rFonts w:ascii="Times New Roman"/>
                <w:sz w:val="20"/>
              </w:rPr>
            </w:pPr>
          </w:p>
        </w:tc>
        <w:tc>
          <w:tcPr>
            <w:tcW w:w="720" w:type="dxa"/>
          </w:tcPr>
          <w:p>
            <w:pPr>
              <w:pStyle w:val="TableParagraph"/>
              <w:spacing w:line="260" w:lineRule="exact"/>
              <w:rPr>
                <w:sz w:val="24"/>
              </w:rPr>
            </w:pPr>
            <w:r>
              <w:rPr>
                <w:spacing w:val="-5"/>
                <w:sz w:val="24"/>
              </w:rPr>
              <w:t>1.7</w:t>
            </w:r>
          </w:p>
        </w:tc>
        <w:tc>
          <w:tcPr>
            <w:tcW w:w="6022" w:type="dxa"/>
          </w:tcPr>
          <w:p>
            <w:pPr>
              <w:pStyle w:val="TableParagraph"/>
              <w:spacing w:line="260" w:lineRule="exact"/>
              <w:ind w:left="111"/>
              <w:rPr>
                <w:sz w:val="24"/>
              </w:rPr>
            </w:pPr>
            <w:r>
              <w:rPr>
                <w:sz w:val="24"/>
              </w:rPr>
              <w:t>PALS</w:t>
            </w:r>
            <w:r>
              <w:rPr>
                <w:spacing w:val="-2"/>
                <w:sz w:val="24"/>
              </w:rPr>
              <w:t> </w:t>
            </w:r>
            <w:r>
              <w:rPr>
                <w:sz w:val="24"/>
              </w:rPr>
              <w:t>and</w:t>
            </w:r>
            <w:r>
              <w:rPr>
                <w:spacing w:val="-1"/>
                <w:sz w:val="24"/>
              </w:rPr>
              <w:t> </w:t>
            </w:r>
            <w:r>
              <w:rPr>
                <w:sz w:val="24"/>
              </w:rPr>
              <w:t>Early</w:t>
            </w:r>
            <w:r>
              <w:rPr>
                <w:spacing w:val="-1"/>
                <w:sz w:val="24"/>
              </w:rPr>
              <w:t> </w:t>
            </w:r>
            <w:r>
              <w:rPr>
                <w:spacing w:val="-2"/>
                <w:sz w:val="24"/>
              </w:rPr>
              <w:t>Resolution</w:t>
            </w:r>
          </w:p>
        </w:tc>
        <w:tc>
          <w:tcPr>
            <w:tcW w:w="1175" w:type="dxa"/>
          </w:tcPr>
          <w:p>
            <w:pPr>
              <w:pStyle w:val="TableParagraph"/>
              <w:spacing w:line="260" w:lineRule="exact"/>
              <w:ind w:left="111"/>
              <w:rPr>
                <w:sz w:val="24"/>
              </w:rPr>
            </w:pPr>
            <w:r>
              <w:rPr>
                <w:spacing w:val="-5"/>
                <w:sz w:val="24"/>
              </w:rPr>
              <w:t>11</w:t>
            </w:r>
          </w:p>
        </w:tc>
      </w:tr>
      <w:tr>
        <w:trPr>
          <w:trHeight w:val="275" w:hRule="atLeast"/>
        </w:trPr>
        <w:tc>
          <w:tcPr>
            <w:tcW w:w="1100" w:type="dxa"/>
          </w:tcPr>
          <w:p>
            <w:pPr>
              <w:pStyle w:val="TableParagraph"/>
              <w:ind w:left="0"/>
              <w:rPr>
                <w:rFonts w:ascii="Times New Roman"/>
                <w:sz w:val="20"/>
              </w:rPr>
            </w:pPr>
          </w:p>
        </w:tc>
        <w:tc>
          <w:tcPr>
            <w:tcW w:w="720" w:type="dxa"/>
          </w:tcPr>
          <w:p>
            <w:pPr>
              <w:pStyle w:val="TableParagraph"/>
              <w:spacing w:line="255" w:lineRule="exact"/>
              <w:rPr>
                <w:sz w:val="24"/>
              </w:rPr>
            </w:pPr>
            <w:r>
              <w:rPr>
                <w:spacing w:val="-5"/>
                <w:sz w:val="24"/>
              </w:rPr>
              <w:t>1.8</w:t>
            </w:r>
          </w:p>
        </w:tc>
        <w:tc>
          <w:tcPr>
            <w:tcW w:w="6022" w:type="dxa"/>
          </w:tcPr>
          <w:p>
            <w:pPr>
              <w:pStyle w:val="TableParagraph"/>
              <w:spacing w:line="255" w:lineRule="exact"/>
              <w:ind w:left="111"/>
              <w:rPr>
                <w:sz w:val="24"/>
              </w:rPr>
            </w:pPr>
            <w:r>
              <w:rPr>
                <w:sz w:val="24"/>
              </w:rPr>
              <w:t>Formal</w:t>
            </w:r>
            <w:r>
              <w:rPr>
                <w:spacing w:val="-6"/>
                <w:sz w:val="24"/>
              </w:rPr>
              <w:t> </w:t>
            </w:r>
            <w:r>
              <w:rPr>
                <w:sz w:val="24"/>
              </w:rPr>
              <w:t>Complaints</w:t>
            </w:r>
            <w:r>
              <w:rPr>
                <w:spacing w:val="-5"/>
                <w:sz w:val="24"/>
              </w:rPr>
              <w:t> </w:t>
            </w:r>
            <w:r>
              <w:rPr>
                <w:spacing w:val="-2"/>
                <w:sz w:val="24"/>
              </w:rPr>
              <w:t>Process</w:t>
            </w:r>
          </w:p>
        </w:tc>
        <w:tc>
          <w:tcPr>
            <w:tcW w:w="1175" w:type="dxa"/>
          </w:tcPr>
          <w:p>
            <w:pPr>
              <w:pStyle w:val="TableParagraph"/>
              <w:spacing w:line="255" w:lineRule="exact"/>
              <w:ind w:left="111"/>
              <w:rPr>
                <w:sz w:val="24"/>
              </w:rPr>
            </w:pPr>
            <w:r>
              <w:rPr>
                <w:spacing w:val="-5"/>
                <w:sz w:val="24"/>
              </w:rPr>
              <w:t>14</w:t>
            </w:r>
          </w:p>
        </w:tc>
      </w:tr>
      <w:tr>
        <w:trPr>
          <w:trHeight w:val="275" w:hRule="atLeast"/>
        </w:trPr>
        <w:tc>
          <w:tcPr>
            <w:tcW w:w="1100" w:type="dxa"/>
          </w:tcPr>
          <w:p>
            <w:pPr>
              <w:pStyle w:val="TableParagraph"/>
              <w:ind w:left="0"/>
              <w:rPr>
                <w:rFonts w:ascii="Times New Roman"/>
                <w:sz w:val="20"/>
              </w:rPr>
            </w:pPr>
          </w:p>
        </w:tc>
        <w:tc>
          <w:tcPr>
            <w:tcW w:w="720" w:type="dxa"/>
          </w:tcPr>
          <w:p>
            <w:pPr>
              <w:pStyle w:val="TableParagraph"/>
              <w:spacing w:line="255" w:lineRule="exact"/>
              <w:rPr>
                <w:sz w:val="24"/>
              </w:rPr>
            </w:pPr>
            <w:r>
              <w:rPr>
                <w:spacing w:val="-5"/>
                <w:sz w:val="24"/>
              </w:rPr>
              <w:t>1.9</w:t>
            </w:r>
          </w:p>
        </w:tc>
        <w:tc>
          <w:tcPr>
            <w:tcW w:w="6022" w:type="dxa"/>
          </w:tcPr>
          <w:p>
            <w:pPr>
              <w:pStyle w:val="TableParagraph"/>
              <w:spacing w:line="255" w:lineRule="exact"/>
              <w:ind w:left="111"/>
              <w:rPr>
                <w:sz w:val="24"/>
              </w:rPr>
            </w:pPr>
            <w:r>
              <w:rPr>
                <w:sz w:val="24"/>
              </w:rPr>
              <w:t>Complaints</w:t>
            </w:r>
            <w:r>
              <w:rPr>
                <w:spacing w:val="-3"/>
                <w:sz w:val="24"/>
              </w:rPr>
              <w:t> </w:t>
            </w:r>
            <w:r>
              <w:rPr>
                <w:sz w:val="24"/>
              </w:rPr>
              <w:t>and</w:t>
            </w:r>
            <w:r>
              <w:rPr>
                <w:spacing w:val="-2"/>
                <w:sz w:val="24"/>
              </w:rPr>
              <w:t> </w:t>
            </w:r>
            <w:r>
              <w:rPr>
                <w:sz w:val="24"/>
              </w:rPr>
              <w:t>other</w:t>
            </w:r>
            <w:r>
              <w:rPr>
                <w:spacing w:val="-3"/>
                <w:sz w:val="24"/>
              </w:rPr>
              <w:t> </w:t>
            </w:r>
            <w:r>
              <w:rPr>
                <w:spacing w:val="-2"/>
                <w:sz w:val="24"/>
              </w:rPr>
              <w:t>procedures</w:t>
            </w:r>
          </w:p>
        </w:tc>
        <w:tc>
          <w:tcPr>
            <w:tcW w:w="1175" w:type="dxa"/>
          </w:tcPr>
          <w:p>
            <w:pPr>
              <w:pStyle w:val="TableParagraph"/>
              <w:spacing w:line="255" w:lineRule="exact"/>
              <w:ind w:left="111"/>
              <w:rPr>
                <w:sz w:val="24"/>
              </w:rPr>
            </w:pPr>
            <w:r>
              <w:rPr>
                <w:spacing w:val="-5"/>
                <w:sz w:val="24"/>
              </w:rPr>
              <w:t>17</w:t>
            </w:r>
          </w:p>
        </w:tc>
      </w:tr>
      <w:tr>
        <w:trPr>
          <w:trHeight w:val="275" w:hRule="atLeast"/>
        </w:trPr>
        <w:tc>
          <w:tcPr>
            <w:tcW w:w="1100" w:type="dxa"/>
          </w:tcPr>
          <w:p>
            <w:pPr>
              <w:pStyle w:val="TableParagraph"/>
              <w:ind w:left="0"/>
              <w:rPr>
                <w:rFonts w:ascii="Times New Roman"/>
                <w:sz w:val="20"/>
              </w:rPr>
            </w:pPr>
          </w:p>
        </w:tc>
        <w:tc>
          <w:tcPr>
            <w:tcW w:w="720" w:type="dxa"/>
          </w:tcPr>
          <w:p>
            <w:pPr>
              <w:pStyle w:val="TableParagraph"/>
              <w:spacing w:line="255" w:lineRule="exact"/>
              <w:rPr>
                <w:sz w:val="24"/>
              </w:rPr>
            </w:pPr>
            <w:r>
              <w:rPr>
                <w:spacing w:val="-4"/>
                <w:sz w:val="24"/>
              </w:rPr>
              <w:t>1.10</w:t>
            </w:r>
          </w:p>
        </w:tc>
        <w:tc>
          <w:tcPr>
            <w:tcW w:w="6022" w:type="dxa"/>
          </w:tcPr>
          <w:p>
            <w:pPr>
              <w:pStyle w:val="TableParagraph"/>
              <w:spacing w:line="255" w:lineRule="exact"/>
              <w:ind w:left="111"/>
              <w:rPr>
                <w:sz w:val="24"/>
              </w:rPr>
            </w:pPr>
            <w:r>
              <w:rPr>
                <w:sz w:val="24"/>
              </w:rPr>
              <w:t>Dissemination</w:t>
            </w:r>
            <w:r>
              <w:rPr>
                <w:spacing w:val="-4"/>
                <w:sz w:val="24"/>
              </w:rPr>
              <w:t> </w:t>
            </w:r>
            <w:r>
              <w:rPr>
                <w:sz w:val="24"/>
              </w:rPr>
              <w:t>and</w:t>
            </w:r>
            <w:r>
              <w:rPr>
                <w:spacing w:val="-3"/>
                <w:sz w:val="24"/>
              </w:rPr>
              <w:t> </w:t>
            </w:r>
            <w:r>
              <w:rPr>
                <w:spacing w:val="-2"/>
                <w:sz w:val="24"/>
              </w:rPr>
              <w:t>Implementation</w:t>
            </w:r>
          </w:p>
        </w:tc>
        <w:tc>
          <w:tcPr>
            <w:tcW w:w="1175" w:type="dxa"/>
          </w:tcPr>
          <w:p>
            <w:pPr>
              <w:pStyle w:val="TableParagraph"/>
              <w:spacing w:line="255" w:lineRule="exact"/>
              <w:ind w:left="111"/>
              <w:rPr>
                <w:sz w:val="24"/>
              </w:rPr>
            </w:pPr>
            <w:r>
              <w:rPr>
                <w:spacing w:val="-5"/>
                <w:sz w:val="24"/>
              </w:rPr>
              <w:t>27</w:t>
            </w:r>
          </w:p>
        </w:tc>
      </w:tr>
      <w:tr>
        <w:trPr>
          <w:trHeight w:val="275" w:hRule="atLeast"/>
        </w:trPr>
        <w:tc>
          <w:tcPr>
            <w:tcW w:w="1100" w:type="dxa"/>
          </w:tcPr>
          <w:p>
            <w:pPr>
              <w:pStyle w:val="TableParagraph"/>
              <w:ind w:left="0"/>
              <w:rPr>
                <w:rFonts w:ascii="Times New Roman"/>
                <w:sz w:val="20"/>
              </w:rPr>
            </w:pPr>
          </w:p>
        </w:tc>
        <w:tc>
          <w:tcPr>
            <w:tcW w:w="720" w:type="dxa"/>
          </w:tcPr>
          <w:p>
            <w:pPr>
              <w:pStyle w:val="TableParagraph"/>
              <w:spacing w:line="255" w:lineRule="exact"/>
              <w:rPr>
                <w:sz w:val="24"/>
              </w:rPr>
            </w:pPr>
            <w:r>
              <w:rPr>
                <w:spacing w:val="-4"/>
                <w:sz w:val="24"/>
              </w:rPr>
              <w:t>1.11</w:t>
            </w:r>
          </w:p>
        </w:tc>
        <w:tc>
          <w:tcPr>
            <w:tcW w:w="6022" w:type="dxa"/>
          </w:tcPr>
          <w:p>
            <w:pPr>
              <w:pStyle w:val="TableParagraph"/>
              <w:spacing w:line="255" w:lineRule="exact"/>
              <w:ind w:left="176"/>
              <w:rPr>
                <w:sz w:val="24"/>
              </w:rPr>
            </w:pPr>
            <w:r>
              <w:rPr>
                <w:sz w:val="24"/>
              </w:rPr>
              <w:t>Compliance</w:t>
            </w:r>
            <w:r>
              <w:rPr>
                <w:spacing w:val="-3"/>
                <w:sz w:val="24"/>
              </w:rPr>
              <w:t> </w:t>
            </w:r>
            <w:r>
              <w:rPr>
                <w:sz w:val="24"/>
              </w:rPr>
              <w:t>and</w:t>
            </w:r>
            <w:r>
              <w:rPr>
                <w:spacing w:val="-2"/>
                <w:sz w:val="24"/>
              </w:rPr>
              <w:t> Monitoring</w:t>
            </w:r>
          </w:p>
        </w:tc>
        <w:tc>
          <w:tcPr>
            <w:tcW w:w="1175" w:type="dxa"/>
          </w:tcPr>
          <w:p>
            <w:pPr>
              <w:pStyle w:val="TableParagraph"/>
              <w:spacing w:line="255" w:lineRule="exact"/>
              <w:ind w:left="111"/>
              <w:rPr>
                <w:sz w:val="24"/>
              </w:rPr>
            </w:pPr>
            <w:r>
              <w:rPr>
                <w:spacing w:val="-5"/>
                <w:sz w:val="24"/>
              </w:rPr>
              <w:t>28</w:t>
            </w:r>
          </w:p>
        </w:tc>
      </w:tr>
      <w:tr>
        <w:trPr>
          <w:trHeight w:val="555" w:hRule="atLeast"/>
        </w:trPr>
        <w:tc>
          <w:tcPr>
            <w:tcW w:w="1100" w:type="dxa"/>
          </w:tcPr>
          <w:p>
            <w:pPr>
              <w:pStyle w:val="TableParagraph"/>
              <w:ind w:left="15" w:right="1"/>
              <w:jc w:val="center"/>
              <w:rPr>
                <w:sz w:val="24"/>
              </w:rPr>
            </w:pPr>
            <w:r>
              <w:rPr>
                <w:spacing w:val="-10"/>
                <w:sz w:val="24"/>
              </w:rPr>
              <w:t>2</w:t>
            </w:r>
          </w:p>
        </w:tc>
        <w:tc>
          <w:tcPr>
            <w:tcW w:w="6742" w:type="dxa"/>
            <w:gridSpan w:val="2"/>
          </w:tcPr>
          <w:p>
            <w:pPr>
              <w:pStyle w:val="TableParagraph"/>
              <w:spacing w:line="280" w:lineRule="exact"/>
              <w:ind w:right="159"/>
              <w:rPr>
                <w:sz w:val="24"/>
              </w:rPr>
            </w:pPr>
            <w:r>
              <w:rPr>
                <w:sz w:val="24"/>
              </w:rPr>
              <w:t>Appendices</w:t>
            </w:r>
            <w:r>
              <w:rPr>
                <w:spacing w:val="-6"/>
                <w:sz w:val="24"/>
              </w:rPr>
              <w:t> </w:t>
            </w:r>
            <w:r>
              <w:rPr>
                <w:sz w:val="24"/>
              </w:rPr>
              <w:t>included</w:t>
            </w:r>
            <w:r>
              <w:rPr>
                <w:spacing w:val="-5"/>
                <w:sz w:val="24"/>
              </w:rPr>
              <w:t> </w:t>
            </w:r>
            <w:r>
              <w:rPr>
                <w:sz w:val="24"/>
              </w:rPr>
              <w:t>as</w:t>
            </w:r>
            <w:r>
              <w:rPr>
                <w:spacing w:val="-6"/>
                <w:sz w:val="24"/>
              </w:rPr>
              <w:t> </w:t>
            </w:r>
            <w:r>
              <w:rPr>
                <w:sz w:val="24"/>
              </w:rPr>
              <w:t>relevant</w:t>
            </w:r>
            <w:r>
              <w:rPr>
                <w:spacing w:val="-8"/>
                <w:sz w:val="24"/>
              </w:rPr>
              <w:t> </w:t>
            </w:r>
            <w:r>
              <w:rPr>
                <w:sz w:val="24"/>
              </w:rPr>
              <w:t>(include</w:t>
            </w:r>
            <w:r>
              <w:rPr>
                <w:spacing w:val="-5"/>
                <w:sz w:val="24"/>
              </w:rPr>
              <w:t> </w:t>
            </w:r>
            <w:r>
              <w:rPr>
                <w:sz w:val="24"/>
              </w:rPr>
              <w:t>Appendices</w:t>
            </w:r>
            <w:r>
              <w:rPr>
                <w:spacing w:val="-6"/>
                <w:sz w:val="24"/>
              </w:rPr>
              <w:t> </w:t>
            </w:r>
            <w:r>
              <w:rPr>
                <w:sz w:val="24"/>
              </w:rPr>
              <w:t>or</w:t>
            </w:r>
            <w:r>
              <w:rPr>
                <w:spacing w:val="-6"/>
                <w:sz w:val="24"/>
              </w:rPr>
              <w:t> </w:t>
            </w:r>
            <w:r>
              <w:rPr>
                <w:sz w:val="24"/>
              </w:rPr>
              <w:t>a link to the relevant documents on staffnet)</w:t>
            </w:r>
          </w:p>
        </w:tc>
        <w:tc>
          <w:tcPr>
            <w:tcW w:w="1175" w:type="dxa"/>
          </w:tcPr>
          <w:p>
            <w:pPr>
              <w:pStyle w:val="TableParagraph"/>
              <w:ind w:left="0"/>
              <w:rPr>
                <w:rFonts w:ascii="Times New Roman"/>
                <w:sz w:val="22"/>
              </w:rPr>
            </w:pPr>
          </w:p>
        </w:tc>
      </w:tr>
      <w:tr>
        <w:trPr>
          <w:trHeight w:val="270" w:hRule="atLeast"/>
        </w:trPr>
        <w:tc>
          <w:tcPr>
            <w:tcW w:w="1100" w:type="dxa"/>
          </w:tcPr>
          <w:p>
            <w:pPr>
              <w:pStyle w:val="TableParagraph"/>
              <w:ind w:left="0"/>
              <w:rPr>
                <w:rFonts w:ascii="Times New Roman"/>
                <w:sz w:val="20"/>
              </w:rPr>
            </w:pPr>
          </w:p>
        </w:tc>
        <w:tc>
          <w:tcPr>
            <w:tcW w:w="720" w:type="dxa"/>
          </w:tcPr>
          <w:p>
            <w:pPr>
              <w:pStyle w:val="TableParagraph"/>
              <w:spacing w:line="250" w:lineRule="exact"/>
              <w:rPr>
                <w:sz w:val="24"/>
              </w:rPr>
            </w:pPr>
            <w:r>
              <w:rPr>
                <w:spacing w:val="-10"/>
                <w:sz w:val="24"/>
              </w:rPr>
              <w:t>A</w:t>
            </w:r>
          </w:p>
        </w:tc>
        <w:tc>
          <w:tcPr>
            <w:tcW w:w="6022" w:type="dxa"/>
          </w:tcPr>
          <w:p>
            <w:pPr>
              <w:pStyle w:val="TableParagraph"/>
              <w:spacing w:line="250" w:lineRule="exact"/>
              <w:ind w:left="111"/>
              <w:rPr>
                <w:sz w:val="24"/>
              </w:rPr>
            </w:pPr>
            <w:r>
              <w:rPr>
                <w:sz w:val="24"/>
              </w:rPr>
              <w:t>Roles</w:t>
            </w:r>
            <w:r>
              <w:rPr>
                <w:spacing w:val="-2"/>
                <w:sz w:val="24"/>
              </w:rPr>
              <w:t> </w:t>
            </w:r>
            <w:r>
              <w:rPr>
                <w:sz w:val="24"/>
              </w:rPr>
              <w:t>and </w:t>
            </w:r>
            <w:r>
              <w:rPr>
                <w:spacing w:val="-2"/>
                <w:sz w:val="24"/>
              </w:rPr>
              <w:t>responsibilities</w:t>
            </w:r>
          </w:p>
        </w:tc>
        <w:tc>
          <w:tcPr>
            <w:tcW w:w="1175" w:type="dxa"/>
          </w:tcPr>
          <w:p>
            <w:pPr>
              <w:pStyle w:val="TableParagraph"/>
              <w:spacing w:line="250" w:lineRule="exact"/>
              <w:ind w:left="111"/>
              <w:rPr>
                <w:sz w:val="24"/>
              </w:rPr>
            </w:pPr>
            <w:r>
              <w:rPr>
                <w:spacing w:val="-5"/>
                <w:sz w:val="24"/>
              </w:rPr>
              <w:t>30</w:t>
            </w:r>
          </w:p>
        </w:tc>
      </w:tr>
      <w:tr>
        <w:trPr>
          <w:trHeight w:val="275" w:hRule="atLeast"/>
        </w:trPr>
        <w:tc>
          <w:tcPr>
            <w:tcW w:w="1100" w:type="dxa"/>
          </w:tcPr>
          <w:p>
            <w:pPr>
              <w:pStyle w:val="TableParagraph"/>
              <w:ind w:left="0"/>
              <w:rPr>
                <w:rFonts w:ascii="Times New Roman"/>
                <w:sz w:val="20"/>
              </w:rPr>
            </w:pPr>
          </w:p>
        </w:tc>
        <w:tc>
          <w:tcPr>
            <w:tcW w:w="720" w:type="dxa"/>
          </w:tcPr>
          <w:p>
            <w:pPr>
              <w:pStyle w:val="TableParagraph"/>
              <w:spacing w:line="255" w:lineRule="exact"/>
              <w:rPr>
                <w:sz w:val="24"/>
              </w:rPr>
            </w:pPr>
            <w:r>
              <w:rPr>
                <w:spacing w:val="-10"/>
                <w:sz w:val="24"/>
              </w:rPr>
              <w:t>B</w:t>
            </w:r>
          </w:p>
        </w:tc>
        <w:tc>
          <w:tcPr>
            <w:tcW w:w="6022" w:type="dxa"/>
          </w:tcPr>
          <w:p>
            <w:pPr>
              <w:pStyle w:val="TableParagraph"/>
              <w:spacing w:line="255" w:lineRule="exact"/>
              <w:ind w:left="111"/>
              <w:rPr>
                <w:sz w:val="24"/>
              </w:rPr>
            </w:pPr>
            <w:r>
              <w:rPr>
                <w:sz w:val="24"/>
              </w:rPr>
              <w:t>Investigator</w:t>
            </w:r>
            <w:r>
              <w:rPr>
                <w:spacing w:val="-3"/>
                <w:sz w:val="24"/>
              </w:rPr>
              <w:t> </w:t>
            </w:r>
            <w:r>
              <w:rPr>
                <w:spacing w:val="-2"/>
                <w:sz w:val="24"/>
              </w:rPr>
              <w:t>Toolkit</w:t>
            </w:r>
          </w:p>
        </w:tc>
        <w:tc>
          <w:tcPr>
            <w:tcW w:w="1175" w:type="dxa"/>
          </w:tcPr>
          <w:p>
            <w:pPr>
              <w:pStyle w:val="TableParagraph"/>
              <w:spacing w:line="255" w:lineRule="exact"/>
              <w:ind w:left="111"/>
              <w:rPr>
                <w:sz w:val="24"/>
              </w:rPr>
            </w:pPr>
            <w:r>
              <w:rPr>
                <w:spacing w:val="-5"/>
                <w:sz w:val="24"/>
              </w:rPr>
              <w:t>33</w:t>
            </w:r>
          </w:p>
        </w:tc>
      </w:tr>
      <w:tr>
        <w:trPr>
          <w:trHeight w:val="555" w:hRule="atLeast"/>
        </w:trPr>
        <w:tc>
          <w:tcPr>
            <w:tcW w:w="1100" w:type="dxa"/>
          </w:tcPr>
          <w:p>
            <w:pPr>
              <w:pStyle w:val="TableParagraph"/>
              <w:ind w:left="0"/>
              <w:rPr>
                <w:rFonts w:ascii="Times New Roman"/>
                <w:sz w:val="22"/>
              </w:rPr>
            </w:pPr>
          </w:p>
        </w:tc>
        <w:tc>
          <w:tcPr>
            <w:tcW w:w="720" w:type="dxa"/>
          </w:tcPr>
          <w:p>
            <w:pPr>
              <w:pStyle w:val="TableParagraph"/>
              <w:rPr>
                <w:sz w:val="24"/>
              </w:rPr>
            </w:pPr>
            <w:r>
              <w:rPr>
                <w:spacing w:val="-10"/>
                <w:sz w:val="24"/>
              </w:rPr>
              <w:t>C</w:t>
            </w:r>
          </w:p>
        </w:tc>
        <w:tc>
          <w:tcPr>
            <w:tcW w:w="6022" w:type="dxa"/>
          </w:tcPr>
          <w:p>
            <w:pPr>
              <w:pStyle w:val="TableParagraph"/>
              <w:spacing w:line="276" w:lineRule="exact"/>
              <w:ind w:left="111"/>
              <w:rPr>
                <w:sz w:val="24"/>
              </w:rPr>
            </w:pPr>
            <w:r>
              <w:rPr>
                <w:sz w:val="24"/>
              </w:rPr>
              <w:t>Guidance</w:t>
            </w:r>
            <w:r>
              <w:rPr>
                <w:spacing w:val="-5"/>
                <w:sz w:val="24"/>
              </w:rPr>
              <w:t> </w:t>
            </w:r>
            <w:r>
              <w:rPr>
                <w:sz w:val="24"/>
              </w:rPr>
              <w:t>for</w:t>
            </w:r>
            <w:r>
              <w:rPr>
                <w:spacing w:val="-6"/>
                <w:sz w:val="24"/>
              </w:rPr>
              <w:t> </w:t>
            </w:r>
            <w:r>
              <w:rPr>
                <w:sz w:val="24"/>
              </w:rPr>
              <w:t>the</w:t>
            </w:r>
            <w:r>
              <w:rPr>
                <w:spacing w:val="-5"/>
                <w:sz w:val="24"/>
              </w:rPr>
              <w:t> </w:t>
            </w:r>
            <w:r>
              <w:rPr>
                <w:sz w:val="24"/>
              </w:rPr>
              <w:t>handling</w:t>
            </w:r>
            <w:r>
              <w:rPr>
                <w:spacing w:val="-5"/>
                <w:sz w:val="24"/>
              </w:rPr>
              <w:t> </w:t>
            </w:r>
            <w:r>
              <w:rPr>
                <w:sz w:val="24"/>
              </w:rPr>
              <w:t>of</w:t>
            </w:r>
            <w:r>
              <w:rPr>
                <w:spacing w:val="-8"/>
                <w:sz w:val="24"/>
              </w:rPr>
              <w:t> </w:t>
            </w:r>
            <w:r>
              <w:rPr>
                <w:sz w:val="24"/>
              </w:rPr>
              <w:t>habitual</w:t>
            </w:r>
            <w:r>
              <w:rPr>
                <w:spacing w:val="-5"/>
                <w:sz w:val="24"/>
              </w:rPr>
              <w:t> </w:t>
            </w:r>
            <w:r>
              <w:rPr>
                <w:sz w:val="24"/>
              </w:rPr>
              <w:t>or</w:t>
            </w:r>
            <w:r>
              <w:rPr>
                <w:spacing w:val="-6"/>
                <w:sz w:val="24"/>
              </w:rPr>
              <w:t> </w:t>
            </w:r>
            <w:r>
              <w:rPr>
                <w:sz w:val="24"/>
              </w:rPr>
              <w:t>unreasonable complainants (special management)</w:t>
            </w:r>
          </w:p>
        </w:tc>
        <w:tc>
          <w:tcPr>
            <w:tcW w:w="1175" w:type="dxa"/>
          </w:tcPr>
          <w:p>
            <w:pPr>
              <w:pStyle w:val="TableParagraph"/>
              <w:ind w:left="111"/>
              <w:rPr>
                <w:sz w:val="24"/>
              </w:rPr>
            </w:pPr>
            <w:r>
              <w:rPr>
                <w:spacing w:val="-5"/>
                <w:sz w:val="24"/>
              </w:rPr>
              <w:t>38</w:t>
            </w:r>
          </w:p>
        </w:tc>
      </w:tr>
      <w:tr>
        <w:trPr>
          <w:trHeight w:val="275" w:hRule="atLeast"/>
        </w:trPr>
        <w:tc>
          <w:tcPr>
            <w:tcW w:w="1100" w:type="dxa"/>
          </w:tcPr>
          <w:p>
            <w:pPr>
              <w:pStyle w:val="TableParagraph"/>
              <w:ind w:left="0"/>
              <w:rPr>
                <w:rFonts w:ascii="Times New Roman"/>
                <w:sz w:val="20"/>
              </w:rPr>
            </w:pPr>
          </w:p>
        </w:tc>
        <w:tc>
          <w:tcPr>
            <w:tcW w:w="720" w:type="dxa"/>
          </w:tcPr>
          <w:p>
            <w:pPr>
              <w:pStyle w:val="TableParagraph"/>
              <w:spacing w:line="255" w:lineRule="exact"/>
              <w:rPr>
                <w:sz w:val="24"/>
              </w:rPr>
            </w:pPr>
            <w:r>
              <w:rPr>
                <w:spacing w:val="-10"/>
                <w:sz w:val="24"/>
              </w:rPr>
              <w:t>D</w:t>
            </w:r>
          </w:p>
        </w:tc>
        <w:tc>
          <w:tcPr>
            <w:tcW w:w="6022" w:type="dxa"/>
          </w:tcPr>
          <w:p>
            <w:pPr>
              <w:pStyle w:val="TableParagraph"/>
              <w:spacing w:line="255" w:lineRule="exact"/>
              <w:ind w:left="111"/>
              <w:rPr>
                <w:sz w:val="24"/>
              </w:rPr>
            </w:pPr>
            <w:r>
              <w:rPr>
                <w:sz w:val="24"/>
              </w:rPr>
              <w:t>Consent</w:t>
            </w:r>
            <w:r>
              <w:rPr>
                <w:spacing w:val="-7"/>
                <w:sz w:val="24"/>
              </w:rPr>
              <w:t> </w:t>
            </w:r>
            <w:r>
              <w:rPr>
                <w:spacing w:val="-4"/>
                <w:sz w:val="24"/>
              </w:rPr>
              <w:t>Form</w:t>
            </w:r>
          </w:p>
        </w:tc>
        <w:tc>
          <w:tcPr>
            <w:tcW w:w="1175" w:type="dxa"/>
          </w:tcPr>
          <w:p>
            <w:pPr>
              <w:pStyle w:val="TableParagraph"/>
              <w:spacing w:line="255" w:lineRule="exact"/>
              <w:ind w:left="111"/>
              <w:rPr>
                <w:sz w:val="24"/>
              </w:rPr>
            </w:pPr>
            <w:r>
              <w:rPr>
                <w:spacing w:val="-5"/>
                <w:sz w:val="24"/>
              </w:rPr>
              <w:t>41</w:t>
            </w:r>
          </w:p>
        </w:tc>
      </w:tr>
      <w:tr>
        <w:trPr>
          <w:trHeight w:val="275" w:hRule="atLeast"/>
        </w:trPr>
        <w:tc>
          <w:tcPr>
            <w:tcW w:w="1100" w:type="dxa"/>
          </w:tcPr>
          <w:p>
            <w:pPr>
              <w:pStyle w:val="TableParagraph"/>
              <w:ind w:left="0"/>
              <w:rPr>
                <w:rFonts w:ascii="Times New Roman"/>
                <w:sz w:val="20"/>
              </w:rPr>
            </w:pPr>
          </w:p>
        </w:tc>
        <w:tc>
          <w:tcPr>
            <w:tcW w:w="720" w:type="dxa"/>
          </w:tcPr>
          <w:p>
            <w:pPr>
              <w:pStyle w:val="TableParagraph"/>
              <w:spacing w:line="255" w:lineRule="exact"/>
              <w:rPr>
                <w:sz w:val="24"/>
              </w:rPr>
            </w:pPr>
            <w:r>
              <w:rPr>
                <w:spacing w:val="-10"/>
                <w:sz w:val="24"/>
              </w:rPr>
              <w:t>E</w:t>
            </w:r>
          </w:p>
        </w:tc>
        <w:tc>
          <w:tcPr>
            <w:tcW w:w="6022" w:type="dxa"/>
          </w:tcPr>
          <w:p>
            <w:pPr>
              <w:pStyle w:val="TableParagraph"/>
              <w:spacing w:line="255" w:lineRule="exact"/>
              <w:ind w:left="111"/>
              <w:rPr>
                <w:sz w:val="24"/>
              </w:rPr>
            </w:pPr>
            <w:r>
              <w:rPr>
                <w:sz w:val="24"/>
              </w:rPr>
              <w:t>Complaint</w:t>
            </w:r>
            <w:r>
              <w:rPr>
                <w:spacing w:val="-5"/>
                <w:sz w:val="24"/>
              </w:rPr>
              <w:t> </w:t>
            </w:r>
            <w:r>
              <w:rPr>
                <w:sz w:val="24"/>
              </w:rPr>
              <w:t>Satisfaction</w:t>
            </w:r>
            <w:r>
              <w:rPr>
                <w:spacing w:val="-1"/>
                <w:sz w:val="24"/>
              </w:rPr>
              <w:t> </w:t>
            </w:r>
            <w:r>
              <w:rPr>
                <w:spacing w:val="-2"/>
                <w:sz w:val="24"/>
              </w:rPr>
              <w:t>Questionnaire</w:t>
            </w:r>
          </w:p>
        </w:tc>
        <w:tc>
          <w:tcPr>
            <w:tcW w:w="1175" w:type="dxa"/>
          </w:tcPr>
          <w:p>
            <w:pPr>
              <w:pStyle w:val="TableParagraph"/>
              <w:spacing w:line="255" w:lineRule="exact"/>
              <w:ind w:left="111"/>
              <w:rPr>
                <w:sz w:val="24"/>
              </w:rPr>
            </w:pPr>
            <w:r>
              <w:rPr>
                <w:spacing w:val="-5"/>
                <w:sz w:val="24"/>
              </w:rPr>
              <w:t>44</w:t>
            </w:r>
          </w:p>
        </w:tc>
      </w:tr>
      <w:tr>
        <w:trPr>
          <w:trHeight w:val="275" w:hRule="atLeast"/>
        </w:trPr>
        <w:tc>
          <w:tcPr>
            <w:tcW w:w="1100" w:type="dxa"/>
          </w:tcPr>
          <w:p>
            <w:pPr>
              <w:pStyle w:val="TableParagraph"/>
              <w:ind w:left="0"/>
              <w:rPr>
                <w:rFonts w:ascii="Times New Roman"/>
                <w:sz w:val="20"/>
              </w:rPr>
            </w:pPr>
          </w:p>
        </w:tc>
        <w:tc>
          <w:tcPr>
            <w:tcW w:w="720" w:type="dxa"/>
          </w:tcPr>
          <w:p>
            <w:pPr>
              <w:pStyle w:val="TableParagraph"/>
              <w:spacing w:line="255" w:lineRule="exact"/>
              <w:rPr>
                <w:sz w:val="24"/>
              </w:rPr>
            </w:pPr>
            <w:r>
              <w:rPr>
                <w:spacing w:val="-10"/>
                <w:sz w:val="24"/>
              </w:rPr>
              <w:t>F</w:t>
            </w:r>
          </w:p>
        </w:tc>
        <w:tc>
          <w:tcPr>
            <w:tcW w:w="6022" w:type="dxa"/>
          </w:tcPr>
          <w:p>
            <w:pPr>
              <w:pStyle w:val="TableParagraph"/>
              <w:spacing w:line="255" w:lineRule="exact"/>
              <w:ind w:left="111"/>
              <w:rPr>
                <w:sz w:val="24"/>
              </w:rPr>
            </w:pPr>
            <w:r>
              <w:rPr>
                <w:sz w:val="24"/>
              </w:rPr>
              <w:t>Equality</w:t>
            </w:r>
            <w:r>
              <w:rPr>
                <w:spacing w:val="-6"/>
                <w:sz w:val="24"/>
              </w:rPr>
              <w:t> </w:t>
            </w:r>
            <w:r>
              <w:rPr>
                <w:sz w:val="24"/>
              </w:rPr>
              <w:t>Gathering</w:t>
            </w:r>
            <w:r>
              <w:rPr>
                <w:spacing w:val="-2"/>
                <w:sz w:val="24"/>
              </w:rPr>
              <w:t> </w:t>
            </w:r>
            <w:r>
              <w:rPr>
                <w:spacing w:val="-4"/>
                <w:sz w:val="24"/>
              </w:rPr>
              <w:t>Form</w:t>
            </w:r>
          </w:p>
        </w:tc>
        <w:tc>
          <w:tcPr>
            <w:tcW w:w="1175" w:type="dxa"/>
          </w:tcPr>
          <w:p>
            <w:pPr>
              <w:pStyle w:val="TableParagraph"/>
              <w:spacing w:line="255" w:lineRule="exact"/>
              <w:ind w:left="111"/>
              <w:rPr>
                <w:sz w:val="24"/>
              </w:rPr>
            </w:pPr>
            <w:r>
              <w:rPr>
                <w:spacing w:val="-5"/>
                <w:sz w:val="24"/>
              </w:rPr>
              <w:t>46</w:t>
            </w:r>
          </w:p>
        </w:tc>
      </w:tr>
      <w:tr>
        <w:trPr>
          <w:trHeight w:val="275" w:hRule="atLeast"/>
        </w:trPr>
        <w:tc>
          <w:tcPr>
            <w:tcW w:w="1100" w:type="dxa"/>
          </w:tcPr>
          <w:p>
            <w:pPr>
              <w:pStyle w:val="TableParagraph"/>
              <w:ind w:left="0"/>
              <w:rPr>
                <w:rFonts w:ascii="Times New Roman"/>
                <w:sz w:val="20"/>
              </w:rPr>
            </w:pPr>
          </w:p>
        </w:tc>
        <w:tc>
          <w:tcPr>
            <w:tcW w:w="720" w:type="dxa"/>
          </w:tcPr>
          <w:p>
            <w:pPr>
              <w:pStyle w:val="TableParagraph"/>
              <w:spacing w:line="255" w:lineRule="exact"/>
              <w:rPr>
                <w:sz w:val="24"/>
              </w:rPr>
            </w:pPr>
            <w:r>
              <w:rPr>
                <w:spacing w:val="-10"/>
                <w:sz w:val="24"/>
              </w:rPr>
              <w:t>G</w:t>
            </w:r>
          </w:p>
        </w:tc>
        <w:tc>
          <w:tcPr>
            <w:tcW w:w="6022" w:type="dxa"/>
          </w:tcPr>
          <w:p>
            <w:pPr>
              <w:pStyle w:val="TableParagraph"/>
              <w:spacing w:line="255" w:lineRule="exact"/>
              <w:ind w:left="111"/>
              <w:rPr>
                <w:sz w:val="24"/>
              </w:rPr>
            </w:pPr>
            <w:r>
              <w:rPr>
                <w:sz w:val="24"/>
              </w:rPr>
              <w:t>Process</w:t>
            </w:r>
            <w:r>
              <w:rPr>
                <w:spacing w:val="-3"/>
                <w:sz w:val="24"/>
              </w:rPr>
              <w:t> </w:t>
            </w:r>
            <w:r>
              <w:rPr>
                <w:sz w:val="24"/>
              </w:rPr>
              <w:t>for</w:t>
            </w:r>
            <w:r>
              <w:rPr>
                <w:spacing w:val="-2"/>
                <w:sz w:val="24"/>
              </w:rPr>
              <w:t> </w:t>
            </w:r>
            <w:r>
              <w:rPr>
                <w:sz w:val="24"/>
              </w:rPr>
              <w:t>managing</w:t>
            </w:r>
            <w:r>
              <w:rPr>
                <w:spacing w:val="-2"/>
                <w:sz w:val="24"/>
              </w:rPr>
              <w:t> </w:t>
            </w:r>
            <w:r>
              <w:rPr>
                <w:sz w:val="24"/>
              </w:rPr>
              <w:t>MP</w:t>
            </w:r>
            <w:r>
              <w:rPr>
                <w:spacing w:val="-2"/>
                <w:sz w:val="24"/>
              </w:rPr>
              <w:t> feedback</w:t>
            </w:r>
          </w:p>
        </w:tc>
        <w:tc>
          <w:tcPr>
            <w:tcW w:w="1175" w:type="dxa"/>
          </w:tcPr>
          <w:p>
            <w:pPr>
              <w:pStyle w:val="TableParagraph"/>
              <w:spacing w:line="255" w:lineRule="exact"/>
              <w:ind w:left="111"/>
              <w:rPr>
                <w:sz w:val="24"/>
              </w:rPr>
            </w:pPr>
            <w:r>
              <w:rPr>
                <w:spacing w:val="-5"/>
                <w:sz w:val="24"/>
              </w:rPr>
              <w:t>50</w:t>
            </w:r>
          </w:p>
        </w:tc>
      </w:tr>
      <w:tr>
        <w:trPr>
          <w:trHeight w:val="275" w:hRule="atLeast"/>
        </w:trPr>
        <w:tc>
          <w:tcPr>
            <w:tcW w:w="1100" w:type="dxa"/>
          </w:tcPr>
          <w:p>
            <w:pPr>
              <w:pStyle w:val="TableParagraph"/>
              <w:ind w:left="0"/>
              <w:rPr>
                <w:rFonts w:ascii="Times New Roman"/>
                <w:sz w:val="20"/>
              </w:rPr>
            </w:pPr>
          </w:p>
        </w:tc>
        <w:tc>
          <w:tcPr>
            <w:tcW w:w="720" w:type="dxa"/>
          </w:tcPr>
          <w:p>
            <w:pPr>
              <w:pStyle w:val="TableParagraph"/>
              <w:spacing w:line="255" w:lineRule="exact"/>
              <w:rPr>
                <w:sz w:val="24"/>
              </w:rPr>
            </w:pPr>
            <w:r>
              <w:rPr>
                <w:spacing w:val="-10"/>
                <w:sz w:val="24"/>
              </w:rPr>
              <w:t>H</w:t>
            </w:r>
          </w:p>
        </w:tc>
        <w:tc>
          <w:tcPr>
            <w:tcW w:w="6022" w:type="dxa"/>
          </w:tcPr>
          <w:p>
            <w:pPr>
              <w:pStyle w:val="TableParagraph"/>
              <w:spacing w:line="255" w:lineRule="exact"/>
              <w:ind w:left="111"/>
              <w:rPr>
                <w:sz w:val="24"/>
              </w:rPr>
            </w:pPr>
            <w:r>
              <w:rPr>
                <w:sz w:val="24"/>
              </w:rPr>
              <w:t>Reactivated</w:t>
            </w:r>
            <w:r>
              <w:rPr>
                <w:spacing w:val="-5"/>
                <w:sz w:val="24"/>
              </w:rPr>
              <w:t> </w:t>
            </w:r>
            <w:r>
              <w:rPr>
                <w:spacing w:val="-2"/>
                <w:sz w:val="24"/>
              </w:rPr>
              <w:t>Complaints</w:t>
            </w:r>
          </w:p>
        </w:tc>
        <w:tc>
          <w:tcPr>
            <w:tcW w:w="1175" w:type="dxa"/>
          </w:tcPr>
          <w:p>
            <w:pPr>
              <w:pStyle w:val="TableParagraph"/>
              <w:spacing w:line="255" w:lineRule="exact"/>
              <w:ind w:left="111"/>
              <w:rPr>
                <w:sz w:val="24"/>
              </w:rPr>
            </w:pPr>
            <w:r>
              <w:rPr>
                <w:spacing w:val="-5"/>
                <w:sz w:val="24"/>
              </w:rPr>
              <w:t>51</w:t>
            </w:r>
          </w:p>
        </w:tc>
      </w:tr>
      <w:tr>
        <w:trPr>
          <w:trHeight w:val="280" w:hRule="atLeast"/>
        </w:trPr>
        <w:tc>
          <w:tcPr>
            <w:tcW w:w="1100" w:type="dxa"/>
          </w:tcPr>
          <w:p>
            <w:pPr>
              <w:pStyle w:val="TableParagraph"/>
              <w:ind w:left="0"/>
              <w:rPr>
                <w:rFonts w:ascii="Times New Roman"/>
                <w:sz w:val="20"/>
              </w:rPr>
            </w:pPr>
          </w:p>
        </w:tc>
        <w:tc>
          <w:tcPr>
            <w:tcW w:w="720" w:type="dxa"/>
          </w:tcPr>
          <w:p>
            <w:pPr>
              <w:pStyle w:val="TableParagraph"/>
              <w:spacing w:line="260" w:lineRule="exact"/>
              <w:rPr>
                <w:sz w:val="24"/>
              </w:rPr>
            </w:pPr>
            <w:r>
              <w:rPr>
                <w:spacing w:val="-10"/>
                <w:sz w:val="24"/>
              </w:rPr>
              <w:t>I</w:t>
            </w:r>
          </w:p>
        </w:tc>
        <w:tc>
          <w:tcPr>
            <w:tcW w:w="6022" w:type="dxa"/>
          </w:tcPr>
          <w:p>
            <w:pPr>
              <w:pStyle w:val="TableParagraph"/>
              <w:spacing w:line="260" w:lineRule="exact"/>
              <w:ind w:left="111"/>
              <w:rPr>
                <w:sz w:val="24"/>
              </w:rPr>
            </w:pPr>
            <w:r>
              <w:rPr>
                <w:sz w:val="24"/>
              </w:rPr>
              <w:t>CQC</w:t>
            </w:r>
            <w:r>
              <w:rPr>
                <w:spacing w:val="-2"/>
                <w:sz w:val="24"/>
              </w:rPr>
              <w:t> </w:t>
            </w:r>
            <w:r>
              <w:rPr>
                <w:sz w:val="24"/>
              </w:rPr>
              <w:t>Complaints</w:t>
            </w:r>
            <w:r>
              <w:rPr>
                <w:spacing w:val="-3"/>
                <w:sz w:val="24"/>
              </w:rPr>
              <w:t> </w:t>
            </w:r>
            <w:r>
              <w:rPr>
                <w:spacing w:val="-2"/>
                <w:sz w:val="24"/>
              </w:rPr>
              <w:t>Process</w:t>
            </w:r>
          </w:p>
        </w:tc>
        <w:tc>
          <w:tcPr>
            <w:tcW w:w="1175" w:type="dxa"/>
          </w:tcPr>
          <w:p>
            <w:pPr>
              <w:pStyle w:val="TableParagraph"/>
              <w:spacing w:line="260" w:lineRule="exact"/>
              <w:ind w:left="111"/>
              <w:rPr>
                <w:sz w:val="24"/>
              </w:rPr>
            </w:pPr>
            <w:r>
              <w:rPr>
                <w:spacing w:val="-5"/>
                <w:sz w:val="24"/>
              </w:rPr>
              <w:t>52</w:t>
            </w:r>
          </w:p>
        </w:tc>
      </w:tr>
      <w:tr>
        <w:trPr>
          <w:trHeight w:val="595" w:hRule="atLeast"/>
        </w:trPr>
        <w:tc>
          <w:tcPr>
            <w:tcW w:w="1100" w:type="dxa"/>
          </w:tcPr>
          <w:p>
            <w:pPr>
              <w:pStyle w:val="TableParagraph"/>
              <w:ind w:left="0"/>
              <w:rPr>
                <w:rFonts w:ascii="Times New Roman"/>
                <w:sz w:val="22"/>
              </w:rPr>
            </w:pPr>
          </w:p>
        </w:tc>
        <w:tc>
          <w:tcPr>
            <w:tcW w:w="720" w:type="dxa"/>
          </w:tcPr>
          <w:p>
            <w:pPr>
              <w:pStyle w:val="TableParagraph"/>
              <w:rPr>
                <w:sz w:val="24"/>
              </w:rPr>
            </w:pPr>
            <w:r>
              <w:rPr>
                <w:spacing w:val="-10"/>
                <w:sz w:val="24"/>
              </w:rPr>
              <w:t>J</w:t>
            </w:r>
          </w:p>
        </w:tc>
        <w:tc>
          <w:tcPr>
            <w:tcW w:w="6022" w:type="dxa"/>
          </w:tcPr>
          <w:p>
            <w:pPr>
              <w:pStyle w:val="TableParagraph"/>
              <w:ind w:left="111"/>
              <w:rPr>
                <w:sz w:val="24"/>
              </w:rPr>
            </w:pPr>
            <w:r>
              <w:rPr>
                <w:sz w:val="24"/>
              </w:rPr>
              <w:t>Common</w:t>
            </w:r>
            <w:r>
              <w:rPr>
                <w:spacing w:val="-7"/>
                <w:sz w:val="24"/>
              </w:rPr>
              <w:t> </w:t>
            </w:r>
            <w:r>
              <w:rPr>
                <w:sz w:val="24"/>
              </w:rPr>
              <w:t>Principles</w:t>
            </w:r>
            <w:r>
              <w:rPr>
                <w:spacing w:val="-8"/>
                <w:sz w:val="24"/>
              </w:rPr>
              <w:t> </w:t>
            </w:r>
            <w:r>
              <w:rPr>
                <w:sz w:val="24"/>
              </w:rPr>
              <w:t>for</w:t>
            </w:r>
            <w:r>
              <w:rPr>
                <w:spacing w:val="-8"/>
                <w:sz w:val="24"/>
              </w:rPr>
              <w:t> </w:t>
            </w:r>
            <w:r>
              <w:rPr>
                <w:sz w:val="24"/>
              </w:rPr>
              <w:t>a</w:t>
            </w:r>
            <w:r>
              <w:rPr>
                <w:spacing w:val="-7"/>
                <w:sz w:val="24"/>
              </w:rPr>
              <w:t> </w:t>
            </w:r>
            <w:r>
              <w:rPr>
                <w:sz w:val="24"/>
              </w:rPr>
              <w:t>Child</w:t>
            </w:r>
            <w:r>
              <w:rPr>
                <w:spacing w:val="-7"/>
                <w:sz w:val="24"/>
              </w:rPr>
              <w:t> </w:t>
            </w:r>
            <w:r>
              <w:rPr>
                <w:sz w:val="24"/>
              </w:rPr>
              <w:t>Friendly</w:t>
            </w:r>
            <w:r>
              <w:rPr>
                <w:spacing w:val="-8"/>
                <w:sz w:val="24"/>
              </w:rPr>
              <w:t> </w:t>
            </w:r>
            <w:r>
              <w:rPr>
                <w:sz w:val="24"/>
              </w:rPr>
              <w:t>Complaints </w:t>
            </w:r>
            <w:r>
              <w:rPr>
                <w:spacing w:val="-2"/>
                <w:sz w:val="24"/>
              </w:rPr>
              <w:t>Process</w:t>
            </w:r>
          </w:p>
        </w:tc>
        <w:tc>
          <w:tcPr>
            <w:tcW w:w="1175" w:type="dxa"/>
          </w:tcPr>
          <w:p>
            <w:pPr>
              <w:pStyle w:val="TableParagraph"/>
              <w:ind w:left="111"/>
              <w:rPr>
                <w:sz w:val="24"/>
              </w:rPr>
            </w:pPr>
            <w:r>
              <w:rPr>
                <w:spacing w:val="-5"/>
                <w:sz w:val="24"/>
              </w:rPr>
              <w:t>53</w:t>
            </w:r>
          </w:p>
        </w:tc>
      </w:tr>
      <w:tr>
        <w:trPr>
          <w:trHeight w:val="475" w:hRule="atLeast"/>
        </w:trPr>
        <w:tc>
          <w:tcPr>
            <w:tcW w:w="1100" w:type="dxa"/>
          </w:tcPr>
          <w:p>
            <w:pPr>
              <w:pStyle w:val="TableParagraph"/>
              <w:ind w:left="0"/>
              <w:rPr>
                <w:rFonts w:ascii="Times New Roman"/>
                <w:sz w:val="22"/>
              </w:rPr>
            </w:pPr>
          </w:p>
        </w:tc>
        <w:tc>
          <w:tcPr>
            <w:tcW w:w="720" w:type="dxa"/>
          </w:tcPr>
          <w:p>
            <w:pPr>
              <w:pStyle w:val="TableParagraph"/>
              <w:rPr>
                <w:sz w:val="24"/>
              </w:rPr>
            </w:pPr>
            <w:r>
              <w:rPr>
                <w:spacing w:val="-10"/>
                <w:sz w:val="24"/>
              </w:rPr>
              <w:t>K</w:t>
            </w:r>
          </w:p>
        </w:tc>
        <w:tc>
          <w:tcPr>
            <w:tcW w:w="6022" w:type="dxa"/>
          </w:tcPr>
          <w:p>
            <w:pPr>
              <w:pStyle w:val="TableParagraph"/>
              <w:ind w:left="111"/>
              <w:rPr>
                <w:sz w:val="24"/>
              </w:rPr>
            </w:pPr>
            <w:r>
              <w:rPr>
                <w:sz w:val="24"/>
              </w:rPr>
              <w:t>Monitoring</w:t>
            </w:r>
            <w:r>
              <w:rPr>
                <w:spacing w:val="-6"/>
                <w:sz w:val="24"/>
              </w:rPr>
              <w:t> </w:t>
            </w:r>
            <w:r>
              <w:rPr>
                <w:spacing w:val="-4"/>
                <w:sz w:val="24"/>
              </w:rPr>
              <w:t>Form</w:t>
            </w:r>
          </w:p>
        </w:tc>
        <w:tc>
          <w:tcPr>
            <w:tcW w:w="1175" w:type="dxa"/>
          </w:tcPr>
          <w:p>
            <w:pPr>
              <w:pStyle w:val="TableParagraph"/>
              <w:ind w:left="111"/>
              <w:rPr>
                <w:sz w:val="24"/>
              </w:rPr>
            </w:pPr>
            <w:r>
              <w:rPr>
                <w:spacing w:val="-5"/>
                <w:sz w:val="24"/>
              </w:rPr>
              <w:t>54</w:t>
            </w:r>
          </w:p>
        </w:tc>
      </w:tr>
      <w:tr>
        <w:trPr>
          <w:trHeight w:val="275" w:hRule="atLeast"/>
        </w:trPr>
        <w:tc>
          <w:tcPr>
            <w:tcW w:w="1100" w:type="dxa"/>
          </w:tcPr>
          <w:p>
            <w:pPr>
              <w:pStyle w:val="TableParagraph"/>
              <w:spacing w:line="255" w:lineRule="exact"/>
              <w:ind w:left="15" w:right="1"/>
              <w:jc w:val="center"/>
              <w:rPr>
                <w:sz w:val="24"/>
              </w:rPr>
            </w:pPr>
            <w:r>
              <w:rPr>
                <w:spacing w:val="-10"/>
                <w:sz w:val="24"/>
              </w:rPr>
              <w:t>3</w:t>
            </w:r>
          </w:p>
        </w:tc>
        <w:tc>
          <w:tcPr>
            <w:tcW w:w="6742" w:type="dxa"/>
            <w:gridSpan w:val="2"/>
          </w:tcPr>
          <w:p>
            <w:pPr>
              <w:pStyle w:val="TableParagraph"/>
              <w:spacing w:line="255" w:lineRule="exact"/>
              <w:rPr>
                <w:sz w:val="24"/>
              </w:rPr>
            </w:pPr>
            <w:r>
              <w:rPr>
                <w:sz w:val="24"/>
              </w:rPr>
              <w:t>Identification</w:t>
            </w:r>
            <w:r>
              <w:rPr>
                <w:spacing w:val="-1"/>
                <w:sz w:val="24"/>
              </w:rPr>
              <w:t> </w:t>
            </w:r>
            <w:r>
              <w:rPr>
                <w:sz w:val="24"/>
              </w:rPr>
              <w:t>of</w:t>
            </w:r>
            <w:r>
              <w:rPr>
                <w:spacing w:val="-4"/>
                <w:sz w:val="24"/>
              </w:rPr>
              <w:t> </w:t>
            </w:r>
            <w:r>
              <w:rPr>
                <w:spacing w:val="-2"/>
                <w:sz w:val="24"/>
              </w:rPr>
              <w:t>Stakeholders</w:t>
            </w:r>
          </w:p>
        </w:tc>
        <w:tc>
          <w:tcPr>
            <w:tcW w:w="1175" w:type="dxa"/>
          </w:tcPr>
          <w:p>
            <w:pPr>
              <w:pStyle w:val="TableParagraph"/>
              <w:spacing w:line="255" w:lineRule="exact"/>
              <w:ind w:left="111"/>
              <w:rPr>
                <w:sz w:val="24"/>
              </w:rPr>
            </w:pPr>
            <w:r>
              <w:rPr>
                <w:spacing w:val="-5"/>
                <w:sz w:val="24"/>
              </w:rPr>
              <w:t>55</w:t>
            </w:r>
          </w:p>
        </w:tc>
      </w:tr>
      <w:tr>
        <w:trPr>
          <w:trHeight w:val="275" w:hRule="atLeast"/>
        </w:trPr>
        <w:tc>
          <w:tcPr>
            <w:tcW w:w="1100" w:type="dxa"/>
          </w:tcPr>
          <w:p>
            <w:pPr>
              <w:pStyle w:val="TableParagraph"/>
              <w:spacing w:line="255" w:lineRule="exact"/>
              <w:ind w:left="15" w:right="1"/>
              <w:jc w:val="center"/>
              <w:rPr>
                <w:sz w:val="24"/>
              </w:rPr>
            </w:pPr>
            <w:r>
              <w:rPr>
                <w:spacing w:val="-10"/>
                <w:sz w:val="24"/>
              </w:rPr>
              <w:t>4</w:t>
            </w:r>
          </w:p>
        </w:tc>
        <w:tc>
          <w:tcPr>
            <w:tcW w:w="6742" w:type="dxa"/>
            <w:gridSpan w:val="2"/>
          </w:tcPr>
          <w:p>
            <w:pPr>
              <w:pStyle w:val="TableParagraph"/>
              <w:spacing w:line="255" w:lineRule="exact"/>
              <w:rPr>
                <w:sz w:val="24"/>
              </w:rPr>
            </w:pPr>
            <w:r>
              <w:rPr>
                <w:sz w:val="24"/>
              </w:rPr>
              <w:t>References,</w:t>
            </w:r>
            <w:r>
              <w:rPr>
                <w:spacing w:val="-7"/>
                <w:sz w:val="24"/>
              </w:rPr>
              <w:t> </w:t>
            </w:r>
            <w:r>
              <w:rPr>
                <w:sz w:val="24"/>
              </w:rPr>
              <w:t>evidence</w:t>
            </w:r>
            <w:r>
              <w:rPr>
                <w:spacing w:val="-3"/>
                <w:sz w:val="24"/>
              </w:rPr>
              <w:t> </w:t>
            </w:r>
            <w:r>
              <w:rPr>
                <w:spacing w:val="-4"/>
                <w:sz w:val="24"/>
              </w:rPr>
              <w:t>base</w:t>
            </w:r>
          </w:p>
        </w:tc>
        <w:tc>
          <w:tcPr>
            <w:tcW w:w="1175" w:type="dxa"/>
          </w:tcPr>
          <w:p>
            <w:pPr>
              <w:pStyle w:val="TableParagraph"/>
              <w:spacing w:line="255" w:lineRule="exact"/>
              <w:ind w:left="111"/>
              <w:rPr>
                <w:sz w:val="24"/>
              </w:rPr>
            </w:pPr>
            <w:r>
              <w:rPr>
                <w:spacing w:val="-5"/>
                <w:sz w:val="24"/>
              </w:rPr>
              <w:t>56</w:t>
            </w:r>
          </w:p>
        </w:tc>
      </w:tr>
      <w:tr>
        <w:trPr>
          <w:trHeight w:val="275" w:hRule="atLeast"/>
        </w:trPr>
        <w:tc>
          <w:tcPr>
            <w:tcW w:w="1100" w:type="dxa"/>
          </w:tcPr>
          <w:p>
            <w:pPr>
              <w:pStyle w:val="TableParagraph"/>
              <w:spacing w:line="255" w:lineRule="exact"/>
              <w:ind w:left="15" w:right="1"/>
              <w:jc w:val="center"/>
              <w:rPr>
                <w:sz w:val="24"/>
              </w:rPr>
            </w:pPr>
            <w:r>
              <w:rPr>
                <w:spacing w:val="-10"/>
                <w:sz w:val="24"/>
              </w:rPr>
              <w:t>5</w:t>
            </w:r>
          </w:p>
        </w:tc>
        <w:tc>
          <w:tcPr>
            <w:tcW w:w="6742" w:type="dxa"/>
            <w:gridSpan w:val="2"/>
          </w:tcPr>
          <w:p>
            <w:pPr>
              <w:pStyle w:val="TableParagraph"/>
              <w:spacing w:line="255" w:lineRule="exact"/>
              <w:rPr>
                <w:sz w:val="24"/>
              </w:rPr>
            </w:pPr>
            <w:r>
              <w:rPr>
                <w:sz w:val="24"/>
              </w:rPr>
              <w:t>Associated</w:t>
            </w:r>
            <w:r>
              <w:rPr>
                <w:spacing w:val="-3"/>
                <w:sz w:val="24"/>
              </w:rPr>
              <w:t> </w:t>
            </w:r>
            <w:r>
              <w:rPr>
                <w:spacing w:val="-2"/>
                <w:sz w:val="24"/>
              </w:rPr>
              <w:t>Documentation</w:t>
            </w:r>
          </w:p>
        </w:tc>
        <w:tc>
          <w:tcPr>
            <w:tcW w:w="1175" w:type="dxa"/>
          </w:tcPr>
          <w:p>
            <w:pPr>
              <w:pStyle w:val="TableParagraph"/>
              <w:spacing w:line="255" w:lineRule="exact"/>
              <w:ind w:left="111"/>
              <w:rPr>
                <w:sz w:val="24"/>
              </w:rPr>
            </w:pPr>
            <w:r>
              <w:rPr>
                <w:spacing w:val="-5"/>
                <w:sz w:val="24"/>
              </w:rPr>
              <w:t>56</w:t>
            </w:r>
          </w:p>
        </w:tc>
      </w:tr>
      <w:tr>
        <w:trPr>
          <w:trHeight w:val="279" w:hRule="atLeast"/>
        </w:trPr>
        <w:tc>
          <w:tcPr>
            <w:tcW w:w="1100" w:type="dxa"/>
          </w:tcPr>
          <w:p>
            <w:pPr>
              <w:pStyle w:val="TableParagraph"/>
              <w:spacing w:line="260" w:lineRule="exact"/>
              <w:ind w:left="15" w:right="1"/>
              <w:jc w:val="center"/>
              <w:rPr>
                <w:sz w:val="24"/>
              </w:rPr>
            </w:pPr>
            <w:r>
              <w:rPr>
                <w:spacing w:val="-10"/>
                <w:sz w:val="24"/>
              </w:rPr>
              <w:t>6</w:t>
            </w:r>
          </w:p>
        </w:tc>
        <w:tc>
          <w:tcPr>
            <w:tcW w:w="6742" w:type="dxa"/>
            <w:gridSpan w:val="2"/>
          </w:tcPr>
          <w:p>
            <w:pPr>
              <w:pStyle w:val="TableParagraph"/>
              <w:spacing w:line="260" w:lineRule="exact"/>
              <w:rPr>
                <w:sz w:val="24"/>
              </w:rPr>
            </w:pPr>
            <w:r>
              <w:rPr>
                <w:sz w:val="24"/>
              </w:rPr>
              <w:t>Equality</w:t>
            </w:r>
            <w:r>
              <w:rPr>
                <w:spacing w:val="-7"/>
                <w:sz w:val="24"/>
              </w:rPr>
              <w:t> </w:t>
            </w:r>
            <w:r>
              <w:rPr>
                <w:spacing w:val="-2"/>
                <w:sz w:val="24"/>
              </w:rPr>
              <w:t>Impact</w:t>
            </w:r>
          </w:p>
        </w:tc>
        <w:tc>
          <w:tcPr>
            <w:tcW w:w="1175" w:type="dxa"/>
          </w:tcPr>
          <w:p>
            <w:pPr>
              <w:pStyle w:val="TableParagraph"/>
              <w:spacing w:line="260" w:lineRule="exact"/>
              <w:ind w:left="111"/>
              <w:rPr>
                <w:sz w:val="24"/>
              </w:rPr>
            </w:pPr>
            <w:r>
              <w:rPr>
                <w:spacing w:val="-5"/>
                <w:sz w:val="24"/>
              </w:rPr>
              <w:t>56</w:t>
            </w:r>
          </w:p>
        </w:tc>
      </w:tr>
    </w:tbl>
    <w:p>
      <w:pPr>
        <w:pStyle w:val="TableParagraph"/>
        <w:spacing w:after="0" w:line="260" w:lineRule="exact"/>
        <w:rPr>
          <w:sz w:val="24"/>
        </w:rPr>
        <w:sectPr>
          <w:pgSz w:w="11910" w:h="16840"/>
          <w:pgMar w:header="944" w:footer="1176" w:top="1800" w:bottom="1380" w:left="992" w:right="566"/>
        </w:sectPr>
      </w:pPr>
    </w:p>
    <w:p>
      <w:pPr>
        <w:pStyle w:val="Heading4"/>
        <w:spacing w:before="44"/>
      </w:pPr>
      <w:r>
        <w:rPr/>
        <w:t>SECTION</w:t>
      </w:r>
      <w:r>
        <w:rPr>
          <w:spacing w:val="-1"/>
        </w:rPr>
        <w:t> </w:t>
      </w:r>
      <w:r>
        <w:rPr/>
        <w:t>1.</w:t>
      </w:r>
      <w:r>
        <w:rPr>
          <w:spacing w:val="39"/>
        </w:rPr>
        <w:t> </w:t>
      </w:r>
      <w:r>
        <w:rPr/>
        <w:t>THE</w:t>
      </w:r>
      <w:r>
        <w:rPr>
          <w:spacing w:val="-1"/>
        </w:rPr>
        <w:t> </w:t>
      </w:r>
      <w:r>
        <w:rPr>
          <w:spacing w:val="-2"/>
        </w:rPr>
        <w:t>PROCEDURE</w:t>
      </w:r>
    </w:p>
    <w:p>
      <w:pPr>
        <w:pStyle w:val="BodyText"/>
        <w:ind w:left="0"/>
        <w:rPr>
          <w:rFonts w:ascii="Arial"/>
          <w:b/>
        </w:rPr>
      </w:pPr>
    </w:p>
    <w:p>
      <w:pPr>
        <w:pStyle w:val="BodyText"/>
        <w:spacing w:before="97"/>
        <w:ind w:left="0"/>
        <w:rPr>
          <w:rFonts w:ascii="Arial"/>
          <w:b/>
        </w:rPr>
      </w:pPr>
    </w:p>
    <w:p>
      <w:pPr>
        <w:pStyle w:val="ListParagraph"/>
        <w:numPr>
          <w:ilvl w:val="1"/>
          <w:numId w:val="2"/>
        </w:numPr>
        <w:tabs>
          <w:tab w:pos="1168" w:val="left" w:leader="none"/>
        </w:tabs>
        <w:spacing w:line="240" w:lineRule="auto" w:before="0" w:after="0"/>
        <w:ind w:left="1168" w:right="0" w:hanging="720"/>
        <w:jc w:val="left"/>
        <w:rPr>
          <w:rFonts w:ascii="Arial"/>
          <w:b/>
          <w:sz w:val="24"/>
        </w:rPr>
      </w:pPr>
      <w:bookmarkStart w:name="1.1 Flow chart of procedure" w:id="1"/>
      <w:bookmarkEnd w:id="1"/>
      <w:r>
        <w:rPr/>
      </w:r>
      <w:r>
        <w:rPr>
          <w:rFonts w:ascii="Arial"/>
          <w:b/>
          <w:sz w:val="24"/>
        </w:rPr>
        <w:t>Flow</w:t>
      </w:r>
      <w:r>
        <w:rPr>
          <w:rFonts w:ascii="Arial"/>
          <w:b/>
          <w:spacing w:val="-2"/>
          <w:sz w:val="24"/>
        </w:rPr>
        <w:t> </w:t>
      </w:r>
      <w:r>
        <w:rPr>
          <w:rFonts w:ascii="Arial"/>
          <w:b/>
          <w:sz w:val="24"/>
        </w:rPr>
        <w:t>chart</w:t>
      </w:r>
      <w:r>
        <w:rPr>
          <w:rFonts w:ascii="Arial"/>
          <w:b/>
          <w:spacing w:val="-4"/>
          <w:sz w:val="24"/>
        </w:rPr>
        <w:t> </w:t>
      </w:r>
      <w:r>
        <w:rPr>
          <w:rFonts w:ascii="Arial"/>
          <w:b/>
          <w:sz w:val="24"/>
        </w:rPr>
        <w:t>of</w:t>
      </w:r>
      <w:r>
        <w:rPr>
          <w:rFonts w:ascii="Arial"/>
          <w:b/>
          <w:spacing w:val="-4"/>
          <w:sz w:val="24"/>
        </w:rPr>
        <w:t> </w:t>
      </w:r>
      <w:r>
        <w:rPr>
          <w:rFonts w:ascii="Arial"/>
          <w:b/>
          <w:spacing w:val="-2"/>
          <w:sz w:val="24"/>
        </w:rPr>
        <w:t>procedure</w:t>
      </w:r>
    </w:p>
    <w:p>
      <w:pPr>
        <w:pStyle w:val="BodyText"/>
        <w:spacing w:before="3"/>
        <w:ind w:left="0"/>
        <w:rPr>
          <w:rFonts w:ascii="Arial"/>
          <w:b/>
        </w:rPr>
      </w:pPr>
    </w:p>
    <w:p>
      <w:pPr>
        <w:pStyle w:val="BodyText"/>
        <w:ind w:left="1168"/>
      </w:pPr>
      <w:r>
        <w:rPr/>
        <w:t>A</w:t>
      </w:r>
      <w:r>
        <w:rPr>
          <w:spacing w:val="-2"/>
        </w:rPr>
        <w:t> </w:t>
      </w:r>
      <w:r>
        <w:rPr/>
        <w:t>process</w:t>
      </w:r>
      <w:r>
        <w:rPr>
          <w:spacing w:val="-2"/>
        </w:rPr>
        <w:t> </w:t>
      </w:r>
      <w:r>
        <w:rPr/>
        <w:t>flow diagram</w:t>
      </w:r>
      <w:r>
        <w:rPr>
          <w:spacing w:val="-2"/>
        </w:rPr>
        <w:t> </w:t>
      </w:r>
      <w:r>
        <w:rPr/>
        <w:t>is</w:t>
      </w:r>
      <w:r>
        <w:rPr>
          <w:spacing w:val="-2"/>
        </w:rPr>
        <w:t> </w:t>
      </w:r>
      <w:r>
        <w:rPr/>
        <w:t>as</w:t>
      </w:r>
      <w:r>
        <w:rPr>
          <w:spacing w:val="-1"/>
        </w:rPr>
        <w:t> </w:t>
      </w:r>
      <w:r>
        <w:rPr>
          <w:spacing w:val="-2"/>
        </w:rPr>
        <w:t>below:</w:t>
      </w:r>
    </w:p>
    <w:p>
      <w:pPr>
        <w:pStyle w:val="BodyText"/>
        <w:spacing w:before="132"/>
        <w:ind w:left="0"/>
        <w:rPr>
          <w:sz w:val="20"/>
        </w:rPr>
      </w:pPr>
      <w:r>
        <w:rPr>
          <w:sz w:val="20"/>
        </w:rPr>
        <w:drawing>
          <wp:anchor distT="0" distB="0" distL="0" distR="0" allowOverlap="1" layoutInCell="1" locked="0" behindDoc="1" simplePos="0" relativeHeight="487587840">
            <wp:simplePos x="0" y="0"/>
            <wp:positionH relativeFrom="page">
              <wp:posOffset>974821</wp:posOffset>
            </wp:positionH>
            <wp:positionV relativeFrom="paragraph">
              <wp:posOffset>245626</wp:posOffset>
            </wp:positionV>
            <wp:extent cx="6116492" cy="6433661"/>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6116492" cy="6433661"/>
                    </a:xfrm>
                    <a:prstGeom prst="rect">
                      <a:avLst/>
                    </a:prstGeom>
                  </pic:spPr>
                </pic:pic>
              </a:graphicData>
            </a:graphic>
          </wp:anchor>
        </w:drawing>
      </w:r>
    </w:p>
    <w:p>
      <w:pPr>
        <w:pStyle w:val="BodyText"/>
        <w:spacing w:after="0"/>
        <w:rPr>
          <w:sz w:val="20"/>
        </w:rPr>
        <w:sectPr>
          <w:pgSz w:w="11910" w:h="16840"/>
          <w:pgMar w:header="944" w:footer="1176" w:top="1800" w:bottom="1380" w:left="992" w:right="566"/>
        </w:sectPr>
      </w:pPr>
    </w:p>
    <w:p>
      <w:pPr>
        <w:pStyle w:val="Heading4"/>
        <w:numPr>
          <w:ilvl w:val="1"/>
          <w:numId w:val="2"/>
        </w:numPr>
        <w:tabs>
          <w:tab w:pos="1168" w:val="left" w:leader="none"/>
        </w:tabs>
        <w:spacing w:line="240" w:lineRule="auto" w:before="44" w:after="0"/>
        <w:ind w:left="1168" w:right="0" w:hanging="720"/>
        <w:jc w:val="left"/>
      </w:pPr>
      <w:bookmarkStart w:name="1.2 Description of Procedure/Process" w:id="2"/>
      <w:bookmarkEnd w:id="2"/>
      <w:r>
        <w:rPr>
          <w:b w:val="0"/>
        </w:rPr>
      </w:r>
      <w:r>
        <w:rPr/>
        <w:t>Description</w:t>
      </w:r>
      <w:r>
        <w:rPr>
          <w:spacing w:val="-5"/>
        </w:rPr>
        <w:t> </w:t>
      </w:r>
      <w:r>
        <w:rPr/>
        <w:t>of</w:t>
      </w:r>
      <w:r>
        <w:rPr>
          <w:spacing w:val="-6"/>
        </w:rPr>
        <w:t> </w:t>
      </w:r>
      <w:r>
        <w:rPr>
          <w:spacing w:val="-2"/>
        </w:rPr>
        <w:t>Procedure/Process</w:t>
      </w:r>
    </w:p>
    <w:p>
      <w:pPr>
        <w:pStyle w:val="BodyText"/>
        <w:spacing w:before="198"/>
        <w:ind w:left="0"/>
        <w:rPr>
          <w:rFonts w:ascii="Arial"/>
          <w:b/>
        </w:rPr>
      </w:pPr>
    </w:p>
    <w:p>
      <w:pPr>
        <w:pStyle w:val="BodyText"/>
        <w:ind w:right="866"/>
        <w:jc w:val="both"/>
      </w:pPr>
      <w:r>
        <w:rPr/>
        <w:t>The Trust provides an accessible, fair and effective process for concerns and complaints.</w:t>
      </w:r>
      <w:r>
        <w:rPr>
          <w:spacing w:val="-8"/>
        </w:rPr>
        <w:t> </w:t>
      </w:r>
      <w:r>
        <w:rPr/>
        <w:t>We</w:t>
      </w:r>
      <w:r>
        <w:rPr>
          <w:spacing w:val="-5"/>
        </w:rPr>
        <w:t> </w:t>
      </w:r>
      <w:r>
        <w:rPr/>
        <w:t>encourage</w:t>
      </w:r>
      <w:r>
        <w:rPr>
          <w:spacing w:val="-5"/>
        </w:rPr>
        <w:t> </w:t>
      </w:r>
      <w:r>
        <w:rPr/>
        <w:t>early</w:t>
      </w:r>
      <w:r>
        <w:rPr>
          <w:spacing w:val="-6"/>
        </w:rPr>
        <w:t> </w:t>
      </w:r>
      <w:r>
        <w:rPr/>
        <w:t>resolution</w:t>
      </w:r>
      <w:r>
        <w:rPr>
          <w:spacing w:val="-5"/>
        </w:rPr>
        <w:t> </w:t>
      </w:r>
      <w:r>
        <w:rPr/>
        <w:t>at</w:t>
      </w:r>
      <w:r>
        <w:rPr>
          <w:spacing w:val="-8"/>
        </w:rPr>
        <w:t> </w:t>
      </w:r>
      <w:r>
        <w:rPr/>
        <w:t>the</w:t>
      </w:r>
      <w:r>
        <w:rPr>
          <w:spacing w:val="-5"/>
        </w:rPr>
        <w:t> </w:t>
      </w:r>
      <w:r>
        <w:rPr/>
        <w:t>point</w:t>
      </w:r>
      <w:r>
        <w:rPr>
          <w:spacing w:val="-8"/>
        </w:rPr>
        <w:t> </w:t>
      </w:r>
      <w:r>
        <w:rPr/>
        <w:t>of</w:t>
      </w:r>
      <w:r>
        <w:rPr>
          <w:spacing w:val="-8"/>
        </w:rPr>
        <w:t> </w:t>
      </w:r>
      <w:r>
        <w:rPr/>
        <w:t>service</w:t>
      </w:r>
      <w:r>
        <w:rPr>
          <w:spacing w:val="-5"/>
        </w:rPr>
        <w:t> </w:t>
      </w:r>
      <w:r>
        <w:rPr/>
        <w:t>and,</w:t>
      </w:r>
      <w:r>
        <w:rPr>
          <w:spacing w:val="-8"/>
        </w:rPr>
        <w:t> </w:t>
      </w:r>
      <w:r>
        <w:rPr/>
        <w:t>where</w:t>
      </w:r>
      <w:r>
        <w:rPr>
          <w:spacing w:val="-5"/>
        </w:rPr>
        <w:t> </w:t>
      </w:r>
      <w:r>
        <w:rPr/>
        <w:t>a</w:t>
      </w:r>
      <w:r>
        <w:rPr>
          <w:spacing w:val="-5"/>
        </w:rPr>
        <w:t> </w:t>
      </w:r>
      <w:r>
        <w:rPr/>
        <w:t>formal complaint is required, we agree a person-centred plan (issues, outcomes sought, communication</w:t>
      </w:r>
      <w:r>
        <w:rPr>
          <w:spacing w:val="-17"/>
        </w:rPr>
        <w:t> </w:t>
      </w:r>
      <w:r>
        <w:rPr/>
        <w:t>preferences</w:t>
      </w:r>
      <w:r>
        <w:rPr>
          <w:spacing w:val="-17"/>
        </w:rPr>
        <w:t> </w:t>
      </w:r>
      <w:r>
        <w:rPr/>
        <w:t>and</w:t>
      </w:r>
      <w:r>
        <w:rPr>
          <w:spacing w:val="-16"/>
        </w:rPr>
        <w:t> </w:t>
      </w:r>
      <w:r>
        <w:rPr/>
        <w:t>update</w:t>
      </w:r>
      <w:r>
        <w:rPr>
          <w:spacing w:val="-17"/>
        </w:rPr>
        <w:t> </w:t>
      </w:r>
      <w:r>
        <w:rPr/>
        <w:t>schedule)</w:t>
      </w:r>
      <w:r>
        <w:rPr>
          <w:spacing w:val="-17"/>
        </w:rPr>
        <w:t> </w:t>
      </w:r>
      <w:r>
        <w:rPr/>
        <w:t>and</w:t>
      </w:r>
      <w:r>
        <w:rPr>
          <w:spacing w:val="-17"/>
        </w:rPr>
        <w:t> </w:t>
      </w:r>
      <w:r>
        <w:rPr/>
        <w:t>investigate</w:t>
      </w:r>
      <w:r>
        <w:rPr>
          <w:spacing w:val="-16"/>
        </w:rPr>
        <w:t> </w:t>
      </w:r>
      <w:r>
        <w:rPr/>
        <w:t>proportionately.</w:t>
      </w:r>
      <w:r>
        <w:rPr>
          <w:spacing w:val="-17"/>
        </w:rPr>
        <w:t> </w:t>
      </w:r>
      <w:r>
        <w:rPr/>
        <w:t>We adopt a restorative, trauma-informed approach that focuses on listening, understanding impact, putting things right and learning to improve services.</w:t>
      </w:r>
    </w:p>
    <w:p>
      <w:pPr>
        <w:pStyle w:val="BodyText"/>
        <w:spacing w:before="200"/>
        <w:ind w:right="869"/>
        <w:jc w:val="both"/>
      </w:pPr>
      <w:r>
        <w:rPr/>
        <w:t>This policy sets out the framework for the receipt and management of feedback received by the Trust through the Patient Advice and Liaison Service (PALS) and Complaints Team, for reader ease the team will be referred to as PaCT for the remainder of this document. Feedback may be submitted via a range of methods designed to ensure accessibility and convenience.</w:t>
      </w:r>
    </w:p>
    <w:p>
      <w:pPr>
        <w:pStyle w:val="BodyText"/>
        <w:ind w:left="0"/>
      </w:pPr>
    </w:p>
    <w:p>
      <w:pPr>
        <w:pStyle w:val="BodyText"/>
        <w:spacing w:before="123"/>
        <w:ind w:left="0"/>
      </w:pPr>
    </w:p>
    <w:p>
      <w:pPr>
        <w:pStyle w:val="Heading4"/>
        <w:jc w:val="both"/>
      </w:pPr>
      <w:r>
        <w:rPr/>
        <w:t>Quick</w:t>
      </w:r>
      <w:r>
        <w:rPr>
          <w:spacing w:val="-4"/>
        </w:rPr>
        <w:t> </w:t>
      </w:r>
      <w:r>
        <w:rPr/>
        <w:t>Reference –</w:t>
      </w:r>
      <w:r>
        <w:rPr>
          <w:spacing w:val="-2"/>
        </w:rPr>
        <w:t> </w:t>
      </w:r>
      <w:r>
        <w:rPr/>
        <w:t>First</w:t>
      </w:r>
      <w:r>
        <w:rPr>
          <w:spacing w:val="-3"/>
        </w:rPr>
        <w:t> </w:t>
      </w:r>
      <w:r>
        <w:rPr/>
        <w:t>response</w:t>
      </w:r>
      <w:r>
        <w:rPr>
          <w:spacing w:val="-2"/>
        </w:rPr>
        <w:t> </w:t>
      </w:r>
      <w:r>
        <w:rPr/>
        <w:t>to</w:t>
      </w:r>
      <w:r>
        <w:rPr>
          <w:spacing w:val="-4"/>
        </w:rPr>
        <w:t> </w:t>
      </w:r>
      <w:r>
        <w:rPr>
          <w:spacing w:val="-2"/>
        </w:rPr>
        <w:t>concerns/complaints:</w:t>
      </w:r>
    </w:p>
    <w:p>
      <w:pPr>
        <w:pStyle w:val="BodyText"/>
        <w:spacing w:before="9"/>
        <w:ind w:left="0"/>
        <w:rPr>
          <w:rFonts w:ascii="Arial"/>
          <w:b/>
          <w:sz w:val="17"/>
        </w:rPr>
      </w:pPr>
    </w:p>
    <w:tbl>
      <w:tblPr>
        <w:tblW w:w="0" w:type="auto"/>
        <w:jc w:val="left"/>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2"/>
        <w:gridCol w:w="5673"/>
      </w:tblGrid>
      <w:tr>
        <w:trPr>
          <w:trHeight w:val="1265" w:hRule="atLeast"/>
        </w:trPr>
        <w:tc>
          <w:tcPr>
            <w:tcW w:w="2972" w:type="dxa"/>
          </w:tcPr>
          <w:p>
            <w:pPr>
              <w:pStyle w:val="TableParagraph"/>
              <w:ind w:left="130"/>
              <w:rPr>
                <w:sz w:val="24"/>
              </w:rPr>
            </w:pPr>
            <w:r>
              <w:rPr>
                <w:sz w:val="24"/>
              </w:rPr>
              <w:t>1)</w:t>
            </w:r>
            <w:r>
              <w:rPr>
                <w:spacing w:val="3"/>
                <w:sz w:val="24"/>
              </w:rPr>
              <w:t> </w:t>
            </w:r>
            <w:r>
              <w:rPr>
                <w:sz w:val="24"/>
              </w:rPr>
              <w:t>Listen &amp;</w:t>
            </w:r>
            <w:r>
              <w:rPr>
                <w:spacing w:val="-1"/>
                <w:sz w:val="24"/>
              </w:rPr>
              <w:t> </w:t>
            </w:r>
            <w:r>
              <w:rPr>
                <w:spacing w:val="-2"/>
                <w:sz w:val="24"/>
              </w:rPr>
              <w:t>acknowledge</w:t>
            </w:r>
          </w:p>
        </w:tc>
        <w:tc>
          <w:tcPr>
            <w:tcW w:w="5673" w:type="dxa"/>
          </w:tcPr>
          <w:p>
            <w:pPr>
              <w:pStyle w:val="TableParagraph"/>
              <w:spacing w:line="273" w:lineRule="auto"/>
              <w:ind w:left="109" w:right="111"/>
              <w:rPr>
                <w:sz w:val="24"/>
              </w:rPr>
            </w:pPr>
            <w:r>
              <w:rPr>
                <w:sz w:val="24"/>
              </w:rPr>
              <w:t>Thank the person, avoid defensiveness, acknowledge any</w:t>
            </w:r>
            <w:r>
              <w:rPr>
                <w:spacing w:val="-1"/>
                <w:sz w:val="24"/>
              </w:rPr>
              <w:t> </w:t>
            </w:r>
            <w:r>
              <w:rPr>
                <w:sz w:val="24"/>
              </w:rPr>
              <w:t>power</w:t>
            </w:r>
            <w:r>
              <w:rPr>
                <w:spacing w:val="-1"/>
                <w:sz w:val="24"/>
              </w:rPr>
              <w:t> </w:t>
            </w:r>
            <w:r>
              <w:rPr>
                <w:sz w:val="24"/>
              </w:rPr>
              <w:t>imbalances</w:t>
            </w:r>
            <w:r>
              <w:rPr>
                <w:spacing w:val="-1"/>
                <w:sz w:val="24"/>
              </w:rPr>
              <w:t> </w:t>
            </w:r>
            <w:r>
              <w:rPr>
                <w:sz w:val="24"/>
              </w:rPr>
              <w:t>that</w:t>
            </w:r>
            <w:r>
              <w:rPr>
                <w:spacing w:val="-3"/>
                <w:sz w:val="24"/>
              </w:rPr>
              <w:t> </w:t>
            </w:r>
            <w:r>
              <w:rPr>
                <w:sz w:val="24"/>
              </w:rPr>
              <w:t>may impact</w:t>
            </w:r>
            <w:r>
              <w:rPr>
                <w:spacing w:val="-5"/>
                <w:sz w:val="24"/>
              </w:rPr>
              <w:t> </w:t>
            </w:r>
            <w:r>
              <w:rPr>
                <w:sz w:val="24"/>
              </w:rPr>
              <w:t>on</w:t>
            </w:r>
            <w:r>
              <w:rPr>
                <w:spacing w:val="-1"/>
                <w:sz w:val="24"/>
              </w:rPr>
              <w:t> </w:t>
            </w:r>
            <w:r>
              <w:rPr>
                <w:sz w:val="24"/>
              </w:rPr>
              <w:t>the</w:t>
            </w:r>
            <w:r>
              <w:rPr>
                <w:spacing w:val="-2"/>
                <w:sz w:val="24"/>
              </w:rPr>
              <w:t> </w:t>
            </w:r>
            <w:r>
              <w:rPr>
                <w:sz w:val="24"/>
              </w:rPr>
              <w:t>person</w:t>
            </w:r>
            <w:r>
              <w:rPr>
                <w:spacing w:val="-2"/>
                <w:sz w:val="24"/>
              </w:rPr>
              <w:t> </w:t>
            </w:r>
            <w:r>
              <w:rPr>
                <w:sz w:val="24"/>
              </w:rPr>
              <w:t>throughout</w:t>
            </w:r>
            <w:r>
              <w:rPr>
                <w:spacing w:val="-4"/>
                <w:sz w:val="24"/>
              </w:rPr>
              <w:t> </w:t>
            </w:r>
            <w:r>
              <w:rPr>
                <w:sz w:val="24"/>
              </w:rPr>
              <w:t>this</w:t>
            </w:r>
            <w:r>
              <w:rPr>
                <w:spacing w:val="-2"/>
                <w:sz w:val="24"/>
              </w:rPr>
              <w:t> process,</w:t>
            </w:r>
          </w:p>
          <w:p>
            <w:pPr>
              <w:pStyle w:val="TableParagraph"/>
              <w:spacing w:before="6"/>
              <w:ind w:left="109"/>
              <w:rPr>
                <w:sz w:val="24"/>
              </w:rPr>
            </w:pPr>
            <w:r>
              <w:rPr>
                <w:sz w:val="24"/>
              </w:rPr>
              <w:t>validate</w:t>
            </w:r>
            <w:r>
              <w:rPr>
                <w:spacing w:val="-4"/>
                <w:sz w:val="24"/>
              </w:rPr>
              <w:t> </w:t>
            </w:r>
            <w:r>
              <w:rPr>
                <w:sz w:val="24"/>
              </w:rPr>
              <w:t>distress,</w:t>
            </w:r>
            <w:r>
              <w:rPr>
                <w:spacing w:val="-6"/>
                <w:sz w:val="24"/>
              </w:rPr>
              <w:t> </w:t>
            </w:r>
            <w:r>
              <w:rPr>
                <w:sz w:val="24"/>
              </w:rPr>
              <w:t>apologise</w:t>
            </w:r>
            <w:r>
              <w:rPr>
                <w:spacing w:val="-4"/>
                <w:sz w:val="24"/>
              </w:rPr>
              <w:t> </w:t>
            </w:r>
            <w:r>
              <w:rPr>
                <w:sz w:val="24"/>
              </w:rPr>
              <w:t>where</w:t>
            </w:r>
            <w:r>
              <w:rPr>
                <w:spacing w:val="-3"/>
                <w:sz w:val="24"/>
              </w:rPr>
              <w:t> </w:t>
            </w:r>
            <w:r>
              <w:rPr>
                <w:spacing w:val="-2"/>
                <w:sz w:val="24"/>
              </w:rPr>
              <w:t>appropriate.</w:t>
            </w:r>
          </w:p>
        </w:tc>
      </w:tr>
      <w:tr>
        <w:trPr>
          <w:trHeight w:val="955" w:hRule="atLeast"/>
        </w:trPr>
        <w:tc>
          <w:tcPr>
            <w:tcW w:w="2972" w:type="dxa"/>
          </w:tcPr>
          <w:p>
            <w:pPr>
              <w:pStyle w:val="TableParagraph"/>
              <w:ind w:left="130"/>
              <w:rPr>
                <w:sz w:val="24"/>
              </w:rPr>
            </w:pPr>
            <w:r>
              <w:rPr>
                <w:sz w:val="24"/>
              </w:rPr>
              <w:t>2)</w:t>
            </w:r>
            <w:r>
              <w:rPr>
                <w:spacing w:val="3"/>
                <w:sz w:val="24"/>
              </w:rPr>
              <w:t> </w:t>
            </w:r>
            <w:r>
              <w:rPr>
                <w:sz w:val="24"/>
              </w:rPr>
              <w:t>Early</w:t>
            </w:r>
            <w:r>
              <w:rPr>
                <w:spacing w:val="-1"/>
                <w:sz w:val="24"/>
              </w:rPr>
              <w:t> </w:t>
            </w:r>
            <w:r>
              <w:rPr>
                <w:spacing w:val="-2"/>
                <w:sz w:val="24"/>
              </w:rPr>
              <w:t>resolution</w:t>
            </w:r>
          </w:p>
        </w:tc>
        <w:tc>
          <w:tcPr>
            <w:tcW w:w="5673" w:type="dxa"/>
          </w:tcPr>
          <w:p>
            <w:pPr>
              <w:pStyle w:val="TableParagraph"/>
              <w:ind w:left="109"/>
              <w:rPr>
                <w:sz w:val="24"/>
              </w:rPr>
            </w:pPr>
            <w:r>
              <w:rPr>
                <w:sz w:val="24"/>
              </w:rPr>
              <w:t>If</w:t>
            </w:r>
            <w:r>
              <w:rPr>
                <w:spacing w:val="-4"/>
                <w:sz w:val="24"/>
              </w:rPr>
              <w:t> </w:t>
            </w:r>
            <w:r>
              <w:rPr>
                <w:sz w:val="24"/>
              </w:rPr>
              <w:t>you</w:t>
            </w:r>
            <w:r>
              <w:rPr>
                <w:spacing w:val="-1"/>
                <w:sz w:val="24"/>
              </w:rPr>
              <w:t> </w:t>
            </w:r>
            <w:r>
              <w:rPr>
                <w:sz w:val="24"/>
              </w:rPr>
              <w:t>can resolve</w:t>
            </w:r>
            <w:r>
              <w:rPr>
                <w:spacing w:val="-1"/>
                <w:sz w:val="24"/>
              </w:rPr>
              <w:t> </w:t>
            </w:r>
            <w:r>
              <w:rPr>
                <w:sz w:val="24"/>
              </w:rPr>
              <w:t>by</w:t>
            </w:r>
            <w:r>
              <w:rPr>
                <w:spacing w:val="-1"/>
                <w:sz w:val="24"/>
              </w:rPr>
              <w:t> </w:t>
            </w:r>
            <w:r>
              <w:rPr>
                <w:sz w:val="24"/>
              </w:rPr>
              <w:t>end</w:t>
            </w:r>
            <w:r>
              <w:rPr>
                <w:spacing w:val="-1"/>
                <w:sz w:val="24"/>
              </w:rPr>
              <w:t> </w:t>
            </w:r>
            <w:r>
              <w:rPr>
                <w:sz w:val="24"/>
              </w:rPr>
              <w:t>of</w:t>
            </w:r>
            <w:r>
              <w:rPr>
                <w:spacing w:val="-4"/>
                <w:sz w:val="24"/>
              </w:rPr>
              <w:t> </w:t>
            </w:r>
            <w:r>
              <w:rPr>
                <w:sz w:val="24"/>
              </w:rPr>
              <w:t>next</w:t>
            </w:r>
            <w:r>
              <w:rPr>
                <w:spacing w:val="-3"/>
                <w:sz w:val="24"/>
              </w:rPr>
              <w:t> </w:t>
            </w:r>
            <w:r>
              <w:rPr>
                <w:sz w:val="24"/>
              </w:rPr>
              <w:t>working</w:t>
            </w:r>
            <w:r>
              <w:rPr>
                <w:spacing w:val="-1"/>
                <w:sz w:val="24"/>
              </w:rPr>
              <w:t> </w:t>
            </w:r>
            <w:r>
              <w:rPr>
                <w:sz w:val="24"/>
              </w:rPr>
              <w:t>day,</w:t>
            </w:r>
            <w:r>
              <w:rPr>
                <w:spacing w:val="-3"/>
                <w:sz w:val="24"/>
              </w:rPr>
              <w:t> </w:t>
            </w:r>
            <w:r>
              <w:rPr>
                <w:spacing w:val="-5"/>
                <w:sz w:val="24"/>
              </w:rPr>
              <w:t>do</w:t>
            </w:r>
          </w:p>
          <w:p>
            <w:pPr>
              <w:pStyle w:val="TableParagraph"/>
              <w:spacing w:line="310" w:lineRule="atLeast" w:before="10"/>
              <w:ind w:left="109" w:right="111"/>
              <w:rPr>
                <w:sz w:val="24"/>
              </w:rPr>
            </w:pPr>
            <w:r>
              <w:rPr>
                <w:sz w:val="24"/>
              </w:rPr>
              <w:t>so</w:t>
            </w:r>
            <w:r>
              <w:rPr>
                <w:spacing w:val="-5"/>
                <w:sz w:val="24"/>
              </w:rPr>
              <w:t> </w:t>
            </w:r>
            <w:r>
              <w:rPr>
                <w:sz w:val="24"/>
              </w:rPr>
              <w:t>and</w:t>
            </w:r>
            <w:r>
              <w:rPr>
                <w:spacing w:val="-5"/>
                <w:sz w:val="24"/>
              </w:rPr>
              <w:t> </w:t>
            </w:r>
            <w:r>
              <w:rPr>
                <w:sz w:val="24"/>
              </w:rPr>
              <w:t>record</w:t>
            </w:r>
            <w:r>
              <w:rPr>
                <w:spacing w:val="-5"/>
                <w:sz w:val="24"/>
              </w:rPr>
              <w:t> </w:t>
            </w:r>
            <w:r>
              <w:rPr>
                <w:sz w:val="24"/>
              </w:rPr>
              <w:t>the</w:t>
            </w:r>
            <w:r>
              <w:rPr>
                <w:spacing w:val="-5"/>
                <w:sz w:val="24"/>
              </w:rPr>
              <w:t> </w:t>
            </w:r>
            <w:r>
              <w:rPr>
                <w:sz w:val="24"/>
              </w:rPr>
              <w:t>outcome;</w:t>
            </w:r>
            <w:r>
              <w:rPr>
                <w:spacing w:val="-8"/>
                <w:sz w:val="24"/>
              </w:rPr>
              <w:t> </w:t>
            </w:r>
            <w:r>
              <w:rPr>
                <w:sz w:val="24"/>
              </w:rPr>
              <w:t>otherwise</w:t>
            </w:r>
            <w:r>
              <w:rPr>
                <w:spacing w:val="-5"/>
                <w:sz w:val="24"/>
              </w:rPr>
              <w:t> </w:t>
            </w:r>
            <w:r>
              <w:rPr>
                <w:sz w:val="24"/>
              </w:rPr>
              <w:t>refer</w:t>
            </w:r>
            <w:r>
              <w:rPr>
                <w:spacing w:val="-6"/>
                <w:sz w:val="24"/>
              </w:rPr>
              <w:t> </w:t>
            </w:r>
            <w:r>
              <w:rPr>
                <w:sz w:val="24"/>
              </w:rPr>
              <w:t>to </w:t>
            </w:r>
            <w:r>
              <w:rPr>
                <w:spacing w:val="-2"/>
                <w:sz w:val="24"/>
              </w:rPr>
              <w:t>PaCT.</w:t>
            </w:r>
          </w:p>
        </w:tc>
      </w:tr>
      <w:tr>
        <w:trPr>
          <w:trHeight w:val="635" w:hRule="atLeast"/>
        </w:trPr>
        <w:tc>
          <w:tcPr>
            <w:tcW w:w="2972" w:type="dxa"/>
          </w:tcPr>
          <w:p>
            <w:pPr>
              <w:pStyle w:val="TableParagraph"/>
              <w:ind w:left="130"/>
              <w:rPr>
                <w:sz w:val="24"/>
              </w:rPr>
            </w:pPr>
            <w:r>
              <w:rPr>
                <w:sz w:val="24"/>
              </w:rPr>
              <w:t>3)</w:t>
            </w:r>
            <w:r>
              <w:rPr>
                <w:spacing w:val="1"/>
                <w:sz w:val="24"/>
              </w:rPr>
              <w:t> </w:t>
            </w:r>
            <w:r>
              <w:rPr>
                <w:sz w:val="24"/>
              </w:rPr>
              <w:t>Refer</w:t>
            </w:r>
            <w:r>
              <w:rPr>
                <w:spacing w:val="-2"/>
                <w:sz w:val="24"/>
              </w:rPr>
              <w:t> </w:t>
            </w:r>
            <w:r>
              <w:rPr>
                <w:sz w:val="24"/>
              </w:rPr>
              <w:t>to</w:t>
            </w:r>
            <w:r>
              <w:rPr>
                <w:spacing w:val="-1"/>
                <w:sz w:val="24"/>
              </w:rPr>
              <w:t> </w:t>
            </w:r>
            <w:r>
              <w:rPr>
                <w:spacing w:val="-4"/>
                <w:sz w:val="24"/>
              </w:rPr>
              <w:t>PaCT</w:t>
            </w:r>
          </w:p>
        </w:tc>
        <w:tc>
          <w:tcPr>
            <w:tcW w:w="5673" w:type="dxa"/>
          </w:tcPr>
          <w:p>
            <w:pPr>
              <w:pStyle w:val="TableParagraph"/>
              <w:ind w:left="109"/>
              <w:rPr>
                <w:sz w:val="24"/>
              </w:rPr>
            </w:pPr>
            <w:r>
              <w:rPr>
                <w:sz w:val="24"/>
              </w:rPr>
              <w:t>Forward</w:t>
            </w:r>
            <w:r>
              <w:rPr>
                <w:spacing w:val="-2"/>
                <w:sz w:val="24"/>
              </w:rPr>
              <w:t> </w:t>
            </w:r>
            <w:r>
              <w:rPr>
                <w:sz w:val="24"/>
              </w:rPr>
              <w:t>details</w:t>
            </w:r>
            <w:r>
              <w:rPr>
                <w:spacing w:val="-3"/>
                <w:sz w:val="24"/>
              </w:rPr>
              <w:t> </w:t>
            </w:r>
            <w:r>
              <w:rPr>
                <w:sz w:val="24"/>
              </w:rPr>
              <w:t>the</w:t>
            </w:r>
            <w:r>
              <w:rPr>
                <w:spacing w:val="-2"/>
                <w:sz w:val="24"/>
              </w:rPr>
              <w:t> </w:t>
            </w:r>
            <w:r>
              <w:rPr>
                <w:sz w:val="24"/>
              </w:rPr>
              <w:t>same</w:t>
            </w:r>
            <w:r>
              <w:rPr>
                <w:spacing w:val="-2"/>
                <w:sz w:val="24"/>
              </w:rPr>
              <w:t> </w:t>
            </w:r>
            <w:r>
              <w:rPr>
                <w:sz w:val="24"/>
              </w:rPr>
              <w:t>day</w:t>
            </w:r>
            <w:r>
              <w:rPr>
                <w:spacing w:val="-3"/>
                <w:sz w:val="24"/>
              </w:rPr>
              <w:t> </w:t>
            </w:r>
            <w:r>
              <w:rPr>
                <w:sz w:val="24"/>
              </w:rPr>
              <w:t>to</w:t>
            </w:r>
            <w:r>
              <w:rPr>
                <w:spacing w:val="-1"/>
                <w:sz w:val="24"/>
              </w:rPr>
              <w:t> </w:t>
            </w:r>
            <w:r>
              <w:rPr>
                <w:spacing w:val="-4"/>
                <w:sz w:val="24"/>
              </w:rPr>
              <w:t>PaCT:</w:t>
            </w:r>
          </w:p>
          <w:p>
            <w:pPr>
              <w:pStyle w:val="TableParagraph"/>
              <w:spacing w:before="39"/>
              <w:ind w:left="109"/>
              <w:rPr>
                <w:sz w:val="24"/>
              </w:rPr>
            </w:pPr>
            <w:r>
              <w:rPr>
                <w:sz w:val="24"/>
              </w:rPr>
              <w:t>email</w:t>
            </w:r>
            <w:r>
              <w:rPr>
                <w:spacing w:val="-2"/>
                <w:sz w:val="24"/>
              </w:rPr>
              <w:t> </w:t>
            </w:r>
            <w:hyperlink r:id="rId8">
              <w:r>
                <w:rPr>
                  <w:sz w:val="24"/>
                </w:rPr>
                <w:t>lypft.pals@nhs.net</w:t>
              </w:r>
            </w:hyperlink>
            <w:r>
              <w:rPr>
                <w:spacing w:val="-5"/>
                <w:sz w:val="24"/>
              </w:rPr>
              <w:t> </w:t>
            </w:r>
            <w:r>
              <w:rPr>
                <w:sz w:val="24"/>
              </w:rPr>
              <w:t>/</w:t>
            </w:r>
            <w:r>
              <w:rPr>
                <w:spacing w:val="-4"/>
                <w:sz w:val="24"/>
              </w:rPr>
              <w:t> </w:t>
            </w:r>
            <w:r>
              <w:rPr>
                <w:sz w:val="24"/>
              </w:rPr>
              <w:t>Tel</w:t>
            </w:r>
            <w:r>
              <w:rPr>
                <w:spacing w:val="-2"/>
                <w:sz w:val="24"/>
              </w:rPr>
              <w:t> </w:t>
            </w:r>
            <w:r>
              <w:rPr>
                <w:sz w:val="24"/>
              </w:rPr>
              <w:t>0800</w:t>
            </w:r>
            <w:r>
              <w:rPr>
                <w:spacing w:val="-2"/>
                <w:sz w:val="24"/>
              </w:rPr>
              <w:t> </w:t>
            </w:r>
            <w:r>
              <w:rPr>
                <w:sz w:val="24"/>
              </w:rPr>
              <w:t>052</w:t>
            </w:r>
            <w:r>
              <w:rPr>
                <w:spacing w:val="-1"/>
                <w:sz w:val="24"/>
              </w:rPr>
              <w:t> </w:t>
            </w:r>
            <w:r>
              <w:rPr>
                <w:spacing w:val="-4"/>
                <w:sz w:val="24"/>
              </w:rPr>
              <w:t>5790.</w:t>
            </w:r>
          </w:p>
        </w:tc>
      </w:tr>
      <w:tr>
        <w:trPr>
          <w:trHeight w:val="2855" w:hRule="atLeast"/>
        </w:trPr>
        <w:tc>
          <w:tcPr>
            <w:tcW w:w="2972" w:type="dxa"/>
          </w:tcPr>
          <w:p>
            <w:pPr>
              <w:pStyle w:val="TableParagraph"/>
              <w:ind w:left="130"/>
              <w:rPr>
                <w:sz w:val="24"/>
              </w:rPr>
            </w:pPr>
            <w:r>
              <w:rPr>
                <w:sz w:val="24"/>
              </w:rPr>
              <w:t>4) Immediate</w:t>
            </w:r>
            <w:r>
              <w:rPr>
                <w:spacing w:val="-1"/>
                <w:sz w:val="24"/>
              </w:rPr>
              <w:t> </w:t>
            </w:r>
            <w:r>
              <w:rPr>
                <w:spacing w:val="-4"/>
                <w:sz w:val="24"/>
              </w:rPr>
              <w:t>risk</w:t>
            </w:r>
          </w:p>
        </w:tc>
        <w:tc>
          <w:tcPr>
            <w:tcW w:w="5673" w:type="dxa"/>
          </w:tcPr>
          <w:p>
            <w:pPr>
              <w:pStyle w:val="TableParagraph"/>
              <w:spacing w:line="276" w:lineRule="auto"/>
              <w:ind w:left="109" w:right="111"/>
              <w:rPr>
                <w:sz w:val="24"/>
              </w:rPr>
            </w:pPr>
            <w:r>
              <w:rPr>
                <w:sz w:val="24"/>
              </w:rPr>
              <w:t>Examples include (but are not limited to) where someone</w:t>
            </w:r>
            <w:r>
              <w:rPr>
                <w:spacing w:val="-4"/>
                <w:sz w:val="24"/>
              </w:rPr>
              <w:t> </w:t>
            </w:r>
            <w:r>
              <w:rPr>
                <w:sz w:val="24"/>
              </w:rPr>
              <w:t>contacts</w:t>
            </w:r>
            <w:r>
              <w:rPr>
                <w:spacing w:val="-5"/>
                <w:sz w:val="24"/>
              </w:rPr>
              <w:t> </w:t>
            </w:r>
            <w:r>
              <w:rPr>
                <w:sz w:val="24"/>
              </w:rPr>
              <w:t>PaCT</w:t>
            </w:r>
            <w:r>
              <w:rPr>
                <w:spacing w:val="-7"/>
                <w:sz w:val="24"/>
              </w:rPr>
              <w:t> </w:t>
            </w:r>
            <w:r>
              <w:rPr>
                <w:sz w:val="24"/>
              </w:rPr>
              <w:t>and</w:t>
            </w:r>
            <w:r>
              <w:rPr>
                <w:spacing w:val="-4"/>
                <w:sz w:val="24"/>
              </w:rPr>
              <w:t> </w:t>
            </w:r>
            <w:r>
              <w:rPr>
                <w:sz w:val="24"/>
              </w:rPr>
              <w:t>is</w:t>
            </w:r>
            <w:r>
              <w:rPr>
                <w:spacing w:val="-5"/>
                <w:sz w:val="24"/>
              </w:rPr>
              <w:t> </w:t>
            </w:r>
            <w:r>
              <w:rPr>
                <w:sz w:val="24"/>
              </w:rPr>
              <w:t>expressing</w:t>
            </w:r>
            <w:r>
              <w:rPr>
                <w:spacing w:val="-4"/>
                <w:sz w:val="24"/>
              </w:rPr>
              <w:t> </w:t>
            </w:r>
            <w:r>
              <w:rPr>
                <w:sz w:val="24"/>
              </w:rPr>
              <w:t>suicidal thoughts with intent or a plan, threats made towards</w:t>
            </w:r>
            <w:r>
              <w:rPr>
                <w:spacing w:val="-8"/>
                <w:sz w:val="24"/>
              </w:rPr>
              <w:t> </w:t>
            </w:r>
            <w:r>
              <w:rPr>
                <w:sz w:val="24"/>
              </w:rPr>
              <w:t>identifiable</w:t>
            </w:r>
            <w:r>
              <w:rPr>
                <w:spacing w:val="-7"/>
                <w:sz w:val="24"/>
              </w:rPr>
              <w:t> </w:t>
            </w:r>
            <w:r>
              <w:rPr>
                <w:sz w:val="24"/>
              </w:rPr>
              <w:t>individuals</w:t>
            </w:r>
            <w:r>
              <w:rPr>
                <w:spacing w:val="-8"/>
                <w:sz w:val="24"/>
              </w:rPr>
              <w:t> </w:t>
            </w:r>
            <w:r>
              <w:rPr>
                <w:sz w:val="24"/>
              </w:rPr>
              <w:t>(family,</w:t>
            </w:r>
            <w:r>
              <w:rPr>
                <w:spacing w:val="-10"/>
                <w:sz w:val="24"/>
              </w:rPr>
              <w:t> </w:t>
            </w:r>
            <w:r>
              <w:rPr>
                <w:sz w:val="24"/>
              </w:rPr>
              <w:t>staff,</w:t>
            </w:r>
            <w:r>
              <w:rPr>
                <w:spacing w:val="-10"/>
                <w:sz w:val="24"/>
              </w:rPr>
              <w:t> </w:t>
            </w:r>
            <w:r>
              <w:rPr>
                <w:sz w:val="24"/>
              </w:rPr>
              <w:t>public) or a vulnerable adult is at risk of exploitation, abuse, or neglect.</w:t>
            </w:r>
            <w:r>
              <w:rPr>
                <w:spacing w:val="40"/>
                <w:sz w:val="24"/>
              </w:rPr>
              <w:t> </w:t>
            </w:r>
            <w:r>
              <w:rPr>
                <w:sz w:val="24"/>
              </w:rPr>
              <w:t>Escalation should be made immediately to the relevant Clinical Lead/Head of Operations and follow safeguarding/patient safety</w:t>
            </w:r>
          </w:p>
          <w:p>
            <w:pPr>
              <w:pStyle w:val="TableParagraph"/>
              <w:spacing w:before="1"/>
              <w:ind w:left="109"/>
              <w:rPr>
                <w:sz w:val="24"/>
              </w:rPr>
            </w:pPr>
            <w:r>
              <w:rPr>
                <w:spacing w:val="-2"/>
                <w:sz w:val="24"/>
              </w:rPr>
              <w:t>procedures.</w:t>
            </w:r>
          </w:p>
        </w:tc>
      </w:tr>
    </w:tbl>
    <w:p>
      <w:pPr>
        <w:pStyle w:val="BodyText"/>
        <w:ind w:left="0"/>
        <w:rPr>
          <w:rFonts w:ascii="Arial"/>
          <w:b/>
        </w:rPr>
      </w:pPr>
    </w:p>
    <w:p>
      <w:pPr>
        <w:pStyle w:val="BodyText"/>
        <w:spacing w:before="124"/>
        <w:ind w:left="0"/>
        <w:rPr>
          <w:rFonts w:ascii="Arial"/>
          <w:b/>
        </w:rPr>
      </w:pPr>
    </w:p>
    <w:p>
      <w:pPr>
        <w:pStyle w:val="BodyText"/>
        <w:spacing w:before="1"/>
        <w:ind w:right="873"/>
        <w:jc w:val="both"/>
      </w:pPr>
      <w:r>
        <w:rPr/>
        <w:t>Trust staff are empowered to utilise a variety of approaches to respond to feedback and</w:t>
      </w:r>
      <w:r>
        <w:rPr>
          <w:spacing w:val="-3"/>
        </w:rPr>
        <w:t> </w:t>
      </w:r>
      <w:r>
        <w:rPr/>
        <w:t>resolve</w:t>
      </w:r>
      <w:r>
        <w:rPr>
          <w:spacing w:val="-3"/>
        </w:rPr>
        <w:t> </w:t>
      </w:r>
      <w:r>
        <w:rPr/>
        <w:t>concerns</w:t>
      </w:r>
      <w:r>
        <w:rPr>
          <w:spacing w:val="-9"/>
        </w:rPr>
        <w:t> </w:t>
      </w:r>
      <w:r>
        <w:rPr/>
        <w:t>and</w:t>
      </w:r>
      <w:r>
        <w:rPr>
          <w:spacing w:val="-3"/>
        </w:rPr>
        <w:t> </w:t>
      </w:r>
      <w:r>
        <w:rPr/>
        <w:t>complaints</w:t>
      </w:r>
      <w:r>
        <w:rPr>
          <w:spacing w:val="-4"/>
        </w:rPr>
        <w:t> </w:t>
      </w:r>
      <w:r>
        <w:rPr/>
        <w:t>at</w:t>
      </w:r>
      <w:r>
        <w:rPr>
          <w:spacing w:val="-6"/>
        </w:rPr>
        <w:t> </w:t>
      </w:r>
      <w:r>
        <w:rPr/>
        <w:t>the</w:t>
      </w:r>
      <w:r>
        <w:rPr>
          <w:spacing w:val="-8"/>
        </w:rPr>
        <w:t> </w:t>
      </w:r>
      <w:r>
        <w:rPr/>
        <w:t>earliest</w:t>
      </w:r>
      <w:r>
        <w:rPr>
          <w:spacing w:val="-6"/>
        </w:rPr>
        <w:t> </w:t>
      </w:r>
      <w:r>
        <w:rPr/>
        <w:t>appropriate</w:t>
      </w:r>
      <w:r>
        <w:rPr>
          <w:spacing w:val="-3"/>
        </w:rPr>
        <w:t> </w:t>
      </w:r>
      <w:r>
        <w:rPr/>
        <w:t>opportunity.</w:t>
      </w:r>
      <w:r>
        <w:rPr>
          <w:spacing w:val="-6"/>
        </w:rPr>
        <w:t> </w:t>
      </w:r>
      <w:r>
        <w:rPr/>
        <w:t>Staff</w:t>
      </w:r>
      <w:r>
        <w:rPr>
          <w:spacing w:val="-6"/>
        </w:rPr>
        <w:t> </w:t>
      </w:r>
      <w:r>
        <w:rPr/>
        <w:t>are supported</w:t>
      </w:r>
      <w:r>
        <w:rPr>
          <w:spacing w:val="-2"/>
        </w:rPr>
        <w:t> </w:t>
      </w:r>
      <w:r>
        <w:rPr/>
        <w:t>through</w:t>
      </w:r>
      <w:r>
        <w:rPr>
          <w:spacing w:val="-2"/>
        </w:rPr>
        <w:t> </w:t>
      </w:r>
      <w:r>
        <w:rPr/>
        <w:t>training</w:t>
      </w:r>
      <w:r>
        <w:rPr>
          <w:spacing w:val="-2"/>
        </w:rPr>
        <w:t> </w:t>
      </w:r>
      <w:r>
        <w:rPr/>
        <w:t>and</w:t>
      </w:r>
      <w:r>
        <w:rPr>
          <w:spacing w:val="-2"/>
        </w:rPr>
        <w:t> </w:t>
      </w:r>
      <w:r>
        <w:rPr/>
        <w:t>guidance</w:t>
      </w:r>
      <w:r>
        <w:rPr>
          <w:spacing w:val="-2"/>
        </w:rPr>
        <w:t> </w:t>
      </w:r>
      <w:r>
        <w:rPr/>
        <w:t>to</w:t>
      </w:r>
      <w:r>
        <w:rPr>
          <w:spacing w:val="-2"/>
        </w:rPr>
        <w:t> </w:t>
      </w:r>
      <w:r>
        <w:rPr/>
        <w:t>respond</w:t>
      </w:r>
      <w:r>
        <w:rPr>
          <w:spacing w:val="-2"/>
        </w:rPr>
        <w:t> </w:t>
      </w:r>
      <w:r>
        <w:rPr/>
        <w:t>to</w:t>
      </w:r>
      <w:r>
        <w:rPr>
          <w:spacing w:val="-2"/>
        </w:rPr>
        <w:t> </w:t>
      </w:r>
      <w:r>
        <w:rPr/>
        <w:t>feedback</w:t>
      </w:r>
      <w:r>
        <w:rPr>
          <w:spacing w:val="-3"/>
        </w:rPr>
        <w:t> </w:t>
      </w:r>
      <w:r>
        <w:rPr/>
        <w:t>with</w:t>
      </w:r>
      <w:r>
        <w:rPr>
          <w:spacing w:val="-2"/>
        </w:rPr>
        <w:t> </w:t>
      </w:r>
      <w:r>
        <w:rPr/>
        <w:t>confidence</w:t>
      </w:r>
      <w:r>
        <w:rPr>
          <w:spacing w:val="-2"/>
        </w:rPr>
        <w:t> </w:t>
      </w:r>
      <w:r>
        <w:rPr/>
        <w:t>and professionalism, and to take prompt and appropriate action where required.</w:t>
      </w:r>
    </w:p>
    <w:p>
      <w:pPr>
        <w:pStyle w:val="BodyText"/>
        <w:spacing w:after="0"/>
        <w:jc w:val="both"/>
        <w:sectPr>
          <w:pgSz w:w="11910" w:h="16840"/>
          <w:pgMar w:header="944" w:footer="1176" w:top="1800" w:bottom="1380" w:left="992" w:right="566"/>
        </w:sectPr>
      </w:pPr>
    </w:p>
    <w:p>
      <w:pPr>
        <w:pStyle w:val="Heading4"/>
        <w:numPr>
          <w:ilvl w:val="1"/>
          <w:numId w:val="2"/>
        </w:numPr>
        <w:tabs>
          <w:tab w:pos="846" w:val="left" w:leader="none"/>
        </w:tabs>
        <w:spacing w:line="240" w:lineRule="auto" w:before="44" w:after="0"/>
        <w:ind w:left="846" w:right="0" w:hanging="398"/>
        <w:jc w:val="left"/>
      </w:pPr>
      <w:bookmarkStart w:name="1.3 Definitions" w:id="3"/>
      <w:bookmarkEnd w:id="3"/>
      <w:r>
        <w:rPr>
          <w:b w:val="0"/>
        </w:rPr>
      </w:r>
      <w:r>
        <w:rPr>
          <w:spacing w:val="-2"/>
        </w:rPr>
        <w:t>Definitions</w:t>
      </w:r>
    </w:p>
    <w:p>
      <w:pPr>
        <w:pStyle w:val="BodyText"/>
        <w:spacing w:before="199"/>
        <w:ind w:right="871"/>
        <w:jc w:val="both"/>
      </w:pPr>
      <w:r>
        <w:rPr/>
        <w:t>For the purposes of this procedure, feedback is defined across four categories, compliments, comments, concerns and complaints. These are based on definitions outlined in the NHS Complaint Standards:</w:t>
      </w:r>
    </w:p>
    <w:p>
      <w:pPr>
        <w:pStyle w:val="BodyText"/>
        <w:spacing w:line="242" w:lineRule="auto" w:before="197"/>
        <w:ind w:left="733" w:right="873"/>
        <w:jc w:val="both"/>
      </w:pPr>
      <w:r>
        <w:rPr>
          <w:rFonts w:ascii="Arial"/>
          <w:b/>
        </w:rPr>
        <w:t>Compliment: </w:t>
      </w:r>
      <w:r>
        <w:rPr/>
        <w:t>Positive feedback received regarding care, generally from service users,</w:t>
      </w:r>
      <w:r>
        <w:rPr>
          <w:spacing w:val="-15"/>
        </w:rPr>
        <w:t> </w:t>
      </w:r>
      <w:r>
        <w:rPr/>
        <w:t>their</w:t>
      </w:r>
      <w:r>
        <w:rPr>
          <w:spacing w:val="-13"/>
        </w:rPr>
        <w:t> </w:t>
      </w:r>
      <w:r>
        <w:rPr/>
        <w:t>relatives</w:t>
      </w:r>
      <w:r>
        <w:rPr>
          <w:spacing w:val="-13"/>
        </w:rPr>
        <w:t> </w:t>
      </w:r>
      <w:r>
        <w:rPr/>
        <w:t>and/or</w:t>
      </w:r>
      <w:r>
        <w:rPr>
          <w:spacing w:val="-13"/>
        </w:rPr>
        <w:t> </w:t>
      </w:r>
      <w:r>
        <w:rPr/>
        <w:t>carers.</w:t>
      </w:r>
      <w:r>
        <w:rPr>
          <w:spacing w:val="-15"/>
        </w:rPr>
        <w:t> </w:t>
      </w:r>
      <w:r>
        <w:rPr/>
        <w:t>Compliments</w:t>
      </w:r>
      <w:r>
        <w:rPr>
          <w:spacing w:val="-13"/>
        </w:rPr>
        <w:t> </w:t>
      </w:r>
      <w:r>
        <w:rPr/>
        <w:t>are</w:t>
      </w:r>
      <w:r>
        <w:rPr>
          <w:spacing w:val="-12"/>
        </w:rPr>
        <w:t> </w:t>
      </w:r>
      <w:r>
        <w:rPr/>
        <w:t>also</w:t>
      </w:r>
      <w:r>
        <w:rPr>
          <w:spacing w:val="-12"/>
        </w:rPr>
        <w:t> </w:t>
      </w:r>
      <w:r>
        <w:rPr/>
        <w:t>sometimes</w:t>
      </w:r>
      <w:r>
        <w:rPr>
          <w:spacing w:val="-13"/>
        </w:rPr>
        <w:t> </w:t>
      </w:r>
      <w:r>
        <w:rPr/>
        <w:t>received</w:t>
      </w:r>
      <w:r>
        <w:rPr>
          <w:spacing w:val="-12"/>
        </w:rPr>
        <w:t> </w:t>
      </w:r>
      <w:r>
        <w:rPr/>
        <w:t>from other healthcare professionals, services or external partners.</w:t>
      </w:r>
    </w:p>
    <w:p>
      <w:pPr>
        <w:pStyle w:val="BodyText"/>
        <w:spacing w:before="194"/>
        <w:ind w:left="733" w:right="867"/>
        <w:jc w:val="both"/>
      </w:pPr>
      <w:r>
        <w:rPr>
          <w:rFonts w:ascii="Arial" w:hAnsi="Arial"/>
          <w:b/>
        </w:rPr>
        <w:t>Comments (service issues/enquiries): </w:t>
      </w:r>
      <w:r>
        <w:rPr/>
        <w:t>A comment is a matter that is not about an</w:t>
      </w:r>
      <w:r>
        <w:rPr>
          <w:spacing w:val="-7"/>
        </w:rPr>
        <w:t> </w:t>
      </w:r>
      <w:r>
        <w:rPr/>
        <w:t>individual’s</w:t>
      </w:r>
      <w:r>
        <w:rPr>
          <w:spacing w:val="-8"/>
        </w:rPr>
        <w:t> </w:t>
      </w:r>
      <w:r>
        <w:rPr/>
        <w:t>care</w:t>
      </w:r>
      <w:r>
        <w:rPr>
          <w:spacing w:val="-7"/>
        </w:rPr>
        <w:t> </w:t>
      </w:r>
      <w:r>
        <w:rPr/>
        <w:t>and</w:t>
      </w:r>
      <w:r>
        <w:rPr>
          <w:spacing w:val="-7"/>
        </w:rPr>
        <w:t> </w:t>
      </w:r>
      <w:r>
        <w:rPr/>
        <w:t>treatment.</w:t>
      </w:r>
      <w:r>
        <w:rPr>
          <w:spacing w:val="-10"/>
        </w:rPr>
        <w:t> </w:t>
      </w:r>
      <w:r>
        <w:rPr/>
        <w:t>It</w:t>
      </w:r>
      <w:r>
        <w:rPr>
          <w:spacing w:val="-10"/>
        </w:rPr>
        <w:t> </w:t>
      </w:r>
      <w:r>
        <w:rPr/>
        <w:t>is</w:t>
      </w:r>
      <w:r>
        <w:rPr>
          <w:spacing w:val="-8"/>
        </w:rPr>
        <w:t> </w:t>
      </w:r>
      <w:r>
        <w:rPr/>
        <w:t>something</w:t>
      </w:r>
      <w:r>
        <w:rPr>
          <w:spacing w:val="-7"/>
        </w:rPr>
        <w:t> </w:t>
      </w:r>
      <w:r>
        <w:rPr/>
        <w:t>that</w:t>
      </w:r>
      <w:r>
        <w:rPr>
          <w:spacing w:val="-10"/>
        </w:rPr>
        <w:t> </w:t>
      </w:r>
      <w:r>
        <w:rPr/>
        <w:t>is</w:t>
      </w:r>
      <w:r>
        <w:rPr>
          <w:spacing w:val="-8"/>
        </w:rPr>
        <w:t> </w:t>
      </w:r>
      <w:r>
        <w:rPr/>
        <w:t>a</w:t>
      </w:r>
      <w:r>
        <w:rPr>
          <w:spacing w:val="-7"/>
        </w:rPr>
        <w:t> </w:t>
      </w:r>
      <w:r>
        <w:rPr/>
        <w:t>cause</w:t>
      </w:r>
      <w:r>
        <w:rPr>
          <w:spacing w:val="-7"/>
        </w:rPr>
        <w:t> </w:t>
      </w:r>
      <w:r>
        <w:rPr/>
        <w:t>for</w:t>
      </w:r>
      <w:r>
        <w:rPr>
          <w:spacing w:val="-8"/>
        </w:rPr>
        <w:t> </w:t>
      </w:r>
      <w:r>
        <w:rPr/>
        <w:t>concern</w:t>
      </w:r>
      <w:r>
        <w:rPr>
          <w:spacing w:val="-7"/>
        </w:rPr>
        <w:t> </w:t>
      </w:r>
      <w:r>
        <w:rPr/>
        <w:t>to</w:t>
      </w:r>
      <w:r>
        <w:rPr>
          <w:spacing w:val="-7"/>
        </w:rPr>
        <w:t> </w:t>
      </w:r>
      <w:r>
        <w:rPr/>
        <w:t>the complainant,</w:t>
      </w:r>
      <w:r>
        <w:rPr>
          <w:spacing w:val="-2"/>
        </w:rPr>
        <w:t> </w:t>
      </w:r>
      <w:r>
        <w:rPr/>
        <w:t>e.g.,</w:t>
      </w:r>
      <w:r>
        <w:rPr>
          <w:spacing w:val="-2"/>
        </w:rPr>
        <w:t> </w:t>
      </w:r>
      <w:r>
        <w:rPr/>
        <w:t>they may be unhappy with parking arrangements at</w:t>
      </w:r>
      <w:r>
        <w:rPr>
          <w:spacing w:val="-2"/>
        </w:rPr>
        <w:t> </w:t>
      </w:r>
      <w:r>
        <w:rPr/>
        <w:t>the service, or someone is leaving lights on when a building is empty.</w:t>
      </w:r>
    </w:p>
    <w:p>
      <w:pPr>
        <w:pStyle w:val="BodyText"/>
        <w:spacing w:before="202"/>
        <w:ind w:left="733" w:right="872"/>
        <w:jc w:val="both"/>
      </w:pPr>
      <w:r>
        <w:rPr>
          <w:rFonts w:ascii="Arial" w:hAnsi="Arial"/>
          <w:b/>
        </w:rPr>
        <w:t>Concerns: </w:t>
      </w:r>
      <w:r>
        <w:rPr/>
        <w:t>A concern is a matter which an individual wishes to be considered on an</w:t>
      </w:r>
      <w:r>
        <w:rPr>
          <w:spacing w:val="-13"/>
        </w:rPr>
        <w:t> </w:t>
      </w:r>
      <w:r>
        <w:rPr/>
        <w:t>informal</w:t>
      </w:r>
      <w:r>
        <w:rPr>
          <w:spacing w:val="-13"/>
        </w:rPr>
        <w:t> </w:t>
      </w:r>
      <w:r>
        <w:rPr/>
        <w:t>basis.</w:t>
      </w:r>
      <w:r>
        <w:rPr>
          <w:spacing w:val="-16"/>
        </w:rPr>
        <w:t> </w:t>
      </w:r>
      <w:r>
        <w:rPr/>
        <w:t>This</w:t>
      </w:r>
      <w:r>
        <w:rPr>
          <w:spacing w:val="-14"/>
        </w:rPr>
        <w:t> </w:t>
      </w:r>
      <w:r>
        <w:rPr/>
        <w:t>can</w:t>
      </w:r>
      <w:r>
        <w:rPr>
          <w:spacing w:val="-13"/>
        </w:rPr>
        <w:t> </w:t>
      </w:r>
      <w:r>
        <w:rPr/>
        <w:t>be</w:t>
      </w:r>
      <w:r>
        <w:rPr>
          <w:spacing w:val="-13"/>
        </w:rPr>
        <w:t> </w:t>
      </w:r>
      <w:r>
        <w:rPr/>
        <w:t>done</w:t>
      </w:r>
      <w:r>
        <w:rPr>
          <w:spacing w:val="-13"/>
        </w:rPr>
        <w:t> </w:t>
      </w:r>
      <w:r>
        <w:rPr/>
        <w:t>by</w:t>
      </w:r>
      <w:r>
        <w:rPr>
          <w:spacing w:val="-14"/>
        </w:rPr>
        <w:t> </w:t>
      </w:r>
      <w:r>
        <w:rPr/>
        <w:t>the</w:t>
      </w:r>
      <w:r>
        <w:rPr>
          <w:spacing w:val="-13"/>
        </w:rPr>
        <w:t> </w:t>
      </w:r>
      <w:r>
        <w:rPr/>
        <w:t>complainant</w:t>
      </w:r>
      <w:r>
        <w:rPr>
          <w:spacing w:val="-16"/>
        </w:rPr>
        <w:t> </w:t>
      </w:r>
      <w:r>
        <w:rPr/>
        <w:t>directly</w:t>
      </w:r>
      <w:r>
        <w:rPr>
          <w:spacing w:val="-14"/>
        </w:rPr>
        <w:t> </w:t>
      </w:r>
      <w:r>
        <w:rPr/>
        <w:t>with</w:t>
      </w:r>
      <w:r>
        <w:rPr>
          <w:spacing w:val="-13"/>
        </w:rPr>
        <w:t> </w:t>
      </w:r>
      <w:r>
        <w:rPr/>
        <w:t>the</w:t>
      </w:r>
      <w:r>
        <w:rPr>
          <w:spacing w:val="-13"/>
        </w:rPr>
        <w:t> </w:t>
      </w:r>
      <w:r>
        <w:rPr/>
        <w:t>service</w:t>
      </w:r>
      <w:r>
        <w:rPr>
          <w:spacing w:val="-13"/>
        </w:rPr>
        <w:t> </w:t>
      </w:r>
      <w:r>
        <w:rPr/>
        <w:t>and should be resolved to the individual’s satisfaction within two working</w:t>
      </w:r>
      <w:r>
        <w:rPr>
          <w:spacing w:val="-4"/>
        </w:rPr>
        <w:t> </w:t>
      </w:r>
      <w:r>
        <w:rPr/>
        <w:t>days.</w:t>
      </w:r>
      <w:r>
        <w:rPr>
          <w:spacing w:val="-2"/>
        </w:rPr>
        <w:t> </w:t>
      </w:r>
      <w:r>
        <w:rPr/>
        <w:t>All staff are expected, on a routine and daily basis, to deal with patient concerns as presented to them. Wherever possible, staff are encouraged to achieve speedy resolution</w:t>
      </w:r>
      <w:r>
        <w:rPr>
          <w:spacing w:val="-6"/>
        </w:rPr>
        <w:t> </w:t>
      </w:r>
      <w:r>
        <w:rPr/>
        <w:t>of</w:t>
      </w:r>
      <w:r>
        <w:rPr>
          <w:spacing w:val="-9"/>
        </w:rPr>
        <w:t> </w:t>
      </w:r>
      <w:r>
        <w:rPr/>
        <w:t>the</w:t>
      </w:r>
      <w:r>
        <w:rPr>
          <w:spacing w:val="-6"/>
        </w:rPr>
        <w:t> </w:t>
      </w:r>
      <w:r>
        <w:rPr/>
        <w:t>concern</w:t>
      </w:r>
      <w:r>
        <w:rPr>
          <w:spacing w:val="-6"/>
        </w:rPr>
        <w:t> </w:t>
      </w:r>
      <w:r>
        <w:rPr/>
        <w:t>by</w:t>
      </w:r>
      <w:r>
        <w:rPr>
          <w:spacing w:val="-7"/>
        </w:rPr>
        <w:t> </w:t>
      </w:r>
      <w:r>
        <w:rPr/>
        <w:t>either</w:t>
      </w:r>
      <w:r>
        <w:rPr>
          <w:spacing w:val="-7"/>
        </w:rPr>
        <w:t> </w:t>
      </w:r>
      <w:r>
        <w:rPr/>
        <w:t>resolving</w:t>
      </w:r>
      <w:r>
        <w:rPr>
          <w:spacing w:val="-6"/>
        </w:rPr>
        <w:t> </w:t>
      </w:r>
      <w:r>
        <w:rPr/>
        <w:t>it</w:t>
      </w:r>
      <w:r>
        <w:rPr>
          <w:spacing w:val="-9"/>
        </w:rPr>
        <w:t> </w:t>
      </w:r>
      <w:r>
        <w:rPr/>
        <w:t>personally</w:t>
      </w:r>
      <w:r>
        <w:rPr>
          <w:spacing w:val="-7"/>
        </w:rPr>
        <w:t> </w:t>
      </w:r>
      <w:r>
        <w:rPr/>
        <w:t>or</w:t>
      </w:r>
      <w:r>
        <w:rPr>
          <w:spacing w:val="-7"/>
        </w:rPr>
        <w:t> </w:t>
      </w:r>
      <w:r>
        <w:rPr/>
        <w:t>establishing</w:t>
      </w:r>
      <w:r>
        <w:rPr>
          <w:spacing w:val="-6"/>
        </w:rPr>
        <w:t> </w:t>
      </w:r>
      <w:r>
        <w:rPr/>
        <w:t>a</w:t>
      </w:r>
      <w:r>
        <w:rPr>
          <w:spacing w:val="-6"/>
        </w:rPr>
        <w:t> </w:t>
      </w:r>
      <w:r>
        <w:rPr/>
        <w:t>dialogue between the complainant and the relevant personnel within operational/clinical areas, allowing for timely and informal resolution of the concern.</w:t>
      </w:r>
    </w:p>
    <w:p>
      <w:pPr>
        <w:pStyle w:val="BodyText"/>
        <w:spacing w:line="242" w:lineRule="auto" w:before="198"/>
        <w:ind w:left="733" w:right="892"/>
      </w:pPr>
      <w:r>
        <w:rPr>
          <w:rFonts w:ascii="Arial"/>
          <w:b/>
        </w:rPr>
        <w:t>Complaints:</w:t>
      </w:r>
      <w:r>
        <w:rPr>
          <w:rFonts w:ascii="Arial"/>
          <w:b/>
          <w:spacing w:val="40"/>
        </w:rPr>
        <w:t> </w:t>
      </w:r>
      <w:r>
        <w:rPr/>
        <w:t>An</w:t>
      </w:r>
      <w:r>
        <w:rPr>
          <w:spacing w:val="40"/>
        </w:rPr>
        <w:t> </w:t>
      </w:r>
      <w:r>
        <w:rPr/>
        <w:t>expression</w:t>
      </w:r>
      <w:r>
        <w:rPr>
          <w:spacing w:val="40"/>
        </w:rPr>
        <w:t> </w:t>
      </w:r>
      <w:r>
        <w:rPr/>
        <w:t>of</w:t>
      </w:r>
      <w:r>
        <w:rPr>
          <w:spacing w:val="40"/>
        </w:rPr>
        <w:t> </w:t>
      </w:r>
      <w:r>
        <w:rPr/>
        <w:t>dissatisfaction</w:t>
      </w:r>
      <w:r>
        <w:rPr>
          <w:spacing w:val="40"/>
        </w:rPr>
        <w:t> </w:t>
      </w:r>
      <w:r>
        <w:rPr/>
        <w:t>with</w:t>
      </w:r>
      <w:r>
        <w:rPr>
          <w:spacing w:val="40"/>
        </w:rPr>
        <w:t> </w:t>
      </w:r>
      <w:r>
        <w:rPr/>
        <w:t>care,</w:t>
      </w:r>
      <w:r>
        <w:rPr>
          <w:spacing w:val="40"/>
        </w:rPr>
        <w:t> </w:t>
      </w:r>
      <w:r>
        <w:rPr/>
        <w:t>services</w:t>
      </w:r>
      <w:r>
        <w:rPr>
          <w:spacing w:val="40"/>
        </w:rPr>
        <w:t> </w:t>
      </w:r>
      <w:r>
        <w:rPr/>
        <w:t>or</w:t>
      </w:r>
      <w:r>
        <w:rPr>
          <w:spacing w:val="40"/>
        </w:rPr>
        <w:t> </w:t>
      </w:r>
      <w:r>
        <w:rPr/>
        <w:t>facilities</w:t>
      </w:r>
      <w:r>
        <w:rPr>
          <w:spacing w:val="80"/>
        </w:rPr>
        <w:t> </w:t>
      </w:r>
      <w:r>
        <w:rPr/>
        <w:t>provided by the Trust, where any of the following apply:</w:t>
      </w:r>
    </w:p>
    <w:p>
      <w:pPr>
        <w:pStyle w:val="ListParagraph"/>
        <w:numPr>
          <w:ilvl w:val="2"/>
          <w:numId w:val="2"/>
        </w:numPr>
        <w:tabs>
          <w:tab w:pos="1453" w:val="left" w:leader="none"/>
        </w:tabs>
        <w:spacing w:line="237" w:lineRule="auto" w:before="0" w:after="0"/>
        <w:ind w:left="1453" w:right="1774" w:hanging="360"/>
        <w:jc w:val="left"/>
        <w:rPr>
          <w:sz w:val="24"/>
        </w:rPr>
      </w:pPr>
      <w:r>
        <w:rPr>
          <w:sz w:val="24"/>
        </w:rPr>
        <w:t>Action</w:t>
      </w:r>
      <w:r>
        <w:rPr>
          <w:spacing w:val="-3"/>
          <w:sz w:val="24"/>
        </w:rPr>
        <w:t> </w:t>
      </w:r>
      <w:r>
        <w:rPr>
          <w:sz w:val="24"/>
        </w:rPr>
        <w:t>or</w:t>
      </w:r>
      <w:r>
        <w:rPr>
          <w:spacing w:val="-4"/>
          <w:sz w:val="24"/>
        </w:rPr>
        <w:t> </w:t>
      </w:r>
      <w:r>
        <w:rPr>
          <w:sz w:val="24"/>
        </w:rPr>
        <w:t>activity</w:t>
      </w:r>
      <w:r>
        <w:rPr>
          <w:spacing w:val="-4"/>
          <w:sz w:val="24"/>
        </w:rPr>
        <w:t> </w:t>
      </w:r>
      <w:r>
        <w:rPr>
          <w:sz w:val="24"/>
        </w:rPr>
        <w:t>by</w:t>
      </w:r>
      <w:r>
        <w:rPr>
          <w:spacing w:val="-4"/>
          <w:sz w:val="24"/>
        </w:rPr>
        <w:t> </w:t>
      </w:r>
      <w:r>
        <w:rPr>
          <w:sz w:val="24"/>
        </w:rPr>
        <w:t>the</w:t>
      </w:r>
      <w:r>
        <w:rPr>
          <w:spacing w:val="-3"/>
          <w:sz w:val="24"/>
        </w:rPr>
        <w:t> </w:t>
      </w:r>
      <w:r>
        <w:rPr>
          <w:sz w:val="24"/>
        </w:rPr>
        <w:t>Trust</w:t>
      </w:r>
      <w:r>
        <w:rPr>
          <w:spacing w:val="-6"/>
          <w:sz w:val="24"/>
        </w:rPr>
        <w:t> </w:t>
      </w:r>
      <w:r>
        <w:rPr>
          <w:sz w:val="24"/>
        </w:rPr>
        <w:t>or</w:t>
      </w:r>
      <w:r>
        <w:rPr>
          <w:spacing w:val="-4"/>
          <w:sz w:val="24"/>
        </w:rPr>
        <w:t> </w:t>
      </w:r>
      <w:r>
        <w:rPr>
          <w:sz w:val="24"/>
        </w:rPr>
        <w:t>someone</w:t>
      </w:r>
      <w:r>
        <w:rPr>
          <w:spacing w:val="-3"/>
          <w:sz w:val="24"/>
        </w:rPr>
        <w:t> </w:t>
      </w:r>
      <w:r>
        <w:rPr>
          <w:sz w:val="24"/>
        </w:rPr>
        <w:t>working</w:t>
      </w:r>
      <w:r>
        <w:rPr>
          <w:spacing w:val="-3"/>
          <w:sz w:val="24"/>
        </w:rPr>
        <w:t> </w:t>
      </w:r>
      <w:r>
        <w:rPr>
          <w:sz w:val="24"/>
        </w:rPr>
        <w:t>for</w:t>
      </w:r>
      <w:r>
        <w:rPr>
          <w:spacing w:val="-4"/>
          <w:sz w:val="24"/>
        </w:rPr>
        <w:t> </w:t>
      </w:r>
      <w:r>
        <w:rPr>
          <w:sz w:val="24"/>
        </w:rPr>
        <w:t>the</w:t>
      </w:r>
      <w:r>
        <w:rPr>
          <w:spacing w:val="-3"/>
          <w:sz w:val="24"/>
        </w:rPr>
        <w:t> </w:t>
      </w:r>
      <w:r>
        <w:rPr>
          <w:sz w:val="24"/>
        </w:rPr>
        <w:t>Trust</w:t>
      </w:r>
      <w:r>
        <w:rPr>
          <w:spacing w:val="-6"/>
          <w:sz w:val="24"/>
        </w:rPr>
        <w:t> </w:t>
      </w:r>
      <w:r>
        <w:rPr>
          <w:sz w:val="24"/>
        </w:rPr>
        <w:t>has detrimentally affected the experience of the service user or carer.</w:t>
      </w:r>
    </w:p>
    <w:p>
      <w:pPr>
        <w:pStyle w:val="ListParagraph"/>
        <w:numPr>
          <w:ilvl w:val="2"/>
          <w:numId w:val="2"/>
        </w:numPr>
        <w:tabs>
          <w:tab w:pos="1453" w:val="left" w:leader="none"/>
        </w:tabs>
        <w:spacing w:line="242" w:lineRule="auto" w:before="0" w:after="0"/>
        <w:ind w:left="1453" w:right="932" w:hanging="360"/>
        <w:jc w:val="left"/>
        <w:rPr>
          <w:sz w:val="24"/>
        </w:rPr>
      </w:pPr>
      <w:r>
        <w:rPr>
          <w:sz w:val="24"/>
        </w:rPr>
        <w:t>The</w:t>
      </w:r>
      <w:r>
        <w:rPr>
          <w:spacing w:val="-3"/>
          <w:sz w:val="24"/>
        </w:rPr>
        <w:t> </w:t>
      </w:r>
      <w:r>
        <w:rPr>
          <w:sz w:val="24"/>
        </w:rPr>
        <w:t>complainant</w:t>
      </w:r>
      <w:r>
        <w:rPr>
          <w:spacing w:val="-5"/>
          <w:sz w:val="24"/>
        </w:rPr>
        <w:t> </w:t>
      </w:r>
      <w:r>
        <w:rPr>
          <w:sz w:val="24"/>
        </w:rPr>
        <w:t>believes</w:t>
      </w:r>
      <w:r>
        <w:rPr>
          <w:spacing w:val="-4"/>
          <w:sz w:val="24"/>
        </w:rPr>
        <w:t> </w:t>
      </w:r>
      <w:r>
        <w:rPr>
          <w:sz w:val="24"/>
        </w:rPr>
        <w:t>that</w:t>
      </w:r>
      <w:r>
        <w:rPr>
          <w:spacing w:val="-5"/>
          <w:sz w:val="24"/>
        </w:rPr>
        <w:t> </w:t>
      </w:r>
      <w:r>
        <w:rPr>
          <w:sz w:val="24"/>
        </w:rPr>
        <w:t>a</w:t>
      </w:r>
      <w:r>
        <w:rPr>
          <w:spacing w:val="-3"/>
          <w:sz w:val="24"/>
        </w:rPr>
        <w:t> </w:t>
      </w:r>
      <w:r>
        <w:rPr>
          <w:sz w:val="24"/>
        </w:rPr>
        <w:t>mistake</w:t>
      </w:r>
      <w:r>
        <w:rPr>
          <w:spacing w:val="-3"/>
          <w:sz w:val="24"/>
        </w:rPr>
        <w:t> </w:t>
      </w:r>
      <w:r>
        <w:rPr>
          <w:sz w:val="24"/>
        </w:rPr>
        <w:t>or</w:t>
      </w:r>
      <w:r>
        <w:rPr>
          <w:spacing w:val="-4"/>
          <w:sz w:val="24"/>
        </w:rPr>
        <w:t> </w:t>
      </w:r>
      <w:r>
        <w:rPr>
          <w:sz w:val="24"/>
        </w:rPr>
        <w:t>error</w:t>
      </w:r>
      <w:r>
        <w:rPr>
          <w:spacing w:val="-4"/>
          <w:sz w:val="24"/>
        </w:rPr>
        <w:t> </w:t>
      </w:r>
      <w:r>
        <w:rPr>
          <w:sz w:val="24"/>
        </w:rPr>
        <w:t>occurred</w:t>
      </w:r>
      <w:r>
        <w:rPr>
          <w:spacing w:val="-3"/>
          <w:sz w:val="24"/>
        </w:rPr>
        <w:t> </w:t>
      </w:r>
      <w:r>
        <w:rPr>
          <w:sz w:val="24"/>
        </w:rPr>
        <w:t>and</w:t>
      </w:r>
      <w:r>
        <w:rPr>
          <w:spacing w:val="-3"/>
          <w:sz w:val="24"/>
        </w:rPr>
        <w:t> </w:t>
      </w:r>
      <w:r>
        <w:rPr>
          <w:sz w:val="24"/>
        </w:rPr>
        <w:t>that</w:t>
      </w:r>
      <w:r>
        <w:rPr>
          <w:spacing w:val="-5"/>
          <w:sz w:val="24"/>
        </w:rPr>
        <w:t> </w:t>
      </w:r>
      <w:r>
        <w:rPr>
          <w:sz w:val="24"/>
        </w:rPr>
        <w:t>this</w:t>
      </w:r>
      <w:r>
        <w:rPr>
          <w:spacing w:val="-4"/>
          <w:sz w:val="24"/>
        </w:rPr>
        <w:t> </w:t>
      </w:r>
      <w:r>
        <w:rPr>
          <w:sz w:val="24"/>
        </w:rPr>
        <w:t>has detrimentally affected them.</w:t>
      </w:r>
    </w:p>
    <w:p>
      <w:pPr>
        <w:pStyle w:val="ListParagraph"/>
        <w:numPr>
          <w:ilvl w:val="2"/>
          <w:numId w:val="2"/>
        </w:numPr>
        <w:tabs>
          <w:tab w:pos="1453" w:val="left" w:leader="none"/>
        </w:tabs>
        <w:spacing w:line="240" w:lineRule="auto" w:before="0" w:after="0"/>
        <w:ind w:left="1453" w:right="1023" w:hanging="360"/>
        <w:jc w:val="both"/>
        <w:rPr>
          <w:sz w:val="24"/>
        </w:rPr>
      </w:pPr>
      <w:r>
        <w:rPr>
          <w:sz w:val="24"/>
        </w:rPr>
        <w:t>The</w:t>
      </w:r>
      <w:r>
        <w:rPr>
          <w:spacing w:val="-2"/>
          <w:sz w:val="24"/>
        </w:rPr>
        <w:t> </w:t>
      </w:r>
      <w:r>
        <w:rPr>
          <w:sz w:val="24"/>
        </w:rPr>
        <w:t>complainant</w:t>
      </w:r>
      <w:r>
        <w:rPr>
          <w:spacing w:val="-5"/>
          <w:sz w:val="24"/>
        </w:rPr>
        <w:t> </w:t>
      </w:r>
      <w:r>
        <w:rPr>
          <w:sz w:val="24"/>
        </w:rPr>
        <w:t>brings</w:t>
      </w:r>
      <w:r>
        <w:rPr>
          <w:spacing w:val="-3"/>
          <w:sz w:val="24"/>
        </w:rPr>
        <w:t> </w:t>
      </w:r>
      <w:r>
        <w:rPr>
          <w:sz w:val="24"/>
        </w:rPr>
        <w:t>to</w:t>
      </w:r>
      <w:r>
        <w:rPr>
          <w:spacing w:val="-2"/>
          <w:sz w:val="24"/>
        </w:rPr>
        <w:t> </w:t>
      </w:r>
      <w:r>
        <w:rPr>
          <w:sz w:val="24"/>
        </w:rPr>
        <w:t>the</w:t>
      </w:r>
      <w:r>
        <w:rPr>
          <w:spacing w:val="-2"/>
          <w:sz w:val="24"/>
        </w:rPr>
        <w:t> </w:t>
      </w:r>
      <w:r>
        <w:rPr>
          <w:sz w:val="24"/>
        </w:rPr>
        <w:t>attention</w:t>
      </w:r>
      <w:r>
        <w:rPr>
          <w:spacing w:val="-2"/>
          <w:sz w:val="24"/>
        </w:rPr>
        <w:t> </w:t>
      </w:r>
      <w:r>
        <w:rPr>
          <w:sz w:val="24"/>
        </w:rPr>
        <w:t>of</w:t>
      </w:r>
      <w:r>
        <w:rPr>
          <w:spacing w:val="-5"/>
          <w:sz w:val="24"/>
        </w:rPr>
        <w:t> </w:t>
      </w:r>
      <w:r>
        <w:rPr>
          <w:sz w:val="24"/>
        </w:rPr>
        <w:t>the</w:t>
      </w:r>
      <w:r>
        <w:rPr>
          <w:spacing w:val="-2"/>
          <w:sz w:val="24"/>
        </w:rPr>
        <w:t> </w:t>
      </w:r>
      <w:r>
        <w:rPr>
          <w:sz w:val="24"/>
        </w:rPr>
        <w:t>Trust</w:t>
      </w:r>
      <w:r>
        <w:rPr>
          <w:spacing w:val="-5"/>
          <w:sz w:val="24"/>
        </w:rPr>
        <w:t> </w:t>
      </w:r>
      <w:r>
        <w:rPr>
          <w:sz w:val="24"/>
        </w:rPr>
        <w:t>an</w:t>
      </w:r>
      <w:r>
        <w:rPr>
          <w:spacing w:val="-2"/>
          <w:sz w:val="24"/>
        </w:rPr>
        <w:t> </w:t>
      </w:r>
      <w:r>
        <w:rPr>
          <w:sz w:val="24"/>
        </w:rPr>
        <w:t>issue</w:t>
      </w:r>
      <w:r>
        <w:rPr>
          <w:spacing w:val="-2"/>
          <w:sz w:val="24"/>
        </w:rPr>
        <w:t> </w:t>
      </w:r>
      <w:r>
        <w:rPr>
          <w:sz w:val="24"/>
        </w:rPr>
        <w:t>about</w:t>
      </w:r>
      <w:r>
        <w:rPr>
          <w:spacing w:val="-5"/>
          <w:sz w:val="24"/>
        </w:rPr>
        <w:t> </w:t>
      </w:r>
      <w:r>
        <w:rPr>
          <w:sz w:val="24"/>
        </w:rPr>
        <w:t>a</w:t>
      </w:r>
      <w:r>
        <w:rPr>
          <w:spacing w:val="-2"/>
          <w:sz w:val="24"/>
        </w:rPr>
        <w:t> </w:t>
      </w:r>
      <w:r>
        <w:rPr>
          <w:sz w:val="24"/>
        </w:rPr>
        <w:t>Trust service which could detrimentally affect them or someone else which they expect the Trust to put right.</w:t>
      </w:r>
    </w:p>
    <w:p>
      <w:pPr>
        <w:pStyle w:val="BodyText"/>
        <w:spacing w:before="191"/>
        <w:ind w:left="0"/>
      </w:pPr>
    </w:p>
    <w:p>
      <w:pPr>
        <w:pStyle w:val="Heading4"/>
        <w:ind w:left="733"/>
      </w:pPr>
      <w:r>
        <w:rPr/>
        <w:t>Other</w:t>
      </w:r>
      <w:r>
        <w:rPr>
          <w:spacing w:val="-3"/>
        </w:rPr>
        <w:t> </w:t>
      </w:r>
      <w:r>
        <w:rPr/>
        <w:t>forms</w:t>
      </w:r>
      <w:r>
        <w:rPr>
          <w:spacing w:val="-3"/>
        </w:rPr>
        <w:t> </w:t>
      </w:r>
      <w:r>
        <w:rPr/>
        <w:t>of</w:t>
      </w:r>
      <w:r>
        <w:rPr>
          <w:spacing w:val="-3"/>
        </w:rPr>
        <w:t> </w:t>
      </w:r>
      <w:r>
        <w:rPr>
          <w:spacing w:val="-2"/>
        </w:rPr>
        <w:t>feedback</w:t>
      </w:r>
    </w:p>
    <w:p>
      <w:pPr>
        <w:pStyle w:val="BodyText"/>
        <w:spacing w:line="242" w:lineRule="auto" w:before="199"/>
        <w:ind w:left="733" w:right="874"/>
        <w:jc w:val="both"/>
      </w:pPr>
      <w:r>
        <w:rPr/>
        <w:t>A</w:t>
      </w:r>
      <w:r>
        <w:rPr>
          <w:spacing w:val="-14"/>
        </w:rPr>
        <w:t> </w:t>
      </w:r>
      <w:r>
        <w:rPr/>
        <w:t>range</w:t>
      </w:r>
      <w:r>
        <w:rPr>
          <w:spacing w:val="-13"/>
        </w:rPr>
        <w:t> </w:t>
      </w:r>
      <w:r>
        <w:rPr/>
        <w:t>of</w:t>
      </w:r>
      <w:r>
        <w:rPr>
          <w:spacing w:val="-16"/>
        </w:rPr>
        <w:t> </w:t>
      </w:r>
      <w:r>
        <w:rPr/>
        <w:t>approaches</w:t>
      </w:r>
      <w:r>
        <w:rPr>
          <w:spacing w:val="-14"/>
        </w:rPr>
        <w:t> </w:t>
      </w:r>
      <w:r>
        <w:rPr/>
        <w:t>are</w:t>
      </w:r>
      <w:r>
        <w:rPr>
          <w:spacing w:val="-13"/>
        </w:rPr>
        <w:t> </w:t>
      </w:r>
      <w:r>
        <w:rPr/>
        <w:t>in</w:t>
      </w:r>
      <w:r>
        <w:rPr>
          <w:spacing w:val="-13"/>
        </w:rPr>
        <w:t> </w:t>
      </w:r>
      <w:r>
        <w:rPr/>
        <w:t>place</w:t>
      </w:r>
      <w:r>
        <w:rPr>
          <w:spacing w:val="-13"/>
        </w:rPr>
        <w:t> </w:t>
      </w:r>
      <w:r>
        <w:rPr/>
        <w:t>across</w:t>
      </w:r>
      <w:r>
        <w:rPr>
          <w:spacing w:val="-14"/>
        </w:rPr>
        <w:t> </w:t>
      </w:r>
      <w:r>
        <w:rPr/>
        <w:t>the</w:t>
      </w:r>
      <w:r>
        <w:rPr>
          <w:spacing w:val="-13"/>
        </w:rPr>
        <w:t> </w:t>
      </w:r>
      <w:r>
        <w:rPr/>
        <w:t>Trust</w:t>
      </w:r>
      <w:r>
        <w:rPr>
          <w:spacing w:val="-16"/>
        </w:rPr>
        <w:t> </w:t>
      </w:r>
      <w:r>
        <w:rPr/>
        <w:t>to</w:t>
      </w:r>
      <w:r>
        <w:rPr>
          <w:spacing w:val="-13"/>
        </w:rPr>
        <w:t> </w:t>
      </w:r>
      <w:r>
        <w:rPr/>
        <w:t>obtain</w:t>
      </w:r>
      <w:r>
        <w:rPr>
          <w:spacing w:val="-13"/>
        </w:rPr>
        <w:t> </w:t>
      </w:r>
      <w:r>
        <w:rPr/>
        <w:t>feedback</w:t>
      </w:r>
      <w:r>
        <w:rPr>
          <w:spacing w:val="-14"/>
        </w:rPr>
        <w:t> </w:t>
      </w:r>
      <w:r>
        <w:rPr/>
        <w:t>from</w:t>
      </w:r>
      <w:r>
        <w:rPr>
          <w:spacing w:val="-14"/>
        </w:rPr>
        <w:t> </w:t>
      </w:r>
      <w:r>
        <w:rPr/>
        <w:t>people who use our services, which, taken together, provide a framework for gathering insight into service user experience.</w:t>
      </w:r>
    </w:p>
    <w:p>
      <w:pPr>
        <w:pStyle w:val="BodyText"/>
        <w:spacing w:before="195"/>
        <w:ind w:left="733" w:right="865"/>
        <w:jc w:val="both"/>
      </w:pPr>
      <w:r>
        <w:rPr/>
        <w:t>The framework includes real time feedback, Have Your Say (friends and family test), surveys, focus groups, workshops and events, and participation in National Patient Surveys as prescribed by the Care Quality Commission (CQC). These are not considered as part of this policy.</w:t>
      </w:r>
    </w:p>
    <w:p>
      <w:pPr>
        <w:pStyle w:val="BodyText"/>
        <w:spacing w:after="0"/>
        <w:jc w:val="both"/>
        <w:sectPr>
          <w:pgSz w:w="11910" w:h="16840"/>
          <w:pgMar w:header="944" w:footer="1176" w:top="1800" w:bottom="1380" w:left="992" w:right="566"/>
        </w:sectPr>
      </w:pPr>
    </w:p>
    <w:p>
      <w:pPr>
        <w:pStyle w:val="Heading4"/>
        <w:numPr>
          <w:ilvl w:val="1"/>
          <w:numId w:val="2"/>
        </w:numPr>
        <w:tabs>
          <w:tab w:pos="1168" w:val="left" w:leader="none"/>
        </w:tabs>
        <w:spacing w:line="240" w:lineRule="auto" w:before="44" w:after="0"/>
        <w:ind w:left="1168" w:right="0" w:hanging="795"/>
        <w:jc w:val="left"/>
        <w:rPr>
          <w:rFonts w:ascii="Arial MT"/>
          <w:b w:val="0"/>
        </w:rPr>
      </w:pPr>
      <w:bookmarkStart w:name="1.4 Principles and Approach" w:id="4"/>
      <w:bookmarkEnd w:id="4"/>
      <w:r>
        <w:rPr>
          <w:b w:val="0"/>
        </w:rPr>
      </w:r>
      <w:r>
        <w:rPr/>
        <w:t>Principles</w:t>
      </w:r>
      <w:r>
        <w:rPr>
          <w:spacing w:val="-6"/>
        </w:rPr>
        <w:t> </w:t>
      </w:r>
      <w:r>
        <w:rPr/>
        <w:t>and</w:t>
      </w:r>
      <w:r>
        <w:rPr>
          <w:spacing w:val="-8"/>
        </w:rPr>
        <w:t> </w:t>
      </w:r>
      <w:r>
        <w:rPr>
          <w:spacing w:val="-2"/>
        </w:rPr>
        <w:t>Approach</w:t>
      </w:r>
    </w:p>
    <w:p>
      <w:pPr>
        <w:pStyle w:val="BodyText"/>
        <w:spacing w:before="199"/>
        <w:ind w:right="875"/>
        <w:jc w:val="both"/>
      </w:pPr>
      <w:r>
        <w:rPr/>
        <w:t>Overall responsibility for how we handle complaints sits with our organisation’s Responsible Person, as defined in the 2009 Complaints Regulations. In our organisation, this is our Chief Executive.</w:t>
      </w:r>
    </w:p>
    <w:p>
      <w:pPr>
        <w:pStyle w:val="BodyText"/>
        <w:spacing w:line="242" w:lineRule="auto" w:before="197"/>
        <w:ind w:right="876"/>
        <w:jc w:val="both"/>
      </w:pPr>
      <w:r>
        <w:rPr/>
        <w:t>We follow the NHS Complaint Standards and the Model Complaint Handling Procedure to make sure we adhere to the standards of:</w:t>
      </w:r>
    </w:p>
    <w:p>
      <w:pPr>
        <w:pStyle w:val="ListParagraph"/>
        <w:numPr>
          <w:ilvl w:val="0"/>
          <w:numId w:val="3"/>
        </w:numPr>
        <w:tabs>
          <w:tab w:pos="1168" w:val="left" w:leader="none"/>
        </w:tabs>
        <w:spacing w:line="275" w:lineRule="exact" w:before="198" w:after="0"/>
        <w:ind w:left="1168" w:right="0" w:hanging="360"/>
        <w:jc w:val="left"/>
        <w:rPr>
          <w:sz w:val="24"/>
        </w:rPr>
      </w:pPr>
      <w:r>
        <w:rPr>
          <w:sz w:val="24"/>
        </w:rPr>
        <w:t>Be</w:t>
      </w:r>
      <w:r>
        <w:rPr>
          <w:spacing w:val="-2"/>
          <w:sz w:val="24"/>
        </w:rPr>
        <w:t> </w:t>
      </w:r>
      <w:r>
        <w:rPr>
          <w:spacing w:val="-4"/>
          <w:sz w:val="24"/>
        </w:rPr>
        <w:t>fair</w:t>
      </w:r>
    </w:p>
    <w:p>
      <w:pPr>
        <w:pStyle w:val="ListParagraph"/>
        <w:numPr>
          <w:ilvl w:val="0"/>
          <w:numId w:val="3"/>
        </w:numPr>
        <w:tabs>
          <w:tab w:pos="1168" w:val="left" w:leader="none"/>
        </w:tabs>
        <w:spacing w:line="275" w:lineRule="exact" w:before="0" w:after="0"/>
        <w:ind w:left="1168" w:right="0" w:hanging="360"/>
        <w:jc w:val="left"/>
        <w:rPr>
          <w:sz w:val="24"/>
        </w:rPr>
      </w:pPr>
      <w:r>
        <w:rPr>
          <w:sz w:val="24"/>
        </w:rPr>
        <w:t>Be</w:t>
      </w:r>
      <w:r>
        <w:rPr>
          <w:spacing w:val="-2"/>
          <w:sz w:val="24"/>
        </w:rPr>
        <w:t> </w:t>
      </w:r>
      <w:r>
        <w:rPr>
          <w:sz w:val="24"/>
        </w:rPr>
        <w:t>open</w:t>
      </w:r>
      <w:r>
        <w:rPr>
          <w:spacing w:val="-1"/>
          <w:sz w:val="24"/>
        </w:rPr>
        <w:t> </w:t>
      </w:r>
      <w:r>
        <w:rPr>
          <w:sz w:val="24"/>
        </w:rPr>
        <w:t>and</w:t>
      </w:r>
      <w:r>
        <w:rPr>
          <w:spacing w:val="-1"/>
          <w:sz w:val="24"/>
        </w:rPr>
        <w:t> </w:t>
      </w:r>
      <w:r>
        <w:rPr>
          <w:spacing w:val="-2"/>
          <w:sz w:val="24"/>
        </w:rPr>
        <w:t>accountable</w:t>
      </w:r>
    </w:p>
    <w:p>
      <w:pPr>
        <w:pStyle w:val="ListParagraph"/>
        <w:numPr>
          <w:ilvl w:val="0"/>
          <w:numId w:val="3"/>
        </w:numPr>
        <w:tabs>
          <w:tab w:pos="1168" w:val="left" w:leader="none"/>
        </w:tabs>
        <w:spacing w:line="275" w:lineRule="exact" w:before="0" w:after="0"/>
        <w:ind w:left="1168" w:right="0" w:hanging="360"/>
        <w:jc w:val="left"/>
        <w:rPr>
          <w:sz w:val="24"/>
        </w:rPr>
      </w:pPr>
      <w:r>
        <w:rPr>
          <w:sz w:val="24"/>
        </w:rPr>
        <w:t>Put</w:t>
      </w:r>
      <w:r>
        <w:rPr>
          <w:spacing w:val="-4"/>
          <w:sz w:val="24"/>
        </w:rPr>
        <w:t> </w:t>
      </w:r>
      <w:r>
        <w:rPr>
          <w:sz w:val="24"/>
        </w:rPr>
        <w:t>things </w:t>
      </w:r>
      <w:r>
        <w:rPr>
          <w:spacing w:val="-2"/>
          <w:sz w:val="24"/>
        </w:rPr>
        <w:t>right</w:t>
      </w:r>
    </w:p>
    <w:p>
      <w:pPr>
        <w:pStyle w:val="ListParagraph"/>
        <w:numPr>
          <w:ilvl w:val="0"/>
          <w:numId w:val="3"/>
        </w:numPr>
        <w:tabs>
          <w:tab w:pos="1168" w:val="left" w:leader="none"/>
        </w:tabs>
        <w:spacing w:line="275" w:lineRule="exact" w:before="0" w:after="0"/>
        <w:ind w:left="1168" w:right="0" w:hanging="360"/>
        <w:jc w:val="left"/>
        <w:rPr>
          <w:sz w:val="24"/>
        </w:rPr>
      </w:pPr>
      <w:r>
        <w:rPr>
          <w:sz w:val="24"/>
        </w:rPr>
        <w:t>Act</w:t>
      </w:r>
      <w:r>
        <w:rPr>
          <w:spacing w:val="-4"/>
          <w:sz w:val="24"/>
        </w:rPr>
        <w:t> </w:t>
      </w:r>
      <w:r>
        <w:rPr>
          <w:sz w:val="24"/>
        </w:rPr>
        <w:t>fairly</w:t>
      </w:r>
      <w:r>
        <w:rPr>
          <w:spacing w:val="-1"/>
          <w:sz w:val="24"/>
        </w:rPr>
        <w:t> </w:t>
      </w:r>
      <w:r>
        <w:rPr>
          <w:sz w:val="24"/>
        </w:rPr>
        <w:t>and </w:t>
      </w:r>
      <w:r>
        <w:rPr>
          <w:spacing w:val="-2"/>
          <w:sz w:val="24"/>
        </w:rPr>
        <w:t>proportionately</w:t>
      </w:r>
    </w:p>
    <w:p>
      <w:pPr>
        <w:pStyle w:val="ListParagraph"/>
        <w:numPr>
          <w:ilvl w:val="0"/>
          <w:numId w:val="3"/>
        </w:numPr>
        <w:tabs>
          <w:tab w:pos="1168" w:val="left" w:leader="none"/>
        </w:tabs>
        <w:spacing w:line="240" w:lineRule="auto" w:before="4" w:after="0"/>
        <w:ind w:left="1168" w:right="0" w:hanging="360"/>
        <w:jc w:val="left"/>
        <w:rPr>
          <w:sz w:val="24"/>
        </w:rPr>
      </w:pPr>
      <w:r>
        <w:rPr>
          <w:sz w:val="24"/>
        </w:rPr>
        <w:t>Seek</w:t>
      </w:r>
      <w:r>
        <w:rPr>
          <w:spacing w:val="-2"/>
          <w:sz w:val="24"/>
        </w:rPr>
        <w:t> </w:t>
      </w:r>
      <w:r>
        <w:rPr>
          <w:sz w:val="24"/>
        </w:rPr>
        <w:t>continuous</w:t>
      </w:r>
      <w:r>
        <w:rPr>
          <w:spacing w:val="-2"/>
          <w:sz w:val="24"/>
        </w:rPr>
        <w:t> improvement</w:t>
      </w:r>
    </w:p>
    <w:p>
      <w:pPr>
        <w:pStyle w:val="BodyText"/>
        <w:spacing w:before="199"/>
        <w:ind w:right="871"/>
        <w:jc w:val="both"/>
      </w:pPr>
      <w:r>
        <w:rPr/>
        <w:t>We ensure that we adhere to the CQC Regulation 16 which describes how the Trust should</w:t>
      </w:r>
      <w:r>
        <w:rPr>
          <w:spacing w:val="-9"/>
        </w:rPr>
        <w:t> </w:t>
      </w:r>
      <w:r>
        <w:rPr/>
        <w:t>ensure</w:t>
      </w:r>
      <w:r>
        <w:rPr>
          <w:spacing w:val="-9"/>
        </w:rPr>
        <w:t> </w:t>
      </w:r>
      <w:r>
        <w:rPr/>
        <w:t>that</w:t>
      </w:r>
      <w:r>
        <w:rPr>
          <w:spacing w:val="-16"/>
        </w:rPr>
        <w:t> </w:t>
      </w:r>
      <w:r>
        <w:rPr/>
        <w:t>users</w:t>
      </w:r>
      <w:r>
        <w:rPr>
          <w:spacing w:val="-9"/>
        </w:rPr>
        <w:t> </w:t>
      </w:r>
      <w:r>
        <w:rPr/>
        <w:t>of</w:t>
      </w:r>
      <w:r>
        <w:rPr>
          <w:spacing w:val="-11"/>
        </w:rPr>
        <w:t> </w:t>
      </w:r>
      <w:r>
        <w:rPr/>
        <w:t>our</w:t>
      </w:r>
      <w:r>
        <w:rPr>
          <w:spacing w:val="-9"/>
        </w:rPr>
        <w:t> </w:t>
      </w:r>
      <w:r>
        <w:rPr/>
        <w:t>services</w:t>
      </w:r>
      <w:r>
        <w:rPr>
          <w:spacing w:val="-9"/>
        </w:rPr>
        <w:t> </w:t>
      </w:r>
      <w:r>
        <w:rPr/>
        <w:t>are</w:t>
      </w:r>
      <w:r>
        <w:rPr>
          <w:spacing w:val="-9"/>
        </w:rPr>
        <w:t> </w:t>
      </w:r>
      <w:r>
        <w:rPr/>
        <w:t>able</w:t>
      </w:r>
      <w:r>
        <w:rPr>
          <w:spacing w:val="-9"/>
        </w:rPr>
        <w:t> </w:t>
      </w:r>
      <w:r>
        <w:rPr/>
        <w:t>to</w:t>
      </w:r>
      <w:r>
        <w:rPr>
          <w:spacing w:val="-9"/>
        </w:rPr>
        <w:t> </w:t>
      </w:r>
      <w:r>
        <w:rPr/>
        <w:t>make</w:t>
      </w:r>
      <w:r>
        <w:rPr>
          <w:spacing w:val="-13"/>
        </w:rPr>
        <w:t> </w:t>
      </w:r>
      <w:r>
        <w:rPr/>
        <w:t>a</w:t>
      </w:r>
      <w:r>
        <w:rPr>
          <w:spacing w:val="-9"/>
        </w:rPr>
        <w:t> </w:t>
      </w:r>
      <w:r>
        <w:rPr/>
        <w:t>complaint</w:t>
      </w:r>
      <w:r>
        <w:rPr>
          <w:spacing w:val="-11"/>
        </w:rPr>
        <w:t> </w:t>
      </w:r>
      <w:r>
        <w:rPr/>
        <w:t>about</w:t>
      </w:r>
      <w:r>
        <w:rPr>
          <w:spacing w:val="-11"/>
        </w:rPr>
        <w:t> </w:t>
      </w:r>
      <w:r>
        <w:rPr/>
        <w:t>their</w:t>
      </w:r>
      <w:r>
        <w:rPr>
          <w:spacing w:val="-9"/>
        </w:rPr>
        <w:t> </w:t>
      </w:r>
      <w:r>
        <w:rPr/>
        <w:t>care and treatment.</w:t>
      </w:r>
    </w:p>
    <w:p>
      <w:pPr>
        <w:pStyle w:val="BodyText"/>
        <w:spacing w:line="242" w:lineRule="auto" w:before="198"/>
        <w:ind w:right="877"/>
        <w:jc w:val="both"/>
      </w:pPr>
      <w:r>
        <w:rPr/>
        <w:t>Additionally, we aspire towards the following widely understood guiding principles around trauma-informed care (taken from NHS England guidance):</w:t>
      </w:r>
    </w:p>
    <w:p>
      <w:pPr>
        <w:pStyle w:val="Heading4"/>
        <w:spacing w:before="198"/>
        <w:jc w:val="both"/>
      </w:pPr>
      <w:r>
        <w:rPr/>
        <w:t>The</w:t>
      </w:r>
      <w:r>
        <w:rPr>
          <w:spacing w:val="-1"/>
        </w:rPr>
        <w:t> </w:t>
      </w:r>
      <w:r>
        <w:rPr/>
        <w:t>4</w:t>
      </w:r>
      <w:r>
        <w:rPr>
          <w:spacing w:val="-1"/>
        </w:rPr>
        <w:t> </w:t>
      </w:r>
      <w:r>
        <w:rPr/>
        <w:t>R’s of</w:t>
      </w:r>
      <w:r>
        <w:rPr>
          <w:spacing w:val="-2"/>
        </w:rPr>
        <w:t> </w:t>
      </w:r>
      <w:r>
        <w:rPr/>
        <w:t>trauma-informed</w:t>
      </w:r>
      <w:r>
        <w:rPr>
          <w:spacing w:val="-4"/>
        </w:rPr>
        <w:t> </w:t>
      </w:r>
      <w:r>
        <w:rPr/>
        <w:t>care </w:t>
      </w:r>
      <w:r>
        <w:rPr>
          <w:spacing w:val="-4"/>
        </w:rPr>
        <w:t>are:</w:t>
      </w:r>
    </w:p>
    <w:p>
      <w:pPr>
        <w:pStyle w:val="ListParagraph"/>
        <w:numPr>
          <w:ilvl w:val="0"/>
          <w:numId w:val="4"/>
        </w:numPr>
        <w:tabs>
          <w:tab w:pos="1168" w:val="left" w:leader="none"/>
        </w:tabs>
        <w:spacing w:line="237" w:lineRule="auto" w:before="200" w:after="0"/>
        <w:ind w:left="1168" w:right="873" w:hanging="360"/>
        <w:jc w:val="left"/>
        <w:rPr>
          <w:rFonts w:ascii="Symbol" w:hAnsi="Symbol"/>
          <w:sz w:val="24"/>
        </w:rPr>
      </w:pPr>
      <w:r>
        <w:rPr>
          <w:rFonts w:ascii="Arial" w:hAnsi="Arial"/>
          <w:b/>
          <w:sz w:val="24"/>
        </w:rPr>
        <w:t>Realise:</w:t>
      </w:r>
      <w:r>
        <w:rPr>
          <w:rFonts w:ascii="Arial" w:hAnsi="Arial"/>
          <w:b/>
          <w:spacing w:val="-7"/>
          <w:sz w:val="24"/>
        </w:rPr>
        <w:t> </w:t>
      </w:r>
      <w:r>
        <w:rPr>
          <w:sz w:val="24"/>
        </w:rPr>
        <w:t>all</w:t>
      </w:r>
      <w:r>
        <w:rPr>
          <w:spacing w:val="-7"/>
          <w:sz w:val="24"/>
        </w:rPr>
        <w:t> </w:t>
      </w:r>
      <w:r>
        <w:rPr>
          <w:sz w:val="24"/>
        </w:rPr>
        <w:t>people</w:t>
      </w:r>
      <w:r>
        <w:rPr>
          <w:spacing w:val="-7"/>
          <w:sz w:val="24"/>
        </w:rPr>
        <w:t> </w:t>
      </w:r>
      <w:r>
        <w:rPr>
          <w:sz w:val="24"/>
        </w:rPr>
        <w:t>at</w:t>
      </w:r>
      <w:r>
        <w:rPr>
          <w:spacing w:val="-10"/>
          <w:sz w:val="24"/>
        </w:rPr>
        <w:t> </w:t>
      </w:r>
      <w:r>
        <w:rPr>
          <w:sz w:val="24"/>
        </w:rPr>
        <w:t>all</w:t>
      </w:r>
      <w:r>
        <w:rPr>
          <w:spacing w:val="-7"/>
          <w:sz w:val="24"/>
        </w:rPr>
        <w:t> </w:t>
      </w:r>
      <w:r>
        <w:rPr>
          <w:sz w:val="24"/>
        </w:rPr>
        <w:t>levels</w:t>
      </w:r>
      <w:r>
        <w:rPr>
          <w:spacing w:val="-8"/>
          <w:sz w:val="24"/>
        </w:rPr>
        <w:t> </w:t>
      </w:r>
      <w:r>
        <w:rPr>
          <w:sz w:val="24"/>
        </w:rPr>
        <w:t>have</w:t>
      </w:r>
      <w:r>
        <w:rPr>
          <w:spacing w:val="-7"/>
          <w:sz w:val="24"/>
        </w:rPr>
        <w:t> </w:t>
      </w:r>
      <w:r>
        <w:rPr>
          <w:sz w:val="24"/>
        </w:rPr>
        <w:t>a</w:t>
      </w:r>
      <w:r>
        <w:rPr>
          <w:spacing w:val="-7"/>
          <w:sz w:val="24"/>
        </w:rPr>
        <w:t> </w:t>
      </w:r>
      <w:r>
        <w:rPr>
          <w:sz w:val="24"/>
        </w:rPr>
        <w:t>basic</w:t>
      </w:r>
      <w:r>
        <w:rPr>
          <w:spacing w:val="-8"/>
          <w:sz w:val="24"/>
        </w:rPr>
        <w:t> </w:t>
      </w:r>
      <w:r>
        <w:rPr>
          <w:sz w:val="24"/>
        </w:rPr>
        <w:t>realisation</w:t>
      </w:r>
      <w:r>
        <w:rPr>
          <w:spacing w:val="-7"/>
          <w:sz w:val="24"/>
        </w:rPr>
        <w:t> </w:t>
      </w:r>
      <w:r>
        <w:rPr>
          <w:sz w:val="24"/>
        </w:rPr>
        <w:t>about</w:t>
      </w:r>
      <w:r>
        <w:rPr>
          <w:spacing w:val="-10"/>
          <w:sz w:val="24"/>
        </w:rPr>
        <w:t> </w:t>
      </w:r>
      <w:r>
        <w:rPr>
          <w:sz w:val="24"/>
        </w:rPr>
        <w:t>trauma,</w:t>
      </w:r>
      <w:r>
        <w:rPr>
          <w:spacing w:val="-10"/>
          <w:sz w:val="24"/>
        </w:rPr>
        <w:t> </w:t>
      </w:r>
      <w:r>
        <w:rPr>
          <w:sz w:val="24"/>
        </w:rPr>
        <w:t>and</w:t>
      </w:r>
      <w:r>
        <w:rPr>
          <w:spacing w:val="-7"/>
          <w:sz w:val="24"/>
        </w:rPr>
        <w:t> </w:t>
      </w:r>
      <w:r>
        <w:rPr>
          <w:sz w:val="24"/>
        </w:rPr>
        <w:t>how it can affect individuals, families and communities.</w:t>
      </w:r>
    </w:p>
    <w:p>
      <w:pPr>
        <w:pStyle w:val="ListParagraph"/>
        <w:numPr>
          <w:ilvl w:val="0"/>
          <w:numId w:val="4"/>
        </w:numPr>
        <w:tabs>
          <w:tab w:pos="1168" w:val="left" w:leader="none"/>
        </w:tabs>
        <w:spacing w:line="237" w:lineRule="auto" w:before="6" w:after="0"/>
        <w:ind w:left="1168" w:right="872" w:hanging="360"/>
        <w:jc w:val="left"/>
        <w:rPr>
          <w:rFonts w:ascii="Symbol" w:hAnsi="Symbol"/>
          <w:sz w:val="24"/>
        </w:rPr>
      </w:pPr>
      <w:r>
        <w:rPr>
          <w:rFonts w:ascii="Arial" w:hAnsi="Arial"/>
          <w:b/>
          <w:sz w:val="24"/>
        </w:rPr>
        <w:t>Recognise:</w:t>
      </w:r>
      <w:r>
        <w:rPr>
          <w:rFonts w:ascii="Arial" w:hAnsi="Arial"/>
          <w:b/>
          <w:spacing w:val="-4"/>
          <w:sz w:val="24"/>
        </w:rPr>
        <w:t> </w:t>
      </w:r>
      <w:r>
        <w:rPr>
          <w:sz w:val="24"/>
        </w:rPr>
        <w:t>people</w:t>
      </w:r>
      <w:r>
        <w:rPr>
          <w:spacing w:val="-4"/>
          <w:sz w:val="24"/>
        </w:rPr>
        <w:t> </w:t>
      </w:r>
      <w:r>
        <w:rPr>
          <w:sz w:val="24"/>
        </w:rPr>
        <w:t>within</w:t>
      </w:r>
      <w:r>
        <w:rPr>
          <w:spacing w:val="-4"/>
          <w:sz w:val="24"/>
        </w:rPr>
        <w:t> </w:t>
      </w:r>
      <w:r>
        <w:rPr>
          <w:sz w:val="24"/>
        </w:rPr>
        <w:t>organisations</w:t>
      </w:r>
      <w:r>
        <w:rPr>
          <w:spacing w:val="-5"/>
          <w:sz w:val="24"/>
        </w:rPr>
        <w:t> </w:t>
      </w:r>
      <w:r>
        <w:rPr>
          <w:sz w:val="24"/>
        </w:rPr>
        <w:t>can</w:t>
      </w:r>
      <w:r>
        <w:rPr>
          <w:spacing w:val="-4"/>
          <w:sz w:val="24"/>
        </w:rPr>
        <w:t> </w:t>
      </w:r>
      <w:r>
        <w:rPr>
          <w:sz w:val="24"/>
        </w:rPr>
        <w:t>recognise</w:t>
      </w:r>
      <w:r>
        <w:rPr>
          <w:spacing w:val="-4"/>
          <w:sz w:val="24"/>
        </w:rPr>
        <w:t> </w:t>
      </w:r>
      <w:r>
        <w:rPr>
          <w:sz w:val="24"/>
        </w:rPr>
        <w:t>trauma,</w:t>
      </w:r>
      <w:r>
        <w:rPr>
          <w:spacing w:val="-7"/>
          <w:sz w:val="24"/>
        </w:rPr>
        <w:t> </w:t>
      </w:r>
      <w:r>
        <w:rPr>
          <w:sz w:val="24"/>
        </w:rPr>
        <w:t>and</w:t>
      </w:r>
      <w:r>
        <w:rPr>
          <w:spacing w:val="-4"/>
          <w:sz w:val="24"/>
        </w:rPr>
        <w:t> </w:t>
      </w:r>
      <w:r>
        <w:rPr>
          <w:sz w:val="24"/>
        </w:rPr>
        <w:t>how</w:t>
      </w:r>
      <w:r>
        <w:rPr>
          <w:spacing w:val="-4"/>
          <w:sz w:val="24"/>
        </w:rPr>
        <w:t> </w:t>
      </w:r>
      <w:r>
        <w:rPr>
          <w:sz w:val="24"/>
        </w:rPr>
        <w:t>it</w:t>
      </w:r>
      <w:r>
        <w:rPr>
          <w:spacing w:val="-7"/>
          <w:sz w:val="24"/>
        </w:rPr>
        <w:t> </w:t>
      </w:r>
      <w:r>
        <w:rPr>
          <w:sz w:val="24"/>
        </w:rPr>
        <w:t>can affect individuals, families and communities.</w:t>
      </w:r>
    </w:p>
    <w:p>
      <w:pPr>
        <w:pStyle w:val="ListParagraph"/>
        <w:numPr>
          <w:ilvl w:val="0"/>
          <w:numId w:val="4"/>
        </w:numPr>
        <w:tabs>
          <w:tab w:pos="1168" w:val="left" w:leader="none"/>
        </w:tabs>
        <w:spacing w:line="292" w:lineRule="exact" w:before="0" w:after="0"/>
        <w:ind w:left="1168" w:right="0" w:hanging="360"/>
        <w:jc w:val="left"/>
        <w:rPr>
          <w:rFonts w:ascii="Symbol" w:hAnsi="Symbol"/>
          <w:sz w:val="24"/>
        </w:rPr>
      </w:pPr>
      <w:r>
        <w:rPr>
          <w:rFonts w:ascii="Arial" w:hAnsi="Arial"/>
          <w:b/>
          <w:sz w:val="24"/>
        </w:rPr>
        <w:t>Respond:</w:t>
      </w:r>
      <w:r>
        <w:rPr>
          <w:rFonts w:ascii="Arial" w:hAnsi="Arial"/>
          <w:b/>
          <w:spacing w:val="-5"/>
          <w:sz w:val="24"/>
        </w:rPr>
        <w:t> </w:t>
      </w:r>
      <w:r>
        <w:rPr>
          <w:sz w:val="24"/>
        </w:rPr>
        <w:t>organisations</w:t>
      </w:r>
      <w:r>
        <w:rPr>
          <w:spacing w:val="-3"/>
          <w:sz w:val="24"/>
        </w:rPr>
        <w:t> </w:t>
      </w:r>
      <w:r>
        <w:rPr>
          <w:sz w:val="24"/>
        </w:rPr>
        <w:t>respond</w:t>
      </w:r>
      <w:r>
        <w:rPr>
          <w:spacing w:val="-3"/>
          <w:sz w:val="24"/>
        </w:rPr>
        <w:t> </w:t>
      </w:r>
      <w:r>
        <w:rPr>
          <w:sz w:val="24"/>
        </w:rPr>
        <w:t>by</w:t>
      </w:r>
      <w:r>
        <w:rPr>
          <w:spacing w:val="-3"/>
          <w:sz w:val="24"/>
        </w:rPr>
        <w:t> </w:t>
      </w:r>
      <w:r>
        <w:rPr>
          <w:sz w:val="24"/>
        </w:rPr>
        <w:t>practising</w:t>
      </w:r>
      <w:r>
        <w:rPr>
          <w:spacing w:val="-8"/>
          <w:sz w:val="24"/>
        </w:rPr>
        <w:t> </w:t>
      </w:r>
      <w:r>
        <w:rPr>
          <w:sz w:val="24"/>
        </w:rPr>
        <w:t>a</w:t>
      </w:r>
      <w:r>
        <w:rPr>
          <w:spacing w:val="-2"/>
          <w:sz w:val="24"/>
        </w:rPr>
        <w:t> </w:t>
      </w:r>
      <w:r>
        <w:rPr>
          <w:sz w:val="24"/>
        </w:rPr>
        <w:t>trauma-informed</w:t>
      </w:r>
      <w:r>
        <w:rPr>
          <w:spacing w:val="-2"/>
          <w:sz w:val="24"/>
        </w:rPr>
        <w:t> approach.</w:t>
      </w:r>
    </w:p>
    <w:p>
      <w:pPr>
        <w:pStyle w:val="ListParagraph"/>
        <w:numPr>
          <w:ilvl w:val="0"/>
          <w:numId w:val="4"/>
        </w:numPr>
        <w:tabs>
          <w:tab w:pos="1168" w:val="left" w:leader="none"/>
        </w:tabs>
        <w:spacing w:line="237" w:lineRule="auto" w:before="4" w:after="0"/>
        <w:ind w:left="1168" w:right="868" w:hanging="360"/>
        <w:jc w:val="left"/>
        <w:rPr>
          <w:rFonts w:ascii="Symbol" w:hAnsi="Symbol"/>
          <w:sz w:val="24"/>
        </w:rPr>
      </w:pPr>
      <w:r>
        <w:rPr>
          <w:rFonts w:ascii="Arial" w:hAnsi="Arial"/>
          <w:b/>
          <w:sz w:val="24"/>
        </w:rPr>
        <w:t>Resist</w:t>
      </w:r>
      <w:r>
        <w:rPr>
          <w:rFonts w:ascii="Arial" w:hAnsi="Arial"/>
          <w:b/>
          <w:spacing w:val="40"/>
          <w:sz w:val="24"/>
        </w:rPr>
        <w:t> </w:t>
      </w:r>
      <w:r>
        <w:rPr>
          <w:rFonts w:ascii="Arial" w:hAnsi="Arial"/>
          <w:b/>
          <w:sz w:val="24"/>
        </w:rPr>
        <w:t>re-traumatisation:</w:t>
      </w:r>
      <w:r>
        <w:rPr>
          <w:rFonts w:ascii="Arial" w:hAnsi="Arial"/>
          <w:b/>
          <w:spacing w:val="40"/>
          <w:sz w:val="24"/>
        </w:rPr>
        <w:t> </w:t>
      </w:r>
      <w:r>
        <w:rPr>
          <w:sz w:val="24"/>
        </w:rPr>
        <w:t>organisational</w:t>
      </w:r>
      <w:r>
        <w:rPr>
          <w:spacing w:val="40"/>
          <w:sz w:val="24"/>
        </w:rPr>
        <w:t> </w:t>
      </w:r>
      <w:r>
        <w:rPr>
          <w:sz w:val="24"/>
        </w:rPr>
        <w:t>practises</w:t>
      </w:r>
      <w:r>
        <w:rPr>
          <w:spacing w:val="40"/>
          <w:sz w:val="24"/>
        </w:rPr>
        <w:t> </w:t>
      </w:r>
      <w:r>
        <w:rPr>
          <w:sz w:val="24"/>
        </w:rPr>
        <w:t>may</w:t>
      </w:r>
      <w:r>
        <w:rPr>
          <w:spacing w:val="40"/>
          <w:sz w:val="24"/>
        </w:rPr>
        <w:t> </w:t>
      </w:r>
      <w:r>
        <w:rPr>
          <w:sz w:val="24"/>
        </w:rPr>
        <w:t>compound</w:t>
      </w:r>
      <w:r>
        <w:rPr>
          <w:spacing w:val="40"/>
          <w:sz w:val="24"/>
        </w:rPr>
        <w:t> </w:t>
      </w:r>
      <w:r>
        <w:rPr>
          <w:sz w:val="24"/>
        </w:rPr>
        <w:t>trauma. Trauma-informed organisations avoid this.</w:t>
      </w:r>
    </w:p>
    <w:p>
      <w:pPr>
        <w:pStyle w:val="BodyText"/>
        <w:spacing w:before="199"/>
        <w:jc w:val="both"/>
      </w:pPr>
      <w:r>
        <w:rPr/>
        <w:t>Within</w:t>
      </w:r>
      <w:r>
        <w:rPr>
          <w:spacing w:val="-2"/>
        </w:rPr>
        <w:t> </w:t>
      </w:r>
      <w:r>
        <w:rPr/>
        <w:t>the</w:t>
      </w:r>
      <w:r>
        <w:rPr>
          <w:spacing w:val="-1"/>
        </w:rPr>
        <w:t> </w:t>
      </w:r>
      <w:r>
        <w:rPr/>
        <w:t>context</w:t>
      </w:r>
      <w:r>
        <w:rPr>
          <w:spacing w:val="-5"/>
        </w:rPr>
        <w:t> </w:t>
      </w:r>
      <w:r>
        <w:rPr/>
        <w:t>of</w:t>
      </w:r>
      <w:r>
        <w:rPr>
          <w:spacing w:val="-4"/>
        </w:rPr>
        <w:t> </w:t>
      </w:r>
      <w:r>
        <w:rPr/>
        <w:t>this</w:t>
      </w:r>
      <w:r>
        <w:rPr>
          <w:spacing w:val="-3"/>
        </w:rPr>
        <w:t> </w:t>
      </w:r>
      <w:r>
        <w:rPr/>
        <w:t>procedure,</w:t>
      </w:r>
      <w:r>
        <w:rPr>
          <w:spacing w:val="-4"/>
        </w:rPr>
        <w:t> </w:t>
      </w:r>
      <w:r>
        <w:rPr/>
        <w:t>this</w:t>
      </w:r>
      <w:r>
        <w:rPr>
          <w:spacing w:val="-2"/>
        </w:rPr>
        <w:t> means:</w:t>
      </w:r>
    </w:p>
    <w:p>
      <w:pPr>
        <w:pStyle w:val="ListParagraph"/>
        <w:numPr>
          <w:ilvl w:val="0"/>
          <w:numId w:val="4"/>
        </w:numPr>
        <w:tabs>
          <w:tab w:pos="1168" w:val="left" w:leader="none"/>
        </w:tabs>
        <w:spacing w:line="242" w:lineRule="auto" w:before="198" w:after="0"/>
        <w:ind w:left="1168" w:right="875" w:hanging="360"/>
        <w:jc w:val="both"/>
        <w:rPr>
          <w:rFonts w:ascii="Symbol" w:hAnsi="Symbol"/>
          <w:sz w:val="24"/>
        </w:rPr>
      </w:pPr>
      <w:r>
        <w:rPr>
          <w:sz w:val="24"/>
        </w:rPr>
        <w:t>We</w:t>
      </w:r>
      <w:r>
        <w:rPr>
          <w:spacing w:val="-12"/>
          <w:sz w:val="24"/>
        </w:rPr>
        <w:t> </w:t>
      </w:r>
      <w:r>
        <w:rPr>
          <w:rFonts w:ascii="Arial" w:hAnsi="Arial"/>
          <w:b/>
          <w:sz w:val="24"/>
        </w:rPr>
        <w:t>realise</w:t>
      </w:r>
      <w:r>
        <w:rPr>
          <w:rFonts w:ascii="Arial" w:hAnsi="Arial"/>
          <w:b/>
          <w:spacing w:val="-11"/>
          <w:sz w:val="24"/>
        </w:rPr>
        <w:t> </w:t>
      </w:r>
      <w:r>
        <w:rPr>
          <w:sz w:val="24"/>
        </w:rPr>
        <w:t>that</w:t>
      </w:r>
      <w:r>
        <w:rPr>
          <w:spacing w:val="-10"/>
          <w:sz w:val="24"/>
        </w:rPr>
        <w:t> </w:t>
      </w:r>
      <w:r>
        <w:rPr>
          <w:sz w:val="24"/>
        </w:rPr>
        <w:t>complainants</w:t>
      </w:r>
      <w:r>
        <w:rPr>
          <w:spacing w:val="-13"/>
          <w:sz w:val="24"/>
        </w:rPr>
        <w:t> </w:t>
      </w:r>
      <w:r>
        <w:rPr>
          <w:sz w:val="24"/>
        </w:rPr>
        <w:t>may</w:t>
      </w:r>
      <w:r>
        <w:rPr>
          <w:spacing w:val="-13"/>
          <w:sz w:val="24"/>
        </w:rPr>
        <w:t> </w:t>
      </w:r>
      <w:r>
        <w:rPr>
          <w:sz w:val="24"/>
        </w:rPr>
        <w:t>have</w:t>
      </w:r>
      <w:r>
        <w:rPr>
          <w:spacing w:val="-12"/>
          <w:sz w:val="24"/>
        </w:rPr>
        <w:t> </w:t>
      </w:r>
      <w:r>
        <w:rPr>
          <w:sz w:val="24"/>
        </w:rPr>
        <w:t>experienced</w:t>
      </w:r>
      <w:r>
        <w:rPr>
          <w:spacing w:val="-12"/>
          <w:sz w:val="24"/>
        </w:rPr>
        <w:t> </w:t>
      </w:r>
      <w:r>
        <w:rPr>
          <w:sz w:val="24"/>
        </w:rPr>
        <w:t>trauma;</w:t>
      </w:r>
      <w:r>
        <w:rPr>
          <w:spacing w:val="-15"/>
          <w:sz w:val="24"/>
        </w:rPr>
        <w:t> </w:t>
      </w:r>
      <w:r>
        <w:rPr>
          <w:sz w:val="24"/>
        </w:rPr>
        <w:t>and</w:t>
      </w:r>
      <w:r>
        <w:rPr>
          <w:spacing w:val="-12"/>
          <w:sz w:val="24"/>
        </w:rPr>
        <w:t> </w:t>
      </w:r>
      <w:r>
        <w:rPr>
          <w:sz w:val="24"/>
        </w:rPr>
        <w:t>that</w:t>
      </w:r>
      <w:r>
        <w:rPr>
          <w:spacing w:val="-15"/>
          <w:sz w:val="24"/>
        </w:rPr>
        <w:t> </w:t>
      </w:r>
      <w:r>
        <w:rPr>
          <w:sz w:val="24"/>
        </w:rPr>
        <w:t>this</w:t>
      </w:r>
      <w:r>
        <w:rPr>
          <w:spacing w:val="-8"/>
          <w:sz w:val="24"/>
        </w:rPr>
        <w:t> </w:t>
      </w:r>
      <w:r>
        <w:rPr>
          <w:sz w:val="24"/>
        </w:rPr>
        <w:t>may include later iatrogenic harm from workers, services and systems.</w:t>
      </w:r>
    </w:p>
    <w:p>
      <w:pPr>
        <w:pStyle w:val="ListParagraph"/>
        <w:numPr>
          <w:ilvl w:val="0"/>
          <w:numId w:val="4"/>
        </w:numPr>
        <w:tabs>
          <w:tab w:pos="1168" w:val="left" w:leader="none"/>
        </w:tabs>
        <w:spacing w:line="240" w:lineRule="auto" w:before="0" w:after="0"/>
        <w:ind w:left="1168" w:right="873" w:hanging="360"/>
        <w:jc w:val="both"/>
        <w:rPr>
          <w:rFonts w:ascii="Symbol" w:hAnsi="Symbol"/>
          <w:sz w:val="24"/>
        </w:rPr>
      </w:pPr>
      <w:r>
        <w:rPr>
          <w:sz w:val="24"/>
        </w:rPr>
        <w:t>We </w:t>
      </w:r>
      <w:r>
        <w:rPr>
          <w:rFonts w:ascii="Arial" w:hAnsi="Arial"/>
          <w:b/>
          <w:sz w:val="24"/>
        </w:rPr>
        <w:t>recognise </w:t>
      </w:r>
      <w:r>
        <w:rPr>
          <w:sz w:val="24"/>
        </w:rPr>
        <w:t>the signs of trauma in complainants; the ways in which trauma experiences</w:t>
      </w:r>
      <w:r>
        <w:rPr>
          <w:spacing w:val="-7"/>
          <w:sz w:val="24"/>
        </w:rPr>
        <w:t> </w:t>
      </w:r>
      <w:r>
        <w:rPr>
          <w:sz w:val="24"/>
        </w:rPr>
        <w:t>may</w:t>
      </w:r>
      <w:r>
        <w:rPr>
          <w:spacing w:val="-7"/>
          <w:sz w:val="24"/>
        </w:rPr>
        <w:t> </w:t>
      </w:r>
      <w:r>
        <w:rPr>
          <w:sz w:val="24"/>
        </w:rPr>
        <w:t>have</w:t>
      </w:r>
      <w:r>
        <w:rPr>
          <w:spacing w:val="-6"/>
          <w:sz w:val="24"/>
        </w:rPr>
        <w:t> </w:t>
      </w:r>
      <w:r>
        <w:rPr>
          <w:sz w:val="24"/>
        </w:rPr>
        <w:t>contributed</w:t>
      </w:r>
      <w:r>
        <w:rPr>
          <w:spacing w:val="-6"/>
          <w:sz w:val="24"/>
        </w:rPr>
        <w:t> </w:t>
      </w:r>
      <w:r>
        <w:rPr>
          <w:sz w:val="24"/>
        </w:rPr>
        <w:t>to</w:t>
      </w:r>
      <w:r>
        <w:rPr>
          <w:spacing w:val="-6"/>
          <w:sz w:val="24"/>
        </w:rPr>
        <w:t> </w:t>
      </w:r>
      <w:r>
        <w:rPr>
          <w:sz w:val="24"/>
        </w:rPr>
        <w:t>a</w:t>
      </w:r>
      <w:r>
        <w:rPr>
          <w:spacing w:val="-1"/>
          <w:sz w:val="24"/>
        </w:rPr>
        <w:t> </w:t>
      </w:r>
      <w:r>
        <w:rPr>
          <w:sz w:val="24"/>
        </w:rPr>
        <w:t>complaint</w:t>
      </w:r>
      <w:r>
        <w:rPr>
          <w:spacing w:val="-9"/>
          <w:sz w:val="24"/>
        </w:rPr>
        <w:t> </w:t>
      </w:r>
      <w:r>
        <w:rPr>
          <w:sz w:val="24"/>
        </w:rPr>
        <w:t>being</w:t>
      </w:r>
      <w:r>
        <w:rPr>
          <w:spacing w:val="-6"/>
          <w:sz w:val="24"/>
        </w:rPr>
        <w:t> </w:t>
      </w:r>
      <w:r>
        <w:rPr>
          <w:sz w:val="24"/>
        </w:rPr>
        <w:t>made;</w:t>
      </w:r>
      <w:r>
        <w:rPr>
          <w:spacing w:val="-9"/>
          <w:sz w:val="24"/>
        </w:rPr>
        <w:t> </w:t>
      </w:r>
      <w:r>
        <w:rPr>
          <w:sz w:val="24"/>
        </w:rPr>
        <w:t>and</w:t>
      </w:r>
      <w:r>
        <w:rPr>
          <w:spacing w:val="-6"/>
          <w:sz w:val="24"/>
        </w:rPr>
        <w:t> </w:t>
      </w:r>
      <w:r>
        <w:rPr>
          <w:sz w:val="24"/>
        </w:rPr>
        <w:t>the</w:t>
      </w:r>
      <w:r>
        <w:rPr>
          <w:spacing w:val="-6"/>
          <w:sz w:val="24"/>
        </w:rPr>
        <w:t> </w:t>
      </w:r>
      <w:r>
        <w:rPr>
          <w:sz w:val="24"/>
        </w:rPr>
        <w:t>ways</w:t>
      </w:r>
      <w:r>
        <w:rPr>
          <w:spacing w:val="-7"/>
          <w:sz w:val="24"/>
        </w:rPr>
        <w:t> </w:t>
      </w:r>
      <w:r>
        <w:rPr>
          <w:sz w:val="24"/>
        </w:rPr>
        <w:t>in which the complaints process itself may activate or trigger trauma responses.</w:t>
      </w:r>
    </w:p>
    <w:p>
      <w:pPr>
        <w:pStyle w:val="ListParagraph"/>
        <w:numPr>
          <w:ilvl w:val="0"/>
          <w:numId w:val="4"/>
        </w:numPr>
        <w:tabs>
          <w:tab w:pos="1168" w:val="left" w:leader="none"/>
        </w:tabs>
        <w:spacing w:line="240" w:lineRule="auto" w:before="0" w:after="0"/>
        <w:ind w:left="1168" w:right="865" w:hanging="360"/>
        <w:jc w:val="both"/>
        <w:rPr>
          <w:rFonts w:ascii="Symbol" w:hAnsi="Symbol"/>
          <w:sz w:val="21"/>
        </w:rPr>
      </w:pPr>
      <w:r>
        <w:rPr>
          <w:sz w:val="24"/>
        </w:rPr>
        <w:t>We </w:t>
      </w:r>
      <w:r>
        <w:rPr>
          <w:rFonts w:ascii="Arial" w:hAnsi="Arial"/>
          <w:b/>
          <w:sz w:val="24"/>
        </w:rPr>
        <w:t>respond </w:t>
      </w:r>
      <w:r>
        <w:rPr>
          <w:sz w:val="24"/>
        </w:rPr>
        <w:t>by utilising trauma-informed thinking throughout this process; always</w:t>
      </w:r>
      <w:r>
        <w:rPr>
          <w:spacing w:val="-17"/>
          <w:sz w:val="24"/>
        </w:rPr>
        <w:t> </w:t>
      </w:r>
      <w:r>
        <w:rPr>
          <w:sz w:val="24"/>
        </w:rPr>
        <w:t>responding</w:t>
      </w:r>
      <w:r>
        <w:rPr>
          <w:spacing w:val="-17"/>
          <w:sz w:val="24"/>
        </w:rPr>
        <w:t> </w:t>
      </w:r>
      <w:r>
        <w:rPr>
          <w:sz w:val="24"/>
        </w:rPr>
        <w:t>to</w:t>
      </w:r>
      <w:r>
        <w:rPr>
          <w:spacing w:val="-16"/>
          <w:sz w:val="24"/>
        </w:rPr>
        <w:t> </w:t>
      </w:r>
      <w:r>
        <w:rPr>
          <w:sz w:val="24"/>
        </w:rPr>
        <w:t>complainants</w:t>
      </w:r>
      <w:r>
        <w:rPr>
          <w:spacing w:val="-17"/>
          <w:sz w:val="24"/>
        </w:rPr>
        <w:t> </w:t>
      </w:r>
      <w:r>
        <w:rPr>
          <w:sz w:val="24"/>
        </w:rPr>
        <w:t>through</w:t>
      </w:r>
      <w:r>
        <w:rPr>
          <w:spacing w:val="-17"/>
          <w:sz w:val="24"/>
        </w:rPr>
        <w:t> </w:t>
      </w:r>
      <w:r>
        <w:rPr>
          <w:sz w:val="24"/>
        </w:rPr>
        <w:t>a</w:t>
      </w:r>
      <w:r>
        <w:rPr>
          <w:spacing w:val="-17"/>
          <w:sz w:val="24"/>
        </w:rPr>
        <w:t> </w:t>
      </w:r>
      <w:r>
        <w:rPr>
          <w:sz w:val="24"/>
        </w:rPr>
        <w:t>trauma-informed</w:t>
      </w:r>
      <w:r>
        <w:rPr>
          <w:spacing w:val="-16"/>
          <w:sz w:val="24"/>
        </w:rPr>
        <w:t> </w:t>
      </w:r>
      <w:r>
        <w:rPr>
          <w:sz w:val="24"/>
        </w:rPr>
        <w:t>lens.</w:t>
      </w:r>
      <w:r>
        <w:rPr>
          <w:spacing w:val="-17"/>
          <w:sz w:val="24"/>
        </w:rPr>
        <w:t> </w:t>
      </w:r>
      <w:r>
        <w:rPr>
          <w:sz w:val="24"/>
        </w:rPr>
        <w:t>We</w:t>
      </w:r>
      <w:r>
        <w:rPr>
          <w:spacing w:val="-17"/>
          <w:sz w:val="24"/>
        </w:rPr>
        <w:t> </w:t>
      </w:r>
      <w:r>
        <w:rPr>
          <w:sz w:val="24"/>
        </w:rPr>
        <w:t>remain aware that these power dynamics may echo or trigger past trauma, and we approach all interactions with sensitivity and care.</w:t>
      </w:r>
    </w:p>
    <w:p>
      <w:pPr>
        <w:pStyle w:val="ListParagraph"/>
        <w:numPr>
          <w:ilvl w:val="0"/>
          <w:numId w:val="4"/>
        </w:numPr>
        <w:tabs>
          <w:tab w:pos="1168" w:val="left" w:leader="none"/>
        </w:tabs>
        <w:spacing w:line="237" w:lineRule="auto" w:before="0" w:after="0"/>
        <w:ind w:left="1168" w:right="866" w:hanging="360"/>
        <w:jc w:val="both"/>
        <w:rPr>
          <w:rFonts w:ascii="Symbol" w:hAnsi="Symbol"/>
          <w:sz w:val="24"/>
        </w:rPr>
      </w:pPr>
      <w:r>
        <w:rPr>
          <w:sz w:val="24"/>
        </w:rPr>
        <w:t>We</w:t>
      </w:r>
      <w:r>
        <w:rPr>
          <w:spacing w:val="-5"/>
          <w:sz w:val="24"/>
        </w:rPr>
        <w:t> </w:t>
      </w:r>
      <w:r>
        <w:rPr>
          <w:rFonts w:ascii="Arial" w:hAnsi="Arial"/>
          <w:b/>
          <w:sz w:val="24"/>
        </w:rPr>
        <w:t>resist</w:t>
      </w:r>
      <w:r>
        <w:rPr>
          <w:rFonts w:ascii="Arial" w:hAnsi="Arial"/>
          <w:b/>
          <w:spacing w:val="-6"/>
          <w:sz w:val="24"/>
        </w:rPr>
        <w:t> </w:t>
      </w:r>
      <w:r>
        <w:rPr>
          <w:rFonts w:ascii="Arial" w:hAnsi="Arial"/>
          <w:b/>
          <w:sz w:val="24"/>
        </w:rPr>
        <w:t>re-traumatisation</w:t>
      </w:r>
      <w:r>
        <w:rPr>
          <w:rFonts w:ascii="Arial" w:hAnsi="Arial"/>
          <w:b/>
          <w:spacing w:val="-6"/>
          <w:sz w:val="24"/>
        </w:rPr>
        <w:t> </w:t>
      </w:r>
      <w:r>
        <w:rPr>
          <w:sz w:val="24"/>
        </w:rPr>
        <w:t>by</w:t>
      </w:r>
      <w:r>
        <w:rPr>
          <w:spacing w:val="-6"/>
          <w:sz w:val="24"/>
        </w:rPr>
        <w:t> </w:t>
      </w:r>
      <w:r>
        <w:rPr>
          <w:sz w:val="24"/>
        </w:rPr>
        <w:t>doing</w:t>
      </w:r>
      <w:r>
        <w:rPr>
          <w:spacing w:val="-5"/>
          <w:sz w:val="24"/>
        </w:rPr>
        <w:t> </w:t>
      </w:r>
      <w:r>
        <w:rPr>
          <w:sz w:val="24"/>
        </w:rPr>
        <w:t>all</w:t>
      </w:r>
      <w:r>
        <w:rPr>
          <w:spacing w:val="-5"/>
          <w:sz w:val="24"/>
        </w:rPr>
        <w:t> </w:t>
      </w:r>
      <w:r>
        <w:rPr>
          <w:sz w:val="24"/>
        </w:rPr>
        <w:t>the</w:t>
      </w:r>
      <w:r>
        <w:rPr>
          <w:spacing w:val="-5"/>
          <w:sz w:val="24"/>
        </w:rPr>
        <w:t> </w:t>
      </w:r>
      <w:r>
        <w:rPr>
          <w:sz w:val="24"/>
        </w:rPr>
        <w:t>above;</w:t>
      </w:r>
      <w:r>
        <w:rPr>
          <w:spacing w:val="-8"/>
          <w:sz w:val="24"/>
        </w:rPr>
        <w:t> </w:t>
      </w:r>
      <w:r>
        <w:rPr>
          <w:sz w:val="24"/>
        </w:rPr>
        <w:t>and</w:t>
      </w:r>
      <w:r>
        <w:rPr>
          <w:spacing w:val="-5"/>
          <w:sz w:val="24"/>
        </w:rPr>
        <w:t> </w:t>
      </w:r>
      <w:r>
        <w:rPr>
          <w:sz w:val="24"/>
        </w:rPr>
        <w:t>by</w:t>
      </w:r>
      <w:r>
        <w:rPr>
          <w:spacing w:val="-6"/>
          <w:sz w:val="24"/>
        </w:rPr>
        <w:t> </w:t>
      </w:r>
      <w:r>
        <w:rPr>
          <w:sz w:val="24"/>
        </w:rPr>
        <w:t>understanding</w:t>
      </w:r>
      <w:r>
        <w:rPr>
          <w:spacing w:val="-5"/>
          <w:sz w:val="24"/>
        </w:rPr>
        <w:t> </w:t>
      </w:r>
      <w:r>
        <w:rPr>
          <w:sz w:val="24"/>
        </w:rPr>
        <w:t>the potential for harm to be caused through a lack of trauma-informed thinking within the complaints process.</w:t>
      </w:r>
    </w:p>
    <w:p>
      <w:pPr>
        <w:pStyle w:val="BodyText"/>
        <w:ind w:left="0"/>
      </w:pPr>
    </w:p>
    <w:p>
      <w:pPr>
        <w:pStyle w:val="BodyText"/>
        <w:spacing w:before="128"/>
        <w:ind w:left="0"/>
      </w:pPr>
    </w:p>
    <w:p>
      <w:pPr>
        <w:pStyle w:val="BodyText"/>
        <w:ind w:right="875"/>
        <w:jc w:val="both"/>
      </w:pPr>
      <w:r>
        <w:rPr/>
        <w:t>We ensure that the Responsible Person and services regularly review what we learn from</w:t>
      </w:r>
      <w:r>
        <w:rPr>
          <w:spacing w:val="40"/>
        </w:rPr>
        <w:t> </w:t>
      </w:r>
      <w:r>
        <w:rPr/>
        <w:t>complaints,</w:t>
      </w:r>
      <w:r>
        <w:rPr>
          <w:spacing w:val="40"/>
        </w:rPr>
        <w:t> </w:t>
      </w:r>
      <w:r>
        <w:rPr/>
        <w:t>alongside</w:t>
      </w:r>
      <w:r>
        <w:rPr>
          <w:spacing w:val="63"/>
        </w:rPr>
        <w:t> </w:t>
      </w:r>
      <w:r>
        <w:rPr/>
        <w:t>other</w:t>
      </w:r>
      <w:r>
        <w:rPr>
          <w:spacing w:val="40"/>
        </w:rPr>
        <w:t> </w:t>
      </w:r>
      <w:r>
        <w:rPr/>
        <w:t>feedback</w:t>
      </w:r>
      <w:r>
        <w:rPr>
          <w:spacing w:val="40"/>
        </w:rPr>
        <w:t> </w:t>
      </w:r>
      <w:r>
        <w:rPr/>
        <w:t>such</w:t>
      </w:r>
      <w:r>
        <w:rPr>
          <w:spacing w:val="63"/>
        </w:rPr>
        <w:t> </w:t>
      </w:r>
      <w:r>
        <w:rPr/>
        <w:t>as</w:t>
      </w:r>
      <w:r>
        <w:rPr>
          <w:spacing w:val="40"/>
        </w:rPr>
        <w:t> </w:t>
      </w:r>
      <w:r>
        <w:rPr/>
        <w:t>incidents,</w:t>
      </w:r>
      <w:r>
        <w:rPr>
          <w:spacing w:val="40"/>
        </w:rPr>
        <w:t> </w:t>
      </w:r>
      <w:r>
        <w:rPr/>
        <w:t>compliments,</w:t>
      </w:r>
      <w:r>
        <w:rPr>
          <w:spacing w:val="40"/>
        </w:rPr>
        <w:t> </w:t>
      </w:r>
      <w:r>
        <w:rPr/>
        <w:t>and</w:t>
      </w:r>
    </w:p>
    <w:p>
      <w:pPr>
        <w:pStyle w:val="BodyText"/>
        <w:spacing w:after="0"/>
        <w:jc w:val="both"/>
        <w:sectPr>
          <w:pgSz w:w="11910" w:h="16840"/>
          <w:pgMar w:header="944" w:footer="1176" w:top="1800" w:bottom="1380" w:left="992" w:right="566"/>
        </w:sectPr>
      </w:pPr>
    </w:p>
    <w:p>
      <w:pPr>
        <w:pStyle w:val="BodyText"/>
        <w:spacing w:before="44"/>
        <w:ind w:right="873"/>
        <w:jc w:val="both"/>
        <w:rPr>
          <w:rFonts w:ascii="Arial" w:hAnsi="Arial"/>
          <w:b/>
        </w:rPr>
      </w:pPr>
      <w:r>
        <w:rPr/>
        <w:t>patient</w:t>
      </w:r>
      <w:r>
        <w:rPr>
          <w:spacing w:val="-6"/>
        </w:rPr>
        <w:t> </w:t>
      </w:r>
      <w:r>
        <w:rPr/>
        <w:t>experience</w:t>
      </w:r>
      <w:r>
        <w:rPr>
          <w:spacing w:val="-3"/>
        </w:rPr>
        <w:t> </w:t>
      </w:r>
      <w:r>
        <w:rPr/>
        <w:t>data.</w:t>
      </w:r>
      <w:r>
        <w:rPr>
          <w:spacing w:val="-6"/>
        </w:rPr>
        <w:t> </w:t>
      </w:r>
      <w:r>
        <w:rPr/>
        <w:t>This</w:t>
      </w:r>
      <w:r>
        <w:rPr>
          <w:spacing w:val="-4"/>
        </w:rPr>
        <w:t> </w:t>
      </w:r>
      <w:r>
        <w:rPr/>
        <w:t>helps</w:t>
      </w:r>
      <w:r>
        <w:rPr>
          <w:spacing w:val="-4"/>
        </w:rPr>
        <w:t> </w:t>
      </w:r>
      <w:r>
        <w:rPr/>
        <w:t>us</w:t>
      </w:r>
      <w:r>
        <w:rPr>
          <w:spacing w:val="-4"/>
        </w:rPr>
        <w:t> </w:t>
      </w:r>
      <w:r>
        <w:rPr/>
        <w:t>spot</w:t>
      </w:r>
      <w:r>
        <w:rPr>
          <w:spacing w:val="-6"/>
        </w:rPr>
        <w:t> </w:t>
      </w:r>
      <w:r>
        <w:rPr/>
        <w:t>themes,</w:t>
      </w:r>
      <w:r>
        <w:rPr>
          <w:spacing w:val="-6"/>
        </w:rPr>
        <w:t> </w:t>
      </w:r>
      <w:r>
        <w:rPr/>
        <w:t>understand</w:t>
      </w:r>
      <w:r>
        <w:rPr>
          <w:spacing w:val="-3"/>
        </w:rPr>
        <w:t> </w:t>
      </w:r>
      <w:r>
        <w:rPr/>
        <w:t>what</w:t>
      </w:r>
      <w:r>
        <w:rPr>
          <w:spacing w:val="-6"/>
        </w:rPr>
        <w:t> </w:t>
      </w:r>
      <w:r>
        <w:rPr/>
        <w:t>matters</w:t>
      </w:r>
      <w:r>
        <w:rPr>
          <w:spacing w:val="-4"/>
        </w:rPr>
        <w:t> </w:t>
      </w:r>
      <w:r>
        <w:rPr/>
        <w:t>most</w:t>
      </w:r>
      <w:r>
        <w:rPr>
          <w:spacing w:val="-6"/>
        </w:rPr>
        <w:t> </w:t>
      </w:r>
      <w:r>
        <w:rPr/>
        <w:t>to people using our services, and identify where change is needed. This is further described in the procedure under heading ‘</w:t>
      </w:r>
      <w:r>
        <w:rPr>
          <w:rFonts w:ascii="Arial" w:hAnsi="Arial"/>
          <w:b/>
        </w:rPr>
        <w:t>Learning and improving as a result of </w:t>
      </w:r>
      <w:r>
        <w:rPr>
          <w:rFonts w:ascii="Arial" w:hAnsi="Arial"/>
          <w:b/>
          <w:spacing w:val="-2"/>
        </w:rPr>
        <w:t>feedback’.</w:t>
      </w:r>
    </w:p>
    <w:p>
      <w:pPr>
        <w:pStyle w:val="BodyText"/>
        <w:spacing w:before="196"/>
        <w:ind w:right="874"/>
        <w:jc w:val="both"/>
      </w:pPr>
      <w:r>
        <w:rPr/>
        <w:t>When learning is identified, Head of Operations and Clinical Lead for the relevant service/s make sure clear actions are agreed, monitored, and completed via tier 3 governance forums. They also make sure that the changes we make lead to real improvements in the quality, safety, and experience of our care.</w:t>
      </w:r>
    </w:p>
    <w:p>
      <w:pPr>
        <w:pStyle w:val="BodyText"/>
        <w:spacing w:line="242" w:lineRule="auto" w:before="202"/>
        <w:ind w:right="875"/>
        <w:jc w:val="both"/>
      </w:pPr>
      <w:r>
        <w:rPr/>
        <w:t>This approach supports the expectations set out in the Model Complaint Handling Procedure, which emphasises coordinated oversight, meaningful learning, and demonstrating how complaints lead to service improvement.</w:t>
      </w:r>
    </w:p>
    <w:p>
      <w:pPr>
        <w:pStyle w:val="BodyText"/>
        <w:spacing w:before="194"/>
        <w:ind w:right="866"/>
        <w:jc w:val="both"/>
      </w:pPr>
      <w:r>
        <w:rPr/>
        <w:t>Our</w:t>
      </w:r>
      <w:r>
        <w:rPr>
          <w:spacing w:val="-17"/>
        </w:rPr>
        <w:t> </w:t>
      </w:r>
      <w:r>
        <w:rPr/>
        <w:t>Complaints</w:t>
      </w:r>
      <w:r>
        <w:rPr>
          <w:spacing w:val="-17"/>
        </w:rPr>
        <w:t> </w:t>
      </w:r>
      <w:r>
        <w:rPr/>
        <w:t>Manager</w:t>
      </w:r>
      <w:r>
        <w:rPr>
          <w:spacing w:val="-16"/>
        </w:rPr>
        <w:t> </w:t>
      </w:r>
      <w:r>
        <w:rPr/>
        <w:t>(as</w:t>
      </w:r>
      <w:r>
        <w:rPr>
          <w:spacing w:val="-17"/>
        </w:rPr>
        <w:t> </w:t>
      </w:r>
      <w:r>
        <w:rPr/>
        <w:t>defined</w:t>
      </w:r>
      <w:r>
        <w:rPr>
          <w:spacing w:val="-17"/>
        </w:rPr>
        <w:t> </w:t>
      </w:r>
      <w:r>
        <w:rPr/>
        <w:t>by</w:t>
      </w:r>
      <w:r>
        <w:rPr>
          <w:spacing w:val="-17"/>
        </w:rPr>
        <w:t> </w:t>
      </w:r>
      <w:r>
        <w:rPr/>
        <w:t>the</w:t>
      </w:r>
      <w:r>
        <w:rPr>
          <w:spacing w:val="-16"/>
        </w:rPr>
        <w:t> </w:t>
      </w:r>
      <w:r>
        <w:rPr/>
        <w:t>2009</w:t>
      </w:r>
      <w:r>
        <w:rPr>
          <w:spacing w:val="-17"/>
        </w:rPr>
        <w:t> </w:t>
      </w:r>
      <w:r>
        <w:rPr/>
        <w:t>Regulation)</w:t>
      </w:r>
      <w:r>
        <w:rPr>
          <w:spacing w:val="-17"/>
        </w:rPr>
        <w:t> </w:t>
      </w:r>
      <w:r>
        <w:rPr/>
        <w:t>is</w:t>
      </w:r>
      <w:r>
        <w:rPr>
          <w:spacing w:val="-16"/>
        </w:rPr>
        <w:t> </w:t>
      </w:r>
      <w:r>
        <w:rPr/>
        <w:t>the</w:t>
      </w:r>
      <w:r>
        <w:rPr>
          <w:spacing w:val="-17"/>
        </w:rPr>
        <w:t> </w:t>
      </w:r>
      <w:r>
        <w:rPr/>
        <w:t>Complaints,</w:t>
      </w:r>
      <w:r>
        <w:rPr>
          <w:spacing w:val="-17"/>
        </w:rPr>
        <w:t> </w:t>
      </w:r>
      <w:r>
        <w:rPr/>
        <w:t>PALS &amp; Inquests Manager. They are responsible for managing this procedure and for overseeing the handling and consideration of any complaints we receive.</w:t>
      </w:r>
    </w:p>
    <w:p>
      <w:pPr>
        <w:pStyle w:val="BodyText"/>
        <w:spacing w:line="242" w:lineRule="auto" w:before="197"/>
        <w:ind w:right="873"/>
        <w:jc w:val="both"/>
      </w:pPr>
      <w:r>
        <w:rPr/>
        <w:t>The 2009 Regulations allow us to delegate the relevant functions of the Responsible Person</w:t>
      </w:r>
      <w:r>
        <w:rPr>
          <w:spacing w:val="-8"/>
        </w:rPr>
        <w:t> </w:t>
      </w:r>
      <w:r>
        <w:rPr/>
        <w:t>and</w:t>
      </w:r>
      <w:r>
        <w:rPr>
          <w:spacing w:val="-8"/>
        </w:rPr>
        <w:t> </w:t>
      </w:r>
      <w:r>
        <w:rPr/>
        <w:t>Complaints</w:t>
      </w:r>
      <w:r>
        <w:rPr>
          <w:spacing w:val="-9"/>
        </w:rPr>
        <w:t> </w:t>
      </w:r>
      <w:r>
        <w:rPr/>
        <w:t>Manager</w:t>
      </w:r>
      <w:r>
        <w:rPr>
          <w:spacing w:val="-9"/>
        </w:rPr>
        <w:t> </w:t>
      </w:r>
      <w:r>
        <w:rPr/>
        <w:t>to</w:t>
      </w:r>
      <w:r>
        <w:rPr>
          <w:spacing w:val="-8"/>
        </w:rPr>
        <w:t> </w:t>
      </w:r>
      <w:r>
        <w:rPr/>
        <w:t>our</w:t>
      </w:r>
      <w:r>
        <w:rPr>
          <w:spacing w:val="-9"/>
        </w:rPr>
        <w:t> </w:t>
      </w:r>
      <w:r>
        <w:rPr/>
        <w:t>staff</w:t>
      </w:r>
      <w:r>
        <w:rPr>
          <w:spacing w:val="-11"/>
        </w:rPr>
        <w:t> </w:t>
      </w:r>
      <w:r>
        <w:rPr/>
        <w:t>where</w:t>
      </w:r>
      <w:r>
        <w:rPr>
          <w:spacing w:val="-8"/>
        </w:rPr>
        <w:t> </w:t>
      </w:r>
      <w:r>
        <w:rPr/>
        <w:t>appropriate.</w:t>
      </w:r>
      <w:r>
        <w:rPr>
          <w:spacing w:val="40"/>
        </w:rPr>
        <w:t> </w:t>
      </w:r>
      <w:r>
        <w:rPr/>
        <w:t>We</w:t>
      </w:r>
      <w:r>
        <w:rPr>
          <w:spacing w:val="-8"/>
        </w:rPr>
        <w:t> </w:t>
      </w:r>
      <w:r>
        <w:rPr/>
        <w:t>do</w:t>
      </w:r>
      <w:r>
        <w:rPr>
          <w:spacing w:val="-8"/>
        </w:rPr>
        <w:t> </w:t>
      </w:r>
      <w:r>
        <w:rPr/>
        <w:t>this</w:t>
      </w:r>
      <w:r>
        <w:rPr>
          <w:spacing w:val="-9"/>
        </w:rPr>
        <w:t> </w:t>
      </w:r>
      <w:r>
        <w:rPr/>
        <w:t>to</w:t>
      </w:r>
      <w:r>
        <w:rPr>
          <w:spacing w:val="-8"/>
        </w:rPr>
        <w:t> </w:t>
      </w:r>
      <w:r>
        <w:rPr/>
        <w:t>ensure we can provide an efficient and responsive service.</w:t>
      </w:r>
    </w:p>
    <w:p>
      <w:pPr>
        <w:pStyle w:val="BodyText"/>
        <w:spacing w:before="194"/>
        <w:ind w:right="869"/>
        <w:jc w:val="both"/>
      </w:pPr>
      <w:r>
        <w:rPr/>
        <w:t>The roles and responsibilities of staff within our organisation, when dealing with complaints, are set out in appendix A.</w:t>
      </w:r>
      <w:r>
        <w:rPr>
          <w:spacing w:val="40"/>
        </w:rPr>
        <w:t> </w:t>
      </w:r>
      <w:r>
        <w:rPr/>
        <w:t>Regulations 4(2) and 4(3) of the 2009 Regulations allow us to delegate any complaint handling function to relevant staff where appropriate.</w:t>
      </w:r>
    </w:p>
    <w:p>
      <w:pPr>
        <w:pStyle w:val="BodyText"/>
        <w:spacing w:before="200"/>
        <w:ind w:left="0"/>
      </w:pPr>
    </w:p>
    <w:p>
      <w:pPr>
        <w:pStyle w:val="Heading4"/>
        <w:numPr>
          <w:ilvl w:val="1"/>
          <w:numId w:val="2"/>
        </w:numPr>
        <w:tabs>
          <w:tab w:pos="1233" w:val="left" w:leader="none"/>
        </w:tabs>
        <w:spacing w:line="240" w:lineRule="auto" w:before="0" w:after="0"/>
        <w:ind w:left="1233" w:right="0" w:hanging="860"/>
        <w:jc w:val="left"/>
      </w:pPr>
      <w:bookmarkStart w:name="1.5  Feedback" w:id="5"/>
      <w:bookmarkEnd w:id="5"/>
      <w:r>
        <w:rPr>
          <w:b w:val="0"/>
        </w:rPr>
      </w:r>
      <w:r>
        <w:rPr>
          <w:spacing w:val="-2"/>
        </w:rPr>
        <w:t>Feedback</w:t>
      </w:r>
    </w:p>
    <w:p>
      <w:pPr>
        <w:spacing w:before="200"/>
        <w:ind w:left="448" w:right="0" w:firstLine="0"/>
        <w:jc w:val="both"/>
        <w:rPr>
          <w:rFonts w:ascii="Arial"/>
          <w:b/>
          <w:sz w:val="24"/>
        </w:rPr>
      </w:pPr>
      <w:r>
        <w:rPr>
          <w:rFonts w:ascii="Arial"/>
          <w:b/>
          <w:sz w:val="24"/>
        </w:rPr>
        <w:t>Who</w:t>
      </w:r>
      <w:r>
        <w:rPr>
          <w:rFonts w:ascii="Arial"/>
          <w:b/>
          <w:spacing w:val="-6"/>
          <w:sz w:val="24"/>
        </w:rPr>
        <w:t> </w:t>
      </w:r>
      <w:r>
        <w:rPr>
          <w:rFonts w:ascii="Arial"/>
          <w:b/>
          <w:sz w:val="24"/>
        </w:rPr>
        <w:t>can</w:t>
      </w:r>
      <w:r>
        <w:rPr>
          <w:rFonts w:ascii="Arial"/>
          <w:b/>
          <w:spacing w:val="-4"/>
          <w:sz w:val="24"/>
        </w:rPr>
        <w:t> </w:t>
      </w:r>
      <w:r>
        <w:rPr>
          <w:rFonts w:ascii="Arial"/>
          <w:b/>
          <w:sz w:val="24"/>
        </w:rPr>
        <w:t>give</w:t>
      </w:r>
      <w:r>
        <w:rPr>
          <w:rFonts w:ascii="Arial"/>
          <w:b/>
          <w:spacing w:val="-1"/>
          <w:sz w:val="24"/>
        </w:rPr>
        <w:t> </w:t>
      </w:r>
      <w:r>
        <w:rPr>
          <w:rFonts w:ascii="Arial"/>
          <w:b/>
          <w:spacing w:val="-2"/>
          <w:sz w:val="24"/>
        </w:rPr>
        <w:t>feedback?</w:t>
      </w:r>
    </w:p>
    <w:p>
      <w:pPr>
        <w:pStyle w:val="BodyText"/>
        <w:spacing w:before="199"/>
        <w:ind w:right="872"/>
        <w:jc w:val="both"/>
      </w:pPr>
      <w:r>
        <w:rPr/>
        <w:t>Any individual can give feedback to any Trust employee, including to the PaCT. Feedback is most commonly received from service users, those affected by service provision, those acting as a representative of a service user, carer, relative, member of parliament, councillors, independent advocates and Healthwatch. All complaints involving</w:t>
      </w:r>
      <w:r>
        <w:rPr>
          <w:spacing w:val="-8"/>
        </w:rPr>
        <w:t> </w:t>
      </w:r>
      <w:r>
        <w:rPr/>
        <w:t>children</w:t>
      </w:r>
      <w:r>
        <w:rPr>
          <w:spacing w:val="-8"/>
        </w:rPr>
        <w:t> </w:t>
      </w:r>
      <w:r>
        <w:rPr/>
        <w:t>will</w:t>
      </w:r>
      <w:r>
        <w:rPr>
          <w:spacing w:val="-8"/>
        </w:rPr>
        <w:t> </w:t>
      </w:r>
      <w:r>
        <w:rPr/>
        <w:t>be</w:t>
      </w:r>
      <w:r>
        <w:rPr>
          <w:spacing w:val="-8"/>
        </w:rPr>
        <w:t> </w:t>
      </w:r>
      <w:r>
        <w:rPr/>
        <w:t>managed</w:t>
      </w:r>
      <w:r>
        <w:rPr>
          <w:spacing w:val="-8"/>
        </w:rPr>
        <w:t> </w:t>
      </w:r>
      <w:r>
        <w:rPr/>
        <w:t>reflecting</w:t>
      </w:r>
      <w:r>
        <w:rPr>
          <w:spacing w:val="-8"/>
        </w:rPr>
        <w:t> </w:t>
      </w:r>
      <w:r>
        <w:rPr/>
        <w:t>the</w:t>
      </w:r>
      <w:r>
        <w:rPr>
          <w:spacing w:val="-8"/>
        </w:rPr>
        <w:t> </w:t>
      </w:r>
      <w:r>
        <w:rPr/>
        <w:t>guidance</w:t>
      </w:r>
      <w:r>
        <w:rPr>
          <w:spacing w:val="-8"/>
        </w:rPr>
        <w:t> </w:t>
      </w:r>
      <w:r>
        <w:rPr/>
        <w:t>published</w:t>
      </w:r>
      <w:r>
        <w:rPr>
          <w:spacing w:val="-8"/>
        </w:rPr>
        <w:t> </w:t>
      </w:r>
      <w:r>
        <w:rPr/>
        <w:t>by</w:t>
      </w:r>
      <w:r>
        <w:rPr>
          <w:spacing w:val="-9"/>
        </w:rPr>
        <w:t> </w:t>
      </w:r>
      <w:r>
        <w:rPr/>
        <w:t>the</w:t>
      </w:r>
      <w:r>
        <w:rPr>
          <w:spacing w:val="-8"/>
        </w:rPr>
        <w:t> </w:t>
      </w:r>
      <w:r>
        <w:rPr/>
        <w:t>Children’s Commissioner for England Common Principles for a Child Friendly Complaints Process. See appendix J.</w:t>
      </w:r>
    </w:p>
    <w:p>
      <w:pPr>
        <w:pStyle w:val="BodyText"/>
        <w:spacing w:before="204"/>
        <w:ind w:right="871"/>
        <w:jc w:val="both"/>
      </w:pPr>
      <w:r>
        <w:rPr/>
        <w:t>A</w:t>
      </w:r>
      <w:r>
        <w:rPr>
          <w:spacing w:val="-8"/>
        </w:rPr>
        <w:t> </w:t>
      </w:r>
      <w:r>
        <w:rPr/>
        <w:t>PALS</w:t>
      </w:r>
      <w:r>
        <w:rPr>
          <w:spacing w:val="-8"/>
        </w:rPr>
        <w:t> </w:t>
      </w:r>
      <w:r>
        <w:rPr/>
        <w:t>&amp;</w:t>
      </w:r>
      <w:r>
        <w:rPr>
          <w:spacing w:val="-8"/>
        </w:rPr>
        <w:t> </w:t>
      </w:r>
      <w:r>
        <w:rPr/>
        <w:t>Complaints</w:t>
      </w:r>
      <w:r>
        <w:rPr>
          <w:spacing w:val="-8"/>
        </w:rPr>
        <w:t> </w:t>
      </w:r>
      <w:r>
        <w:rPr/>
        <w:t>information</w:t>
      </w:r>
      <w:r>
        <w:rPr>
          <w:spacing w:val="-7"/>
        </w:rPr>
        <w:t> </w:t>
      </w:r>
      <w:r>
        <w:rPr/>
        <w:t>leaflet</w:t>
      </w:r>
      <w:r>
        <w:rPr>
          <w:spacing w:val="-10"/>
        </w:rPr>
        <w:t> </w:t>
      </w:r>
      <w:r>
        <w:rPr/>
        <w:t>is</w:t>
      </w:r>
      <w:r>
        <w:rPr>
          <w:spacing w:val="-8"/>
        </w:rPr>
        <w:t> </w:t>
      </w:r>
      <w:r>
        <w:rPr/>
        <w:t>available</w:t>
      </w:r>
      <w:r>
        <w:rPr>
          <w:spacing w:val="-7"/>
        </w:rPr>
        <w:t> </w:t>
      </w:r>
      <w:r>
        <w:rPr/>
        <w:t>on</w:t>
      </w:r>
      <w:r>
        <w:rPr>
          <w:spacing w:val="-7"/>
        </w:rPr>
        <w:t> </w:t>
      </w:r>
      <w:r>
        <w:rPr/>
        <w:t>the</w:t>
      </w:r>
      <w:r>
        <w:rPr>
          <w:spacing w:val="-7"/>
        </w:rPr>
        <w:t> </w:t>
      </w:r>
      <w:r>
        <w:rPr/>
        <w:t>Trust</w:t>
      </w:r>
      <w:r>
        <w:rPr>
          <w:spacing w:val="-10"/>
        </w:rPr>
        <w:t> </w:t>
      </w:r>
      <w:r>
        <w:rPr/>
        <w:t>internet</w:t>
      </w:r>
      <w:r>
        <w:rPr>
          <w:spacing w:val="-10"/>
        </w:rPr>
        <w:t> </w:t>
      </w:r>
      <w:r>
        <w:rPr/>
        <w:t>and</w:t>
      </w:r>
      <w:r>
        <w:rPr>
          <w:spacing w:val="-12"/>
        </w:rPr>
        <w:t> </w:t>
      </w:r>
      <w:r>
        <w:rPr/>
        <w:t>intranet page; this includes an easy read version. This leaflet can be provided to support people to give feedback on the services they have received. We ensure accessibility including compliance with the Accessible Information Standards (AIS) and access to independent NHS complaints advocacy.</w:t>
      </w:r>
    </w:p>
    <w:p>
      <w:pPr>
        <w:pStyle w:val="BodyText"/>
        <w:spacing w:after="0"/>
        <w:jc w:val="both"/>
        <w:sectPr>
          <w:pgSz w:w="11910" w:h="16840"/>
          <w:pgMar w:header="944" w:footer="1176" w:top="1800" w:bottom="1380" w:left="992" w:right="566"/>
        </w:sectPr>
      </w:pPr>
    </w:p>
    <w:p>
      <w:pPr>
        <w:pStyle w:val="Heading4"/>
        <w:numPr>
          <w:ilvl w:val="1"/>
          <w:numId w:val="2"/>
        </w:numPr>
        <w:tabs>
          <w:tab w:pos="448" w:val="left" w:leader="none"/>
          <w:tab w:pos="1168" w:val="left" w:leader="none"/>
        </w:tabs>
        <w:spacing w:line="412" w:lineRule="auto" w:before="44" w:after="0"/>
        <w:ind w:left="448" w:right="4860" w:hanging="75"/>
        <w:jc w:val="left"/>
      </w:pPr>
      <w:bookmarkStart w:name="1.6 Confidentiality, Consent and Capacit" w:id="6"/>
      <w:bookmarkEnd w:id="6"/>
      <w:r>
        <w:rPr>
          <w:b w:val="0"/>
        </w:rPr>
      </w:r>
      <w:r>
        <w:rPr/>
        <w:t>Confidentiality, Consent and Capacity Duty of confidentiality</w:t>
      </w:r>
    </w:p>
    <w:p>
      <w:pPr>
        <w:pStyle w:val="BodyText"/>
        <w:spacing w:before="1"/>
        <w:ind w:right="870"/>
        <w:jc w:val="both"/>
      </w:pPr>
      <w:bookmarkStart w:name="Care must be always taken throughout the" w:id="7"/>
      <w:bookmarkEnd w:id="7"/>
      <w:r>
        <w:rPr/>
      </w:r>
      <w:r>
        <w:rPr/>
        <w:t>Care must be always taken throughout the PALS &amp; Complaints Procedure to ensure that any information shared is confined to that which is relevant to the PALS contact or</w:t>
      </w:r>
      <w:r>
        <w:rPr>
          <w:spacing w:val="-9"/>
        </w:rPr>
        <w:t> </w:t>
      </w:r>
      <w:r>
        <w:rPr/>
        <w:t>investigation</w:t>
      </w:r>
      <w:r>
        <w:rPr>
          <w:spacing w:val="-13"/>
        </w:rPr>
        <w:t> </w:t>
      </w:r>
      <w:r>
        <w:rPr/>
        <w:t>of</w:t>
      </w:r>
      <w:r>
        <w:rPr>
          <w:spacing w:val="-11"/>
        </w:rPr>
        <w:t> </w:t>
      </w:r>
      <w:r>
        <w:rPr/>
        <w:t>the</w:t>
      </w:r>
      <w:r>
        <w:rPr>
          <w:spacing w:val="-8"/>
        </w:rPr>
        <w:t> </w:t>
      </w:r>
      <w:r>
        <w:rPr/>
        <w:t>complaint.</w:t>
      </w:r>
      <w:r>
        <w:rPr>
          <w:spacing w:val="-11"/>
        </w:rPr>
        <w:t> </w:t>
      </w:r>
      <w:r>
        <w:rPr/>
        <w:t>Information</w:t>
      </w:r>
      <w:r>
        <w:rPr>
          <w:spacing w:val="-8"/>
        </w:rPr>
        <w:t> </w:t>
      </w:r>
      <w:r>
        <w:rPr/>
        <w:t>should</w:t>
      </w:r>
      <w:r>
        <w:rPr>
          <w:spacing w:val="-8"/>
        </w:rPr>
        <w:t> </w:t>
      </w:r>
      <w:r>
        <w:rPr/>
        <w:t>only</w:t>
      </w:r>
      <w:r>
        <w:rPr>
          <w:spacing w:val="-9"/>
        </w:rPr>
        <w:t> </w:t>
      </w:r>
      <w:r>
        <w:rPr/>
        <w:t>be</w:t>
      </w:r>
      <w:r>
        <w:rPr>
          <w:spacing w:val="-8"/>
        </w:rPr>
        <w:t> </w:t>
      </w:r>
      <w:r>
        <w:rPr/>
        <w:t>disclosed</w:t>
      </w:r>
      <w:r>
        <w:rPr>
          <w:spacing w:val="-8"/>
        </w:rPr>
        <w:t> </w:t>
      </w:r>
      <w:r>
        <w:rPr/>
        <w:t>to</w:t>
      </w:r>
      <w:r>
        <w:rPr>
          <w:spacing w:val="-8"/>
        </w:rPr>
        <w:t> </w:t>
      </w:r>
      <w:r>
        <w:rPr/>
        <w:t>those</w:t>
      </w:r>
      <w:r>
        <w:rPr>
          <w:spacing w:val="-8"/>
        </w:rPr>
        <w:t> </w:t>
      </w:r>
      <w:r>
        <w:rPr/>
        <w:t>people who have a demonstrable need to know for the purpose of responding to the PALS contact, investigating the complaint, or for ensuring that the complaints procedure is followed.</w:t>
      </w:r>
      <w:r>
        <w:rPr>
          <w:spacing w:val="-7"/>
        </w:rPr>
        <w:t> </w:t>
      </w:r>
      <w:r>
        <w:rPr/>
        <w:t>It</w:t>
      </w:r>
      <w:r>
        <w:rPr>
          <w:spacing w:val="-7"/>
        </w:rPr>
        <w:t> </w:t>
      </w:r>
      <w:r>
        <w:rPr/>
        <w:t>is</w:t>
      </w:r>
      <w:r>
        <w:rPr>
          <w:spacing w:val="-5"/>
        </w:rPr>
        <w:t> </w:t>
      </w:r>
      <w:r>
        <w:rPr/>
        <w:t>good</w:t>
      </w:r>
      <w:r>
        <w:rPr>
          <w:spacing w:val="-4"/>
        </w:rPr>
        <w:t> </w:t>
      </w:r>
      <w:r>
        <w:rPr/>
        <w:t>practice</w:t>
      </w:r>
      <w:r>
        <w:rPr>
          <w:spacing w:val="-4"/>
        </w:rPr>
        <w:t> </w:t>
      </w:r>
      <w:r>
        <w:rPr/>
        <w:t>to</w:t>
      </w:r>
      <w:r>
        <w:rPr>
          <w:spacing w:val="-9"/>
        </w:rPr>
        <w:t> </w:t>
      </w:r>
      <w:r>
        <w:rPr/>
        <w:t>obtain</w:t>
      </w:r>
      <w:r>
        <w:rPr>
          <w:spacing w:val="-4"/>
        </w:rPr>
        <w:t> </w:t>
      </w:r>
      <w:r>
        <w:rPr/>
        <w:t>written</w:t>
      </w:r>
      <w:r>
        <w:rPr>
          <w:spacing w:val="-4"/>
        </w:rPr>
        <w:t> </w:t>
      </w:r>
      <w:r>
        <w:rPr/>
        <w:t>consent</w:t>
      </w:r>
      <w:r>
        <w:rPr>
          <w:spacing w:val="-7"/>
        </w:rPr>
        <w:t> </w:t>
      </w:r>
      <w:r>
        <w:rPr/>
        <w:t>from</w:t>
      </w:r>
      <w:r>
        <w:rPr>
          <w:spacing w:val="-5"/>
        </w:rPr>
        <w:t> </w:t>
      </w:r>
      <w:r>
        <w:rPr/>
        <w:t>the</w:t>
      </w:r>
      <w:r>
        <w:rPr>
          <w:spacing w:val="-4"/>
        </w:rPr>
        <w:t> </w:t>
      </w:r>
      <w:r>
        <w:rPr/>
        <w:t>person</w:t>
      </w:r>
      <w:r>
        <w:rPr>
          <w:spacing w:val="-4"/>
        </w:rPr>
        <w:t> </w:t>
      </w:r>
      <w:r>
        <w:rPr/>
        <w:t>making</w:t>
      </w:r>
      <w:r>
        <w:rPr>
          <w:spacing w:val="-4"/>
        </w:rPr>
        <w:t> </w:t>
      </w:r>
      <w:r>
        <w:rPr/>
        <w:t>contact, informing them that information from their contact will need to be disclosed to staff involved in managing, investigating and responding to the contact. If the person objects to this, then the effect on the response will be explained.</w:t>
      </w:r>
    </w:p>
    <w:p>
      <w:pPr>
        <w:pStyle w:val="BodyText"/>
        <w:spacing w:before="201"/>
        <w:ind w:left="0"/>
      </w:pPr>
    </w:p>
    <w:p>
      <w:pPr>
        <w:pStyle w:val="Heading4"/>
        <w:jc w:val="both"/>
      </w:pPr>
      <w:r>
        <w:rPr/>
        <w:t>Consent</w:t>
      </w:r>
      <w:r>
        <w:rPr>
          <w:spacing w:val="-3"/>
        </w:rPr>
        <w:t> </w:t>
      </w:r>
      <w:r>
        <w:rPr/>
        <w:t>and</w:t>
      </w:r>
      <w:r>
        <w:rPr>
          <w:spacing w:val="-4"/>
        </w:rPr>
        <w:t> </w:t>
      </w:r>
      <w:r>
        <w:rPr/>
        <w:t>information</w:t>
      </w:r>
      <w:r>
        <w:rPr>
          <w:spacing w:val="-4"/>
        </w:rPr>
        <w:t> </w:t>
      </w:r>
      <w:r>
        <w:rPr/>
        <w:t>sharing</w:t>
      </w:r>
      <w:r>
        <w:rPr>
          <w:spacing w:val="-4"/>
        </w:rPr>
        <w:t> </w:t>
      </w:r>
      <w:r>
        <w:rPr/>
        <w:t>for</w:t>
      </w:r>
      <w:r>
        <w:rPr>
          <w:spacing w:val="-1"/>
        </w:rPr>
        <w:t> </w:t>
      </w:r>
      <w:r>
        <w:rPr/>
        <w:t>formal</w:t>
      </w:r>
      <w:r>
        <w:rPr>
          <w:spacing w:val="-4"/>
        </w:rPr>
        <w:t> </w:t>
      </w:r>
      <w:r>
        <w:rPr>
          <w:spacing w:val="-2"/>
        </w:rPr>
        <w:t>complaints</w:t>
      </w:r>
    </w:p>
    <w:p>
      <w:pPr>
        <w:pStyle w:val="BodyText"/>
        <w:spacing w:before="199"/>
        <w:ind w:right="864"/>
        <w:jc w:val="both"/>
      </w:pPr>
      <w:r>
        <w:rPr/>
        <w:t>Where the service user has capacity, their explicit consent will be sought before accessing personal or clinical records for the purposes of complaint investigation, in accordance with the Data Protection Act and Caldicott Principles. Responsibility for seeking and recording consent rests with the PaCT. A copy of the complainant’s identification</w:t>
      </w:r>
      <w:r>
        <w:rPr>
          <w:spacing w:val="-2"/>
        </w:rPr>
        <w:t> </w:t>
      </w:r>
      <w:r>
        <w:rPr/>
        <w:t>is</w:t>
      </w:r>
      <w:r>
        <w:rPr>
          <w:spacing w:val="-3"/>
        </w:rPr>
        <w:t> </w:t>
      </w:r>
      <w:r>
        <w:rPr/>
        <w:t>required</w:t>
      </w:r>
      <w:r>
        <w:rPr>
          <w:spacing w:val="-7"/>
        </w:rPr>
        <w:t> </w:t>
      </w:r>
      <w:r>
        <w:rPr/>
        <w:t>at</w:t>
      </w:r>
      <w:r>
        <w:rPr>
          <w:spacing w:val="-5"/>
        </w:rPr>
        <w:t> </w:t>
      </w:r>
      <w:r>
        <w:rPr/>
        <w:t>this</w:t>
      </w:r>
      <w:r>
        <w:rPr>
          <w:spacing w:val="-3"/>
        </w:rPr>
        <w:t> </w:t>
      </w:r>
      <w:r>
        <w:rPr/>
        <w:t>point</w:t>
      </w:r>
      <w:r>
        <w:rPr>
          <w:spacing w:val="-5"/>
        </w:rPr>
        <w:t> </w:t>
      </w:r>
      <w:r>
        <w:rPr/>
        <w:t>to</w:t>
      </w:r>
      <w:r>
        <w:rPr>
          <w:spacing w:val="-2"/>
        </w:rPr>
        <w:t> </w:t>
      </w:r>
      <w:r>
        <w:rPr/>
        <w:t>verify</w:t>
      </w:r>
      <w:r>
        <w:rPr>
          <w:spacing w:val="-3"/>
        </w:rPr>
        <w:t> </w:t>
      </w:r>
      <w:r>
        <w:rPr/>
        <w:t>the</w:t>
      </w:r>
      <w:r>
        <w:rPr>
          <w:spacing w:val="-7"/>
        </w:rPr>
        <w:t> </w:t>
      </w:r>
      <w:r>
        <w:rPr/>
        <w:t>identity</w:t>
      </w:r>
      <w:r>
        <w:rPr>
          <w:spacing w:val="-3"/>
        </w:rPr>
        <w:t> </w:t>
      </w:r>
      <w:r>
        <w:rPr/>
        <w:t>of</w:t>
      </w:r>
      <w:r>
        <w:rPr>
          <w:spacing w:val="-5"/>
        </w:rPr>
        <w:t> </w:t>
      </w:r>
      <w:r>
        <w:rPr/>
        <w:t>the</w:t>
      </w:r>
      <w:r>
        <w:rPr>
          <w:spacing w:val="-2"/>
        </w:rPr>
        <w:t> </w:t>
      </w:r>
      <w:r>
        <w:rPr/>
        <w:t>complainant</w:t>
      </w:r>
      <w:r>
        <w:rPr>
          <w:spacing w:val="-5"/>
        </w:rPr>
        <w:t> </w:t>
      </w:r>
      <w:r>
        <w:rPr/>
        <w:t>to</w:t>
      </w:r>
      <w:r>
        <w:rPr>
          <w:spacing w:val="-2"/>
        </w:rPr>
        <w:t> </w:t>
      </w:r>
      <w:r>
        <w:rPr/>
        <w:t>ensure that information is not shared inappropriately and in line with best practice. This can be in the form of passport, driving license, birth certificate, utility bill and can be provided</w:t>
      </w:r>
      <w:r>
        <w:rPr>
          <w:spacing w:val="-1"/>
        </w:rPr>
        <w:t> </w:t>
      </w:r>
      <w:r>
        <w:rPr/>
        <w:t>either</w:t>
      </w:r>
      <w:r>
        <w:rPr>
          <w:spacing w:val="-2"/>
        </w:rPr>
        <w:t> </w:t>
      </w:r>
      <w:r>
        <w:rPr/>
        <w:t>electronically</w:t>
      </w:r>
      <w:r>
        <w:rPr>
          <w:spacing w:val="-2"/>
        </w:rPr>
        <w:t> </w:t>
      </w:r>
      <w:r>
        <w:rPr/>
        <w:t>or</w:t>
      </w:r>
      <w:r>
        <w:rPr>
          <w:spacing w:val="-2"/>
        </w:rPr>
        <w:t> </w:t>
      </w:r>
      <w:r>
        <w:rPr/>
        <w:t>in</w:t>
      </w:r>
      <w:r>
        <w:rPr>
          <w:spacing w:val="-1"/>
        </w:rPr>
        <w:t> </w:t>
      </w:r>
      <w:r>
        <w:rPr/>
        <w:t>person.</w:t>
      </w:r>
      <w:r>
        <w:rPr>
          <w:spacing w:val="-4"/>
        </w:rPr>
        <w:t> </w:t>
      </w:r>
      <w:r>
        <w:rPr/>
        <w:t>If</w:t>
      </w:r>
      <w:r>
        <w:rPr>
          <w:spacing w:val="-4"/>
        </w:rPr>
        <w:t> </w:t>
      </w:r>
      <w:r>
        <w:rPr/>
        <w:t>the</w:t>
      </w:r>
      <w:r>
        <w:rPr>
          <w:spacing w:val="-1"/>
        </w:rPr>
        <w:t> </w:t>
      </w:r>
      <w:r>
        <w:rPr/>
        <w:t>service</w:t>
      </w:r>
      <w:r>
        <w:rPr>
          <w:spacing w:val="-1"/>
        </w:rPr>
        <w:t> </w:t>
      </w:r>
      <w:r>
        <w:rPr/>
        <w:t>user</w:t>
      </w:r>
      <w:r>
        <w:rPr>
          <w:spacing w:val="-2"/>
        </w:rPr>
        <w:t> </w:t>
      </w:r>
      <w:r>
        <w:rPr/>
        <w:t>is</w:t>
      </w:r>
      <w:r>
        <w:rPr>
          <w:spacing w:val="-2"/>
        </w:rPr>
        <w:t> </w:t>
      </w:r>
      <w:r>
        <w:rPr/>
        <w:t>an</w:t>
      </w:r>
      <w:r>
        <w:rPr>
          <w:spacing w:val="-1"/>
        </w:rPr>
        <w:t> </w:t>
      </w:r>
      <w:r>
        <w:rPr/>
        <w:t>inpatient</w:t>
      </w:r>
      <w:r>
        <w:rPr>
          <w:spacing w:val="-4"/>
        </w:rPr>
        <w:t> </w:t>
      </w:r>
      <w:r>
        <w:rPr/>
        <w:t>at</w:t>
      </w:r>
      <w:r>
        <w:rPr>
          <w:spacing w:val="-4"/>
        </w:rPr>
        <w:t> </w:t>
      </w:r>
      <w:r>
        <w:rPr/>
        <w:t>a</w:t>
      </w:r>
      <w:r>
        <w:rPr>
          <w:spacing w:val="-1"/>
        </w:rPr>
        <w:t> </w:t>
      </w:r>
      <w:r>
        <w:rPr/>
        <w:t>Trust site, then identification is not required.</w:t>
      </w:r>
    </w:p>
    <w:p>
      <w:pPr>
        <w:pStyle w:val="BodyText"/>
        <w:spacing w:before="201"/>
        <w:ind w:right="863"/>
        <w:jc w:val="both"/>
      </w:pPr>
      <w:r>
        <w:rPr/>
        <w:t>Where a complaint</w:t>
      </w:r>
      <w:r>
        <w:rPr>
          <w:spacing w:val="-3"/>
        </w:rPr>
        <w:t> </w:t>
      </w:r>
      <w:r>
        <w:rPr/>
        <w:t>is</w:t>
      </w:r>
      <w:r>
        <w:rPr>
          <w:spacing w:val="-1"/>
        </w:rPr>
        <w:t> </w:t>
      </w:r>
      <w:r>
        <w:rPr/>
        <w:t>made by</w:t>
      </w:r>
      <w:r>
        <w:rPr>
          <w:spacing w:val="-1"/>
        </w:rPr>
        <w:t> </w:t>
      </w:r>
      <w:r>
        <w:rPr/>
        <w:t>a relative,</w:t>
      </w:r>
      <w:r>
        <w:rPr>
          <w:spacing w:val="-3"/>
        </w:rPr>
        <w:t> </w:t>
      </w:r>
      <w:r>
        <w:rPr/>
        <w:t>friend,</w:t>
      </w:r>
      <w:r>
        <w:rPr>
          <w:spacing w:val="-3"/>
        </w:rPr>
        <w:t> </w:t>
      </w:r>
      <w:r>
        <w:rPr/>
        <w:t>carer</w:t>
      </w:r>
      <w:r>
        <w:rPr>
          <w:spacing w:val="-1"/>
        </w:rPr>
        <w:t> </w:t>
      </w:r>
      <w:r>
        <w:rPr/>
        <w:t>or</w:t>
      </w:r>
      <w:r>
        <w:rPr>
          <w:spacing w:val="-1"/>
        </w:rPr>
        <w:t> </w:t>
      </w:r>
      <w:r>
        <w:rPr/>
        <w:t>advocate,</w:t>
      </w:r>
      <w:r>
        <w:rPr>
          <w:spacing w:val="-3"/>
        </w:rPr>
        <w:t> </w:t>
      </w:r>
      <w:r>
        <w:rPr/>
        <w:t>the service user’s consent</w:t>
      </w:r>
      <w:r>
        <w:rPr>
          <w:spacing w:val="-7"/>
        </w:rPr>
        <w:t> </w:t>
      </w:r>
      <w:r>
        <w:rPr/>
        <w:t>must</w:t>
      </w:r>
      <w:r>
        <w:rPr>
          <w:spacing w:val="-7"/>
        </w:rPr>
        <w:t> </w:t>
      </w:r>
      <w:r>
        <w:rPr/>
        <w:t>be</w:t>
      </w:r>
      <w:r>
        <w:rPr>
          <w:spacing w:val="-4"/>
        </w:rPr>
        <w:t> </w:t>
      </w:r>
      <w:r>
        <w:rPr/>
        <w:t>obtained</w:t>
      </w:r>
      <w:r>
        <w:rPr>
          <w:spacing w:val="-4"/>
        </w:rPr>
        <w:t> </w:t>
      </w:r>
      <w:r>
        <w:rPr/>
        <w:t>before</w:t>
      </w:r>
      <w:r>
        <w:rPr>
          <w:spacing w:val="-4"/>
        </w:rPr>
        <w:t> </w:t>
      </w:r>
      <w:r>
        <w:rPr/>
        <w:t>a</w:t>
      </w:r>
      <w:r>
        <w:rPr>
          <w:spacing w:val="-4"/>
        </w:rPr>
        <w:t> </w:t>
      </w:r>
      <w:r>
        <w:rPr/>
        <w:t>complaint</w:t>
      </w:r>
      <w:r>
        <w:rPr>
          <w:spacing w:val="-7"/>
        </w:rPr>
        <w:t> </w:t>
      </w:r>
      <w:r>
        <w:rPr/>
        <w:t>investigation</w:t>
      </w:r>
      <w:r>
        <w:rPr>
          <w:spacing w:val="-4"/>
        </w:rPr>
        <w:t> </w:t>
      </w:r>
      <w:r>
        <w:rPr/>
        <w:t>can</w:t>
      </w:r>
      <w:r>
        <w:rPr>
          <w:spacing w:val="-4"/>
        </w:rPr>
        <w:t> </w:t>
      </w:r>
      <w:r>
        <w:rPr/>
        <w:t>begin</w:t>
      </w:r>
      <w:r>
        <w:rPr>
          <w:spacing w:val="-4"/>
        </w:rPr>
        <w:t> </w:t>
      </w:r>
      <w:r>
        <w:rPr/>
        <w:t>in</w:t>
      </w:r>
      <w:r>
        <w:rPr>
          <w:spacing w:val="-4"/>
        </w:rPr>
        <w:t> </w:t>
      </w:r>
      <w:r>
        <w:rPr/>
        <w:t>order</w:t>
      </w:r>
      <w:r>
        <w:rPr>
          <w:spacing w:val="-5"/>
        </w:rPr>
        <w:t> </w:t>
      </w:r>
      <w:r>
        <w:rPr/>
        <w:t>to</w:t>
      </w:r>
      <w:r>
        <w:rPr>
          <w:spacing w:val="-4"/>
        </w:rPr>
        <w:t> </w:t>
      </w:r>
      <w:r>
        <w:rPr/>
        <w:t>allow the complaint investigator to access records and share clinical information with the complainant. Before any response can be provided, we will require consent from the complainant (where this is not the service user) in order to allow us to store the complaint</w:t>
      </w:r>
      <w:r>
        <w:rPr>
          <w:spacing w:val="-1"/>
        </w:rPr>
        <w:t> </w:t>
      </w:r>
      <w:r>
        <w:rPr/>
        <w:t>information.</w:t>
      </w:r>
      <w:r>
        <w:rPr>
          <w:spacing w:val="-1"/>
        </w:rPr>
        <w:t> </w:t>
      </w:r>
      <w:r>
        <w:rPr/>
        <w:t>Where a complaint</w:t>
      </w:r>
      <w:r>
        <w:rPr>
          <w:spacing w:val="-1"/>
        </w:rPr>
        <w:t> </w:t>
      </w:r>
      <w:r>
        <w:rPr/>
        <w:t>is submitted by a Member</w:t>
      </w:r>
      <w:r>
        <w:rPr>
          <w:spacing w:val="-4"/>
        </w:rPr>
        <w:t> </w:t>
      </w:r>
      <w:r>
        <w:rPr/>
        <w:t>of</w:t>
      </w:r>
      <w:r>
        <w:rPr>
          <w:spacing w:val="-1"/>
        </w:rPr>
        <w:t> </w:t>
      </w:r>
      <w:r>
        <w:rPr/>
        <w:t>Parliament</w:t>
      </w:r>
      <w:r>
        <w:rPr>
          <w:spacing w:val="-1"/>
        </w:rPr>
        <w:t> </w:t>
      </w:r>
      <w:r>
        <w:rPr/>
        <w:t>or Councillor on behalf of a service user, separate consent is not required as they will directly request this, however the complaints team should ensure that we receive a copy of this before proceeding with a complaint investigation. In some cases, it may be appropriate to obtain consent from a child (over the age of 12), if that child can understand the situation and can give informed consent. For younger patients, decisions to allow self-consent will be based on Gillick/Fraser competencies via discussions with the relevant clinical team.</w:t>
      </w:r>
    </w:p>
    <w:p>
      <w:pPr>
        <w:pStyle w:val="BodyText"/>
        <w:spacing w:before="199"/>
        <w:ind w:right="875"/>
        <w:jc w:val="both"/>
      </w:pPr>
      <w:r>
        <w:rPr/>
        <w:t>For service users who lack capacity, decisions will be made in accordance with the Mental Capacity Act 2005. The Complaints Team, in collaboration with the clinical team and with advice from the Mental Health Legislation Team where required, will determine</w:t>
      </w:r>
      <w:r>
        <w:rPr>
          <w:spacing w:val="-7"/>
        </w:rPr>
        <w:t> </w:t>
      </w:r>
      <w:r>
        <w:rPr/>
        <w:t>whether</w:t>
      </w:r>
      <w:r>
        <w:rPr>
          <w:spacing w:val="-9"/>
        </w:rPr>
        <w:t> </w:t>
      </w:r>
      <w:r>
        <w:rPr/>
        <w:t>an</w:t>
      </w:r>
      <w:r>
        <w:rPr>
          <w:spacing w:val="-8"/>
        </w:rPr>
        <w:t> </w:t>
      </w:r>
      <w:r>
        <w:rPr/>
        <w:t>individual</w:t>
      </w:r>
      <w:r>
        <w:rPr>
          <w:spacing w:val="-8"/>
        </w:rPr>
        <w:t> </w:t>
      </w:r>
      <w:r>
        <w:rPr/>
        <w:t>is</w:t>
      </w:r>
      <w:r>
        <w:rPr>
          <w:spacing w:val="-9"/>
        </w:rPr>
        <w:t> </w:t>
      </w:r>
      <w:r>
        <w:rPr/>
        <w:t>a</w:t>
      </w:r>
      <w:r>
        <w:rPr>
          <w:spacing w:val="-8"/>
        </w:rPr>
        <w:t> </w:t>
      </w:r>
      <w:r>
        <w:rPr/>
        <w:t>suitable</w:t>
      </w:r>
      <w:r>
        <w:rPr>
          <w:spacing w:val="-8"/>
        </w:rPr>
        <w:t> </w:t>
      </w:r>
      <w:r>
        <w:rPr/>
        <w:t>representative</w:t>
      </w:r>
      <w:r>
        <w:rPr>
          <w:spacing w:val="-8"/>
        </w:rPr>
        <w:t> </w:t>
      </w:r>
      <w:r>
        <w:rPr/>
        <w:t>and</w:t>
      </w:r>
      <w:r>
        <w:rPr>
          <w:spacing w:val="-8"/>
        </w:rPr>
        <w:t> </w:t>
      </w:r>
      <w:r>
        <w:rPr/>
        <w:t>ensure</w:t>
      </w:r>
      <w:r>
        <w:rPr>
          <w:spacing w:val="-8"/>
        </w:rPr>
        <w:t> </w:t>
      </w:r>
      <w:r>
        <w:rPr/>
        <w:t>the</w:t>
      </w:r>
      <w:r>
        <w:rPr>
          <w:spacing w:val="-8"/>
        </w:rPr>
        <w:t> </w:t>
      </w:r>
      <w:r>
        <w:rPr/>
        <w:t>complaint is handled in the service user’s best interests.</w:t>
      </w:r>
    </w:p>
    <w:p>
      <w:pPr>
        <w:pStyle w:val="BodyText"/>
        <w:spacing w:line="242" w:lineRule="auto" w:before="200"/>
        <w:ind w:right="874"/>
        <w:jc w:val="both"/>
      </w:pPr>
      <w:r>
        <w:rPr/>
        <w:t>Where a representative holds a Lasting Power of Attorney for Health and Welfare or is a court appointed deputy, this authority must be verified before information is </w:t>
      </w:r>
      <w:r>
        <w:rPr>
          <w:spacing w:val="-2"/>
        </w:rPr>
        <w:t>shared.</w:t>
      </w:r>
    </w:p>
    <w:p>
      <w:pPr>
        <w:pStyle w:val="BodyText"/>
        <w:spacing w:after="0" w:line="242" w:lineRule="auto"/>
        <w:jc w:val="both"/>
        <w:sectPr>
          <w:pgSz w:w="11910" w:h="16840"/>
          <w:pgMar w:header="944" w:footer="1176" w:top="1800" w:bottom="1380" w:left="992" w:right="566"/>
        </w:sectPr>
      </w:pPr>
    </w:p>
    <w:p>
      <w:pPr>
        <w:pStyle w:val="BodyText"/>
        <w:spacing w:before="44"/>
        <w:ind w:right="873"/>
        <w:jc w:val="both"/>
      </w:pPr>
      <w:r>
        <w:rPr/>
        <w:t>In relation to third party complaints, if the service user has capacity and declines to provide consent or in the absence of any other lawful authority, the Trust may investigate</w:t>
      </w:r>
      <w:r>
        <w:rPr>
          <w:spacing w:val="-11"/>
        </w:rPr>
        <w:t> </w:t>
      </w:r>
      <w:r>
        <w:rPr/>
        <w:t>the</w:t>
      </w:r>
      <w:r>
        <w:rPr>
          <w:spacing w:val="-11"/>
        </w:rPr>
        <w:t> </w:t>
      </w:r>
      <w:r>
        <w:rPr/>
        <w:t>complaint</w:t>
      </w:r>
      <w:r>
        <w:rPr>
          <w:spacing w:val="-14"/>
        </w:rPr>
        <w:t> </w:t>
      </w:r>
      <w:r>
        <w:rPr/>
        <w:t>via</w:t>
      </w:r>
      <w:r>
        <w:rPr>
          <w:spacing w:val="-11"/>
        </w:rPr>
        <w:t> </w:t>
      </w:r>
      <w:r>
        <w:rPr/>
        <w:t>discussions</w:t>
      </w:r>
      <w:r>
        <w:rPr>
          <w:spacing w:val="-12"/>
        </w:rPr>
        <w:t> </w:t>
      </w:r>
      <w:r>
        <w:rPr/>
        <w:t>with</w:t>
      </w:r>
      <w:r>
        <w:rPr>
          <w:spacing w:val="-11"/>
        </w:rPr>
        <w:t> </w:t>
      </w:r>
      <w:r>
        <w:rPr/>
        <w:t>the</w:t>
      </w:r>
      <w:r>
        <w:rPr>
          <w:spacing w:val="-11"/>
        </w:rPr>
        <w:t> </w:t>
      </w:r>
      <w:r>
        <w:rPr/>
        <w:t>involved</w:t>
      </w:r>
      <w:r>
        <w:rPr>
          <w:spacing w:val="-11"/>
        </w:rPr>
        <w:t> </w:t>
      </w:r>
      <w:r>
        <w:rPr/>
        <w:t>clinical</w:t>
      </w:r>
      <w:r>
        <w:rPr>
          <w:spacing w:val="-11"/>
        </w:rPr>
        <w:t> </w:t>
      </w:r>
      <w:r>
        <w:rPr/>
        <w:t>team;</w:t>
      </w:r>
      <w:r>
        <w:rPr>
          <w:spacing w:val="-14"/>
        </w:rPr>
        <w:t> </w:t>
      </w:r>
      <w:r>
        <w:rPr/>
        <w:t>however,</w:t>
      </w:r>
      <w:r>
        <w:rPr>
          <w:spacing w:val="-14"/>
        </w:rPr>
        <w:t> </w:t>
      </w:r>
      <w:r>
        <w:rPr/>
        <w:t>any response</w:t>
      </w:r>
      <w:r>
        <w:rPr>
          <w:spacing w:val="-7"/>
        </w:rPr>
        <w:t> </w:t>
      </w:r>
      <w:r>
        <w:rPr/>
        <w:t>provided</w:t>
      </w:r>
      <w:r>
        <w:rPr>
          <w:spacing w:val="-7"/>
        </w:rPr>
        <w:t> </w:t>
      </w:r>
      <w:r>
        <w:rPr/>
        <w:t>will</w:t>
      </w:r>
      <w:r>
        <w:rPr>
          <w:spacing w:val="-7"/>
        </w:rPr>
        <w:t> </w:t>
      </w:r>
      <w:r>
        <w:rPr/>
        <w:t>be</w:t>
      </w:r>
      <w:r>
        <w:rPr>
          <w:spacing w:val="-7"/>
        </w:rPr>
        <w:t> </w:t>
      </w:r>
      <w:r>
        <w:rPr/>
        <w:t>appropriately</w:t>
      </w:r>
      <w:r>
        <w:rPr>
          <w:spacing w:val="-8"/>
        </w:rPr>
        <w:t> </w:t>
      </w:r>
      <w:r>
        <w:rPr/>
        <w:t>limited</w:t>
      </w:r>
      <w:r>
        <w:rPr>
          <w:spacing w:val="-7"/>
        </w:rPr>
        <w:t> </w:t>
      </w:r>
      <w:r>
        <w:rPr/>
        <w:t>and</w:t>
      </w:r>
      <w:r>
        <w:rPr>
          <w:spacing w:val="-7"/>
        </w:rPr>
        <w:t> </w:t>
      </w:r>
      <w:r>
        <w:rPr/>
        <w:t>will</w:t>
      </w:r>
      <w:r>
        <w:rPr>
          <w:spacing w:val="-7"/>
        </w:rPr>
        <w:t> </w:t>
      </w:r>
      <w:r>
        <w:rPr/>
        <w:t>not</w:t>
      </w:r>
      <w:r>
        <w:rPr>
          <w:spacing w:val="-10"/>
        </w:rPr>
        <w:t> </w:t>
      </w:r>
      <w:r>
        <w:rPr/>
        <w:t>include</w:t>
      </w:r>
      <w:r>
        <w:rPr>
          <w:spacing w:val="-7"/>
        </w:rPr>
        <w:t> </w:t>
      </w:r>
      <w:r>
        <w:rPr/>
        <w:t>personal</w:t>
      </w:r>
      <w:r>
        <w:rPr>
          <w:spacing w:val="-7"/>
        </w:rPr>
        <w:t> </w:t>
      </w:r>
      <w:r>
        <w:rPr/>
        <w:t>or</w:t>
      </w:r>
      <w:r>
        <w:rPr>
          <w:spacing w:val="-8"/>
        </w:rPr>
        <w:t> </w:t>
      </w:r>
      <w:r>
        <w:rPr/>
        <w:t>clinical </w:t>
      </w:r>
      <w:r>
        <w:rPr>
          <w:spacing w:val="-2"/>
        </w:rPr>
        <w:t>information.</w:t>
      </w:r>
    </w:p>
    <w:p>
      <w:pPr>
        <w:pStyle w:val="BodyText"/>
        <w:spacing w:before="200"/>
        <w:ind w:right="875"/>
        <w:jc w:val="both"/>
      </w:pPr>
      <w:r>
        <w:rPr/>
        <w:t>Explicit</w:t>
      </w:r>
      <w:r>
        <w:rPr>
          <w:spacing w:val="-6"/>
        </w:rPr>
        <w:t> </w:t>
      </w:r>
      <w:r>
        <w:rPr/>
        <w:t>consent</w:t>
      </w:r>
      <w:r>
        <w:rPr>
          <w:spacing w:val="-6"/>
        </w:rPr>
        <w:t> </w:t>
      </w:r>
      <w:r>
        <w:rPr/>
        <w:t>must</w:t>
      </w:r>
      <w:r>
        <w:rPr>
          <w:spacing w:val="-6"/>
        </w:rPr>
        <w:t> </w:t>
      </w:r>
      <w:r>
        <w:rPr/>
        <w:t>be</w:t>
      </w:r>
      <w:r>
        <w:rPr>
          <w:spacing w:val="-8"/>
        </w:rPr>
        <w:t> </w:t>
      </w:r>
      <w:r>
        <w:rPr/>
        <w:t>obtained</w:t>
      </w:r>
      <w:r>
        <w:rPr>
          <w:spacing w:val="-8"/>
        </w:rPr>
        <w:t> </w:t>
      </w:r>
      <w:r>
        <w:rPr/>
        <w:t>where</w:t>
      </w:r>
      <w:r>
        <w:rPr>
          <w:spacing w:val="-3"/>
        </w:rPr>
        <w:t> </w:t>
      </w:r>
      <w:r>
        <w:rPr/>
        <w:t>investigation</w:t>
      </w:r>
      <w:r>
        <w:rPr>
          <w:spacing w:val="-8"/>
        </w:rPr>
        <w:t> </w:t>
      </w:r>
      <w:r>
        <w:rPr/>
        <w:t>of</w:t>
      </w:r>
      <w:r>
        <w:rPr>
          <w:spacing w:val="-6"/>
        </w:rPr>
        <w:t> </w:t>
      </w:r>
      <w:r>
        <w:rPr/>
        <w:t>a</w:t>
      </w:r>
      <w:r>
        <w:rPr>
          <w:spacing w:val="-3"/>
        </w:rPr>
        <w:t> </w:t>
      </w:r>
      <w:r>
        <w:rPr/>
        <w:t>complaint</w:t>
      </w:r>
      <w:r>
        <w:rPr>
          <w:spacing w:val="-6"/>
        </w:rPr>
        <w:t> </w:t>
      </w:r>
      <w:r>
        <w:rPr/>
        <w:t>involves</w:t>
      </w:r>
      <w:r>
        <w:rPr>
          <w:spacing w:val="-4"/>
        </w:rPr>
        <w:t> </w:t>
      </w:r>
      <w:r>
        <w:rPr/>
        <w:t>sharing information with another Trust or external organisation.</w:t>
      </w:r>
    </w:p>
    <w:p>
      <w:pPr>
        <w:spacing w:line="240" w:lineRule="auto" w:before="199"/>
        <w:ind w:left="448" w:right="867" w:firstLine="0"/>
        <w:jc w:val="both"/>
        <w:rPr>
          <w:rFonts w:ascii="Arial"/>
          <w:i/>
          <w:sz w:val="24"/>
        </w:rPr>
      </w:pPr>
      <w:r>
        <w:rPr>
          <w:sz w:val="24"/>
        </w:rPr>
        <w:t>In cases where consent is not returned within 10 working days, the complaint will be closed with notification sent to the complainant</w:t>
      </w:r>
      <w:r>
        <w:rPr>
          <w:spacing w:val="-1"/>
          <w:sz w:val="24"/>
        </w:rPr>
        <w:t> </w:t>
      </w:r>
      <w:r>
        <w:rPr>
          <w:sz w:val="24"/>
        </w:rPr>
        <w:t>to advise. Complainants may contact the PaCT within 6 months from the date of closure to request reopening of their complaint, subject to review. </w:t>
      </w:r>
      <w:r>
        <w:rPr>
          <w:rFonts w:ascii="Arial"/>
          <w:i/>
          <w:sz w:val="24"/>
        </w:rPr>
        <w:t>If there are patient safety or safeguarding concerns, these</w:t>
      </w:r>
      <w:r>
        <w:rPr>
          <w:rFonts w:ascii="Arial"/>
          <w:i/>
          <w:spacing w:val="-4"/>
          <w:sz w:val="24"/>
        </w:rPr>
        <w:t> </w:t>
      </w:r>
      <w:r>
        <w:rPr>
          <w:rFonts w:ascii="Arial"/>
          <w:i/>
          <w:sz w:val="24"/>
        </w:rPr>
        <w:t>may</w:t>
      </w:r>
      <w:r>
        <w:rPr>
          <w:rFonts w:ascii="Arial"/>
          <w:i/>
          <w:spacing w:val="-5"/>
          <w:sz w:val="24"/>
        </w:rPr>
        <w:t> </w:t>
      </w:r>
      <w:r>
        <w:rPr>
          <w:rFonts w:ascii="Arial"/>
          <w:i/>
          <w:sz w:val="24"/>
        </w:rPr>
        <w:t>still</w:t>
      </w:r>
      <w:r>
        <w:rPr>
          <w:rFonts w:ascii="Arial"/>
          <w:i/>
          <w:spacing w:val="-4"/>
          <w:sz w:val="24"/>
        </w:rPr>
        <w:t> </w:t>
      </w:r>
      <w:r>
        <w:rPr>
          <w:rFonts w:ascii="Arial"/>
          <w:i/>
          <w:sz w:val="24"/>
        </w:rPr>
        <w:t>be</w:t>
      </w:r>
      <w:r>
        <w:rPr>
          <w:rFonts w:ascii="Arial"/>
          <w:i/>
          <w:spacing w:val="-4"/>
          <w:sz w:val="24"/>
        </w:rPr>
        <w:t> </w:t>
      </w:r>
      <w:r>
        <w:rPr>
          <w:rFonts w:ascii="Arial"/>
          <w:i/>
          <w:sz w:val="24"/>
        </w:rPr>
        <w:t>investigated</w:t>
      </w:r>
      <w:r>
        <w:rPr>
          <w:rFonts w:ascii="Arial"/>
          <w:i/>
          <w:spacing w:val="-4"/>
          <w:sz w:val="24"/>
        </w:rPr>
        <w:t> </w:t>
      </w:r>
      <w:r>
        <w:rPr>
          <w:rFonts w:ascii="Arial"/>
          <w:i/>
          <w:sz w:val="24"/>
        </w:rPr>
        <w:t>by</w:t>
      </w:r>
      <w:r>
        <w:rPr>
          <w:rFonts w:ascii="Arial"/>
          <w:i/>
          <w:spacing w:val="-5"/>
          <w:sz w:val="24"/>
        </w:rPr>
        <w:t> </w:t>
      </w:r>
      <w:r>
        <w:rPr>
          <w:rFonts w:ascii="Arial"/>
          <w:i/>
          <w:sz w:val="24"/>
        </w:rPr>
        <w:t>the</w:t>
      </w:r>
      <w:r>
        <w:rPr>
          <w:rFonts w:ascii="Arial"/>
          <w:i/>
          <w:spacing w:val="-4"/>
          <w:sz w:val="24"/>
        </w:rPr>
        <w:t> </w:t>
      </w:r>
      <w:r>
        <w:rPr>
          <w:rFonts w:ascii="Arial"/>
          <w:i/>
          <w:sz w:val="24"/>
        </w:rPr>
        <w:t>relevant</w:t>
      </w:r>
      <w:r>
        <w:rPr>
          <w:rFonts w:ascii="Arial"/>
          <w:i/>
          <w:spacing w:val="-6"/>
          <w:sz w:val="24"/>
        </w:rPr>
        <w:t> </w:t>
      </w:r>
      <w:r>
        <w:rPr>
          <w:rFonts w:ascii="Arial"/>
          <w:i/>
          <w:sz w:val="24"/>
        </w:rPr>
        <w:t>service</w:t>
      </w:r>
      <w:r>
        <w:rPr>
          <w:rFonts w:ascii="Arial"/>
          <w:i/>
          <w:spacing w:val="-4"/>
          <w:sz w:val="24"/>
        </w:rPr>
        <w:t> </w:t>
      </w:r>
      <w:r>
        <w:rPr>
          <w:rFonts w:ascii="Arial"/>
          <w:i/>
          <w:sz w:val="24"/>
        </w:rPr>
        <w:t>line,</w:t>
      </w:r>
      <w:r>
        <w:rPr>
          <w:rFonts w:ascii="Arial"/>
          <w:i/>
          <w:spacing w:val="-6"/>
          <w:sz w:val="24"/>
        </w:rPr>
        <w:t> </w:t>
      </w:r>
      <w:r>
        <w:rPr>
          <w:rFonts w:ascii="Arial"/>
          <w:i/>
          <w:sz w:val="24"/>
        </w:rPr>
        <w:t>but</w:t>
      </w:r>
      <w:r>
        <w:rPr>
          <w:rFonts w:ascii="Arial"/>
          <w:i/>
          <w:spacing w:val="-6"/>
          <w:sz w:val="24"/>
        </w:rPr>
        <w:t> </w:t>
      </w:r>
      <w:r>
        <w:rPr>
          <w:rFonts w:ascii="Arial"/>
          <w:i/>
          <w:sz w:val="24"/>
        </w:rPr>
        <w:t>response</w:t>
      </w:r>
      <w:r>
        <w:rPr>
          <w:rFonts w:ascii="Arial"/>
          <w:i/>
          <w:spacing w:val="-8"/>
          <w:sz w:val="24"/>
        </w:rPr>
        <w:t> </w:t>
      </w:r>
      <w:r>
        <w:rPr>
          <w:rFonts w:ascii="Arial"/>
          <w:i/>
          <w:sz w:val="24"/>
        </w:rPr>
        <w:t>would</w:t>
      </w:r>
      <w:r>
        <w:rPr>
          <w:rFonts w:ascii="Arial"/>
          <w:i/>
          <w:spacing w:val="-4"/>
          <w:sz w:val="24"/>
        </w:rPr>
        <w:t> </w:t>
      </w:r>
      <w:r>
        <w:rPr>
          <w:rFonts w:ascii="Arial"/>
          <w:i/>
          <w:sz w:val="24"/>
        </w:rPr>
        <w:t>not</w:t>
      </w:r>
      <w:r>
        <w:rPr>
          <w:rFonts w:ascii="Arial"/>
          <w:i/>
          <w:spacing w:val="-6"/>
          <w:sz w:val="24"/>
        </w:rPr>
        <w:t> </w:t>
      </w:r>
      <w:r>
        <w:rPr>
          <w:rFonts w:ascii="Arial"/>
          <w:i/>
          <w:sz w:val="24"/>
        </w:rPr>
        <w:t>be provided to the complainant.</w:t>
      </w:r>
    </w:p>
    <w:p>
      <w:pPr>
        <w:pStyle w:val="BodyText"/>
        <w:spacing w:before="199"/>
        <w:ind w:right="868"/>
        <w:jc w:val="both"/>
      </w:pPr>
      <w:r>
        <w:rPr/>
        <w:t>The PaCT should be mindful of trauma-informed practice whilst navigating issues around</w:t>
      </w:r>
      <w:r>
        <w:rPr>
          <w:spacing w:val="-17"/>
        </w:rPr>
        <w:t> </w:t>
      </w:r>
      <w:r>
        <w:rPr/>
        <w:t>consent</w:t>
      </w:r>
      <w:r>
        <w:rPr>
          <w:spacing w:val="-17"/>
        </w:rPr>
        <w:t> </w:t>
      </w:r>
      <w:r>
        <w:rPr/>
        <w:t>and</w:t>
      </w:r>
      <w:r>
        <w:rPr>
          <w:spacing w:val="-16"/>
        </w:rPr>
        <w:t> </w:t>
      </w:r>
      <w:r>
        <w:rPr/>
        <w:t>the</w:t>
      </w:r>
      <w:r>
        <w:rPr>
          <w:spacing w:val="-17"/>
        </w:rPr>
        <w:t> </w:t>
      </w:r>
      <w:r>
        <w:rPr/>
        <w:t>sharing</w:t>
      </w:r>
      <w:r>
        <w:rPr>
          <w:spacing w:val="-17"/>
        </w:rPr>
        <w:t> </w:t>
      </w:r>
      <w:r>
        <w:rPr/>
        <w:t>of</w:t>
      </w:r>
      <w:r>
        <w:rPr>
          <w:spacing w:val="-17"/>
        </w:rPr>
        <w:t> </w:t>
      </w:r>
      <w:r>
        <w:rPr/>
        <w:t>personal</w:t>
      </w:r>
      <w:r>
        <w:rPr>
          <w:spacing w:val="-16"/>
        </w:rPr>
        <w:t> </w:t>
      </w:r>
      <w:r>
        <w:rPr/>
        <w:t>information,</w:t>
      </w:r>
      <w:r>
        <w:rPr>
          <w:spacing w:val="-17"/>
        </w:rPr>
        <w:t> </w:t>
      </w:r>
      <w:r>
        <w:rPr/>
        <w:t>recognising</w:t>
      </w:r>
      <w:r>
        <w:rPr>
          <w:spacing w:val="-17"/>
        </w:rPr>
        <w:t> </w:t>
      </w:r>
      <w:r>
        <w:rPr/>
        <w:t>that</w:t>
      </w:r>
      <w:r>
        <w:rPr>
          <w:spacing w:val="-16"/>
        </w:rPr>
        <w:t> </w:t>
      </w:r>
      <w:r>
        <w:rPr/>
        <w:t>complainants may have experienced harm and a lack of control and safety in these areas. Investigators should make allowance for these factors; and ensure discussions are handled sensitively and with compassion.</w:t>
      </w:r>
    </w:p>
    <w:p>
      <w:pPr>
        <w:pStyle w:val="BodyText"/>
        <w:spacing w:before="200"/>
        <w:ind w:left="0"/>
      </w:pPr>
    </w:p>
    <w:p>
      <w:pPr>
        <w:pStyle w:val="Heading4"/>
        <w:jc w:val="both"/>
      </w:pPr>
      <w:r>
        <w:rPr/>
        <w:t>Data</w:t>
      </w:r>
      <w:r>
        <w:rPr>
          <w:spacing w:val="-4"/>
        </w:rPr>
        <w:t> </w:t>
      </w:r>
      <w:r>
        <w:rPr/>
        <w:t>and</w:t>
      </w:r>
      <w:r>
        <w:rPr>
          <w:spacing w:val="-7"/>
        </w:rPr>
        <w:t> </w:t>
      </w:r>
      <w:r>
        <w:rPr/>
        <w:t>complaints</w:t>
      </w:r>
      <w:r>
        <w:rPr>
          <w:spacing w:val="-3"/>
        </w:rPr>
        <w:t> </w:t>
      </w:r>
      <w:r>
        <w:rPr>
          <w:spacing w:val="-2"/>
        </w:rPr>
        <w:t>information</w:t>
      </w:r>
    </w:p>
    <w:p>
      <w:pPr>
        <w:pStyle w:val="BodyText"/>
        <w:spacing w:before="204"/>
        <w:ind w:right="870"/>
        <w:jc w:val="both"/>
      </w:pPr>
      <w:r>
        <w:rPr/>
        <w:t>All records relating to complaints investigation are confidential and must be kept by the Trust in a secure environment for 10 years. No other files relating to complaints should</w:t>
      </w:r>
      <w:r>
        <w:rPr>
          <w:spacing w:val="-8"/>
        </w:rPr>
        <w:t> </w:t>
      </w:r>
      <w:r>
        <w:rPr/>
        <w:t>be</w:t>
      </w:r>
      <w:r>
        <w:rPr>
          <w:spacing w:val="-13"/>
        </w:rPr>
        <w:t> </w:t>
      </w:r>
      <w:r>
        <w:rPr/>
        <w:t>held</w:t>
      </w:r>
      <w:r>
        <w:rPr>
          <w:spacing w:val="-8"/>
        </w:rPr>
        <w:t> </w:t>
      </w:r>
      <w:r>
        <w:rPr/>
        <w:t>by</w:t>
      </w:r>
      <w:r>
        <w:rPr>
          <w:spacing w:val="-9"/>
        </w:rPr>
        <w:t> </w:t>
      </w:r>
      <w:r>
        <w:rPr/>
        <w:t>the</w:t>
      </w:r>
      <w:r>
        <w:rPr>
          <w:spacing w:val="-13"/>
        </w:rPr>
        <w:t> </w:t>
      </w:r>
      <w:r>
        <w:rPr/>
        <w:t>organisation</w:t>
      </w:r>
      <w:r>
        <w:rPr>
          <w:spacing w:val="-8"/>
        </w:rPr>
        <w:t> </w:t>
      </w:r>
      <w:r>
        <w:rPr/>
        <w:t>and</w:t>
      </w:r>
      <w:r>
        <w:rPr>
          <w:spacing w:val="-8"/>
        </w:rPr>
        <w:t> </w:t>
      </w:r>
      <w:r>
        <w:rPr/>
        <w:t>complaints</w:t>
      </w:r>
      <w:r>
        <w:rPr>
          <w:spacing w:val="-9"/>
        </w:rPr>
        <w:t> </w:t>
      </w:r>
      <w:r>
        <w:rPr/>
        <w:t>correspondence</w:t>
      </w:r>
      <w:r>
        <w:rPr>
          <w:spacing w:val="-8"/>
        </w:rPr>
        <w:t> </w:t>
      </w:r>
      <w:r>
        <w:rPr/>
        <w:t>should</w:t>
      </w:r>
      <w:r>
        <w:rPr>
          <w:spacing w:val="-13"/>
        </w:rPr>
        <w:t> </w:t>
      </w:r>
      <w:r>
        <w:rPr/>
        <w:t>not</w:t>
      </w:r>
      <w:r>
        <w:rPr>
          <w:spacing w:val="-11"/>
        </w:rPr>
        <w:t> </w:t>
      </w:r>
      <w:r>
        <w:rPr/>
        <w:t>be</w:t>
      </w:r>
      <w:r>
        <w:rPr>
          <w:spacing w:val="-13"/>
        </w:rPr>
        <w:t> </w:t>
      </w:r>
      <w:r>
        <w:rPr/>
        <w:t>part of the clinical record.</w:t>
      </w:r>
    </w:p>
    <w:p>
      <w:pPr>
        <w:pStyle w:val="BodyText"/>
        <w:spacing w:before="81"/>
        <w:ind w:left="0"/>
      </w:pPr>
    </w:p>
    <w:p>
      <w:pPr>
        <w:pStyle w:val="Heading4"/>
        <w:numPr>
          <w:ilvl w:val="1"/>
          <w:numId w:val="2"/>
        </w:numPr>
        <w:tabs>
          <w:tab w:pos="448" w:val="left" w:leader="none"/>
          <w:tab w:pos="1168" w:val="left" w:leader="none"/>
        </w:tabs>
        <w:spacing w:line="590" w:lineRule="atLeast" w:before="1" w:after="0"/>
        <w:ind w:left="448" w:right="6086" w:hanging="75"/>
        <w:jc w:val="left"/>
      </w:pPr>
      <w:bookmarkStart w:name="1.7 PALS and Early Resolution" w:id="8"/>
      <w:bookmarkEnd w:id="8"/>
      <w:r>
        <w:rPr>
          <w:b w:val="0"/>
        </w:rPr>
      </w:r>
      <w:r>
        <w:rPr/>
        <w:t>PALS and Early Resolution </w:t>
      </w:r>
      <w:bookmarkStart w:name="Patient Advice &amp; Liaison Service" w:id="9"/>
      <w:bookmarkEnd w:id="9"/>
      <w:r>
        <w:rPr/>
        <w:t>P</w:t>
      </w:r>
      <w:r>
        <w:rPr/>
        <w:t>atient Advice &amp; Liaison Service</w:t>
      </w:r>
    </w:p>
    <w:p>
      <w:pPr>
        <w:pStyle w:val="BodyText"/>
        <w:spacing w:before="204"/>
        <w:ind w:right="868"/>
        <w:jc w:val="both"/>
      </w:pPr>
      <w:r>
        <w:rPr/>
        <w:t>The Patient Advice and Liaison Service (PALS) support people who use Trust services, and their relatives, carers, friends or advocates, by providing an accessible and trauma-informed mechanism for raising comments, concerns, requests for information, compliments or complaints. The Trust encourages people to raise concerns at the earliest opportunity, as many issues can be resolved quickly and informally without the need to progress to a formal complaint.</w:t>
      </w:r>
      <w:r>
        <w:rPr>
          <w:spacing w:val="40"/>
        </w:rPr>
        <w:t> </w:t>
      </w:r>
      <w:r>
        <w:rPr/>
        <w:t>We comply with the Accessible Information Standard (AIS) and signpost to independent NHS complaints </w:t>
      </w:r>
      <w:r>
        <w:rPr>
          <w:spacing w:val="-2"/>
        </w:rPr>
        <w:t>advocacy</w:t>
      </w:r>
    </w:p>
    <w:p>
      <w:pPr>
        <w:pStyle w:val="Heading4"/>
        <w:spacing w:before="203"/>
        <w:jc w:val="both"/>
      </w:pPr>
      <w:bookmarkStart w:name="Role and Core Functions of PALS" w:id="10"/>
      <w:bookmarkEnd w:id="10"/>
      <w:r>
        <w:rPr>
          <w:b w:val="0"/>
        </w:rPr>
      </w:r>
      <w:r>
        <w:rPr/>
        <w:t>Role</w:t>
      </w:r>
      <w:r>
        <w:rPr>
          <w:spacing w:val="-4"/>
        </w:rPr>
        <w:t> </w:t>
      </w:r>
      <w:r>
        <w:rPr/>
        <w:t>and</w:t>
      </w:r>
      <w:r>
        <w:rPr>
          <w:spacing w:val="-6"/>
        </w:rPr>
        <w:t> </w:t>
      </w:r>
      <w:r>
        <w:rPr/>
        <w:t>Core</w:t>
      </w:r>
      <w:r>
        <w:rPr>
          <w:spacing w:val="-4"/>
        </w:rPr>
        <w:t> </w:t>
      </w:r>
      <w:r>
        <w:rPr/>
        <w:t>Functions</w:t>
      </w:r>
      <w:r>
        <w:rPr>
          <w:spacing w:val="2"/>
        </w:rPr>
        <w:t> </w:t>
      </w:r>
      <w:r>
        <w:rPr/>
        <w:t>of</w:t>
      </w:r>
      <w:r>
        <w:rPr>
          <w:spacing w:val="-4"/>
        </w:rPr>
        <w:t> PALS</w:t>
      </w:r>
    </w:p>
    <w:p>
      <w:pPr>
        <w:pStyle w:val="BodyText"/>
        <w:spacing w:before="199"/>
        <w:ind w:right="870"/>
        <w:jc w:val="both"/>
      </w:pPr>
      <w:r>
        <w:rPr/>
        <w:t>The core functions of the PALS service is to provide an accessible, responsive and supportive service for service users, carers, staff and members of the public. PALS acts as the first point of contact for comments, concerns, complaints or compliments and aims to resolve concerns promptly and locally wherever possible.</w:t>
      </w:r>
    </w:p>
    <w:p>
      <w:pPr>
        <w:pStyle w:val="BodyText"/>
        <w:spacing w:after="0"/>
        <w:jc w:val="both"/>
        <w:sectPr>
          <w:pgSz w:w="11910" w:h="16840"/>
          <w:pgMar w:header="944" w:footer="1176" w:top="1800" w:bottom="1380" w:left="992" w:right="566"/>
        </w:sectPr>
      </w:pPr>
    </w:p>
    <w:p>
      <w:pPr>
        <w:pStyle w:val="Heading4"/>
        <w:spacing w:before="44"/>
      </w:pPr>
      <w:bookmarkStart w:name="Accessibility and Contact Arrangements" w:id="11"/>
      <w:bookmarkEnd w:id="11"/>
      <w:r>
        <w:rPr>
          <w:b w:val="0"/>
        </w:rPr>
      </w:r>
      <w:r>
        <w:rPr/>
        <w:t>Accessibility</w:t>
      </w:r>
      <w:r>
        <w:rPr>
          <w:spacing w:val="-4"/>
        </w:rPr>
        <w:t> </w:t>
      </w:r>
      <w:r>
        <w:rPr/>
        <w:t>and</w:t>
      </w:r>
      <w:r>
        <w:rPr>
          <w:spacing w:val="-7"/>
        </w:rPr>
        <w:t> </w:t>
      </w:r>
      <w:r>
        <w:rPr/>
        <w:t>Contact</w:t>
      </w:r>
      <w:r>
        <w:rPr>
          <w:spacing w:val="-4"/>
        </w:rPr>
        <w:t> </w:t>
      </w:r>
      <w:r>
        <w:rPr>
          <w:spacing w:val="-2"/>
        </w:rPr>
        <w:t>Arrangements</w:t>
      </w:r>
    </w:p>
    <w:p>
      <w:pPr>
        <w:pStyle w:val="BodyText"/>
        <w:spacing w:before="199"/>
        <w:ind w:right="873"/>
        <w:jc w:val="both"/>
      </w:pPr>
      <w:r>
        <w:rPr/>
        <w:t>The</w:t>
      </w:r>
      <w:r>
        <w:rPr>
          <w:spacing w:val="-6"/>
        </w:rPr>
        <w:t> </w:t>
      </w:r>
      <w:r>
        <w:rPr/>
        <w:t>PALS</w:t>
      </w:r>
      <w:r>
        <w:rPr>
          <w:spacing w:val="-7"/>
        </w:rPr>
        <w:t> </w:t>
      </w:r>
      <w:r>
        <w:rPr/>
        <w:t>service</w:t>
      </w:r>
      <w:r>
        <w:rPr>
          <w:spacing w:val="-6"/>
        </w:rPr>
        <w:t> </w:t>
      </w:r>
      <w:r>
        <w:rPr/>
        <w:t>operates</w:t>
      </w:r>
      <w:r>
        <w:rPr>
          <w:spacing w:val="-7"/>
        </w:rPr>
        <w:t> </w:t>
      </w:r>
      <w:r>
        <w:rPr/>
        <w:t>Monday</w:t>
      </w:r>
      <w:r>
        <w:rPr>
          <w:spacing w:val="-7"/>
        </w:rPr>
        <w:t> </w:t>
      </w:r>
      <w:r>
        <w:rPr/>
        <w:t>to</w:t>
      </w:r>
      <w:r>
        <w:rPr>
          <w:spacing w:val="-6"/>
        </w:rPr>
        <w:t> </w:t>
      </w:r>
      <w:r>
        <w:rPr/>
        <w:t>Friday,</w:t>
      </w:r>
      <w:r>
        <w:rPr>
          <w:spacing w:val="-9"/>
        </w:rPr>
        <w:t> </w:t>
      </w:r>
      <w:r>
        <w:rPr/>
        <w:t>8am</w:t>
      </w:r>
      <w:r>
        <w:rPr>
          <w:spacing w:val="-7"/>
        </w:rPr>
        <w:t> </w:t>
      </w:r>
      <w:r>
        <w:rPr/>
        <w:t>to</w:t>
      </w:r>
      <w:r>
        <w:rPr>
          <w:spacing w:val="-6"/>
        </w:rPr>
        <w:t> </w:t>
      </w:r>
      <w:r>
        <w:rPr/>
        <w:t>4pm.</w:t>
      </w:r>
      <w:r>
        <w:rPr>
          <w:spacing w:val="-4"/>
        </w:rPr>
        <w:t> </w:t>
      </w:r>
      <w:r>
        <w:rPr/>
        <w:t>Where</w:t>
      </w:r>
      <w:r>
        <w:rPr>
          <w:spacing w:val="-6"/>
        </w:rPr>
        <w:t> </w:t>
      </w:r>
      <w:r>
        <w:rPr/>
        <w:t>staff</w:t>
      </w:r>
      <w:r>
        <w:rPr>
          <w:spacing w:val="-4"/>
        </w:rPr>
        <w:t> </w:t>
      </w:r>
      <w:r>
        <w:rPr/>
        <w:t>are</w:t>
      </w:r>
      <w:r>
        <w:rPr>
          <w:spacing w:val="-6"/>
        </w:rPr>
        <w:t> </w:t>
      </w:r>
      <w:r>
        <w:rPr/>
        <w:t>unable</w:t>
      </w:r>
      <w:r>
        <w:rPr>
          <w:spacing w:val="-6"/>
        </w:rPr>
        <w:t> </w:t>
      </w:r>
      <w:r>
        <w:rPr/>
        <w:t>to respond</w:t>
      </w:r>
      <w:r>
        <w:rPr>
          <w:spacing w:val="-9"/>
        </w:rPr>
        <w:t> </w:t>
      </w:r>
      <w:r>
        <w:rPr/>
        <w:t>immediately,</w:t>
      </w:r>
      <w:r>
        <w:rPr>
          <w:spacing w:val="-12"/>
        </w:rPr>
        <w:t> </w:t>
      </w:r>
      <w:r>
        <w:rPr/>
        <w:t>an</w:t>
      </w:r>
      <w:r>
        <w:rPr>
          <w:spacing w:val="-9"/>
        </w:rPr>
        <w:t> </w:t>
      </w:r>
      <w:r>
        <w:rPr/>
        <w:t>answerphone</w:t>
      </w:r>
      <w:r>
        <w:rPr>
          <w:spacing w:val="-9"/>
        </w:rPr>
        <w:t> </w:t>
      </w:r>
      <w:r>
        <w:rPr/>
        <w:t>service</w:t>
      </w:r>
      <w:r>
        <w:rPr>
          <w:spacing w:val="-14"/>
        </w:rPr>
        <w:t> </w:t>
      </w:r>
      <w:r>
        <w:rPr/>
        <w:t>may</w:t>
      </w:r>
      <w:r>
        <w:rPr>
          <w:spacing w:val="-10"/>
        </w:rPr>
        <w:t> </w:t>
      </w:r>
      <w:r>
        <w:rPr/>
        <w:t>be</w:t>
      </w:r>
      <w:r>
        <w:rPr>
          <w:spacing w:val="-9"/>
        </w:rPr>
        <w:t> </w:t>
      </w:r>
      <w:r>
        <w:rPr/>
        <w:t>used</w:t>
      </w:r>
      <w:r>
        <w:rPr>
          <w:spacing w:val="-9"/>
        </w:rPr>
        <w:t> </w:t>
      </w:r>
      <w:r>
        <w:rPr/>
        <w:t>during</w:t>
      </w:r>
      <w:r>
        <w:rPr>
          <w:spacing w:val="-14"/>
        </w:rPr>
        <w:t> </w:t>
      </w:r>
      <w:r>
        <w:rPr/>
        <w:t>office</w:t>
      </w:r>
      <w:r>
        <w:rPr>
          <w:spacing w:val="-9"/>
        </w:rPr>
        <w:t> </w:t>
      </w:r>
      <w:r>
        <w:rPr/>
        <w:t>hours.</w:t>
      </w:r>
      <w:r>
        <w:rPr>
          <w:spacing w:val="-12"/>
        </w:rPr>
        <w:t> </w:t>
      </w:r>
      <w:r>
        <w:rPr/>
        <w:t>Calls made outside office hours will be advised to call</w:t>
      </w:r>
      <w:r>
        <w:rPr>
          <w:spacing w:val="-2"/>
        </w:rPr>
        <w:t> </w:t>
      </w:r>
      <w:r>
        <w:rPr/>
        <w:t>back during office hours. PALS may be contacted by telephone, email, letter, or by arranging a face</w:t>
      </w:r>
      <w:r>
        <w:rPr>
          <w:rFonts w:ascii="Cambria Math"/>
        </w:rPr>
        <w:t>-</w:t>
      </w:r>
      <w:r>
        <w:rPr/>
        <w:t>to</w:t>
      </w:r>
      <w:r>
        <w:rPr>
          <w:rFonts w:ascii="Cambria Math"/>
        </w:rPr>
        <w:t>-</w:t>
      </w:r>
      <w:r>
        <w:rPr/>
        <w:t>face appointment.</w:t>
      </w:r>
    </w:p>
    <w:p>
      <w:pPr>
        <w:pStyle w:val="Heading4"/>
        <w:spacing w:before="201"/>
      </w:pPr>
      <w:bookmarkStart w:name="Managing Feedback, Concerns and Complain" w:id="12"/>
      <w:bookmarkEnd w:id="12"/>
      <w:r>
        <w:rPr>
          <w:b w:val="0"/>
        </w:rPr>
      </w:r>
      <w:r>
        <w:rPr/>
        <w:t>Managing</w:t>
      </w:r>
      <w:r>
        <w:rPr>
          <w:spacing w:val="-2"/>
        </w:rPr>
        <w:t> </w:t>
      </w:r>
      <w:r>
        <w:rPr/>
        <w:t>Feedback,</w:t>
      </w:r>
      <w:r>
        <w:rPr>
          <w:spacing w:val="-7"/>
        </w:rPr>
        <w:t> </w:t>
      </w:r>
      <w:r>
        <w:rPr/>
        <w:t>Concerns</w:t>
      </w:r>
      <w:r>
        <w:rPr>
          <w:spacing w:val="-4"/>
        </w:rPr>
        <w:t> </w:t>
      </w:r>
      <w:r>
        <w:rPr/>
        <w:t>and</w:t>
      </w:r>
      <w:r>
        <w:rPr>
          <w:spacing w:val="-6"/>
        </w:rPr>
        <w:t> </w:t>
      </w:r>
      <w:r>
        <w:rPr>
          <w:spacing w:val="-2"/>
        </w:rPr>
        <w:t>Complaints</w:t>
      </w:r>
    </w:p>
    <w:p>
      <w:pPr>
        <w:pStyle w:val="BodyText"/>
        <w:spacing w:before="199"/>
        <w:ind w:right="873"/>
        <w:jc w:val="both"/>
      </w:pPr>
      <w:r>
        <w:rPr/>
        <w:t>Feedback may include expressions of dissatisfaction or compliments and does not require</w:t>
      </w:r>
      <w:r>
        <w:rPr>
          <w:spacing w:val="-2"/>
        </w:rPr>
        <w:t> </w:t>
      </w:r>
      <w:r>
        <w:rPr/>
        <w:t>the</w:t>
      </w:r>
      <w:r>
        <w:rPr>
          <w:spacing w:val="-2"/>
        </w:rPr>
        <w:t> </w:t>
      </w:r>
      <w:r>
        <w:rPr/>
        <w:t>use</w:t>
      </w:r>
      <w:r>
        <w:rPr>
          <w:spacing w:val="-2"/>
        </w:rPr>
        <w:t> </w:t>
      </w:r>
      <w:r>
        <w:rPr/>
        <w:t>of</w:t>
      </w:r>
      <w:r>
        <w:rPr>
          <w:spacing w:val="-5"/>
        </w:rPr>
        <w:t> </w:t>
      </w:r>
      <w:r>
        <w:rPr/>
        <w:t>the</w:t>
      </w:r>
      <w:r>
        <w:rPr>
          <w:spacing w:val="-2"/>
        </w:rPr>
        <w:t> </w:t>
      </w:r>
      <w:r>
        <w:rPr/>
        <w:t>term</w:t>
      </w:r>
      <w:r>
        <w:rPr>
          <w:spacing w:val="-3"/>
        </w:rPr>
        <w:t> </w:t>
      </w:r>
      <w:r>
        <w:rPr/>
        <w:t>'complaint'.</w:t>
      </w:r>
      <w:r>
        <w:rPr>
          <w:spacing w:val="-5"/>
        </w:rPr>
        <w:t> </w:t>
      </w:r>
      <w:r>
        <w:rPr/>
        <w:t>The</w:t>
      </w:r>
      <w:r>
        <w:rPr>
          <w:spacing w:val="-2"/>
        </w:rPr>
        <w:t> </w:t>
      </w:r>
      <w:r>
        <w:rPr/>
        <w:t>Trust</w:t>
      </w:r>
      <w:r>
        <w:rPr>
          <w:spacing w:val="-5"/>
        </w:rPr>
        <w:t> </w:t>
      </w:r>
      <w:r>
        <w:rPr/>
        <w:t>will</w:t>
      </w:r>
      <w:r>
        <w:rPr>
          <w:spacing w:val="-2"/>
        </w:rPr>
        <w:t> </w:t>
      </w:r>
      <w:r>
        <w:rPr/>
        <w:t>use</w:t>
      </w:r>
      <w:r>
        <w:rPr>
          <w:spacing w:val="-2"/>
        </w:rPr>
        <w:t> </w:t>
      </w:r>
      <w:r>
        <w:rPr/>
        <w:t>the</w:t>
      </w:r>
      <w:r>
        <w:rPr>
          <w:spacing w:val="-2"/>
        </w:rPr>
        <w:t> </w:t>
      </w:r>
      <w:r>
        <w:rPr/>
        <w:t>language</w:t>
      </w:r>
      <w:r>
        <w:rPr>
          <w:spacing w:val="-2"/>
        </w:rPr>
        <w:t> </w:t>
      </w:r>
      <w:r>
        <w:rPr/>
        <w:t>chosen</w:t>
      </w:r>
      <w:r>
        <w:rPr>
          <w:spacing w:val="-2"/>
        </w:rPr>
        <w:t> </w:t>
      </w:r>
      <w:r>
        <w:rPr/>
        <w:t>by</w:t>
      </w:r>
      <w:r>
        <w:rPr>
          <w:spacing w:val="-3"/>
        </w:rPr>
        <w:t> </w:t>
      </w:r>
      <w:r>
        <w:rPr/>
        <w:t>the service user or their representative. PALS will discuss the issues raised and agree with the individual how the matter will be handled.</w:t>
      </w:r>
    </w:p>
    <w:p>
      <w:pPr>
        <w:pStyle w:val="Heading4"/>
        <w:spacing w:before="201"/>
      </w:pPr>
      <w:bookmarkStart w:name="Resolution and Escalation" w:id="13"/>
      <w:bookmarkEnd w:id="13"/>
      <w:r>
        <w:rPr>
          <w:b w:val="0"/>
        </w:rPr>
      </w:r>
      <w:r>
        <w:rPr/>
        <w:t>Resolution</w:t>
      </w:r>
      <w:r>
        <w:rPr>
          <w:spacing w:val="-6"/>
        </w:rPr>
        <w:t> </w:t>
      </w:r>
      <w:r>
        <w:rPr/>
        <w:t>and</w:t>
      </w:r>
      <w:r>
        <w:rPr>
          <w:spacing w:val="-5"/>
        </w:rPr>
        <w:t> </w:t>
      </w:r>
      <w:r>
        <w:rPr>
          <w:spacing w:val="-2"/>
        </w:rPr>
        <w:t>Escalation</w:t>
      </w:r>
    </w:p>
    <w:p>
      <w:pPr>
        <w:pStyle w:val="BodyText"/>
        <w:spacing w:before="200"/>
        <w:ind w:right="875"/>
        <w:jc w:val="both"/>
      </w:pPr>
      <w:r>
        <w:rPr/>
        <w:t>Where appropriate, PALS will seek to resolve concerns through liaison with the individual’s care team, involved service or relevant staff. Where resolution cannot be achieved, and with consent, concerns may be progressed through the Trust’s formal complaints process.</w:t>
      </w:r>
    </w:p>
    <w:p>
      <w:pPr>
        <w:pStyle w:val="Heading4"/>
        <w:spacing w:before="201"/>
      </w:pPr>
      <w:bookmarkStart w:name="Recording, Monitoring and Learning" w:id="14"/>
      <w:bookmarkEnd w:id="14"/>
      <w:r>
        <w:rPr>
          <w:b w:val="0"/>
        </w:rPr>
      </w:r>
      <w:r>
        <w:rPr/>
        <w:t>Recording,</w:t>
      </w:r>
      <w:r>
        <w:rPr>
          <w:spacing w:val="-5"/>
        </w:rPr>
        <w:t> </w:t>
      </w:r>
      <w:r>
        <w:rPr/>
        <w:t>Monitoring</w:t>
      </w:r>
      <w:r>
        <w:rPr>
          <w:spacing w:val="-5"/>
        </w:rPr>
        <w:t> </w:t>
      </w:r>
      <w:r>
        <w:rPr/>
        <w:t>and</w:t>
      </w:r>
      <w:r>
        <w:rPr>
          <w:spacing w:val="-5"/>
        </w:rPr>
        <w:t> </w:t>
      </w:r>
      <w:r>
        <w:rPr>
          <w:spacing w:val="-2"/>
        </w:rPr>
        <w:t>Learning</w:t>
      </w:r>
    </w:p>
    <w:p>
      <w:pPr>
        <w:pStyle w:val="BodyText"/>
        <w:spacing w:before="199"/>
        <w:ind w:right="872"/>
        <w:jc w:val="both"/>
      </w:pPr>
      <w:r>
        <w:rPr/>
        <w:t>All</w:t>
      </w:r>
      <w:r>
        <w:rPr>
          <w:spacing w:val="-9"/>
        </w:rPr>
        <w:t> </w:t>
      </w:r>
      <w:r>
        <w:rPr/>
        <w:t>PALS</w:t>
      </w:r>
      <w:r>
        <w:rPr>
          <w:spacing w:val="-10"/>
        </w:rPr>
        <w:t> </w:t>
      </w:r>
      <w:r>
        <w:rPr/>
        <w:t>contacts</w:t>
      </w:r>
      <w:r>
        <w:rPr>
          <w:spacing w:val="-10"/>
        </w:rPr>
        <w:t> </w:t>
      </w:r>
      <w:r>
        <w:rPr/>
        <w:t>are</w:t>
      </w:r>
      <w:r>
        <w:rPr>
          <w:spacing w:val="-9"/>
        </w:rPr>
        <w:t> </w:t>
      </w:r>
      <w:r>
        <w:rPr/>
        <w:t>recorded</w:t>
      </w:r>
      <w:r>
        <w:rPr>
          <w:spacing w:val="-9"/>
        </w:rPr>
        <w:t> </w:t>
      </w:r>
      <w:r>
        <w:rPr/>
        <w:t>on</w:t>
      </w:r>
      <w:r>
        <w:rPr>
          <w:spacing w:val="-9"/>
        </w:rPr>
        <w:t> </w:t>
      </w:r>
      <w:r>
        <w:rPr/>
        <w:t>the</w:t>
      </w:r>
      <w:r>
        <w:rPr>
          <w:spacing w:val="-9"/>
        </w:rPr>
        <w:t> </w:t>
      </w:r>
      <w:r>
        <w:rPr/>
        <w:t>DATIX</w:t>
      </w:r>
      <w:r>
        <w:rPr>
          <w:spacing w:val="-10"/>
        </w:rPr>
        <w:t> </w:t>
      </w:r>
      <w:r>
        <w:rPr/>
        <w:t>system.</w:t>
      </w:r>
      <w:r>
        <w:rPr>
          <w:spacing w:val="-12"/>
        </w:rPr>
        <w:t> </w:t>
      </w:r>
      <w:r>
        <w:rPr/>
        <w:t>Outcomes</w:t>
      </w:r>
      <w:r>
        <w:rPr>
          <w:spacing w:val="-10"/>
        </w:rPr>
        <w:t> </w:t>
      </w:r>
      <w:r>
        <w:rPr/>
        <w:t>and</w:t>
      </w:r>
      <w:r>
        <w:rPr>
          <w:spacing w:val="-9"/>
        </w:rPr>
        <w:t> </w:t>
      </w:r>
      <w:r>
        <w:rPr/>
        <w:t>lessons</w:t>
      </w:r>
      <w:r>
        <w:rPr>
          <w:spacing w:val="-15"/>
        </w:rPr>
        <w:t> </w:t>
      </w:r>
      <w:r>
        <w:rPr/>
        <w:t>learned are identified and shared through Trust governance structures to support service </w:t>
      </w:r>
      <w:r>
        <w:rPr>
          <w:spacing w:val="-2"/>
        </w:rPr>
        <w:t>improvement.</w:t>
      </w:r>
    </w:p>
    <w:p>
      <w:pPr>
        <w:pStyle w:val="Heading4"/>
        <w:spacing w:before="197"/>
      </w:pPr>
      <w:bookmarkStart w:name="Making sure people know how to complain," w:id="15"/>
      <w:bookmarkEnd w:id="15"/>
      <w:r>
        <w:rPr>
          <w:b w:val="0"/>
        </w:rPr>
      </w:r>
      <w:r>
        <w:rPr/>
        <w:t>Making</w:t>
      </w:r>
      <w:r>
        <w:rPr>
          <w:spacing w:val="-6"/>
        </w:rPr>
        <w:t> </w:t>
      </w:r>
      <w:r>
        <w:rPr/>
        <w:t>sure</w:t>
      </w:r>
      <w:r>
        <w:rPr>
          <w:spacing w:val="-2"/>
        </w:rPr>
        <w:t> </w:t>
      </w:r>
      <w:r>
        <w:rPr/>
        <w:t>people</w:t>
      </w:r>
      <w:r>
        <w:rPr>
          <w:spacing w:val="-2"/>
        </w:rPr>
        <w:t> </w:t>
      </w:r>
      <w:r>
        <w:rPr/>
        <w:t>know how to</w:t>
      </w:r>
      <w:r>
        <w:rPr>
          <w:spacing w:val="-6"/>
        </w:rPr>
        <w:t> </w:t>
      </w:r>
      <w:r>
        <w:rPr/>
        <w:t>complain,</w:t>
      </w:r>
      <w:r>
        <w:rPr>
          <w:spacing w:val="5"/>
        </w:rPr>
        <w:t> </w:t>
      </w:r>
      <w:r>
        <w:rPr/>
        <w:t>where</w:t>
      </w:r>
      <w:r>
        <w:rPr>
          <w:spacing w:val="-2"/>
        </w:rPr>
        <w:t> </w:t>
      </w:r>
      <w:r>
        <w:rPr/>
        <w:t>to</w:t>
      </w:r>
      <w:r>
        <w:rPr>
          <w:spacing w:val="-5"/>
        </w:rPr>
        <w:t> </w:t>
      </w:r>
      <w:r>
        <w:rPr/>
        <w:t>get</w:t>
      </w:r>
      <w:r>
        <w:rPr>
          <w:spacing w:val="-3"/>
        </w:rPr>
        <w:t> </w:t>
      </w:r>
      <w:r>
        <w:rPr>
          <w:spacing w:val="-2"/>
        </w:rPr>
        <w:t>support</w:t>
      </w:r>
    </w:p>
    <w:p>
      <w:pPr>
        <w:pStyle w:val="BodyText"/>
        <w:spacing w:before="245"/>
        <w:ind w:right="874"/>
        <w:jc w:val="both"/>
      </w:pPr>
      <w:r>
        <w:rPr/>
        <w:t>We</w:t>
      </w:r>
      <w:r>
        <w:rPr>
          <w:spacing w:val="-16"/>
        </w:rPr>
        <w:t> </w:t>
      </w:r>
      <w:r>
        <w:rPr/>
        <w:t>want</w:t>
      </w:r>
      <w:r>
        <w:rPr>
          <w:spacing w:val="-16"/>
        </w:rPr>
        <w:t> </w:t>
      </w:r>
      <w:r>
        <w:rPr/>
        <w:t>all</w:t>
      </w:r>
      <w:r>
        <w:rPr>
          <w:spacing w:val="-13"/>
        </w:rPr>
        <w:t> </w:t>
      </w:r>
      <w:r>
        <w:rPr/>
        <w:t>patients,</w:t>
      </w:r>
      <w:r>
        <w:rPr>
          <w:spacing w:val="-16"/>
        </w:rPr>
        <w:t> </w:t>
      </w:r>
      <w:r>
        <w:rPr/>
        <w:t>service</w:t>
      </w:r>
      <w:r>
        <w:rPr>
          <w:spacing w:val="-13"/>
        </w:rPr>
        <w:t> </w:t>
      </w:r>
      <w:r>
        <w:rPr/>
        <w:t>users,</w:t>
      </w:r>
      <w:r>
        <w:rPr>
          <w:spacing w:val="-16"/>
        </w:rPr>
        <w:t> </w:t>
      </w:r>
      <w:r>
        <w:rPr/>
        <w:t>their</w:t>
      </w:r>
      <w:r>
        <w:rPr>
          <w:spacing w:val="-14"/>
        </w:rPr>
        <w:t> </w:t>
      </w:r>
      <w:r>
        <w:rPr/>
        <w:t>family</w:t>
      </w:r>
      <w:r>
        <w:rPr>
          <w:spacing w:val="-17"/>
        </w:rPr>
        <w:t> </w:t>
      </w:r>
      <w:r>
        <w:rPr/>
        <w:t>members</w:t>
      </w:r>
      <w:r>
        <w:rPr>
          <w:spacing w:val="-14"/>
        </w:rPr>
        <w:t> </w:t>
      </w:r>
      <w:r>
        <w:rPr/>
        <w:t>and</w:t>
      </w:r>
      <w:r>
        <w:rPr>
          <w:spacing w:val="-13"/>
        </w:rPr>
        <w:t> </w:t>
      </w:r>
      <w:r>
        <w:rPr/>
        <w:t>carers</w:t>
      </w:r>
      <w:r>
        <w:rPr>
          <w:spacing w:val="-14"/>
        </w:rPr>
        <w:t> </w:t>
      </w:r>
      <w:r>
        <w:rPr/>
        <w:t>to</w:t>
      </w:r>
      <w:r>
        <w:rPr>
          <w:spacing w:val="-13"/>
        </w:rPr>
        <w:t> </w:t>
      </w:r>
      <w:r>
        <w:rPr/>
        <w:t>have</w:t>
      </w:r>
      <w:r>
        <w:rPr>
          <w:spacing w:val="-17"/>
        </w:rPr>
        <w:t> </w:t>
      </w:r>
      <w:r>
        <w:rPr/>
        <w:t>a</w:t>
      </w:r>
      <w:r>
        <w:rPr>
          <w:spacing w:val="-13"/>
        </w:rPr>
        <w:t> </w:t>
      </w:r>
      <w:r>
        <w:rPr/>
        <w:t>positive experience when using our services. If someone feels that the service received has not met our standards, we encourage them to raise their concerns with staff involved in their care and/or to contact the PaCT so that issues can be addressed promptly.</w:t>
      </w:r>
    </w:p>
    <w:p>
      <w:pPr>
        <w:pStyle w:val="BodyText"/>
        <w:spacing w:before="236"/>
        <w:ind w:right="869"/>
        <w:jc w:val="both"/>
      </w:pPr>
      <w:r>
        <w:rPr/>
        <w:t>We</w:t>
      </w:r>
      <w:r>
        <w:rPr>
          <w:spacing w:val="-12"/>
        </w:rPr>
        <w:t> </w:t>
      </w:r>
      <w:r>
        <w:rPr/>
        <w:t>publish</w:t>
      </w:r>
      <w:r>
        <w:rPr>
          <w:spacing w:val="-12"/>
        </w:rPr>
        <w:t> </w:t>
      </w:r>
      <w:r>
        <w:rPr/>
        <w:t>clear</w:t>
      </w:r>
      <w:r>
        <w:rPr>
          <w:spacing w:val="-13"/>
        </w:rPr>
        <w:t> </w:t>
      </w:r>
      <w:r>
        <w:rPr/>
        <w:t>information</w:t>
      </w:r>
      <w:r>
        <w:rPr>
          <w:spacing w:val="-12"/>
        </w:rPr>
        <w:t> </w:t>
      </w:r>
      <w:r>
        <w:rPr/>
        <w:t>about</w:t>
      </w:r>
      <w:r>
        <w:rPr>
          <w:spacing w:val="-15"/>
        </w:rPr>
        <w:t> </w:t>
      </w:r>
      <w:r>
        <w:rPr/>
        <w:t>our</w:t>
      </w:r>
      <w:r>
        <w:rPr>
          <w:spacing w:val="-13"/>
        </w:rPr>
        <w:t> </w:t>
      </w:r>
      <w:r>
        <w:rPr/>
        <w:t>PALS</w:t>
      </w:r>
      <w:r>
        <w:rPr>
          <w:spacing w:val="-13"/>
        </w:rPr>
        <w:t> </w:t>
      </w:r>
      <w:r>
        <w:rPr/>
        <w:t>and</w:t>
      </w:r>
      <w:r>
        <w:rPr>
          <w:spacing w:val="-12"/>
        </w:rPr>
        <w:t> </w:t>
      </w:r>
      <w:r>
        <w:rPr/>
        <w:t>complaints</w:t>
      </w:r>
      <w:r>
        <w:rPr>
          <w:spacing w:val="-13"/>
        </w:rPr>
        <w:t> </w:t>
      </w:r>
      <w:r>
        <w:rPr/>
        <w:t>process</w:t>
      </w:r>
      <w:r>
        <w:rPr>
          <w:spacing w:val="-13"/>
        </w:rPr>
        <w:t> </w:t>
      </w:r>
      <w:r>
        <w:rPr/>
        <w:t>and</w:t>
      </w:r>
      <w:r>
        <w:rPr>
          <w:spacing w:val="-12"/>
        </w:rPr>
        <w:t> </w:t>
      </w:r>
      <w:r>
        <w:rPr/>
        <w:t>how</w:t>
      </w:r>
      <w:r>
        <w:rPr>
          <w:spacing w:val="-12"/>
        </w:rPr>
        <w:t> </w:t>
      </w:r>
      <w:r>
        <w:rPr/>
        <w:t>people can get advice and support with their complaint through their local independent NHS Complaints Advocacy service. In our area this is Leeds Independent Health Complaints Advocacy (LIHCA) and other specialist independent advice services that operate nationally.</w:t>
      </w:r>
    </w:p>
    <w:p>
      <w:pPr>
        <w:pStyle w:val="BodyText"/>
        <w:spacing w:before="241"/>
        <w:ind w:right="873"/>
        <w:jc w:val="both"/>
      </w:pPr>
      <w:r>
        <w:rPr/>
        <w:t>We will make sure that everybody who uses (or is impacted by) our services (and those that support them) knows how they can make a complaint by having our complaints procedure and/or materials that promote our procedure visible in public areas, including in all clinical areas and on our website. We will provide a range of ways</w:t>
      </w:r>
      <w:r>
        <w:rPr>
          <w:spacing w:val="-12"/>
        </w:rPr>
        <w:t> </w:t>
      </w:r>
      <w:r>
        <w:rPr/>
        <w:t>to</w:t>
      </w:r>
      <w:r>
        <w:rPr>
          <w:spacing w:val="-11"/>
        </w:rPr>
        <w:t> </w:t>
      </w:r>
      <w:r>
        <w:rPr/>
        <w:t>do</w:t>
      </w:r>
      <w:r>
        <w:rPr>
          <w:spacing w:val="-11"/>
        </w:rPr>
        <w:t> </w:t>
      </w:r>
      <w:r>
        <w:rPr/>
        <w:t>this</w:t>
      </w:r>
      <w:r>
        <w:rPr>
          <w:spacing w:val="-12"/>
        </w:rPr>
        <w:t> </w:t>
      </w:r>
      <w:r>
        <w:rPr/>
        <w:t>so</w:t>
      </w:r>
      <w:r>
        <w:rPr>
          <w:spacing w:val="-6"/>
        </w:rPr>
        <w:t> </w:t>
      </w:r>
      <w:r>
        <w:rPr/>
        <w:t>that</w:t>
      </w:r>
      <w:r>
        <w:rPr>
          <w:spacing w:val="-14"/>
        </w:rPr>
        <w:t> </w:t>
      </w:r>
      <w:r>
        <w:rPr/>
        <w:t>people</w:t>
      </w:r>
      <w:r>
        <w:rPr>
          <w:spacing w:val="-11"/>
        </w:rPr>
        <w:t> </w:t>
      </w:r>
      <w:r>
        <w:rPr/>
        <w:t>can</w:t>
      </w:r>
      <w:r>
        <w:rPr>
          <w:spacing w:val="-11"/>
        </w:rPr>
        <w:t> </w:t>
      </w:r>
      <w:r>
        <w:rPr/>
        <w:t>do</w:t>
      </w:r>
      <w:r>
        <w:rPr>
          <w:spacing w:val="-11"/>
        </w:rPr>
        <w:t> </w:t>
      </w:r>
      <w:r>
        <w:rPr/>
        <w:t>this</w:t>
      </w:r>
      <w:r>
        <w:rPr>
          <w:spacing w:val="-12"/>
        </w:rPr>
        <w:t> </w:t>
      </w:r>
      <w:r>
        <w:rPr/>
        <w:t>easily</w:t>
      </w:r>
      <w:r>
        <w:rPr>
          <w:spacing w:val="-12"/>
        </w:rPr>
        <w:t> </w:t>
      </w:r>
      <w:r>
        <w:rPr/>
        <w:t>in</w:t>
      </w:r>
      <w:r>
        <w:rPr>
          <w:spacing w:val="-11"/>
        </w:rPr>
        <w:t> </w:t>
      </w:r>
      <w:r>
        <w:rPr/>
        <w:t>a</w:t>
      </w:r>
      <w:r>
        <w:rPr>
          <w:spacing w:val="-11"/>
        </w:rPr>
        <w:t> </w:t>
      </w:r>
      <w:r>
        <w:rPr/>
        <w:t>way</w:t>
      </w:r>
      <w:r>
        <w:rPr>
          <w:spacing w:val="-12"/>
        </w:rPr>
        <w:t> </w:t>
      </w:r>
      <w:r>
        <w:rPr/>
        <w:t>that</w:t>
      </w:r>
      <w:r>
        <w:rPr>
          <w:spacing w:val="-14"/>
        </w:rPr>
        <w:t> </w:t>
      </w:r>
      <w:r>
        <w:rPr/>
        <w:t>suits</w:t>
      </w:r>
      <w:r>
        <w:rPr>
          <w:spacing w:val="-7"/>
        </w:rPr>
        <w:t> </w:t>
      </w:r>
      <w:r>
        <w:rPr/>
        <w:t>them.</w:t>
      </w:r>
      <w:r>
        <w:rPr>
          <w:spacing w:val="-9"/>
        </w:rPr>
        <w:t> </w:t>
      </w:r>
      <w:r>
        <w:rPr/>
        <w:t>This</w:t>
      </w:r>
      <w:r>
        <w:rPr>
          <w:spacing w:val="-12"/>
        </w:rPr>
        <w:t> </w:t>
      </w:r>
      <w:r>
        <w:rPr/>
        <w:t>includes providing access to our complaints process online.</w:t>
      </w:r>
    </w:p>
    <w:p>
      <w:pPr>
        <w:pStyle w:val="BodyText"/>
        <w:spacing w:before="244"/>
        <w:ind w:right="872"/>
        <w:jc w:val="both"/>
      </w:pPr>
      <w:r>
        <w:rPr/>
        <w:t>We</w:t>
      </w:r>
      <w:r>
        <w:rPr>
          <w:spacing w:val="-8"/>
        </w:rPr>
        <w:t> </w:t>
      </w:r>
      <w:r>
        <w:rPr/>
        <w:t>will</w:t>
      </w:r>
      <w:r>
        <w:rPr>
          <w:spacing w:val="-8"/>
        </w:rPr>
        <w:t> </w:t>
      </w:r>
      <w:r>
        <w:rPr/>
        <w:t>make</w:t>
      </w:r>
      <w:r>
        <w:rPr>
          <w:spacing w:val="-8"/>
        </w:rPr>
        <w:t> </w:t>
      </w:r>
      <w:r>
        <w:rPr/>
        <w:t>sure</w:t>
      </w:r>
      <w:r>
        <w:rPr>
          <w:spacing w:val="-8"/>
        </w:rPr>
        <w:t> </w:t>
      </w:r>
      <w:r>
        <w:rPr/>
        <w:t>that</w:t>
      </w:r>
      <w:r>
        <w:rPr>
          <w:spacing w:val="-11"/>
        </w:rPr>
        <w:t> </w:t>
      </w:r>
      <w:r>
        <w:rPr/>
        <w:t>our</w:t>
      </w:r>
      <w:r>
        <w:rPr>
          <w:spacing w:val="-9"/>
        </w:rPr>
        <w:t> </w:t>
      </w:r>
      <w:r>
        <w:rPr/>
        <w:t>service</w:t>
      </w:r>
      <w:r>
        <w:rPr>
          <w:spacing w:val="-8"/>
        </w:rPr>
        <w:t> </w:t>
      </w:r>
      <w:r>
        <w:rPr/>
        <w:t>users’</w:t>
      </w:r>
      <w:r>
        <w:rPr>
          <w:spacing w:val="-8"/>
        </w:rPr>
        <w:t> </w:t>
      </w:r>
      <w:r>
        <w:rPr/>
        <w:t>ongoing</w:t>
      </w:r>
      <w:r>
        <w:rPr>
          <w:spacing w:val="-8"/>
        </w:rPr>
        <w:t> </w:t>
      </w:r>
      <w:r>
        <w:rPr/>
        <w:t>or</w:t>
      </w:r>
      <w:r>
        <w:rPr>
          <w:spacing w:val="-9"/>
        </w:rPr>
        <w:t> </w:t>
      </w:r>
      <w:r>
        <w:rPr/>
        <w:t>future</w:t>
      </w:r>
      <w:r>
        <w:rPr>
          <w:spacing w:val="-8"/>
        </w:rPr>
        <w:t> </w:t>
      </w:r>
      <w:r>
        <w:rPr/>
        <w:t>care</w:t>
      </w:r>
      <w:r>
        <w:rPr>
          <w:spacing w:val="-13"/>
        </w:rPr>
        <w:t> </w:t>
      </w:r>
      <w:r>
        <w:rPr/>
        <w:t>and</w:t>
      </w:r>
      <w:r>
        <w:rPr>
          <w:spacing w:val="-8"/>
        </w:rPr>
        <w:t> </w:t>
      </w:r>
      <w:r>
        <w:rPr/>
        <w:t>treatment</w:t>
      </w:r>
      <w:r>
        <w:rPr>
          <w:spacing w:val="-11"/>
        </w:rPr>
        <w:t> </w:t>
      </w:r>
      <w:r>
        <w:rPr/>
        <w:t>will</w:t>
      </w:r>
      <w:r>
        <w:rPr>
          <w:spacing w:val="-8"/>
        </w:rPr>
        <w:t> </w:t>
      </w:r>
      <w:r>
        <w:rPr/>
        <w:t>not be affected because they have made a complaint.</w:t>
      </w:r>
    </w:p>
    <w:p>
      <w:pPr>
        <w:pStyle w:val="BodyText"/>
        <w:spacing w:after="0"/>
        <w:jc w:val="both"/>
        <w:sectPr>
          <w:pgSz w:w="11910" w:h="16840"/>
          <w:pgMar w:header="944" w:footer="1176" w:top="1800" w:bottom="1380" w:left="992" w:right="566"/>
        </w:sectPr>
      </w:pPr>
    </w:p>
    <w:p>
      <w:pPr>
        <w:pStyle w:val="BodyText"/>
        <w:spacing w:before="44"/>
        <w:ind w:right="870"/>
        <w:jc w:val="both"/>
      </w:pPr>
      <w:r>
        <w:rPr/>
        <w:t>In line with </w:t>
      </w:r>
      <w:r>
        <w:rPr>
          <w:rFonts w:ascii="Arial" w:hAnsi="Arial"/>
          <w:i/>
        </w:rPr>
        <w:t>The Local Authority Social Services and National Health Service Complaints (England) Regulations 2009</w:t>
      </w:r>
      <w:r>
        <w:rPr/>
        <w:t>, where a complaint is made verbally (either in</w:t>
      </w:r>
      <w:r>
        <w:rPr>
          <w:spacing w:val="-13"/>
        </w:rPr>
        <w:t> </w:t>
      </w:r>
      <w:r>
        <w:rPr/>
        <w:t>person</w:t>
      </w:r>
      <w:r>
        <w:rPr>
          <w:spacing w:val="-12"/>
        </w:rPr>
        <w:t> </w:t>
      </w:r>
      <w:r>
        <w:rPr/>
        <w:t>or</w:t>
      </w:r>
      <w:r>
        <w:rPr>
          <w:spacing w:val="-13"/>
        </w:rPr>
        <w:t> </w:t>
      </w:r>
      <w:r>
        <w:rPr/>
        <w:t>via</w:t>
      </w:r>
      <w:r>
        <w:rPr>
          <w:spacing w:val="-12"/>
        </w:rPr>
        <w:t> </w:t>
      </w:r>
      <w:r>
        <w:rPr/>
        <w:t>telephone)</w:t>
      </w:r>
      <w:r>
        <w:rPr>
          <w:spacing w:val="-17"/>
        </w:rPr>
        <w:t> </w:t>
      </w:r>
      <w:r>
        <w:rPr/>
        <w:t>and</w:t>
      </w:r>
      <w:r>
        <w:rPr>
          <w:spacing w:val="-12"/>
        </w:rPr>
        <w:t> </w:t>
      </w:r>
      <w:r>
        <w:rPr/>
        <w:t>is</w:t>
      </w:r>
      <w:r>
        <w:rPr>
          <w:spacing w:val="-13"/>
        </w:rPr>
        <w:t> </w:t>
      </w:r>
      <w:r>
        <w:rPr/>
        <w:t>resolved</w:t>
      </w:r>
      <w:r>
        <w:rPr>
          <w:spacing w:val="-12"/>
        </w:rPr>
        <w:t> </w:t>
      </w:r>
      <w:r>
        <w:rPr/>
        <w:t>to</w:t>
      </w:r>
      <w:r>
        <w:rPr>
          <w:spacing w:val="-12"/>
        </w:rPr>
        <w:t> </w:t>
      </w:r>
      <w:r>
        <w:rPr/>
        <w:t>the</w:t>
      </w:r>
      <w:r>
        <w:rPr>
          <w:spacing w:val="-17"/>
        </w:rPr>
        <w:t> </w:t>
      </w:r>
      <w:r>
        <w:rPr/>
        <w:t>complainant’s</w:t>
      </w:r>
      <w:r>
        <w:rPr>
          <w:spacing w:val="-13"/>
        </w:rPr>
        <w:t> </w:t>
      </w:r>
      <w:r>
        <w:rPr/>
        <w:t>satisfaction</w:t>
      </w:r>
      <w:r>
        <w:rPr>
          <w:spacing w:val="-12"/>
        </w:rPr>
        <w:t> </w:t>
      </w:r>
      <w:r>
        <w:rPr/>
        <w:t>by</w:t>
      </w:r>
      <w:r>
        <w:rPr>
          <w:spacing w:val="-13"/>
        </w:rPr>
        <w:t> </w:t>
      </w:r>
      <w:r>
        <w:rPr/>
        <w:t>the</w:t>
      </w:r>
      <w:r>
        <w:rPr>
          <w:spacing w:val="-17"/>
        </w:rPr>
        <w:t> </w:t>
      </w:r>
      <w:r>
        <w:rPr/>
        <w:t>end of the next working day, it is not required to proceed through the remainder of this procedure.</w:t>
      </w:r>
      <w:r>
        <w:rPr>
          <w:spacing w:val="-8"/>
        </w:rPr>
        <w:t> </w:t>
      </w:r>
      <w:r>
        <w:rPr/>
        <w:t>In</w:t>
      </w:r>
      <w:r>
        <w:rPr>
          <w:spacing w:val="-5"/>
        </w:rPr>
        <w:t> </w:t>
      </w:r>
      <w:r>
        <w:rPr/>
        <w:t>such</w:t>
      </w:r>
      <w:r>
        <w:rPr>
          <w:spacing w:val="-5"/>
        </w:rPr>
        <w:t> </w:t>
      </w:r>
      <w:r>
        <w:rPr/>
        <w:t>cases,</w:t>
      </w:r>
      <w:r>
        <w:rPr>
          <w:spacing w:val="-3"/>
        </w:rPr>
        <w:t> </w:t>
      </w:r>
      <w:r>
        <w:rPr/>
        <w:t>confirmation</w:t>
      </w:r>
      <w:r>
        <w:rPr>
          <w:spacing w:val="-5"/>
        </w:rPr>
        <w:t> </w:t>
      </w:r>
      <w:r>
        <w:rPr/>
        <w:t>will</w:t>
      </w:r>
      <w:r>
        <w:rPr>
          <w:spacing w:val="-5"/>
        </w:rPr>
        <w:t> </w:t>
      </w:r>
      <w:r>
        <w:rPr/>
        <w:t>be</w:t>
      </w:r>
      <w:r>
        <w:rPr>
          <w:spacing w:val="-5"/>
        </w:rPr>
        <w:t> </w:t>
      </w:r>
      <w:r>
        <w:rPr/>
        <w:t>sought</w:t>
      </w:r>
      <w:r>
        <w:rPr>
          <w:spacing w:val="-8"/>
        </w:rPr>
        <w:t> </w:t>
      </w:r>
      <w:r>
        <w:rPr/>
        <w:t>that</w:t>
      </w:r>
      <w:r>
        <w:rPr>
          <w:spacing w:val="-8"/>
        </w:rPr>
        <w:t> </w:t>
      </w:r>
      <w:r>
        <w:rPr/>
        <w:t>the</w:t>
      </w:r>
      <w:r>
        <w:rPr>
          <w:spacing w:val="-5"/>
        </w:rPr>
        <w:t> </w:t>
      </w:r>
      <w:r>
        <w:rPr/>
        <w:t>complainant</w:t>
      </w:r>
      <w:r>
        <w:rPr>
          <w:spacing w:val="-8"/>
        </w:rPr>
        <w:t> </w:t>
      </w:r>
      <w:r>
        <w:rPr/>
        <w:t>is</w:t>
      </w:r>
      <w:r>
        <w:rPr>
          <w:spacing w:val="-6"/>
        </w:rPr>
        <w:t> </w:t>
      </w:r>
      <w:r>
        <w:rPr/>
        <w:t>satisfied with</w:t>
      </w:r>
      <w:r>
        <w:rPr>
          <w:spacing w:val="-9"/>
        </w:rPr>
        <w:t> </w:t>
      </w:r>
      <w:r>
        <w:rPr/>
        <w:t>the</w:t>
      </w:r>
      <w:r>
        <w:rPr>
          <w:spacing w:val="-9"/>
        </w:rPr>
        <w:t> </w:t>
      </w:r>
      <w:r>
        <w:rPr/>
        <w:t>outcome.</w:t>
      </w:r>
      <w:r>
        <w:rPr>
          <w:spacing w:val="-12"/>
        </w:rPr>
        <w:t> </w:t>
      </w:r>
      <w:r>
        <w:rPr/>
        <w:t>Where</w:t>
      </w:r>
      <w:r>
        <w:rPr>
          <w:spacing w:val="-9"/>
        </w:rPr>
        <w:t> </w:t>
      </w:r>
      <w:r>
        <w:rPr/>
        <w:t>resolution</w:t>
      </w:r>
      <w:r>
        <w:rPr>
          <w:spacing w:val="-14"/>
        </w:rPr>
        <w:t> </w:t>
      </w:r>
      <w:r>
        <w:rPr/>
        <w:t>is</w:t>
      </w:r>
      <w:r>
        <w:rPr>
          <w:spacing w:val="-10"/>
        </w:rPr>
        <w:t> </w:t>
      </w:r>
      <w:r>
        <w:rPr/>
        <w:t>not</w:t>
      </w:r>
      <w:r>
        <w:rPr>
          <w:spacing w:val="-12"/>
        </w:rPr>
        <w:t> </w:t>
      </w:r>
      <w:r>
        <w:rPr/>
        <w:t>possible</w:t>
      </w:r>
      <w:r>
        <w:rPr>
          <w:spacing w:val="-9"/>
        </w:rPr>
        <w:t> </w:t>
      </w:r>
      <w:r>
        <w:rPr/>
        <w:t>within</w:t>
      </w:r>
      <w:r>
        <w:rPr>
          <w:spacing w:val="-9"/>
        </w:rPr>
        <w:t> </w:t>
      </w:r>
      <w:r>
        <w:rPr/>
        <w:t>this</w:t>
      </w:r>
      <w:r>
        <w:rPr>
          <w:spacing w:val="-10"/>
        </w:rPr>
        <w:t> </w:t>
      </w:r>
      <w:r>
        <w:rPr/>
        <w:t>timescale,</w:t>
      </w:r>
      <w:r>
        <w:rPr>
          <w:spacing w:val="-12"/>
        </w:rPr>
        <w:t> </w:t>
      </w:r>
      <w:r>
        <w:rPr/>
        <w:t>the</w:t>
      </w:r>
      <w:r>
        <w:rPr>
          <w:spacing w:val="-9"/>
        </w:rPr>
        <w:t> </w:t>
      </w:r>
      <w:r>
        <w:rPr/>
        <w:t>complaint will be managed in accordance with the full complaints procedure.</w:t>
      </w:r>
    </w:p>
    <w:p>
      <w:pPr>
        <w:pStyle w:val="BodyText"/>
        <w:spacing w:before="239"/>
        <w:ind w:right="873"/>
        <w:jc w:val="both"/>
      </w:pPr>
      <w:r>
        <w:rPr/>
        <w:t>All staff who have contact with patients, service users, or those supporting them are expected to respond to concerns and complaints in a sensitive, empathetic, compassionate and professional manner. Staff should ensure that individuals feel listened</w:t>
      </w:r>
      <w:r>
        <w:rPr>
          <w:spacing w:val="-12"/>
        </w:rPr>
        <w:t> </w:t>
      </w:r>
      <w:r>
        <w:rPr/>
        <w:t>to,</w:t>
      </w:r>
      <w:r>
        <w:rPr>
          <w:spacing w:val="-15"/>
        </w:rPr>
        <w:t> </w:t>
      </w:r>
      <w:r>
        <w:rPr/>
        <w:t>that</w:t>
      </w:r>
      <w:r>
        <w:rPr>
          <w:spacing w:val="-15"/>
        </w:rPr>
        <w:t> </w:t>
      </w:r>
      <w:r>
        <w:rPr/>
        <w:t>responses</w:t>
      </w:r>
      <w:r>
        <w:rPr>
          <w:spacing w:val="-13"/>
        </w:rPr>
        <w:t> </w:t>
      </w:r>
      <w:r>
        <w:rPr/>
        <w:t>are</w:t>
      </w:r>
      <w:r>
        <w:rPr>
          <w:spacing w:val="-12"/>
        </w:rPr>
        <w:t> </w:t>
      </w:r>
      <w:r>
        <w:rPr/>
        <w:t>provided</w:t>
      </w:r>
      <w:r>
        <w:rPr>
          <w:spacing w:val="-12"/>
        </w:rPr>
        <w:t> </w:t>
      </w:r>
      <w:r>
        <w:rPr/>
        <w:t>as</w:t>
      </w:r>
      <w:r>
        <w:rPr>
          <w:spacing w:val="-13"/>
        </w:rPr>
        <w:t> </w:t>
      </w:r>
      <w:r>
        <w:rPr/>
        <w:t>promptly</w:t>
      </w:r>
      <w:r>
        <w:rPr>
          <w:spacing w:val="-13"/>
        </w:rPr>
        <w:t> </w:t>
      </w:r>
      <w:r>
        <w:rPr/>
        <w:t>as</w:t>
      </w:r>
      <w:r>
        <w:rPr>
          <w:spacing w:val="-13"/>
        </w:rPr>
        <w:t> </w:t>
      </w:r>
      <w:r>
        <w:rPr/>
        <w:t>possible,</w:t>
      </w:r>
      <w:r>
        <w:rPr>
          <w:spacing w:val="-15"/>
        </w:rPr>
        <w:t> </w:t>
      </w:r>
      <w:r>
        <w:rPr/>
        <w:t>and</w:t>
      </w:r>
      <w:r>
        <w:rPr>
          <w:spacing w:val="-12"/>
        </w:rPr>
        <w:t> </w:t>
      </w:r>
      <w:r>
        <w:rPr/>
        <w:t>that</w:t>
      </w:r>
      <w:r>
        <w:rPr>
          <w:spacing w:val="-15"/>
        </w:rPr>
        <w:t> </w:t>
      </w:r>
      <w:r>
        <w:rPr/>
        <w:t>any</w:t>
      </w:r>
      <w:r>
        <w:rPr>
          <w:spacing w:val="-13"/>
        </w:rPr>
        <w:t> </w:t>
      </w:r>
      <w:r>
        <w:rPr/>
        <w:t>learning identified is appropriately captured and acted upon.</w:t>
      </w:r>
    </w:p>
    <w:p>
      <w:pPr>
        <w:pStyle w:val="BodyText"/>
        <w:spacing w:before="240"/>
        <w:jc w:val="both"/>
      </w:pPr>
      <w:r>
        <w:rPr/>
        <w:t>Staff</w:t>
      </w:r>
      <w:r>
        <w:rPr>
          <w:spacing w:val="-7"/>
        </w:rPr>
        <w:t> </w:t>
      </w:r>
      <w:r>
        <w:rPr>
          <w:spacing w:val="-2"/>
        </w:rPr>
        <w:t>will:</w:t>
      </w:r>
    </w:p>
    <w:p>
      <w:pPr>
        <w:pStyle w:val="ListParagraph"/>
        <w:numPr>
          <w:ilvl w:val="0"/>
          <w:numId w:val="5"/>
        </w:numPr>
        <w:tabs>
          <w:tab w:pos="1168" w:val="left" w:leader="none"/>
        </w:tabs>
        <w:spacing w:line="240" w:lineRule="auto" w:before="239" w:after="0"/>
        <w:ind w:left="1168" w:right="0" w:hanging="360"/>
        <w:jc w:val="left"/>
        <w:rPr>
          <w:sz w:val="24"/>
        </w:rPr>
      </w:pPr>
      <w:r>
        <w:rPr>
          <w:sz w:val="24"/>
        </w:rPr>
        <w:t>listen</w:t>
      </w:r>
      <w:r>
        <w:rPr>
          <w:spacing w:val="-3"/>
          <w:sz w:val="24"/>
        </w:rPr>
        <w:t> </w:t>
      </w:r>
      <w:r>
        <w:rPr>
          <w:sz w:val="24"/>
        </w:rPr>
        <w:t>carefully</w:t>
      </w:r>
      <w:r>
        <w:rPr>
          <w:spacing w:val="-4"/>
          <w:sz w:val="24"/>
        </w:rPr>
        <w:t> </w:t>
      </w:r>
      <w:r>
        <w:rPr>
          <w:sz w:val="24"/>
        </w:rPr>
        <w:t>to</w:t>
      </w:r>
      <w:r>
        <w:rPr>
          <w:spacing w:val="-3"/>
          <w:sz w:val="24"/>
        </w:rPr>
        <w:t> </w:t>
      </w:r>
      <w:r>
        <w:rPr>
          <w:sz w:val="24"/>
        </w:rPr>
        <w:t>understand</w:t>
      </w:r>
      <w:r>
        <w:rPr>
          <w:spacing w:val="-3"/>
          <w:sz w:val="24"/>
        </w:rPr>
        <w:t> </w:t>
      </w:r>
      <w:r>
        <w:rPr>
          <w:sz w:val="24"/>
        </w:rPr>
        <w:t>the</w:t>
      </w:r>
      <w:r>
        <w:rPr>
          <w:spacing w:val="-3"/>
          <w:sz w:val="24"/>
        </w:rPr>
        <w:t> </w:t>
      </w:r>
      <w:r>
        <w:rPr>
          <w:sz w:val="24"/>
        </w:rPr>
        <w:t>issue(s)</w:t>
      </w:r>
      <w:r>
        <w:rPr>
          <w:spacing w:val="-3"/>
          <w:sz w:val="24"/>
        </w:rPr>
        <w:t> </w:t>
      </w:r>
      <w:r>
        <w:rPr>
          <w:spacing w:val="-2"/>
          <w:sz w:val="24"/>
        </w:rPr>
        <w:t>raised</w:t>
      </w:r>
    </w:p>
    <w:p>
      <w:pPr>
        <w:pStyle w:val="ListParagraph"/>
        <w:numPr>
          <w:ilvl w:val="0"/>
          <w:numId w:val="5"/>
        </w:numPr>
        <w:tabs>
          <w:tab w:pos="1168" w:val="left" w:leader="none"/>
        </w:tabs>
        <w:spacing w:line="242" w:lineRule="auto" w:before="239" w:after="0"/>
        <w:ind w:left="1168" w:right="868" w:hanging="360"/>
        <w:jc w:val="left"/>
        <w:rPr>
          <w:sz w:val="24"/>
        </w:rPr>
      </w:pPr>
      <w:r>
        <w:rPr>
          <w:sz w:val="24"/>
        </w:rPr>
        <w:t>seek to understand the impact on the individual, keeping in mind the possible interplay with past experiences of trauma</w:t>
      </w:r>
    </w:p>
    <w:p>
      <w:pPr>
        <w:pStyle w:val="ListParagraph"/>
        <w:numPr>
          <w:ilvl w:val="0"/>
          <w:numId w:val="5"/>
        </w:numPr>
        <w:tabs>
          <w:tab w:pos="1168" w:val="left" w:leader="none"/>
        </w:tabs>
        <w:spacing w:line="240" w:lineRule="auto" w:before="238" w:after="0"/>
        <w:ind w:left="1168" w:right="0" w:hanging="360"/>
        <w:jc w:val="left"/>
        <w:rPr>
          <w:sz w:val="24"/>
        </w:rPr>
      </w:pPr>
      <w:r>
        <w:rPr>
          <w:sz w:val="24"/>
        </w:rPr>
        <w:t>ask</w:t>
      </w:r>
      <w:r>
        <w:rPr>
          <w:spacing w:val="-3"/>
          <w:sz w:val="24"/>
        </w:rPr>
        <w:t> </w:t>
      </w:r>
      <w:r>
        <w:rPr>
          <w:sz w:val="24"/>
        </w:rPr>
        <w:t>what</w:t>
      </w:r>
      <w:r>
        <w:rPr>
          <w:spacing w:val="-5"/>
          <w:sz w:val="24"/>
        </w:rPr>
        <w:t> </w:t>
      </w:r>
      <w:r>
        <w:rPr>
          <w:sz w:val="24"/>
        </w:rPr>
        <w:t>outcome</w:t>
      </w:r>
      <w:r>
        <w:rPr>
          <w:spacing w:val="-2"/>
          <w:sz w:val="24"/>
        </w:rPr>
        <w:t> </w:t>
      </w:r>
      <w:r>
        <w:rPr>
          <w:sz w:val="24"/>
        </w:rPr>
        <w:t>the</w:t>
      </w:r>
      <w:r>
        <w:rPr>
          <w:spacing w:val="-2"/>
          <w:sz w:val="24"/>
        </w:rPr>
        <w:t> </w:t>
      </w:r>
      <w:r>
        <w:rPr>
          <w:sz w:val="24"/>
        </w:rPr>
        <w:t>individual</w:t>
      </w:r>
      <w:r>
        <w:rPr>
          <w:spacing w:val="-2"/>
          <w:sz w:val="24"/>
        </w:rPr>
        <w:t> </w:t>
      </w:r>
      <w:r>
        <w:rPr>
          <w:sz w:val="24"/>
        </w:rPr>
        <w:t>is</w:t>
      </w:r>
      <w:r>
        <w:rPr>
          <w:spacing w:val="-2"/>
          <w:sz w:val="24"/>
        </w:rPr>
        <w:t> seeking</w:t>
      </w:r>
    </w:p>
    <w:p>
      <w:pPr>
        <w:pStyle w:val="ListParagraph"/>
        <w:numPr>
          <w:ilvl w:val="0"/>
          <w:numId w:val="5"/>
        </w:numPr>
        <w:tabs>
          <w:tab w:pos="1168" w:val="left" w:leader="none"/>
        </w:tabs>
        <w:spacing w:line="240" w:lineRule="auto" w:before="239" w:after="0"/>
        <w:ind w:left="1168" w:right="875" w:hanging="360"/>
        <w:jc w:val="left"/>
        <w:rPr>
          <w:sz w:val="24"/>
        </w:rPr>
      </w:pPr>
      <w:r>
        <w:rPr>
          <w:sz w:val="24"/>
        </w:rPr>
        <w:t>take</w:t>
      </w:r>
      <w:r>
        <w:rPr>
          <w:spacing w:val="37"/>
          <w:sz w:val="24"/>
        </w:rPr>
        <w:t> </w:t>
      </w:r>
      <w:r>
        <w:rPr>
          <w:sz w:val="24"/>
        </w:rPr>
        <w:t>action</w:t>
      </w:r>
      <w:r>
        <w:rPr>
          <w:spacing w:val="37"/>
          <w:sz w:val="24"/>
        </w:rPr>
        <w:t> </w:t>
      </w:r>
      <w:r>
        <w:rPr>
          <w:sz w:val="24"/>
        </w:rPr>
        <w:t>to</w:t>
      </w:r>
      <w:r>
        <w:rPr>
          <w:spacing w:val="32"/>
          <w:sz w:val="24"/>
        </w:rPr>
        <w:t> </w:t>
      </w:r>
      <w:r>
        <w:rPr>
          <w:sz w:val="24"/>
        </w:rPr>
        <w:t>resolve</w:t>
      </w:r>
      <w:r>
        <w:rPr>
          <w:spacing w:val="37"/>
          <w:sz w:val="24"/>
        </w:rPr>
        <w:t> </w:t>
      </w:r>
      <w:r>
        <w:rPr>
          <w:sz w:val="24"/>
        </w:rPr>
        <w:t>the</w:t>
      </w:r>
      <w:r>
        <w:rPr>
          <w:spacing w:val="32"/>
          <w:sz w:val="24"/>
        </w:rPr>
        <w:t> </w:t>
      </w:r>
      <w:r>
        <w:rPr>
          <w:sz w:val="24"/>
        </w:rPr>
        <w:t>issue</w:t>
      </w:r>
      <w:r>
        <w:rPr>
          <w:spacing w:val="32"/>
          <w:sz w:val="24"/>
        </w:rPr>
        <w:t> </w:t>
      </w:r>
      <w:r>
        <w:rPr>
          <w:sz w:val="24"/>
        </w:rPr>
        <w:t>directly</w:t>
      </w:r>
      <w:r>
        <w:rPr>
          <w:spacing w:val="32"/>
          <w:sz w:val="24"/>
        </w:rPr>
        <w:t> </w:t>
      </w:r>
      <w:r>
        <w:rPr>
          <w:sz w:val="24"/>
        </w:rPr>
        <w:t>where</w:t>
      </w:r>
      <w:r>
        <w:rPr>
          <w:spacing w:val="33"/>
          <w:sz w:val="24"/>
        </w:rPr>
        <w:t> </w:t>
      </w:r>
      <w:r>
        <w:rPr>
          <w:sz w:val="24"/>
        </w:rPr>
        <w:t>they</w:t>
      </w:r>
      <w:r>
        <w:rPr>
          <w:spacing w:val="36"/>
          <w:sz w:val="24"/>
        </w:rPr>
        <w:t> </w:t>
      </w:r>
      <w:r>
        <w:rPr>
          <w:sz w:val="24"/>
        </w:rPr>
        <w:t>are</w:t>
      </w:r>
      <w:r>
        <w:rPr>
          <w:spacing w:val="32"/>
          <w:sz w:val="24"/>
        </w:rPr>
        <w:t> </w:t>
      </w:r>
      <w:r>
        <w:rPr>
          <w:sz w:val="24"/>
        </w:rPr>
        <w:t>able</w:t>
      </w:r>
      <w:r>
        <w:rPr>
          <w:spacing w:val="33"/>
          <w:sz w:val="24"/>
        </w:rPr>
        <w:t> </w:t>
      </w:r>
      <w:r>
        <w:rPr>
          <w:sz w:val="24"/>
        </w:rPr>
        <w:t>to</w:t>
      </w:r>
      <w:r>
        <w:rPr>
          <w:spacing w:val="37"/>
          <w:sz w:val="24"/>
        </w:rPr>
        <w:t> </w:t>
      </w:r>
      <w:r>
        <w:rPr>
          <w:sz w:val="24"/>
        </w:rPr>
        <w:t>do</w:t>
      </w:r>
      <w:r>
        <w:rPr>
          <w:spacing w:val="37"/>
          <w:sz w:val="24"/>
        </w:rPr>
        <w:t> </w:t>
      </w:r>
      <w:r>
        <w:rPr>
          <w:sz w:val="24"/>
        </w:rPr>
        <w:t>so,</w:t>
      </w:r>
      <w:r>
        <w:rPr>
          <w:spacing w:val="34"/>
          <w:sz w:val="24"/>
        </w:rPr>
        <w:t> </w:t>
      </w:r>
      <w:r>
        <w:rPr>
          <w:sz w:val="24"/>
        </w:rPr>
        <w:t>with appropriate support if required</w:t>
      </w:r>
    </w:p>
    <w:p>
      <w:pPr>
        <w:pStyle w:val="ListParagraph"/>
        <w:numPr>
          <w:ilvl w:val="0"/>
          <w:numId w:val="5"/>
        </w:numPr>
        <w:tabs>
          <w:tab w:pos="1168" w:val="left" w:leader="none"/>
        </w:tabs>
        <w:spacing w:line="242" w:lineRule="auto" w:before="238" w:after="0"/>
        <w:ind w:left="1168" w:right="877" w:hanging="360"/>
        <w:jc w:val="left"/>
        <w:rPr>
          <w:sz w:val="24"/>
        </w:rPr>
      </w:pPr>
      <w:r>
        <w:rPr>
          <w:sz w:val="24"/>
        </w:rPr>
        <w:t>explain</w:t>
      </w:r>
      <w:r>
        <w:rPr>
          <w:spacing w:val="40"/>
          <w:sz w:val="24"/>
        </w:rPr>
        <w:t> </w:t>
      </w:r>
      <w:r>
        <w:rPr>
          <w:sz w:val="24"/>
        </w:rPr>
        <w:t>clearly</w:t>
      </w:r>
      <w:r>
        <w:rPr>
          <w:spacing w:val="40"/>
          <w:sz w:val="24"/>
        </w:rPr>
        <w:t> </w:t>
      </w:r>
      <w:r>
        <w:rPr>
          <w:sz w:val="24"/>
        </w:rPr>
        <w:t>where</w:t>
      </w:r>
      <w:r>
        <w:rPr>
          <w:spacing w:val="40"/>
          <w:sz w:val="24"/>
        </w:rPr>
        <w:t> </w:t>
      </w:r>
      <w:r>
        <w:rPr>
          <w:sz w:val="24"/>
        </w:rPr>
        <w:t>resolution</w:t>
      </w:r>
      <w:r>
        <w:rPr>
          <w:spacing w:val="40"/>
          <w:sz w:val="24"/>
        </w:rPr>
        <w:t> </w:t>
      </w:r>
      <w:r>
        <w:rPr>
          <w:sz w:val="24"/>
        </w:rPr>
        <w:t>is</w:t>
      </w:r>
      <w:r>
        <w:rPr>
          <w:spacing w:val="40"/>
          <w:sz w:val="24"/>
        </w:rPr>
        <w:t> </w:t>
      </w:r>
      <w:r>
        <w:rPr>
          <w:sz w:val="24"/>
        </w:rPr>
        <w:t>not</w:t>
      </w:r>
      <w:r>
        <w:rPr>
          <w:spacing w:val="40"/>
          <w:sz w:val="24"/>
        </w:rPr>
        <w:t> </w:t>
      </w:r>
      <w:r>
        <w:rPr>
          <w:sz w:val="24"/>
        </w:rPr>
        <w:t>possible,</w:t>
      </w:r>
      <w:r>
        <w:rPr>
          <w:spacing w:val="40"/>
          <w:sz w:val="24"/>
        </w:rPr>
        <w:t> </w:t>
      </w:r>
      <w:r>
        <w:rPr>
          <w:sz w:val="24"/>
        </w:rPr>
        <w:t>including</w:t>
      </w:r>
      <w:r>
        <w:rPr>
          <w:spacing w:val="40"/>
          <w:sz w:val="24"/>
        </w:rPr>
        <w:t> </w:t>
      </w:r>
      <w:r>
        <w:rPr>
          <w:sz w:val="24"/>
        </w:rPr>
        <w:t>the</w:t>
      </w:r>
      <w:r>
        <w:rPr>
          <w:spacing w:val="40"/>
          <w:sz w:val="24"/>
        </w:rPr>
        <w:t> </w:t>
      </w:r>
      <w:r>
        <w:rPr>
          <w:sz w:val="24"/>
        </w:rPr>
        <w:t>reasons</w:t>
      </w:r>
      <w:r>
        <w:rPr>
          <w:spacing w:val="40"/>
          <w:sz w:val="24"/>
        </w:rPr>
        <w:t> </w:t>
      </w:r>
      <w:r>
        <w:rPr>
          <w:sz w:val="24"/>
        </w:rPr>
        <w:t>and available options</w:t>
      </w:r>
    </w:p>
    <w:p>
      <w:pPr>
        <w:pStyle w:val="ListParagraph"/>
        <w:numPr>
          <w:ilvl w:val="0"/>
          <w:numId w:val="5"/>
        </w:numPr>
        <w:tabs>
          <w:tab w:pos="1168" w:val="left" w:leader="none"/>
        </w:tabs>
        <w:spacing w:line="240" w:lineRule="auto" w:before="238" w:after="0"/>
        <w:ind w:left="1168" w:right="0" w:hanging="360"/>
        <w:jc w:val="left"/>
        <w:rPr>
          <w:sz w:val="24"/>
        </w:rPr>
      </w:pPr>
      <w:r>
        <w:rPr>
          <w:sz w:val="24"/>
        </w:rPr>
        <w:t>identify</w:t>
      </w:r>
      <w:r>
        <w:rPr>
          <w:spacing w:val="-6"/>
          <w:sz w:val="24"/>
        </w:rPr>
        <w:t> </w:t>
      </w:r>
      <w:r>
        <w:rPr>
          <w:sz w:val="24"/>
        </w:rPr>
        <w:t>and</w:t>
      </w:r>
      <w:r>
        <w:rPr>
          <w:spacing w:val="-3"/>
          <w:sz w:val="24"/>
        </w:rPr>
        <w:t> </w:t>
      </w:r>
      <w:r>
        <w:rPr>
          <w:sz w:val="24"/>
        </w:rPr>
        <w:t>share</w:t>
      </w:r>
      <w:r>
        <w:rPr>
          <w:spacing w:val="-3"/>
          <w:sz w:val="24"/>
        </w:rPr>
        <w:t> </w:t>
      </w:r>
      <w:r>
        <w:rPr>
          <w:sz w:val="24"/>
        </w:rPr>
        <w:t>learning</w:t>
      </w:r>
      <w:r>
        <w:rPr>
          <w:spacing w:val="-3"/>
          <w:sz w:val="24"/>
        </w:rPr>
        <w:t> </w:t>
      </w:r>
      <w:r>
        <w:rPr>
          <w:sz w:val="24"/>
        </w:rPr>
        <w:t>to</w:t>
      </w:r>
      <w:r>
        <w:rPr>
          <w:spacing w:val="-3"/>
          <w:sz w:val="24"/>
        </w:rPr>
        <w:t> </w:t>
      </w:r>
      <w:r>
        <w:rPr>
          <w:sz w:val="24"/>
        </w:rPr>
        <w:t>support</w:t>
      </w:r>
      <w:r>
        <w:rPr>
          <w:spacing w:val="-6"/>
          <w:sz w:val="24"/>
        </w:rPr>
        <w:t> </w:t>
      </w:r>
      <w:r>
        <w:rPr>
          <w:sz w:val="24"/>
        </w:rPr>
        <w:t>service</w:t>
      </w:r>
      <w:r>
        <w:rPr>
          <w:spacing w:val="-2"/>
          <w:sz w:val="24"/>
        </w:rPr>
        <w:t> improvement</w:t>
      </w:r>
    </w:p>
    <w:p>
      <w:pPr>
        <w:pStyle w:val="BodyText"/>
        <w:spacing w:before="239"/>
        <w:ind w:right="875"/>
        <w:jc w:val="both"/>
      </w:pPr>
      <w:r>
        <w:rPr/>
        <w:t>This</w:t>
      </w:r>
      <w:r>
        <w:rPr>
          <w:spacing w:val="-12"/>
        </w:rPr>
        <w:t> </w:t>
      </w:r>
      <w:r>
        <w:rPr/>
        <w:t>may</w:t>
      </w:r>
      <w:r>
        <w:rPr>
          <w:spacing w:val="-12"/>
        </w:rPr>
        <w:t> </w:t>
      </w:r>
      <w:r>
        <w:rPr/>
        <w:t>include</w:t>
      </w:r>
      <w:r>
        <w:rPr>
          <w:spacing w:val="-11"/>
        </w:rPr>
        <w:t> </w:t>
      </w:r>
      <w:r>
        <w:rPr/>
        <w:t>providing</w:t>
      </w:r>
      <w:r>
        <w:rPr>
          <w:spacing w:val="-11"/>
        </w:rPr>
        <w:t> </w:t>
      </w:r>
      <w:r>
        <w:rPr/>
        <w:t>an</w:t>
      </w:r>
      <w:r>
        <w:rPr>
          <w:spacing w:val="-11"/>
        </w:rPr>
        <w:t> </w:t>
      </w:r>
      <w:r>
        <w:rPr/>
        <w:t>explanation</w:t>
      </w:r>
      <w:r>
        <w:rPr>
          <w:spacing w:val="-11"/>
        </w:rPr>
        <w:t> </w:t>
      </w:r>
      <w:r>
        <w:rPr/>
        <w:t>or</w:t>
      </w:r>
      <w:r>
        <w:rPr>
          <w:spacing w:val="-12"/>
        </w:rPr>
        <w:t> </w:t>
      </w:r>
      <w:r>
        <w:rPr/>
        <w:t>apology</w:t>
      </w:r>
      <w:r>
        <w:rPr>
          <w:spacing w:val="-12"/>
        </w:rPr>
        <w:t> </w:t>
      </w:r>
      <w:r>
        <w:rPr/>
        <w:t>directly,</w:t>
      </w:r>
      <w:r>
        <w:rPr>
          <w:spacing w:val="-14"/>
        </w:rPr>
        <w:t> </w:t>
      </w:r>
      <w:r>
        <w:rPr/>
        <w:t>or</w:t>
      </w:r>
      <w:r>
        <w:rPr>
          <w:spacing w:val="-12"/>
        </w:rPr>
        <w:t> </w:t>
      </w:r>
      <w:r>
        <w:rPr/>
        <w:t>involving</w:t>
      </w:r>
      <w:r>
        <w:rPr>
          <w:spacing w:val="-11"/>
        </w:rPr>
        <w:t> </w:t>
      </w:r>
      <w:r>
        <w:rPr/>
        <w:t>a</w:t>
      </w:r>
      <w:r>
        <w:rPr>
          <w:spacing w:val="-11"/>
        </w:rPr>
        <w:t> </w:t>
      </w:r>
      <w:r>
        <w:rPr/>
        <w:t>colleague better placed to respond. Wherever appropriate, resolution will be sought through face-to-face or telephone discussion.</w:t>
      </w:r>
    </w:p>
    <w:p>
      <w:pPr>
        <w:pStyle w:val="Heading4"/>
        <w:spacing w:before="238"/>
        <w:jc w:val="both"/>
      </w:pPr>
      <w:bookmarkStart w:name="If we can resolve concerns" w:id="16"/>
      <w:bookmarkEnd w:id="16"/>
      <w:r>
        <w:rPr>
          <w:b w:val="0"/>
        </w:rPr>
      </w:r>
      <w:r>
        <w:rPr/>
        <w:t>If</w:t>
      </w:r>
      <w:r>
        <w:rPr>
          <w:spacing w:val="-2"/>
        </w:rPr>
        <w:t> </w:t>
      </w:r>
      <w:r>
        <w:rPr/>
        <w:t>we can</w:t>
      </w:r>
      <w:r>
        <w:rPr>
          <w:spacing w:val="-3"/>
        </w:rPr>
        <w:t> </w:t>
      </w:r>
      <w:r>
        <w:rPr/>
        <w:t>resolve </w:t>
      </w:r>
      <w:r>
        <w:rPr>
          <w:spacing w:val="-2"/>
        </w:rPr>
        <w:t>concerns</w:t>
      </w:r>
    </w:p>
    <w:p>
      <w:pPr>
        <w:pStyle w:val="BodyText"/>
        <w:spacing w:before="244"/>
        <w:ind w:right="875"/>
        <w:jc w:val="both"/>
      </w:pPr>
      <w:r>
        <w:rPr/>
        <w:t>Frontline</w:t>
      </w:r>
      <w:r>
        <w:rPr>
          <w:spacing w:val="-11"/>
        </w:rPr>
        <w:t> </w:t>
      </w:r>
      <w:r>
        <w:rPr/>
        <w:t>staff</w:t>
      </w:r>
      <w:r>
        <w:rPr>
          <w:spacing w:val="-14"/>
        </w:rPr>
        <w:t> </w:t>
      </w:r>
      <w:r>
        <w:rPr/>
        <w:t>frequently</w:t>
      </w:r>
      <w:r>
        <w:rPr>
          <w:spacing w:val="-12"/>
        </w:rPr>
        <w:t> </w:t>
      </w:r>
      <w:r>
        <w:rPr/>
        <w:t>manage</w:t>
      </w:r>
      <w:r>
        <w:rPr>
          <w:spacing w:val="-11"/>
        </w:rPr>
        <w:t> </w:t>
      </w:r>
      <w:r>
        <w:rPr/>
        <w:t>concerns</w:t>
      </w:r>
      <w:r>
        <w:rPr>
          <w:spacing w:val="-12"/>
        </w:rPr>
        <w:t> </w:t>
      </w:r>
      <w:r>
        <w:rPr/>
        <w:t>and</w:t>
      </w:r>
      <w:r>
        <w:rPr>
          <w:spacing w:val="-11"/>
        </w:rPr>
        <w:t> </w:t>
      </w:r>
      <w:r>
        <w:rPr/>
        <w:t>complaints</w:t>
      </w:r>
      <w:r>
        <w:rPr>
          <w:spacing w:val="-12"/>
        </w:rPr>
        <w:t> </w:t>
      </w:r>
      <w:r>
        <w:rPr/>
        <w:t>that</w:t>
      </w:r>
      <w:r>
        <w:rPr>
          <w:spacing w:val="-14"/>
        </w:rPr>
        <w:t> </w:t>
      </w:r>
      <w:r>
        <w:rPr/>
        <w:t>can</w:t>
      </w:r>
      <w:r>
        <w:rPr>
          <w:spacing w:val="-11"/>
        </w:rPr>
        <w:t> </w:t>
      </w:r>
      <w:r>
        <w:rPr/>
        <w:t>be</w:t>
      </w:r>
      <w:r>
        <w:rPr>
          <w:spacing w:val="-11"/>
        </w:rPr>
        <w:t> </w:t>
      </w:r>
      <w:r>
        <w:rPr/>
        <w:t>resolved</w:t>
      </w:r>
      <w:r>
        <w:rPr>
          <w:spacing w:val="-11"/>
        </w:rPr>
        <w:t> </w:t>
      </w:r>
      <w:r>
        <w:rPr/>
        <w:t>at</w:t>
      </w:r>
      <w:r>
        <w:rPr>
          <w:spacing w:val="-14"/>
        </w:rPr>
        <w:t> </w:t>
      </w:r>
      <w:r>
        <w:rPr/>
        <w:t>the point they are raised, or very shortly afterwards. The Trust actively encourages early and local resolution wherever possible, as this supports timely outcomes for those raising concerns and learning for services.</w:t>
      </w:r>
    </w:p>
    <w:p>
      <w:pPr>
        <w:pStyle w:val="BodyText"/>
        <w:spacing w:before="237"/>
        <w:ind w:right="865"/>
        <w:jc w:val="both"/>
      </w:pPr>
      <w:r>
        <w:rPr/>
        <w:t>Where staff consider that early resolution is achievable, they are authorised to take appropriate action to address the issues raised and put matters right. If the person raising</w:t>
      </w:r>
      <w:r>
        <w:rPr>
          <w:spacing w:val="-16"/>
        </w:rPr>
        <w:t> </w:t>
      </w:r>
      <w:r>
        <w:rPr/>
        <w:t>the</w:t>
      </w:r>
      <w:r>
        <w:rPr>
          <w:spacing w:val="-15"/>
        </w:rPr>
        <w:t> </w:t>
      </w:r>
      <w:r>
        <w:rPr/>
        <w:t>concern</w:t>
      </w:r>
      <w:r>
        <w:rPr>
          <w:spacing w:val="-15"/>
        </w:rPr>
        <w:t> </w:t>
      </w:r>
      <w:r>
        <w:rPr/>
        <w:t>is</w:t>
      </w:r>
      <w:r>
        <w:rPr>
          <w:spacing w:val="-16"/>
        </w:rPr>
        <w:t> </w:t>
      </w:r>
      <w:r>
        <w:rPr/>
        <w:t>satisfied</w:t>
      </w:r>
      <w:r>
        <w:rPr>
          <w:spacing w:val="-15"/>
        </w:rPr>
        <w:t> </w:t>
      </w:r>
      <w:r>
        <w:rPr/>
        <w:t>that</w:t>
      </w:r>
      <w:r>
        <w:rPr>
          <w:spacing w:val="-13"/>
        </w:rPr>
        <w:t> </w:t>
      </w:r>
      <w:r>
        <w:rPr/>
        <w:t>this</w:t>
      </w:r>
      <w:r>
        <w:rPr>
          <w:spacing w:val="-16"/>
        </w:rPr>
        <w:t> </w:t>
      </w:r>
      <w:r>
        <w:rPr/>
        <w:t>resolves</w:t>
      </w:r>
      <w:r>
        <w:rPr>
          <w:spacing w:val="-16"/>
        </w:rPr>
        <w:t> </w:t>
      </w:r>
      <w:r>
        <w:rPr/>
        <w:t>the</w:t>
      </w:r>
      <w:r>
        <w:rPr>
          <w:spacing w:val="-15"/>
        </w:rPr>
        <w:t> </w:t>
      </w:r>
      <w:r>
        <w:rPr/>
        <w:t>issues,</w:t>
      </w:r>
      <w:r>
        <w:rPr>
          <w:spacing w:val="-17"/>
        </w:rPr>
        <w:t> </w:t>
      </w:r>
      <w:r>
        <w:rPr/>
        <w:t>our</w:t>
      </w:r>
      <w:r>
        <w:rPr>
          <w:spacing w:val="-16"/>
        </w:rPr>
        <w:t> </w:t>
      </w:r>
      <w:r>
        <w:rPr/>
        <w:t>staff</w:t>
      </w:r>
      <w:r>
        <w:rPr>
          <w:spacing w:val="-13"/>
        </w:rPr>
        <w:t> </w:t>
      </w:r>
      <w:r>
        <w:rPr/>
        <w:t>have</w:t>
      </w:r>
      <w:r>
        <w:rPr>
          <w:spacing w:val="-15"/>
        </w:rPr>
        <w:t> </w:t>
      </w:r>
      <w:r>
        <w:rPr/>
        <w:t>the</w:t>
      </w:r>
      <w:r>
        <w:rPr>
          <w:spacing w:val="-15"/>
        </w:rPr>
        <w:t> </w:t>
      </w:r>
      <w:r>
        <w:rPr/>
        <w:t>authority to provide a response on our behalf. This will often be done in person, over the telephone, or in writing (by email or letter) in line with the individual circumstances.</w:t>
      </w:r>
    </w:p>
    <w:p>
      <w:pPr>
        <w:pStyle w:val="BodyText"/>
        <w:spacing w:line="242" w:lineRule="auto" w:before="240"/>
        <w:ind w:right="875"/>
        <w:jc w:val="both"/>
      </w:pPr>
      <w:r>
        <w:rPr/>
        <w:t>A monitoring form should be completed to capture a summary of the concerns and how they resolved them and can be shared with the person raising the concern. The</w:t>
      </w:r>
    </w:p>
    <w:p>
      <w:pPr>
        <w:pStyle w:val="BodyText"/>
        <w:spacing w:after="0" w:line="242" w:lineRule="auto"/>
        <w:jc w:val="both"/>
        <w:sectPr>
          <w:pgSz w:w="11910" w:h="16840"/>
          <w:pgMar w:header="944" w:footer="1176" w:top="1800" w:bottom="1380" w:left="992" w:right="566"/>
        </w:sectPr>
      </w:pPr>
    </w:p>
    <w:p>
      <w:pPr>
        <w:pStyle w:val="BodyText"/>
        <w:spacing w:before="44"/>
        <w:ind w:right="864"/>
        <w:jc w:val="both"/>
      </w:pPr>
      <w:r>
        <w:rPr/>
        <w:t>completion of the monitoring form will ensure we build up a detailed picture of how each of the services we provide is doing and what people experience when they use these services. The completed monitoring form should be shared with the PaCT to ensure</w:t>
      </w:r>
      <w:r>
        <w:rPr>
          <w:spacing w:val="-7"/>
        </w:rPr>
        <w:t> </w:t>
      </w:r>
      <w:r>
        <w:rPr/>
        <w:t>these</w:t>
      </w:r>
      <w:r>
        <w:rPr>
          <w:spacing w:val="-7"/>
        </w:rPr>
        <w:t> </w:t>
      </w:r>
      <w:r>
        <w:rPr/>
        <w:t>contacts</w:t>
      </w:r>
      <w:r>
        <w:rPr>
          <w:spacing w:val="-8"/>
        </w:rPr>
        <w:t> </w:t>
      </w:r>
      <w:r>
        <w:rPr/>
        <w:t>are</w:t>
      </w:r>
      <w:r>
        <w:rPr>
          <w:spacing w:val="-7"/>
        </w:rPr>
        <w:t> </w:t>
      </w:r>
      <w:r>
        <w:rPr/>
        <w:t>logged</w:t>
      </w:r>
      <w:r>
        <w:rPr>
          <w:spacing w:val="-7"/>
        </w:rPr>
        <w:t> </w:t>
      </w:r>
      <w:r>
        <w:rPr/>
        <w:t>to</w:t>
      </w:r>
      <w:r>
        <w:rPr>
          <w:spacing w:val="-7"/>
        </w:rPr>
        <w:t> </w:t>
      </w:r>
      <w:r>
        <w:rPr/>
        <w:t>support</w:t>
      </w:r>
      <w:r>
        <w:rPr>
          <w:spacing w:val="-10"/>
        </w:rPr>
        <w:t> </w:t>
      </w:r>
      <w:r>
        <w:rPr/>
        <w:t>any</w:t>
      </w:r>
      <w:r>
        <w:rPr>
          <w:spacing w:val="-13"/>
        </w:rPr>
        <w:t> </w:t>
      </w:r>
      <w:r>
        <w:rPr/>
        <w:t>future</w:t>
      </w:r>
      <w:r>
        <w:rPr>
          <w:spacing w:val="-7"/>
        </w:rPr>
        <w:t> </w:t>
      </w:r>
      <w:r>
        <w:rPr/>
        <w:t>contacts</w:t>
      </w:r>
      <w:r>
        <w:rPr>
          <w:spacing w:val="-8"/>
        </w:rPr>
        <w:t> </w:t>
      </w:r>
      <w:r>
        <w:rPr/>
        <w:t>from</w:t>
      </w:r>
      <w:r>
        <w:rPr>
          <w:spacing w:val="-3"/>
        </w:rPr>
        <w:t> </w:t>
      </w:r>
      <w:r>
        <w:rPr/>
        <w:t>the</w:t>
      </w:r>
      <w:r>
        <w:rPr>
          <w:spacing w:val="-7"/>
        </w:rPr>
        <w:t> </w:t>
      </w:r>
      <w:r>
        <w:rPr/>
        <w:t>service</w:t>
      </w:r>
      <w:r>
        <w:rPr>
          <w:spacing w:val="-7"/>
        </w:rPr>
        <w:t> </w:t>
      </w:r>
      <w:r>
        <w:rPr/>
        <w:t>user or their representative. A copy of the monitoring form is available at Appendix K.</w:t>
      </w:r>
    </w:p>
    <w:p>
      <w:pPr>
        <w:pStyle w:val="Heading4"/>
        <w:spacing w:before="240"/>
        <w:jc w:val="both"/>
      </w:pPr>
      <w:r>
        <w:rPr/>
        <w:t>If</w:t>
      </w:r>
      <w:r>
        <w:rPr>
          <w:spacing w:val="-3"/>
        </w:rPr>
        <w:t> </w:t>
      </w:r>
      <w:r>
        <w:rPr/>
        <w:t>we</w:t>
      </w:r>
      <w:r>
        <w:rPr>
          <w:spacing w:val="-2"/>
        </w:rPr>
        <w:t> </w:t>
      </w:r>
      <w:r>
        <w:rPr/>
        <w:t>are</w:t>
      </w:r>
      <w:r>
        <w:rPr>
          <w:spacing w:val="-1"/>
        </w:rPr>
        <w:t> </w:t>
      </w:r>
      <w:r>
        <w:rPr/>
        <w:t>not</w:t>
      </w:r>
      <w:r>
        <w:rPr>
          <w:spacing w:val="-3"/>
        </w:rPr>
        <w:t> </w:t>
      </w:r>
      <w:r>
        <w:rPr/>
        <w:t>able</w:t>
      </w:r>
      <w:r>
        <w:rPr>
          <w:spacing w:val="-1"/>
        </w:rPr>
        <w:t> </w:t>
      </w:r>
      <w:r>
        <w:rPr/>
        <w:t>to</w:t>
      </w:r>
      <w:r>
        <w:rPr>
          <w:spacing w:val="-5"/>
        </w:rPr>
        <w:t> </w:t>
      </w:r>
      <w:r>
        <w:rPr/>
        <w:t>resolve</w:t>
      </w:r>
      <w:r>
        <w:rPr>
          <w:spacing w:val="-1"/>
        </w:rPr>
        <w:t> </w:t>
      </w:r>
      <w:r>
        <w:rPr>
          <w:spacing w:val="-2"/>
        </w:rPr>
        <w:t>concerns</w:t>
      </w:r>
    </w:p>
    <w:p>
      <w:pPr>
        <w:pStyle w:val="BodyText"/>
        <w:spacing w:before="239"/>
        <w:ind w:right="875"/>
        <w:jc w:val="both"/>
      </w:pPr>
      <w:r>
        <w:rPr/>
        <w:t>If we are unable to find an appropriate way to resolve the concern to the satisfaction of</w:t>
      </w:r>
      <w:r>
        <w:rPr>
          <w:spacing w:val="-3"/>
        </w:rPr>
        <w:t> </w:t>
      </w:r>
      <w:r>
        <w:rPr/>
        <w:t>the person making it,</w:t>
      </w:r>
      <w:r>
        <w:rPr>
          <w:spacing w:val="-3"/>
        </w:rPr>
        <w:t> </w:t>
      </w:r>
      <w:r>
        <w:rPr/>
        <w:t>we will look</w:t>
      </w:r>
      <w:r>
        <w:rPr>
          <w:spacing w:val="-1"/>
        </w:rPr>
        <w:t> </w:t>
      </w:r>
      <w:r>
        <w:rPr/>
        <w:t>at</w:t>
      </w:r>
      <w:r>
        <w:rPr>
          <w:spacing w:val="-3"/>
        </w:rPr>
        <w:t> </w:t>
      </w:r>
      <w:r>
        <w:rPr/>
        <w:t>whether we need to take a closer</w:t>
      </w:r>
      <w:r>
        <w:rPr>
          <w:spacing w:val="-1"/>
        </w:rPr>
        <w:t> </w:t>
      </w:r>
      <w:r>
        <w:rPr/>
        <w:t>look</w:t>
      </w:r>
      <w:r>
        <w:rPr>
          <w:spacing w:val="-1"/>
        </w:rPr>
        <w:t> </w:t>
      </w:r>
      <w:r>
        <w:rPr/>
        <w:t>into the </w:t>
      </w:r>
      <w:r>
        <w:rPr>
          <w:spacing w:val="-2"/>
        </w:rPr>
        <w:t>issues.</w:t>
      </w:r>
    </w:p>
    <w:p>
      <w:pPr>
        <w:pStyle w:val="BodyText"/>
        <w:spacing w:before="238"/>
        <w:ind w:right="875"/>
        <w:jc w:val="both"/>
      </w:pPr>
      <w:r>
        <w:rPr/>
        <w:t>Not every concern can be resolved quickly and sometimes we will require a longer period of time to take a closer look into the issues and carry out an investigation. In these cases, we will make sure that a formal complaint is logged and allocated to an appropriate member of staff (or Complaint Investigator), who will take a closer look into the issues raised.</w:t>
      </w:r>
      <w:r>
        <w:rPr>
          <w:spacing w:val="-1"/>
        </w:rPr>
        <w:t> </w:t>
      </w:r>
      <w:r>
        <w:rPr/>
        <w:t>This will always involve taking a</w:t>
      </w:r>
      <w:r>
        <w:rPr>
          <w:spacing w:val="-3"/>
        </w:rPr>
        <w:t> </w:t>
      </w:r>
      <w:r>
        <w:rPr/>
        <w:t>detailed and fair review of</w:t>
      </w:r>
      <w:r>
        <w:rPr>
          <w:spacing w:val="-1"/>
        </w:rPr>
        <w:t> </w:t>
      </w:r>
      <w:r>
        <w:rPr/>
        <w:t>the issues to determine what happened and what should have happened.</w:t>
      </w:r>
    </w:p>
    <w:p>
      <w:pPr>
        <w:pStyle w:val="BodyText"/>
        <w:spacing w:before="244"/>
        <w:ind w:right="879"/>
        <w:jc w:val="both"/>
      </w:pPr>
      <w:r>
        <w:rPr/>
        <w:t>We will make sure staff involved in carrying out a formal complaint investigation are trained to do so. We will also make sure they have:</w:t>
      </w:r>
    </w:p>
    <w:p>
      <w:pPr>
        <w:pStyle w:val="ListParagraph"/>
        <w:numPr>
          <w:ilvl w:val="0"/>
          <w:numId w:val="6"/>
        </w:numPr>
        <w:tabs>
          <w:tab w:pos="1528" w:val="left" w:leader="none"/>
        </w:tabs>
        <w:spacing w:line="240" w:lineRule="auto" w:before="239" w:after="0"/>
        <w:ind w:left="1528" w:right="865" w:hanging="720"/>
        <w:jc w:val="left"/>
        <w:rPr>
          <w:sz w:val="24"/>
        </w:rPr>
      </w:pPr>
      <w:r>
        <w:rPr>
          <w:sz w:val="24"/>
        </w:rPr>
        <w:t>the</w:t>
      </w:r>
      <w:r>
        <w:rPr>
          <w:spacing w:val="40"/>
          <w:sz w:val="24"/>
        </w:rPr>
        <w:t> </w:t>
      </w:r>
      <w:r>
        <w:rPr>
          <w:sz w:val="24"/>
        </w:rPr>
        <w:t>appropriate</w:t>
      </w:r>
      <w:r>
        <w:rPr>
          <w:spacing w:val="40"/>
          <w:sz w:val="24"/>
        </w:rPr>
        <w:t> </w:t>
      </w:r>
      <w:r>
        <w:rPr>
          <w:sz w:val="24"/>
        </w:rPr>
        <w:t>level</w:t>
      </w:r>
      <w:r>
        <w:rPr>
          <w:spacing w:val="40"/>
          <w:sz w:val="24"/>
        </w:rPr>
        <w:t> </w:t>
      </w:r>
      <w:r>
        <w:rPr>
          <w:sz w:val="24"/>
        </w:rPr>
        <w:t>of</w:t>
      </w:r>
      <w:r>
        <w:rPr>
          <w:spacing w:val="40"/>
          <w:sz w:val="24"/>
        </w:rPr>
        <w:t> </w:t>
      </w:r>
      <w:r>
        <w:rPr>
          <w:sz w:val="24"/>
        </w:rPr>
        <w:t>authority</w:t>
      </w:r>
      <w:r>
        <w:rPr>
          <w:spacing w:val="40"/>
          <w:sz w:val="24"/>
        </w:rPr>
        <w:t> </w:t>
      </w:r>
      <w:r>
        <w:rPr>
          <w:sz w:val="24"/>
        </w:rPr>
        <w:t>and</w:t>
      </w:r>
      <w:r>
        <w:rPr>
          <w:spacing w:val="40"/>
          <w:sz w:val="24"/>
        </w:rPr>
        <w:t> </w:t>
      </w:r>
      <w:r>
        <w:rPr>
          <w:sz w:val="24"/>
        </w:rPr>
        <w:t>autonomy</w:t>
      </w:r>
      <w:r>
        <w:rPr>
          <w:spacing w:val="80"/>
          <w:sz w:val="24"/>
        </w:rPr>
        <w:t> </w:t>
      </w:r>
      <w:r>
        <w:rPr>
          <w:sz w:val="24"/>
        </w:rPr>
        <w:t>and</w:t>
      </w:r>
      <w:r>
        <w:rPr>
          <w:spacing w:val="40"/>
          <w:sz w:val="24"/>
        </w:rPr>
        <w:t> </w:t>
      </w:r>
      <w:r>
        <w:rPr>
          <w:sz w:val="24"/>
        </w:rPr>
        <w:t>trauma-informed</w:t>
      </w:r>
      <w:r>
        <w:rPr>
          <w:spacing w:val="40"/>
          <w:sz w:val="24"/>
        </w:rPr>
        <w:t> </w:t>
      </w:r>
      <w:r>
        <w:rPr>
          <w:sz w:val="24"/>
        </w:rPr>
        <w:t>understanding to carry out a fair investigation.</w:t>
      </w:r>
    </w:p>
    <w:p>
      <w:pPr>
        <w:pStyle w:val="ListParagraph"/>
        <w:numPr>
          <w:ilvl w:val="0"/>
          <w:numId w:val="6"/>
        </w:numPr>
        <w:tabs>
          <w:tab w:pos="1528" w:val="left" w:leader="none"/>
        </w:tabs>
        <w:spacing w:line="242" w:lineRule="auto" w:before="0" w:after="0"/>
        <w:ind w:left="1528" w:right="874" w:hanging="720"/>
        <w:jc w:val="left"/>
        <w:rPr>
          <w:sz w:val="24"/>
        </w:rPr>
      </w:pPr>
      <w:r>
        <w:rPr>
          <w:sz w:val="24"/>
        </w:rPr>
        <w:t>the</w:t>
      </w:r>
      <w:r>
        <w:rPr>
          <w:spacing w:val="-7"/>
          <w:sz w:val="24"/>
        </w:rPr>
        <w:t> </w:t>
      </w:r>
      <w:r>
        <w:rPr>
          <w:sz w:val="24"/>
        </w:rPr>
        <w:t>right</w:t>
      </w:r>
      <w:r>
        <w:rPr>
          <w:spacing w:val="-10"/>
          <w:sz w:val="24"/>
        </w:rPr>
        <w:t> </w:t>
      </w:r>
      <w:r>
        <w:rPr>
          <w:sz w:val="24"/>
        </w:rPr>
        <w:t>resources,</w:t>
      </w:r>
      <w:r>
        <w:rPr>
          <w:spacing w:val="-10"/>
          <w:sz w:val="24"/>
        </w:rPr>
        <w:t> </w:t>
      </w:r>
      <w:r>
        <w:rPr>
          <w:sz w:val="24"/>
        </w:rPr>
        <w:t>support,</w:t>
      </w:r>
      <w:r>
        <w:rPr>
          <w:spacing w:val="-10"/>
          <w:sz w:val="24"/>
        </w:rPr>
        <w:t> </w:t>
      </w:r>
      <w:r>
        <w:rPr>
          <w:sz w:val="24"/>
        </w:rPr>
        <w:t>and</w:t>
      </w:r>
      <w:r>
        <w:rPr>
          <w:spacing w:val="-7"/>
          <w:sz w:val="24"/>
        </w:rPr>
        <w:t> </w:t>
      </w:r>
      <w:r>
        <w:rPr>
          <w:sz w:val="24"/>
        </w:rPr>
        <w:t>time</w:t>
      </w:r>
      <w:r>
        <w:rPr>
          <w:spacing w:val="-7"/>
          <w:sz w:val="24"/>
        </w:rPr>
        <w:t> </w:t>
      </w:r>
      <w:r>
        <w:rPr>
          <w:sz w:val="24"/>
        </w:rPr>
        <w:t>in</w:t>
      </w:r>
      <w:r>
        <w:rPr>
          <w:spacing w:val="-7"/>
          <w:sz w:val="24"/>
        </w:rPr>
        <w:t> </w:t>
      </w:r>
      <w:r>
        <w:rPr>
          <w:sz w:val="24"/>
        </w:rPr>
        <w:t>place</w:t>
      </w:r>
      <w:r>
        <w:rPr>
          <w:spacing w:val="-7"/>
          <w:sz w:val="24"/>
        </w:rPr>
        <w:t> </w:t>
      </w:r>
      <w:r>
        <w:rPr>
          <w:sz w:val="24"/>
        </w:rPr>
        <w:t>to</w:t>
      </w:r>
      <w:r>
        <w:rPr>
          <w:spacing w:val="-12"/>
          <w:sz w:val="24"/>
        </w:rPr>
        <w:t> </w:t>
      </w:r>
      <w:r>
        <w:rPr>
          <w:sz w:val="24"/>
        </w:rPr>
        <w:t>carry</w:t>
      </w:r>
      <w:r>
        <w:rPr>
          <w:spacing w:val="-8"/>
          <w:sz w:val="24"/>
        </w:rPr>
        <w:t> </w:t>
      </w:r>
      <w:r>
        <w:rPr>
          <w:sz w:val="24"/>
        </w:rPr>
        <w:t>out</w:t>
      </w:r>
      <w:r>
        <w:rPr>
          <w:spacing w:val="-10"/>
          <w:sz w:val="24"/>
        </w:rPr>
        <w:t> </w:t>
      </w:r>
      <w:r>
        <w:rPr>
          <w:sz w:val="24"/>
        </w:rPr>
        <w:t>the</w:t>
      </w:r>
      <w:r>
        <w:rPr>
          <w:spacing w:val="-7"/>
          <w:sz w:val="24"/>
        </w:rPr>
        <w:t> </w:t>
      </w:r>
      <w:r>
        <w:rPr>
          <w:sz w:val="24"/>
        </w:rPr>
        <w:t>investigation, according to the work involved in each case.</w:t>
      </w:r>
    </w:p>
    <w:p>
      <w:pPr>
        <w:pStyle w:val="BodyText"/>
        <w:spacing w:before="235"/>
        <w:ind w:right="875"/>
        <w:jc w:val="both"/>
      </w:pPr>
      <w:r>
        <w:rPr/>
        <w:t>Where possible, complaints will be looked at by someone who was not directly involved in the matters</w:t>
      </w:r>
      <w:r>
        <w:rPr>
          <w:spacing w:val="-1"/>
        </w:rPr>
        <w:t> </w:t>
      </w:r>
      <w:r>
        <w:rPr/>
        <w:t>complained about.</w:t>
      </w:r>
      <w:r>
        <w:rPr>
          <w:spacing w:val="-3"/>
        </w:rPr>
        <w:t> </w:t>
      </w:r>
      <w:r>
        <w:rPr/>
        <w:t>If this</w:t>
      </w:r>
      <w:r>
        <w:rPr>
          <w:spacing w:val="-1"/>
        </w:rPr>
        <w:t> </w:t>
      </w:r>
      <w:r>
        <w:rPr/>
        <w:t>is</w:t>
      </w:r>
      <w:r>
        <w:rPr>
          <w:spacing w:val="-1"/>
        </w:rPr>
        <w:t> </w:t>
      </w:r>
      <w:r>
        <w:rPr/>
        <w:t>not possible,</w:t>
      </w:r>
      <w:r>
        <w:rPr>
          <w:spacing w:val="-3"/>
        </w:rPr>
        <w:t> </w:t>
      </w:r>
      <w:r>
        <w:rPr/>
        <w:t>we will explain to the person making the complaint the reasons why it was assigned to that person. This should address any perceived conflict of interest.</w:t>
      </w:r>
    </w:p>
    <w:p>
      <w:pPr>
        <w:pStyle w:val="BodyText"/>
        <w:ind w:left="0"/>
      </w:pPr>
    </w:p>
    <w:p>
      <w:pPr>
        <w:pStyle w:val="BodyText"/>
        <w:spacing w:before="165"/>
        <w:ind w:left="0"/>
      </w:pPr>
    </w:p>
    <w:p>
      <w:pPr>
        <w:pStyle w:val="Heading4"/>
        <w:numPr>
          <w:ilvl w:val="1"/>
          <w:numId w:val="2"/>
        </w:numPr>
        <w:tabs>
          <w:tab w:pos="448" w:val="left" w:leader="none"/>
          <w:tab w:pos="1168" w:val="left" w:leader="none"/>
        </w:tabs>
        <w:spacing w:line="513" w:lineRule="auto" w:before="0" w:after="0"/>
        <w:ind w:left="448" w:right="5423" w:hanging="75"/>
        <w:jc w:val="left"/>
      </w:pPr>
      <w:bookmarkStart w:name="1.8 Formal Complaints Process" w:id="17"/>
      <w:bookmarkEnd w:id="17"/>
      <w:r>
        <w:rPr>
          <w:b w:val="0"/>
        </w:rPr>
      </w:r>
      <w:r>
        <w:rPr/>
        <w:t>Formal Complaints Process </w:t>
      </w:r>
      <w:bookmarkStart w:name="When people want to make a complaint" w:id="18"/>
      <w:bookmarkEnd w:id="18"/>
      <w:r>
        <w:rPr/>
        <w:t>W</w:t>
      </w:r>
      <w:r>
        <w:rPr/>
        <w:t>hen people want to make a complaint</w:t>
      </w:r>
    </w:p>
    <w:p>
      <w:pPr>
        <w:pStyle w:val="BodyText"/>
        <w:spacing w:line="235" w:lineRule="exact"/>
      </w:pPr>
      <w:r>
        <w:rPr/>
        <w:t>We</w:t>
      </w:r>
      <w:r>
        <w:rPr>
          <w:spacing w:val="-2"/>
        </w:rPr>
        <w:t> </w:t>
      </w:r>
      <w:r>
        <w:rPr/>
        <w:t>understand</w:t>
      </w:r>
      <w:r>
        <w:rPr>
          <w:spacing w:val="-1"/>
        </w:rPr>
        <w:t> </w:t>
      </w:r>
      <w:r>
        <w:rPr/>
        <w:t>that</w:t>
      </w:r>
      <w:r>
        <w:rPr>
          <w:spacing w:val="-4"/>
        </w:rPr>
        <w:t> </w:t>
      </w:r>
      <w:r>
        <w:rPr/>
        <w:t>we</w:t>
      </w:r>
      <w:r>
        <w:rPr>
          <w:spacing w:val="-2"/>
        </w:rPr>
        <w:t> </w:t>
      </w:r>
      <w:r>
        <w:rPr/>
        <w:t>cannot</w:t>
      </w:r>
      <w:r>
        <w:rPr>
          <w:spacing w:val="-4"/>
        </w:rPr>
        <w:t> </w:t>
      </w:r>
      <w:r>
        <w:rPr/>
        <w:t>always</w:t>
      </w:r>
      <w:r>
        <w:rPr>
          <w:spacing w:val="-2"/>
        </w:rPr>
        <w:t> </w:t>
      </w:r>
      <w:r>
        <w:rPr/>
        <w:t>resolve</w:t>
      </w:r>
      <w:r>
        <w:rPr>
          <w:spacing w:val="-1"/>
        </w:rPr>
        <w:t> </w:t>
      </w:r>
      <w:r>
        <w:rPr/>
        <w:t>concerns</w:t>
      </w:r>
      <w:r>
        <w:rPr>
          <w:spacing w:val="-3"/>
        </w:rPr>
        <w:t> </w:t>
      </w:r>
      <w:r>
        <w:rPr/>
        <w:t>straight</w:t>
      </w:r>
      <w:r>
        <w:rPr>
          <w:spacing w:val="-4"/>
        </w:rPr>
        <w:t> </w:t>
      </w:r>
      <w:r>
        <w:rPr/>
        <w:t>away,</w:t>
      </w:r>
      <w:r>
        <w:rPr>
          <w:spacing w:val="-4"/>
        </w:rPr>
        <w:t> </w:t>
      </w:r>
      <w:r>
        <w:rPr/>
        <w:t>and</w:t>
      </w:r>
      <w:r>
        <w:rPr>
          <w:spacing w:val="-1"/>
        </w:rPr>
        <w:t> </w:t>
      </w:r>
      <w:r>
        <w:rPr>
          <w:spacing w:val="-4"/>
        </w:rPr>
        <w:t>that</w:t>
      </w:r>
    </w:p>
    <w:p>
      <w:pPr>
        <w:pStyle w:val="BodyText"/>
        <w:spacing w:before="4"/>
        <w:ind w:right="892"/>
      </w:pPr>
      <w:r>
        <w:rPr/>
        <w:t>sometimes</w:t>
      </w:r>
      <w:r>
        <w:rPr>
          <w:spacing w:val="-4"/>
        </w:rPr>
        <w:t> </w:t>
      </w:r>
      <w:r>
        <w:rPr/>
        <w:t>people</w:t>
      </w:r>
      <w:r>
        <w:rPr>
          <w:spacing w:val="-3"/>
        </w:rPr>
        <w:t> </w:t>
      </w:r>
      <w:r>
        <w:rPr/>
        <w:t>may</w:t>
      </w:r>
      <w:r>
        <w:rPr>
          <w:spacing w:val="-4"/>
        </w:rPr>
        <w:t> </w:t>
      </w:r>
      <w:r>
        <w:rPr/>
        <w:t>choose</w:t>
      </w:r>
      <w:r>
        <w:rPr>
          <w:spacing w:val="-3"/>
        </w:rPr>
        <w:t> </w:t>
      </w:r>
      <w:r>
        <w:rPr/>
        <w:t>to</w:t>
      </w:r>
      <w:r>
        <w:rPr>
          <w:spacing w:val="-3"/>
        </w:rPr>
        <w:t> </w:t>
      </w:r>
      <w:r>
        <w:rPr/>
        <w:t>make</w:t>
      </w:r>
      <w:r>
        <w:rPr>
          <w:spacing w:val="-3"/>
        </w:rPr>
        <w:t> </w:t>
      </w:r>
      <w:r>
        <w:rPr/>
        <w:t>a</w:t>
      </w:r>
      <w:r>
        <w:rPr>
          <w:spacing w:val="-3"/>
        </w:rPr>
        <w:t> </w:t>
      </w:r>
      <w:r>
        <w:rPr/>
        <w:t>complaint.</w:t>
      </w:r>
      <w:r>
        <w:rPr>
          <w:spacing w:val="-6"/>
        </w:rPr>
        <w:t> </w:t>
      </w:r>
      <w:r>
        <w:rPr/>
        <w:t>The</w:t>
      </w:r>
      <w:r>
        <w:rPr>
          <w:spacing w:val="-3"/>
        </w:rPr>
        <w:t> </w:t>
      </w:r>
      <w:r>
        <w:rPr/>
        <w:t>NHS</w:t>
      </w:r>
      <w:r>
        <w:rPr>
          <w:spacing w:val="-4"/>
        </w:rPr>
        <w:t> </w:t>
      </w:r>
      <w:r>
        <w:rPr/>
        <w:t>Complaint</w:t>
      </w:r>
      <w:r>
        <w:rPr>
          <w:spacing w:val="-6"/>
        </w:rPr>
        <w:t> </w:t>
      </w:r>
      <w:r>
        <w:rPr/>
        <w:t>Standards define a complaint as any expression of dissatisfaction, spoken or written, that requires a response. A complaint may be about:</w:t>
      </w:r>
    </w:p>
    <w:p>
      <w:pPr>
        <w:pStyle w:val="ListParagraph"/>
        <w:numPr>
          <w:ilvl w:val="2"/>
          <w:numId w:val="2"/>
        </w:numPr>
        <w:tabs>
          <w:tab w:pos="1528" w:val="left" w:leader="none"/>
        </w:tabs>
        <w:spacing w:line="240" w:lineRule="auto" w:before="157" w:after="0"/>
        <w:ind w:left="1528" w:right="0" w:hanging="720"/>
        <w:jc w:val="left"/>
        <w:rPr>
          <w:sz w:val="24"/>
        </w:rPr>
      </w:pPr>
      <w:r>
        <w:rPr>
          <w:sz w:val="24"/>
        </w:rPr>
        <w:t>something</w:t>
      </w:r>
      <w:r>
        <w:rPr>
          <w:spacing w:val="-4"/>
          <w:sz w:val="24"/>
        </w:rPr>
        <w:t> </w:t>
      </w:r>
      <w:r>
        <w:rPr>
          <w:sz w:val="24"/>
        </w:rPr>
        <w:t>we</w:t>
      </w:r>
      <w:r>
        <w:rPr>
          <w:spacing w:val="-2"/>
          <w:sz w:val="24"/>
        </w:rPr>
        <w:t> </w:t>
      </w:r>
      <w:r>
        <w:rPr>
          <w:sz w:val="24"/>
        </w:rPr>
        <w:t>have</w:t>
      </w:r>
      <w:r>
        <w:rPr>
          <w:spacing w:val="-1"/>
          <w:sz w:val="24"/>
        </w:rPr>
        <w:t> </w:t>
      </w:r>
      <w:r>
        <w:rPr>
          <w:sz w:val="24"/>
        </w:rPr>
        <w:t>done,</w:t>
      </w:r>
      <w:r>
        <w:rPr>
          <w:spacing w:val="-5"/>
          <w:sz w:val="24"/>
        </w:rPr>
        <w:t> </w:t>
      </w:r>
      <w:r>
        <w:rPr>
          <w:sz w:val="24"/>
        </w:rPr>
        <w:t>not</w:t>
      </w:r>
      <w:r>
        <w:rPr>
          <w:spacing w:val="-4"/>
          <w:sz w:val="24"/>
        </w:rPr>
        <w:t> </w:t>
      </w:r>
      <w:r>
        <w:rPr>
          <w:sz w:val="24"/>
        </w:rPr>
        <w:t>done,</w:t>
      </w:r>
      <w:r>
        <w:rPr>
          <w:spacing w:val="-5"/>
          <w:sz w:val="24"/>
        </w:rPr>
        <w:t> </w:t>
      </w:r>
      <w:r>
        <w:rPr>
          <w:sz w:val="24"/>
        </w:rPr>
        <w:t>or</w:t>
      </w:r>
      <w:r>
        <w:rPr>
          <w:spacing w:val="-2"/>
          <w:sz w:val="24"/>
        </w:rPr>
        <w:t> </w:t>
      </w:r>
      <w:r>
        <w:rPr>
          <w:sz w:val="24"/>
        </w:rPr>
        <w:t>a</w:t>
      </w:r>
      <w:r>
        <w:rPr>
          <w:spacing w:val="-2"/>
          <w:sz w:val="24"/>
        </w:rPr>
        <w:t> </w:t>
      </w:r>
      <w:r>
        <w:rPr>
          <w:sz w:val="24"/>
        </w:rPr>
        <w:t>decision</w:t>
      </w:r>
      <w:r>
        <w:rPr>
          <w:spacing w:val="-1"/>
          <w:sz w:val="24"/>
        </w:rPr>
        <w:t> </w:t>
      </w:r>
      <w:r>
        <w:rPr>
          <w:sz w:val="24"/>
        </w:rPr>
        <w:t>we</w:t>
      </w:r>
      <w:r>
        <w:rPr>
          <w:spacing w:val="-2"/>
          <w:sz w:val="24"/>
        </w:rPr>
        <w:t> </w:t>
      </w:r>
      <w:r>
        <w:rPr>
          <w:sz w:val="24"/>
        </w:rPr>
        <w:t>have</w:t>
      </w:r>
      <w:r>
        <w:rPr>
          <w:spacing w:val="-1"/>
          <w:sz w:val="24"/>
        </w:rPr>
        <w:t> </w:t>
      </w:r>
      <w:r>
        <w:rPr>
          <w:spacing w:val="-2"/>
          <w:sz w:val="24"/>
        </w:rPr>
        <w:t>made.</w:t>
      </w:r>
    </w:p>
    <w:p>
      <w:pPr>
        <w:pStyle w:val="ListParagraph"/>
        <w:numPr>
          <w:ilvl w:val="2"/>
          <w:numId w:val="2"/>
        </w:numPr>
        <w:tabs>
          <w:tab w:pos="1528" w:val="left" w:leader="none"/>
        </w:tabs>
        <w:spacing w:line="240" w:lineRule="auto" w:before="1" w:after="0"/>
        <w:ind w:left="1528" w:right="0" w:hanging="720"/>
        <w:jc w:val="left"/>
        <w:rPr>
          <w:sz w:val="24"/>
        </w:rPr>
      </w:pPr>
      <w:r>
        <w:rPr>
          <w:sz w:val="24"/>
        </w:rPr>
        <w:t>the</w:t>
      </w:r>
      <w:r>
        <w:rPr>
          <w:spacing w:val="-4"/>
          <w:sz w:val="24"/>
        </w:rPr>
        <w:t> </w:t>
      </w:r>
      <w:r>
        <w:rPr>
          <w:sz w:val="24"/>
        </w:rPr>
        <w:t>quality</w:t>
      </w:r>
      <w:r>
        <w:rPr>
          <w:spacing w:val="-3"/>
          <w:sz w:val="24"/>
        </w:rPr>
        <w:t> </w:t>
      </w:r>
      <w:r>
        <w:rPr>
          <w:sz w:val="24"/>
        </w:rPr>
        <w:t>or</w:t>
      </w:r>
      <w:r>
        <w:rPr>
          <w:spacing w:val="-2"/>
          <w:sz w:val="24"/>
        </w:rPr>
        <w:t> </w:t>
      </w:r>
      <w:r>
        <w:rPr>
          <w:sz w:val="24"/>
        </w:rPr>
        <w:t>standard</w:t>
      </w:r>
      <w:r>
        <w:rPr>
          <w:spacing w:val="-2"/>
          <w:sz w:val="24"/>
        </w:rPr>
        <w:t> </w:t>
      </w:r>
      <w:r>
        <w:rPr>
          <w:sz w:val="24"/>
        </w:rPr>
        <w:t>of</w:t>
      </w:r>
      <w:r>
        <w:rPr>
          <w:spacing w:val="-4"/>
          <w:sz w:val="24"/>
        </w:rPr>
        <w:t> </w:t>
      </w:r>
      <w:r>
        <w:rPr>
          <w:sz w:val="24"/>
        </w:rPr>
        <w:t>the</w:t>
      </w:r>
      <w:r>
        <w:rPr>
          <w:spacing w:val="-2"/>
          <w:sz w:val="24"/>
        </w:rPr>
        <w:t> </w:t>
      </w:r>
      <w:r>
        <w:rPr>
          <w:sz w:val="24"/>
        </w:rPr>
        <w:t>care</w:t>
      </w:r>
      <w:r>
        <w:rPr>
          <w:spacing w:val="-1"/>
          <w:sz w:val="24"/>
        </w:rPr>
        <w:t> </w:t>
      </w:r>
      <w:r>
        <w:rPr>
          <w:sz w:val="24"/>
        </w:rPr>
        <w:t>or</w:t>
      </w:r>
      <w:r>
        <w:rPr>
          <w:spacing w:val="-3"/>
          <w:sz w:val="24"/>
        </w:rPr>
        <w:t> </w:t>
      </w:r>
      <w:r>
        <w:rPr>
          <w:sz w:val="24"/>
        </w:rPr>
        <w:t>service</w:t>
      </w:r>
      <w:r>
        <w:rPr>
          <w:spacing w:val="-1"/>
          <w:sz w:val="24"/>
        </w:rPr>
        <w:t> </w:t>
      </w:r>
      <w:r>
        <w:rPr>
          <w:sz w:val="24"/>
        </w:rPr>
        <w:t>we</w:t>
      </w:r>
      <w:r>
        <w:rPr>
          <w:spacing w:val="-7"/>
          <w:sz w:val="24"/>
        </w:rPr>
        <w:t> </w:t>
      </w:r>
      <w:r>
        <w:rPr>
          <w:sz w:val="24"/>
        </w:rPr>
        <w:t>have</w:t>
      </w:r>
      <w:r>
        <w:rPr>
          <w:spacing w:val="-1"/>
          <w:sz w:val="24"/>
        </w:rPr>
        <w:t> </w:t>
      </w:r>
      <w:r>
        <w:rPr>
          <w:spacing w:val="-2"/>
          <w:sz w:val="24"/>
        </w:rPr>
        <w:t>provided.</w:t>
      </w:r>
    </w:p>
    <w:p>
      <w:pPr>
        <w:pStyle w:val="BodyText"/>
        <w:spacing w:before="157"/>
        <w:ind w:right="1011"/>
      </w:pPr>
      <w:r>
        <w:rPr/>
        <w:t>We</w:t>
      </w:r>
      <w:r>
        <w:rPr>
          <w:spacing w:val="-3"/>
        </w:rPr>
        <w:t> </w:t>
      </w:r>
      <w:r>
        <w:rPr/>
        <w:t>take</w:t>
      </w:r>
      <w:r>
        <w:rPr>
          <w:spacing w:val="-3"/>
        </w:rPr>
        <w:t> </w:t>
      </w:r>
      <w:r>
        <w:rPr/>
        <w:t>all</w:t>
      </w:r>
      <w:r>
        <w:rPr>
          <w:spacing w:val="-3"/>
        </w:rPr>
        <w:t> </w:t>
      </w:r>
      <w:r>
        <w:rPr/>
        <w:t>complaints</w:t>
      </w:r>
      <w:r>
        <w:rPr>
          <w:spacing w:val="-4"/>
        </w:rPr>
        <w:t> </w:t>
      </w:r>
      <w:r>
        <w:rPr/>
        <w:t>seriously</w:t>
      </w:r>
      <w:r>
        <w:rPr>
          <w:spacing w:val="-4"/>
        </w:rPr>
        <w:t> </w:t>
      </w:r>
      <w:r>
        <w:rPr/>
        <w:t>and</w:t>
      </w:r>
      <w:r>
        <w:rPr>
          <w:spacing w:val="-3"/>
        </w:rPr>
        <w:t> </w:t>
      </w:r>
      <w:r>
        <w:rPr/>
        <w:t>will</w:t>
      </w:r>
      <w:r>
        <w:rPr>
          <w:spacing w:val="-3"/>
        </w:rPr>
        <w:t> </w:t>
      </w:r>
      <w:r>
        <w:rPr/>
        <w:t>respond</w:t>
      </w:r>
      <w:r>
        <w:rPr>
          <w:spacing w:val="-3"/>
        </w:rPr>
        <w:t> </w:t>
      </w:r>
      <w:r>
        <w:rPr/>
        <w:t>in</w:t>
      </w:r>
      <w:r>
        <w:rPr>
          <w:spacing w:val="-3"/>
        </w:rPr>
        <w:t> </w:t>
      </w:r>
      <w:r>
        <w:rPr/>
        <w:t>a</w:t>
      </w:r>
      <w:r>
        <w:rPr>
          <w:spacing w:val="-3"/>
        </w:rPr>
        <w:t> </w:t>
      </w:r>
      <w:r>
        <w:rPr/>
        <w:t>fair</w:t>
      </w:r>
      <w:r>
        <w:rPr>
          <w:spacing w:val="-4"/>
        </w:rPr>
        <w:t> </w:t>
      </w:r>
      <w:r>
        <w:rPr/>
        <w:t>and</w:t>
      </w:r>
      <w:r>
        <w:rPr>
          <w:spacing w:val="-3"/>
        </w:rPr>
        <w:t> </w:t>
      </w:r>
      <w:r>
        <w:rPr/>
        <w:t>timely</w:t>
      </w:r>
      <w:r>
        <w:rPr>
          <w:spacing w:val="-4"/>
        </w:rPr>
        <w:t> </w:t>
      </w:r>
      <w:r>
        <w:rPr/>
        <w:t>way. The</w:t>
      </w:r>
      <w:r>
        <w:rPr>
          <w:spacing w:val="-3"/>
        </w:rPr>
        <w:t> </w:t>
      </w:r>
      <w:r>
        <w:rPr/>
        <w:t>Trust is fully committed to ensuring that any future care received will not be negatively impacted as a result of a complaint being made. Issues which cannot be dealt with under this procedure are:-</w:t>
      </w:r>
    </w:p>
    <w:p>
      <w:pPr>
        <w:pStyle w:val="BodyText"/>
        <w:spacing w:after="0"/>
        <w:sectPr>
          <w:pgSz w:w="11910" w:h="16840"/>
          <w:pgMar w:header="944" w:footer="1176" w:top="1800" w:bottom="1380" w:left="992" w:right="566"/>
        </w:sectPr>
      </w:pPr>
    </w:p>
    <w:p>
      <w:pPr>
        <w:pStyle w:val="ListParagraph"/>
        <w:numPr>
          <w:ilvl w:val="2"/>
          <w:numId w:val="2"/>
        </w:numPr>
        <w:tabs>
          <w:tab w:pos="1168" w:val="left" w:leader="none"/>
        </w:tabs>
        <w:spacing w:line="237" w:lineRule="auto" w:before="45" w:after="0"/>
        <w:ind w:left="1168" w:right="873" w:hanging="360"/>
        <w:jc w:val="both"/>
        <w:rPr>
          <w:sz w:val="24"/>
        </w:rPr>
      </w:pPr>
      <w:r>
        <w:rPr>
          <w:sz w:val="24"/>
        </w:rPr>
        <w:t>A</w:t>
      </w:r>
      <w:r>
        <w:rPr>
          <w:spacing w:val="-17"/>
          <w:sz w:val="24"/>
        </w:rPr>
        <w:t> </w:t>
      </w:r>
      <w:r>
        <w:rPr>
          <w:sz w:val="24"/>
        </w:rPr>
        <w:t>complaint</w:t>
      </w:r>
      <w:r>
        <w:rPr>
          <w:spacing w:val="-17"/>
          <w:sz w:val="24"/>
        </w:rPr>
        <w:t> </w:t>
      </w:r>
      <w:r>
        <w:rPr>
          <w:sz w:val="24"/>
        </w:rPr>
        <w:t>made</w:t>
      </w:r>
      <w:r>
        <w:rPr>
          <w:spacing w:val="-16"/>
          <w:sz w:val="24"/>
        </w:rPr>
        <w:t> </w:t>
      </w:r>
      <w:r>
        <w:rPr>
          <w:sz w:val="24"/>
        </w:rPr>
        <w:t>by</w:t>
      </w:r>
      <w:r>
        <w:rPr>
          <w:spacing w:val="-17"/>
          <w:sz w:val="24"/>
        </w:rPr>
        <w:t> </w:t>
      </w:r>
      <w:r>
        <w:rPr>
          <w:sz w:val="24"/>
        </w:rPr>
        <w:t>an</w:t>
      </w:r>
      <w:r>
        <w:rPr>
          <w:spacing w:val="-15"/>
          <w:sz w:val="24"/>
        </w:rPr>
        <w:t> </w:t>
      </w:r>
      <w:r>
        <w:rPr>
          <w:sz w:val="24"/>
        </w:rPr>
        <w:t>employee</w:t>
      </w:r>
      <w:r>
        <w:rPr>
          <w:spacing w:val="-15"/>
          <w:sz w:val="24"/>
        </w:rPr>
        <w:t> </w:t>
      </w:r>
      <w:r>
        <w:rPr>
          <w:sz w:val="24"/>
        </w:rPr>
        <w:t>of</w:t>
      </w:r>
      <w:r>
        <w:rPr>
          <w:spacing w:val="-17"/>
          <w:sz w:val="24"/>
        </w:rPr>
        <w:t> </w:t>
      </w:r>
      <w:r>
        <w:rPr>
          <w:sz w:val="24"/>
        </w:rPr>
        <w:t>the</w:t>
      </w:r>
      <w:r>
        <w:rPr>
          <w:spacing w:val="-15"/>
          <w:sz w:val="24"/>
        </w:rPr>
        <w:t> </w:t>
      </w:r>
      <w:r>
        <w:rPr>
          <w:sz w:val="24"/>
        </w:rPr>
        <w:t>Trust</w:t>
      </w:r>
      <w:r>
        <w:rPr>
          <w:spacing w:val="-13"/>
          <w:sz w:val="24"/>
        </w:rPr>
        <w:t> </w:t>
      </w:r>
      <w:r>
        <w:rPr>
          <w:sz w:val="24"/>
        </w:rPr>
        <w:t>about</w:t>
      </w:r>
      <w:r>
        <w:rPr>
          <w:spacing w:val="-17"/>
          <w:sz w:val="24"/>
        </w:rPr>
        <w:t> </w:t>
      </w:r>
      <w:r>
        <w:rPr>
          <w:sz w:val="24"/>
        </w:rPr>
        <w:t>any</w:t>
      </w:r>
      <w:r>
        <w:rPr>
          <w:spacing w:val="-16"/>
          <w:sz w:val="24"/>
        </w:rPr>
        <w:t> </w:t>
      </w:r>
      <w:r>
        <w:rPr>
          <w:sz w:val="24"/>
        </w:rPr>
        <w:t>matter</w:t>
      </w:r>
      <w:r>
        <w:rPr>
          <w:spacing w:val="-16"/>
          <w:sz w:val="24"/>
        </w:rPr>
        <w:t> </w:t>
      </w:r>
      <w:r>
        <w:rPr>
          <w:sz w:val="24"/>
        </w:rPr>
        <w:t>relating</w:t>
      </w:r>
      <w:r>
        <w:rPr>
          <w:spacing w:val="-15"/>
          <w:sz w:val="24"/>
        </w:rPr>
        <w:t> </w:t>
      </w:r>
      <w:r>
        <w:rPr>
          <w:sz w:val="24"/>
        </w:rPr>
        <w:t>to</w:t>
      </w:r>
      <w:r>
        <w:rPr>
          <w:spacing w:val="-10"/>
          <w:sz w:val="24"/>
        </w:rPr>
        <w:t> </w:t>
      </w:r>
      <w:r>
        <w:rPr>
          <w:sz w:val="24"/>
        </w:rPr>
        <w:t>their </w:t>
      </w:r>
      <w:r>
        <w:rPr>
          <w:spacing w:val="-2"/>
          <w:sz w:val="24"/>
        </w:rPr>
        <w:t>employment.</w:t>
      </w:r>
    </w:p>
    <w:p>
      <w:pPr>
        <w:pStyle w:val="ListParagraph"/>
        <w:numPr>
          <w:ilvl w:val="2"/>
          <w:numId w:val="2"/>
        </w:numPr>
        <w:tabs>
          <w:tab w:pos="1168" w:val="left" w:leader="none"/>
        </w:tabs>
        <w:spacing w:line="240" w:lineRule="auto" w:before="0" w:after="0"/>
        <w:ind w:left="1168" w:right="872" w:hanging="360"/>
        <w:jc w:val="both"/>
        <w:rPr>
          <w:sz w:val="24"/>
        </w:rPr>
      </w:pPr>
      <w:r>
        <w:rPr>
          <w:sz w:val="24"/>
        </w:rPr>
        <w:t>A</w:t>
      </w:r>
      <w:r>
        <w:rPr>
          <w:spacing w:val="-14"/>
          <w:sz w:val="24"/>
        </w:rPr>
        <w:t> </w:t>
      </w:r>
      <w:r>
        <w:rPr>
          <w:sz w:val="24"/>
        </w:rPr>
        <w:t>complaint</w:t>
      </w:r>
      <w:r>
        <w:rPr>
          <w:spacing w:val="-16"/>
          <w:sz w:val="24"/>
        </w:rPr>
        <w:t> </w:t>
      </w:r>
      <w:r>
        <w:rPr>
          <w:sz w:val="24"/>
        </w:rPr>
        <w:t>made</w:t>
      </w:r>
      <w:r>
        <w:rPr>
          <w:spacing w:val="-13"/>
          <w:sz w:val="24"/>
        </w:rPr>
        <w:t> </w:t>
      </w:r>
      <w:r>
        <w:rPr>
          <w:sz w:val="24"/>
        </w:rPr>
        <w:t>by</w:t>
      </w:r>
      <w:r>
        <w:rPr>
          <w:spacing w:val="-14"/>
          <w:sz w:val="24"/>
        </w:rPr>
        <w:t> </w:t>
      </w:r>
      <w:r>
        <w:rPr>
          <w:sz w:val="24"/>
        </w:rPr>
        <w:t>an</w:t>
      </w:r>
      <w:r>
        <w:rPr>
          <w:spacing w:val="-13"/>
          <w:sz w:val="24"/>
        </w:rPr>
        <w:t> </w:t>
      </w:r>
      <w:r>
        <w:rPr>
          <w:sz w:val="24"/>
        </w:rPr>
        <w:t>NHS</w:t>
      </w:r>
      <w:r>
        <w:rPr>
          <w:spacing w:val="-14"/>
          <w:sz w:val="24"/>
        </w:rPr>
        <w:t> </w:t>
      </w:r>
      <w:r>
        <w:rPr>
          <w:sz w:val="24"/>
        </w:rPr>
        <w:t>or</w:t>
      </w:r>
      <w:r>
        <w:rPr>
          <w:spacing w:val="-14"/>
          <w:sz w:val="24"/>
        </w:rPr>
        <w:t> </w:t>
      </w:r>
      <w:r>
        <w:rPr>
          <w:sz w:val="24"/>
        </w:rPr>
        <w:t>Local</w:t>
      </w:r>
      <w:r>
        <w:rPr>
          <w:spacing w:val="-13"/>
          <w:sz w:val="24"/>
        </w:rPr>
        <w:t> </w:t>
      </w:r>
      <w:r>
        <w:rPr>
          <w:sz w:val="24"/>
        </w:rPr>
        <w:t>Authority</w:t>
      </w:r>
      <w:r>
        <w:rPr>
          <w:spacing w:val="-14"/>
          <w:sz w:val="24"/>
        </w:rPr>
        <w:t> </w:t>
      </w:r>
      <w:r>
        <w:rPr>
          <w:sz w:val="24"/>
        </w:rPr>
        <w:t>Social</w:t>
      </w:r>
      <w:r>
        <w:rPr>
          <w:spacing w:val="-13"/>
          <w:sz w:val="24"/>
        </w:rPr>
        <w:t> </w:t>
      </w:r>
      <w:r>
        <w:rPr>
          <w:sz w:val="24"/>
        </w:rPr>
        <w:t>Care</w:t>
      </w:r>
      <w:r>
        <w:rPr>
          <w:spacing w:val="-13"/>
          <w:sz w:val="24"/>
        </w:rPr>
        <w:t> </w:t>
      </w:r>
      <w:r>
        <w:rPr>
          <w:sz w:val="24"/>
        </w:rPr>
        <w:t>body</w:t>
      </w:r>
      <w:r>
        <w:rPr>
          <w:spacing w:val="-14"/>
          <w:sz w:val="24"/>
        </w:rPr>
        <w:t> </w:t>
      </w:r>
      <w:r>
        <w:rPr>
          <w:sz w:val="24"/>
        </w:rPr>
        <w:t>which</w:t>
      </w:r>
      <w:r>
        <w:rPr>
          <w:spacing w:val="-13"/>
          <w:sz w:val="24"/>
        </w:rPr>
        <w:t> </w:t>
      </w:r>
      <w:r>
        <w:rPr>
          <w:sz w:val="24"/>
        </w:rPr>
        <w:t>relates to the exercise of its functions by another NHS or Local Authority Social Care </w:t>
      </w:r>
      <w:r>
        <w:rPr>
          <w:spacing w:val="-4"/>
          <w:sz w:val="24"/>
        </w:rPr>
        <w:t>body.</w:t>
      </w:r>
    </w:p>
    <w:p>
      <w:pPr>
        <w:pStyle w:val="ListParagraph"/>
        <w:numPr>
          <w:ilvl w:val="2"/>
          <w:numId w:val="2"/>
        </w:numPr>
        <w:tabs>
          <w:tab w:pos="1168" w:val="left" w:leader="none"/>
        </w:tabs>
        <w:spacing w:line="237" w:lineRule="auto" w:before="0" w:after="0"/>
        <w:ind w:left="1168" w:right="874" w:hanging="360"/>
        <w:jc w:val="both"/>
        <w:rPr>
          <w:sz w:val="24"/>
        </w:rPr>
      </w:pPr>
      <w:r>
        <w:rPr>
          <w:sz w:val="24"/>
        </w:rPr>
        <w:t>A complaint which has previously been investigated under these or previous </w:t>
      </w:r>
      <w:r>
        <w:rPr>
          <w:spacing w:val="-2"/>
          <w:sz w:val="24"/>
        </w:rPr>
        <w:t>Regulations.</w:t>
      </w:r>
    </w:p>
    <w:p>
      <w:pPr>
        <w:pStyle w:val="ListParagraph"/>
        <w:numPr>
          <w:ilvl w:val="2"/>
          <w:numId w:val="2"/>
        </w:numPr>
        <w:tabs>
          <w:tab w:pos="1168" w:val="left" w:leader="none"/>
        </w:tabs>
        <w:spacing w:line="237" w:lineRule="auto" w:before="6" w:after="0"/>
        <w:ind w:left="1168" w:right="875" w:hanging="360"/>
        <w:jc w:val="both"/>
        <w:rPr>
          <w:sz w:val="24"/>
        </w:rPr>
      </w:pPr>
      <w:r>
        <w:rPr>
          <w:sz w:val="24"/>
        </w:rPr>
        <w:t>A</w:t>
      </w:r>
      <w:r>
        <w:rPr>
          <w:spacing w:val="-12"/>
          <w:sz w:val="24"/>
        </w:rPr>
        <w:t> </w:t>
      </w:r>
      <w:r>
        <w:rPr>
          <w:sz w:val="24"/>
        </w:rPr>
        <w:t>complaint</w:t>
      </w:r>
      <w:r>
        <w:rPr>
          <w:spacing w:val="-14"/>
          <w:sz w:val="24"/>
        </w:rPr>
        <w:t> </w:t>
      </w:r>
      <w:r>
        <w:rPr>
          <w:sz w:val="24"/>
        </w:rPr>
        <w:t>which</w:t>
      </w:r>
      <w:r>
        <w:rPr>
          <w:spacing w:val="-11"/>
          <w:sz w:val="24"/>
        </w:rPr>
        <w:t> </w:t>
      </w:r>
      <w:r>
        <w:rPr>
          <w:sz w:val="24"/>
        </w:rPr>
        <w:t>is</w:t>
      </w:r>
      <w:r>
        <w:rPr>
          <w:spacing w:val="-12"/>
          <w:sz w:val="24"/>
        </w:rPr>
        <w:t> </w:t>
      </w:r>
      <w:r>
        <w:rPr>
          <w:sz w:val="24"/>
        </w:rPr>
        <w:t>made</w:t>
      </w:r>
      <w:r>
        <w:rPr>
          <w:spacing w:val="-11"/>
          <w:sz w:val="24"/>
        </w:rPr>
        <w:t> </w:t>
      </w:r>
      <w:r>
        <w:rPr>
          <w:sz w:val="24"/>
        </w:rPr>
        <w:t>orally</w:t>
      </w:r>
      <w:r>
        <w:rPr>
          <w:spacing w:val="-12"/>
          <w:sz w:val="24"/>
        </w:rPr>
        <w:t> </w:t>
      </w:r>
      <w:r>
        <w:rPr>
          <w:sz w:val="24"/>
        </w:rPr>
        <w:t>and</w:t>
      </w:r>
      <w:r>
        <w:rPr>
          <w:spacing w:val="-11"/>
          <w:sz w:val="24"/>
        </w:rPr>
        <w:t> </w:t>
      </w:r>
      <w:r>
        <w:rPr>
          <w:sz w:val="24"/>
        </w:rPr>
        <w:t>resolved</w:t>
      </w:r>
      <w:r>
        <w:rPr>
          <w:spacing w:val="-11"/>
          <w:sz w:val="24"/>
        </w:rPr>
        <w:t> </w:t>
      </w:r>
      <w:r>
        <w:rPr>
          <w:sz w:val="24"/>
        </w:rPr>
        <w:t>to</w:t>
      </w:r>
      <w:r>
        <w:rPr>
          <w:spacing w:val="-11"/>
          <w:sz w:val="24"/>
        </w:rPr>
        <w:t> </w:t>
      </w:r>
      <w:r>
        <w:rPr>
          <w:sz w:val="24"/>
        </w:rPr>
        <w:t>the</w:t>
      </w:r>
      <w:r>
        <w:rPr>
          <w:spacing w:val="-11"/>
          <w:sz w:val="24"/>
        </w:rPr>
        <w:t> </w:t>
      </w:r>
      <w:r>
        <w:rPr>
          <w:sz w:val="24"/>
        </w:rPr>
        <w:t>complainant’s</w:t>
      </w:r>
      <w:r>
        <w:rPr>
          <w:spacing w:val="-12"/>
          <w:sz w:val="24"/>
        </w:rPr>
        <w:t> </w:t>
      </w:r>
      <w:r>
        <w:rPr>
          <w:sz w:val="24"/>
        </w:rPr>
        <w:t>satisfaction no later than the next working day.</w:t>
      </w:r>
    </w:p>
    <w:p>
      <w:pPr>
        <w:pStyle w:val="ListParagraph"/>
        <w:numPr>
          <w:ilvl w:val="2"/>
          <w:numId w:val="2"/>
        </w:numPr>
        <w:tabs>
          <w:tab w:pos="1168" w:val="left" w:leader="none"/>
        </w:tabs>
        <w:spacing w:line="242" w:lineRule="auto" w:before="0" w:after="0"/>
        <w:ind w:left="1168" w:right="874" w:hanging="360"/>
        <w:jc w:val="both"/>
        <w:rPr>
          <w:sz w:val="24"/>
        </w:rPr>
      </w:pPr>
      <w:r>
        <w:rPr>
          <w:sz w:val="24"/>
        </w:rPr>
        <w:t>A complaint that has been or is being investigated under the previous complaints regulations, or by the Parliamentary Health Service Ombudsman.</w:t>
      </w:r>
    </w:p>
    <w:p>
      <w:pPr>
        <w:pStyle w:val="ListParagraph"/>
        <w:numPr>
          <w:ilvl w:val="2"/>
          <w:numId w:val="2"/>
        </w:numPr>
        <w:tabs>
          <w:tab w:pos="1168" w:val="left" w:leader="none"/>
        </w:tabs>
        <w:spacing w:line="240" w:lineRule="auto" w:before="0" w:after="0"/>
        <w:ind w:left="1168" w:right="861" w:hanging="360"/>
        <w:jc w:val="both"/>
        <w:rPr>
          <w:sz w:val="24"/>
        </w:rPr>
      </w:pPr>
      <w:r>
        <w:rPr>
          <w:sz w:val="24"/>
        </w:rPr>
        <w:t>A complaint arising out of the Trust’s alleged failure to comply with a Subject Access Request under the Data Protection Act (2018) or a request for information under the Freedom of Information Act (2000).</w:t>
      </w:r>
    </w:p>
    <w:p>
      <w:pPr>
        <w:pStyle w:val="BodyText"/>
        <w:spacing w:before="72"/>
        <w:ind w:left="0"/>
      </w:pPr>
    </w:p>
    <w:p>
      <w:pPr>
        <w:pStyle w:val="Heading4"/>
        <w:jc w:val="both"/>
      </w:pPr>
      <w:bookmarkStart w:name="Feedback and complaints" w:id="19"/>
      <w:bookmarkEnd w:id="19"/>
      <w:r>
        <w:rPr>
          <w:b w:val="0"/>
        </w:rPr>
      </w:r>
      <w:r>
        <w:rPr/>
        <w:t>Feedback</w:t>
      </w:r>
      <w:r>
        <w:rPr>
          <w:spacing w:val="-3"/>
        </w:rPr>
        <w:t> </w:t>
      </w:r>
      <w:r>
        <w:rPr/>
        <w:t>and</w:t>
      </w:r>
      <w:r>
        <w:rPr>
          <w:spacing w:val="-5"/>
        </w:rPr>
        <w:t> </w:t>
      </w:r>
      <w:r>
        <w:rPr>
          <w:spacing w:val="-2"/>
        </w:rPr>
        <w:t>complaints</w:t>
      </w:r>
    </w:p>
    <w:p>
      <w:pPr>
        <w:pStyle w:val="BodyText"/>
        <w:spacing w:before="239"/>
        <w:jc w:val="both"/>
      </w:pPr>
      <w:r>
        <w:rPr/>
        <w:t>Complaints</w:t>
      </w:r>
      <w:r>
        <w:rPr>
          <w:spacing w:val="-6"/>
        </w:rPr>
        <w:t> </w:t>
      </w:r>
      <w:r>
        <w:rPr/>
        <w:t>can</w:t>
      </w:r>
      <w:r>
        <w:rPr>
          <w:spacing w:val="-2"/>
        </w:rPr>
        <w:t> </w:t>
      </w:r>
      <w:r>
        <w:rPr/>
        <w:t>be</w:t>
      </w:r>
      <w:r>
        <w:rPr>
          <w:spacing w:val="-2"/>
        </w:rPr>
        <w:t> </w:t>
      </w:r>
      <w:r>
        <w:rPr/>
        <w:t>made</w:t>
      </w:r>
      <w:r>
        <w:rPr>
          <w:spacing w:val="-2"/>
        </w:rPr>
        <w:t> </w:t>
      </w:r>
      <w:r>
        <w:rPr/>
        <w:t>to</w:t>
      </w:r>
      <w:r>
        <w:rPr>
          <w:spacing w:val="-2"/>
        </w:rPr>
        <w:t> </w:t>
      </w:r>
      <w:r>
        <w:rPr>
          <w:spacing w:val="-5"/>
        </w:rPr>
        <w:t>us:</w:t>
      </w:r>
    </w:p>
    <w:p>
      <w:pPr>
        <w:pStyle w:val="Heading4"/>
        <w:spacing w:before="239"/>
        <w:ind w:left="1168"/>
      </w:pPr>
      <w:r>
        <w:rPr/>
        <w:t>In</w:t>
      </w:r>
      <w:r>
        <w:rPr>
          <w:spacing w:val="-6"/>
        </w:rPr>
        <w:t> </w:t>
      </w:r>
      <w:r>
        <w:rPr>
          <w:spacing w:val="-2"/>
        </w:rPr>
        <w:t>person</w:t>
      </w:r>
    </w:p>
    <w:p>
      <w:pPr>
        <w:spacing w:before="245"/>
        <w:ind w:left="1168" w:right="0" w:firstLine="0"/>
        <w:jc w:val="left"/>
        <w:rPr>
          <w:sz w:val="24"/>
        </w:rPr>
      </w:pPr>
      <w:r>
        <w:rPr>
          <w:rFonts w:ascii="Arial"/>
          <w:b/>
          <w:sz w:val="24"/>
        </w:rPr>
        <w:t>By</w:t>
      </w:r>
      <w:r>
        <w:rPr>
          <w:rFonts w:ascii="Arial"/>
          <w:b/>
          <w:spacing w:val="-7"/>
          <w:sz w:val="24"/>
        </w:rPr>
        <w:t> </w:t>
      </w:r>
      <w:r>
        <w:rPr>
          <w:rFonts w:ascii="Arial"/>
          <w:b/>
          <w:sz w:val="24"/>
        </w:rPr>
        <w:t>telephone </w:t>
      </w:r>
      <w:r>
        <w:rPr>
          <w:sz w:val="24"/>
        </w:rPr>
        <w:t>to</w:t>
      </w:r>
      <w:r>
        <w:rPr>
          <w:spacing w:val="-1"/>
          <w:sz w:val="24"/>
        </w:rPr>
        <w:t> </w:t>
      </w:r>
      <w:r>
        <w:rPr>
          <w:sz w:val="24"/>
        </w:rPr>
        <w:t>the</w:t>
      </w:r>
      <w:r>
        <w:rPr>
          <w:spacing w:val="-2"/>
          <w:sz w:val="24"/>
        </w:rPr>
        <w:t> </w:t>
      </w:r>
      <w:r>
        <w:rPr>
          <w:sz w:val="24"/>
        </w:rPr>
        <w:t>PALS</w:t>
      </w:r>
      <w:r>
        <w:rPr>
          <w:spacing w:val="1"/>
          <w:sz w:val="24"/>
        </w:rPr>
        <w:t> </w:t>
      </w:r>
      <w:r>
        <w:rPr>
          <w:sz w:val="24"/>
        </w:rPr>
        <w:t>team</w:t>
      </w:r>
      <w:r>
        <w:rPr>
          <w:spacing w:val="-2"/>
          <w:sz w:val="24"/>
        </w:rPr>
        <w:t> </w:t>
      </w:r>
      <w:r>
        <w:rPr>
          <w:sz w:val="24"/>
        </w:rPr>
        <w:t>on</w:t>
      </w:r>
      <w:r>
        <w:rPr>
          <w:spacing w:val="-2"/>
          <w:sz w:val="24"/>
        </w:rPr>
        <w:t> </w:t>
      </w:r>
      <w:r>
        <w:rPr>
          <w:sz w:val="24"/>
        </w:rPr>
        <w:t>0800</w:t>
      </w:r>
      <w:r>
        <w:rPr>
          <w:spacing w:val="-2"/>
          <w:sz w:val="24"/>
        </w:rPr>
        <w:t> </w:t>
      </w:r>
      <w:r>
        <w:rPr>
          <w:sz w:val="24"/>
        </w:rPr>
        <w:t>052</w:t>
      </w:r>
      <w:r>
        <w:rPr>
          <w:spacing w:val="-1"/>
          <w:sz w:val="24"/>
        </w:rPr>
        <w:t> </w:t>
      </w:r>
      <w:r>
        <w:rPr>
          <w:spacing w:val="-4"/>
          <w:sz w:val="24"/>
        </w:rPr>
        <w:t>5790</w:t>
      </w:r>
    </w:p>
    <w:p>
      <w:pPr>
        <w:pStyle w:val="Heading4"/>
        <w:spacing w:before="239"/>
        <w:ind w:left="1168"/>
        <w:rPr>
          <w:rFonts w:ascii="Arial MT"/>
          <w:b w:val="0"/>
        </w:rPr>
      </w:pPr>
      <w:r>
        <w:rPr/>
        <w:t>In</w:t>
      </w:r>
      <w:r>
        <w:rPr>
          <w:spacing w:val="-8"/>
        </w:rPr>
        <w:t> </w:t>
      </w:r>
      <w:r>
        <w:rPr/>
        <w:t>writing </w:t>
      </w:r>
      <w:r>
        <w:rPr>
          <w:rFonts w:ascii="Arial MT"/>
          <w:b w:val="0"/>
          <w:spacing w:val="-5"/>
        </w:rPr>
        <w:t>to</w:t>
      </w:r>
    </w:p>
    <w:p>
      <w:pPr>
        <w:pStyle w:val="BodyText"/>
        <w:spacing w:before="159"/>
        <w:ind w:left="1168" w:right="5962"/>
      </w:pPr>
      <w:r>
        <w:rPr/>
        <w:t>PALS &amp; Complaints Team Main</w:t>
      </w:r>
      <w:r>
        <w:rPr>
          <w:spacing w:val="-6"/>
        </w:rPr>
        <w:t> </w:t>
      </w:r>
      <w:r>
        <w:rPr/>
        <w:t>House,</w:t>
      </w:r>
      <w:r>
        <w:rPr>
          <w:spacing w:val="-9"/>
        </w:rPr>
        <w:t> </w:t>
      </w:r>
      <w:r>
        <w:rPr/>
        <w:t>St</w:t>
      </w:r>
      <w:r>
        <w:rPr>
          <w:spacing w:val="-9"/>
        </w:rPr>
        <w:t> </w:t>
      </w:r>
      <w:r>
        <w:rPr/>
        <w:t>Marys</w:t>
      </w:r>
      <w:r>
        <w:rPr>
          <w:spacing w:val="-7"/>
        </w:rPr>
        <w:t> </w:t>
      </w:r>
      <w:r>
        <w:rPr/>
        <w:t>House St Marys Road</w:t>
      </w:r>
    </w:p>
    <w:p>
      <w:pPr>
        <w:pStyle w:val="BodyText"/>
        <w:spacing w:line="242" w:lineRule="auto"/>
        <w:ind w:left="1168" w:right="8133"/>
      </w:pPr>
      <w:r>
        <w:rPr>
          <w:spacing w:val="-2"/>
        </w:rPr>
        <w:t>Leeds </w:t>
      </w:r>
      <w:r>
        <w:rPr/>
        <w:t>LS7</w:t>
      </w:r>
      <w:r>
        <w:rPr>
          <w:spacing w:val="-17"/>
        </w:rPr>
        <w:t> </w:t>
      </w:r>
      <w:r>
        <w:rPr/>
        <w:t>3JX</w:t>
      </w:r>
    </w:p>
    <w:p>
      <w:pPr>
        <w:spacing w:before="235"/>
        <w:ind w:left="1168" w:right="0" w:firstLine="0"/>
        <w:jc w:val="left"/>
        <w:rPr>
          <w:sz w:val="24"/>
        </w:rPr>
      </w:pPr>
      <w:r>
        <w:rPr>
          <w:rFonts w:ascii="Arial"/>
          <w:b/>
          <w:sz w:val="24"/>
        </w:rPr>
        <w:t>By</w:t>
      </w:r>
      <w:r>
        <w:rPr>
          <w:rFonts w:ascii="Arial"/>
          <w:b/>
          <w:spacing w:val="-6"/>
          <w:sz w:val="24"/>
        </w:rPr>
        <w:t> </w:t>
      </w:r>
      <w:r>
        <w:rPr>
          <w:rFonts w:ascii="Arial"/>
          <w:b/>
          <w:sz w:val="24"/>
        </w:rPr>
        <w:t>email</w:t>
      </w:r>
      <w:r>
        <w:rPr>
          <w:rFonts w:ascii="Arial"/>
          <w:b/>
          <w:spacing w:val="-3"/>
          <w:sz w:val="24"/>
        </w:rPr>
        <w:t> </w:t>
      </w:r>
      <w:r>
        <w:rPr>
          <w:sz w:val="24"/>
        </w:rPr>
        <w:t>to</w:t>
      </w:r>
      <w:r>
        <w:rPr>
          <w:spacing w:val="-1"/>
          <w:sz w:val="24"/>
        </w:rPr>
        <w:t> </w:t>
      </w:r>
      <w:hyperlink r:id="rId8">
        <w:r>
          <w:rPr>
            <w:color w:val="0000FF"/>
            <w:spacing w:val="-2"/>
            <w:sz w:val="24"/>
            <w:u w:val="single" w:color="0000FF"/>
          </w:rPr>
          <w:t>lypft.pals@nhs.net</w:t>
        </w:r>
      </w:hyperlink>
    </w:p>
    <w:p>
      <w:pPr>
        <w:pStyle w:val="BodyText"/>
        <w:spacing w:before="199"/>
        <w:ind w:right="877"/>
        <w:jc w:val="both"/>
      </w:pPr>
      <w:r>
        <w:rPr/>
        <w:t>We want to make sure that everyone can make a complaint in a way that works for them. We will consider any accessibility needs or reasonable adjustments a person may require, such as support with communication or using an alternative method to share their concerns. We will record any reasonable adjustments we agree to.</w:t>
      </w:r>
    </w:p>
    <w:p>
      <w:pPr>
        <w:pStyle w:val="BodyText"/>
        <w:spacing w:before="202"/>
        <w:ind w:right="869"/>
        <w:jc w:val="both"/>
      </w:pPr>
      <w:r>
        <w:rPr/>
        <w:t>If someone makes a complaint verbally, our PaCT will write down the details and provide the person with a summary to check that</w:t>
      </w:r>
      <w:r>
        <w:rPr>
          <w:spacing w:val="-1"/>
        </w:rPr>
        <w:t> </w:t>
      </w:r>
      <w:r>
        <w:rPr/>
        <w:t>we have understood their concerns </w:t>
      </w:r>
      <w:r>
        <w:rPr>
          <w:spacing w:val="-2"/>
        </w:rPr>
        <w:t>correctly.</w:t>
      </w:r>
    </w:p>
    <w:p>
      <w:pPr>
        <w:pStyle w:val="BodyText"/>
        <w:spacing w:before="197"/>
        <w:ind w:right="874"/>
        <w:jc w:val="both"/>
      </w:pPr>
      <w:r>
        <w:rPr/>
        <w:t>Sometimes we may receive anonymous complaints or general concerns that do not meet</w:t>
      </w:r>
      <w:r>
        <w:rPr>
          <w:spacing w:val="-7"/>
        </w:rPr>
        <w:t> </w:t>
      </w:r>
      <w:r>
        <w:rPr/>
        <w:t>the</w:t>
      </w:r>
      <w:r>
        <w:rPr>
          <w:spacing w:val="-4"/>
        </w:rPr>
        <w:t> </w:t>
      </w:r>
      <w:r>
        <w:rPr/>
        <w:t>usual</w:t>
      </w:r>
      <w:r>
        <w:rPr>
          <w:spacing w:val="-4"/>
        </w:rPr>
        <w:t> </w:t>
      </w:r>
      <w:r>
        <w:rPr/>
        <w:t>criteria</w:t>
      </w:r>
      <w:r>
        <w:rPr>
          <w:spacing w:val="-4"/>
        </w:rPr>
        <w:t> </w:t>
      </w:r>
      <w:r>
        <w:rPr/>
        <w:t>for</w:t>
      </w:r>
      <w:r>
        <w:rPr>
          <w:spacing w:val="-9"/>
        </w:rPr>
        <w:t> </w:t>
      </w:r>
      <w:r>
        <w:rPr/>
        <w:t>who</w:t>
      </w:r>
      <w:r>
        <w:rPr>
          <w:spacing w:val="-4"/>
        </w:rPr>
        <w:t> </w:t>
      </w:r>
      <w:r>
        <w:rPr/>
        <w:t>can</w:t>
      </w:r>
      <w:r>
        <w:rPr>
          <w:spacing w:val="-4"/>
        </w:rPr>
        <w:t> </w:t>
      </w:r>
      <w:r>
        <w:rPr/>
        <w:t>make</w:t>
      </w:r>
      <w:r>
        <w:rPr>
          <w:spacing w:val="-4"/>
        </w:rPr>
        <w:t> </w:t>
      </w:r>
      <w:r>
        <w:rPr/>
        <w:t>a</w:t>
      </w:r>
      <w:r>
        <w:rPr>
          <w:spacing w:val="-4"/>
        </w:rPr>
        <w:t> </w:t>
      </w:r>
      <w:r>
        <w:rPr/>
        <w:t>complaint.</w:t>
      </w:r>
      <w:r>
        <w:rPr>
          <w:spacing w:val="-7"/>
        </w:rPr>
        <w:t> </w:t>
      </w:r>
      <w:r>
        <w:rPr/>
        <w:t>When</w:t>
      </w:r>
      <w:r>
        <w:rPr>
          <w:spacing w:val="-4"/>
        </w:rPr>
        <w:t> </w:t>
      </w:r>
      <w:r>
        <w:rPr/>
        <w:t>this</w:t>
      </w:r>
      <w:r>
        <w:rPr>
          <w:spacing w:val="-5"/>
        </w:rPr>
        <w:t> </w:t>
      </w:r>
      <w:r>
        <w:rPr/>
        <w:t>happens,</w:t>
      </w:r>
      <w:r>
        <w:rPr>
          <w:spacing w:val="-7"/>
        </w:rPr>
        <w:t> </w:t>
      </w:r>
      <w:r>
        <w:rPr/>
        <w:t>we</w:t>
      </w:r>
      <w:r>
        <w:rPr>
          <w:spacing w:val="-8"/>
        </w:rPr>
        <w:t> </w:t>
      </w:r>
      <w:r>
        <w:rPr/>
        <w:t>will</w:t>
      </w:r>
      <w:r>
        <w:rPr>
          <w:spacing w:val="-4"/>
        </w:rPr>
        <w:t> </w:t>
      </w:r>
      <w:r>
        <w:rPr/>
        <w:t>still look into the issues raised where possible, to see whether there is learning or improvement for our organisation, unless there is a clear reason not to do so.</w:t>
      </w:r>
    </w:p>
    <w:p>
      <w:pPr>
        <w:pStyle w:val="BodyText"/>
        <w:spacing w:after="0"/>
        <w:jc w:val="both"/>
        <w:sectPr>
          <w:pgSz w:w="11910" w:h="16840"/>
          <w:pgMar w:header="944" w:footer="1176" w:top="1800" w:bottom="1380" w:left="992" w:right="566"/>
        </w:sectPr>
      </w:pPr>
    </w:p>
    <w:p>
      <w:pPr>
        <w:pStyle w:val="BodyText"/>
        <w:spacing w:before="82"/>
        <w:ind w:left="0"/>
      </w:pPr>
    </w:p>
    <w:p>
      <w:pPr>
        <w:pStyle w:val="Heading4"/>
        <w:spacing w:before="1"/>
      </w:pPr>
      <w:bookmarkStart w:name="Acknowledging complaints" w:id="20"/>
      <w:bookmarkEnd w:id="20"/>
      <w:r>
        <w:rPr>
          <w:b w:val="0"/>
        </w:rPr>
      </w:r>
      <w:r>
        <w:rPr/>
        <w:t>Acknowledging</w:t>
      </w:r>
      <w:r>
        <w:rPr>
          <w:spacing w:val="-11"/>
        </w:rPr>
        <w:t> </w:t>
      </w:r>
      <w:r>
        <w:rPr>
          <w:spacing w:val="-2"/>
        </w:rPr>
        <w:t>complaints</w:t>
      </w:r>
    </w:p>
    <w:p>
      <w:pPr>
        <w:pStyle w:val="BodyText"/>
        <w:spacing w:before="199"/>
        <w:ind w:right="871"/>
        <w:jc w:val="both"/>
      </w:pPr>
      <w:r>
        <w:rPr/>
        <w:t>We will acknowledge every complaint within three working days of receiving it. This acknowledgement</w:t>
      </w:r>
      <w:r>
        <w:rPr>
          <w:spacing w:val="-10"/>
        </w:rPr>
        <w:t> </w:t>
      </w:r>
      <w:r>
        <w:rPr/>
        <w:t>may</w:t>
      </w:r>
      <w:r>
        <w:rPr>
          <w:spacing w:val="-8"/>
        </w:rPr>
        <w:t> </w:t>
      </w:r>
      <w:r>
        <w:rPr/>
        <w:t>be</w:t>
      </w:r>
      <w:r>
        <w:rPr>
          <w:spacing w:val="-7"/>
        </w:rPr>
        <w:t> </w:t>
      </w:r>
      <w:r>
        <w:rPr/>
        <w:t>provided</w:t>
      </w:r>
      <w:r>
        <w:rPr>
          <w:spacing w:val="-7"/>
        </w:rPr>
        <w:t> </w:t>
      </w:r>
      <w:r>
        <w:rPr/>
        <w:t>in</w:t>
      </w:r>
      <w:r>
        <w:rPr>
          <w:spacing w:val="-7"/>
        </w:rPr>
        <w:t> </w:t>
      </w:r>
      <w:r>
        <w:rPr/>
        <w:t>writing,</w:t>
      </w:r>
      <w:r>
        <w:rPr>
          <w:spacing w:val="-10"/>
        </w:rPr>
        <w:t> </w:t>
      </w:r>
      <w:r>
        <w:rPr/>
        <w:t>electronically</w:t>
      </w:r>
      <w:r>
        <w:rPr>
          <w:spacing w:val="-8"/>
        </w:rPr>
        <w:t> </w:t>
      </w:r>
      <w:r>
        <w:rPr/>
        <w:t>or</w:t>
      </w:r>
      <w:r>
        <w:rPr>
          <w:spacing w:val="-8"/>
        </w:rPr>
        <w:t> </w:t>
      </w:r>
      <w:r>
        <w:rPr/>
        <w:t>verbally,</w:t>
      </w:r>
      <w:r>
        <w:rPr>
          <w:spacing w:val="-10"/>
        </w:rPr>
        <w:t> </w:t>
      </w:r>
      <w:r>
        <w:rPr/>
        <w:t>depending</w:t>
      </w:r>
      <w:r>
        <w:rPr>
          <w:spacing w:val="-7"/>
        </w:rPr>
        <w:t> </w:t>
      </w:r>
      <w:r>
        <w:rPr/>
        <w:t>on the person’s preference and needs. We will also discuss with the person making the complaint how we plan to respond to the complaint.</w:t>
      </w:r>
    </w:p>
    <w:p>
      <w:pPr>
        <w:pStyle w:val="BodyText"/>
        <w:ind w:left="0"/>
      </w:pPr>
    </w:p>
    <w:p>
      <w:pPr>
        <w:pStyle w:val="BodyText"/>
        <w:spacing w:before="125"/>
        <w:ind w:left="0"/>
      </w:pPr>
    </w:p>
    <w:p>
      <w:pPr>
        <w:pStyle w:val="Heading4"/>
      </w:pPr>
      <w:r>
        <w:rPr/>
        <w:t>Who</w:t>
      </w:r>
      <w:r>
        <w:rPr>
          <w:spacing w:val="-5"/>
        </w:rPr>
        <w:t> </w:t>
      </w:r>
      <w:r>
        <w:rPr/>
        <w:t>Can</w:t>
      </w:r>
      <w:r>
        <w:rPr>
          <w:spacing w:val="-4"/>
        </w:rPr>
        <w:t> </w:t>
      </w:r>
      <w:r>
        <w:rPr/>
        <w:t>Make</w:t>
      </w:r>
      <w:r>
        <w:rPr>
          <w:spacing w:val="-1"/>
        </w:rPr>
        <w:t> </w:t>
      </w:r>
      <w:r>
        <w:rPr/>
        <w:t>a</w:t>
      </w:r>
      <w:r>
        <w:rPr>
          <w:spacing w:val="-2"/>
        </w:rPr>
        <w:t> </w:t>
      </w:r>
      <w:r>
        <w:rPr/>
        <w:t>Complaint</w:t>
      </w:r>
      <w:r>
        <w:rPr>
          <w:spacing w:val="-2"/>
        </w:rPr>
        <w:t> </w:t>
      </w:r>
      <w:r>
        <w:rPr/>
        <w:t>and</w:t>
      </w:r>
      <w:r>
        <w:rPr>
          <w:spacing w:val="-4"/>
        </w:rPr>
        <w:t> </w:t>
      </w:r>
      <w:r>
        <w:rPr/>
        <w:t>Consent</w:t>
      </w:r>
      <w:r>
        <w:rPr>
          <w:spacing w:val="-2"/>
        </w:rPr>
        <w:t> Requirements</w:t>
      </w:r>
    </w:p>
    <w:p>
      <w:pPr>
        <w:pStyle w:val="BodyText"/>
        <w:spacing w:before="199"/>
        <w:ind w:right="883"/>
        <w:jc w:val="both"/>
      </w:pPr>
      <w:r>
        <w:rPr/>
        <w:t>Under the NHS complaints regulations, anyone can make a complaint to the Trust if </w:t>
      </w:r>
      <w:r>
        <w:rPr>
          <w:spacing w:val="-2"/>
        </w:rPr>
        <w:t>they:</w:t>
      </w:r>
    </w:p>
    <w:p>
      <w:pPr>
        <w:pStyle w:val="ListParagraph"/>
        <w:numPr>
          <w:ilvl w:val="2"/>
          <w:numId w:val="2"/>
        </w:numPr>
        <w:tabs>
          <w:tab w:pos="1528" w:val="left" w:leader="none"/>
        </w:tabs>
        <w:spacing w:line="292" w:lineRule="exact" w:before="202" w:after="0"/>
        <w:ind w:left="1528" w:right="0" w:hanging="720"/>
        <w:jc w:val="left"/>
        <w:rPr>
          <w:sz w:val="24"/>
        </w:rPr>
      </w:pPr>
      <w:r>
        <w:rPr>
          <w:sz w:val="24"/>
        </w:rPr>
        <w:t>have</w:t>
      </w:r>
      <w:r>
        <w:rPr>
          <w:spacing w:val="-3"/>
          <w:sz w:val="24"/>
        </w:rPr>
        <w:t> </w:t>
      </w:r>
      <w:r>
        <w:rPr>
          <w:sz w:val="24"/>
        </w:rPr>
        <w:t>received</w:t>
      </w:r>
      <w:r>
        <w:rPr>
          <w:spacing w:val="-3"/>
          <w:sz w:val="24"/>
        </w:rPr>
        <w:t> </w:t>
      </w:r>
      <w:r>
        <w:rPr>
          <w:sz w:val="24"/>
        </w:rPr>
        <w:t>care</w:t>
      </w:r>
      <w:r>
        <w:rPr>
          <w:spacing w:val="-3"/>
          <w:sz w:val="24"/>
        </w:rPr>
        <w:t> </w:t>
      </w:r>
      <w:r>
        <w:rPr>
          <w:sz w:val="24"/>
        </w:rPr>
        <w:t>or</w:t>
      </w:r>
      <w:r>
        <w:rPr>
          <w:spacing w:val="-3"/>
          <w:sz w:val="24"/>
        </w:rPr>
        <w:t> </w:t>
      </w:r>
      <w:r>
        <w:rPr>
          <w:sz w:val="24"/>
        </w:rPr>
        <w:t>services</w:t>
      </w:r>
      <w:r>
        <w:rPr>
          <w:spacing w:val="-4"/>
          <w:sz w:val="24"/>
        </w:rPr>
        <w:t> </w:t>
      </w:r>
      <w:r>
        <w:rPr>
          <w:sz w:val="24"/>
        </w:rPr>
        <w:t>from</w:t>
      </w:r>
      <w:r>
        <w:rPr>
          <w:spacing w:val="-3"/>
          <w:sz w:val="24"/>
        </w:rPr>
        <w:t> </w:t>
      </w:r>
      <w:r>
        <w:rPr>
          <w:spacing w:val="-5"/>
          <w:sz w:val="24"/>
        </w:rPr>
        <w:t>us,</w:t>
      </w:r>
    </w:p>
    <w:p>
      <w:pPr>
        <w:pStyle w:val="ListParagraph"/>
        <w:numPr>
          <w:ilvl w:val="2"/>
          <w:numId w:val="2"/>
        </w:numPr>
        <w:tabs>
          <w:tab w:pos="1528" w:val="left" w:leader="none"/>
        </w:tabs>
        <w:spacing w:line="290" w:lineRule="exact" w:before="0" w:after="0"/>
        <w:ind w:left="1528" w:right="0" w:hanging="720"/>
        <w:jc w:val="left"/>
        <w:rPr>
          <w:sz w:val="24"/>
        </w:rPr>
      </w:pPr>
      <w:r>
        <w:rPr>
          <w:sz w:val="24"/>
        </w:rPr>
        <w:t>are</w:t>
      </w:r>
      <w:r>
        <w:rPr>
          <w:spacing w:val="-4"/>
          <w:sz w:val="24"/>
        </w:rPr>
        <w:t> </w:t>
      </w:r>
      <w:r>
        <w:rPr>
          <w:sz w:val="24"/>
        </w:rPr>
        <w:t>currently</w:t>
      </w:r>
      <w:r>
        <w:rPr>
          <w:spacing w:val="-5"/>
          <w:sz w:val="24"/>
        </w:rPr>
        <w:t> </w:t>
      </w:r>
      <w:r>
        <w:rPr>
          <w:sz w:val="24"/>
        </w:rPr>
        <w:t>receiving</w:t>
      </w:r>
      <w:r>
        <w:rPr>
          <w:spacing w:val="-3"/>
          <w:sz w:val="24"/>
        </w:rPr>
        <w:t> </w:t>
      </w:r>
      <w:r>
        <w:rPr>
          <w:sz w:val="24"/>
        </w:rPr>
        <w:t>care</w:t>
      </w:r>
      <w:r>
        <w:rPr>
          <w:spacing w:val="-4"/>
          <w:sz w:val="24"/>
        </w:rPr>
        <w:t> </w:t>
      </w:r>
      <w:r>
        <w:rPr>
          <w:sz w:val="24"/>
        </w:rPr>
        <w:t>or</w:t>
      </w:r>
      <w:r>
        <w:rPr>
          <w:spacing w:val="-4"/>
          <w:sz w:val="24"/>
        </w:rPr>
        <w:t> </w:t>
      </w:r>
      <w:r>
        <w:rPr>
          <w:sz w:val="24"/>
        </w:rPr>
        <w:t>services,</w:t>
      </w:r>
      <w:r>
        <w:rPr>
          <w:spacing w:val="-6"/>
          <w:sz w:val="24"/>
        </w:rPr>
        <w:t> </w:t>
      </w:r>
      <w:r>
        <w:rPr>
          <w:spacing w:val="-5"/>
          <w:sz w:val="24"/>
        </w:rPr>
        <w:t>or</w:t>
      </w:r>
    </w:p>
    <w:p>
      <w:pPr>
        <w:pStyle w:val="ListParagraph"/>
        <w:numPr>
          <w:ilvl w:val="2"/>
          <w:numId w:val="2"/>
        </w:numPr>
        <w:tabs>
          <w:tab w:pos="1528" w:val="left" w:leader="none"/>
        </w:tabs>
        <w:spacing w:line="292" w:lineRule="exact" w:before="0" w:after="0"/>
        <w:ind w:left="1528" w:right="0" w:hanging="720"/>
        <w:jc w:val="left"/>
        <w:rPr>
          <w:sz w:val="24"/>
        </w:rPr>
      </w:pPr>
      <w:r>
        <w:rPr>
          <w:sz w:val="24"/>
        </w:rPr>
        <w:t>are</w:t>
      </w:r>
      <w:r>
        <w:rPr>
          <w:spacing w:val="-4"/>
          <w:sz w:val="24"/>
        </w:rPr>
        <w:t> </w:t>
      </w:r>
      <w:r>
        <w:rPr>
          <w:sz w:val="24"/>
        </w:rPr>
        <w:t>likely</w:t>
      </w:r>
      <w:r>
        <w:rPr>
          <w:spacing w:val="-3"/>
          <w:sz w:val="24"/>
        </w:rPr>
        <w:t> </w:t>
      </w:r>
      <w:r>
        <w:rPr>
          <w:sz w:val="24"/>
        </w:rPr>
        <w:t>to</w:t>
      </w:r>
      <w:r>
        <w:rPr>
          <w:spacing w:val="-2"/>
          <w:sz w:val="24"/>
        </w:rPr>
        <w:t> </w:t>
      </w:r>
      <w:r>
        <w:rPr>
          <w:sz w:val="24"/>
        </w:rPr>
        <w:t>receive</w:t>
      </w:r>
      <w:r>
        <w:rPr>
          <w:spacing w:val="-2"/>
          <w:sz w:val="24"/>
        </w:rPr>
        <w:t> </w:t>
      </w:r>
      <w:r>
        <w:rPr>
          <w:sz w:val="24"/>
        </w:rPr>
        <w:t>care</w:t>
      </w:r>
      <w:r>
        <w:rPr>
          <w:spacing w:val="-2"/>
          <w:sz w:val="24"/>
        </w:rPr>
        <w:t> </w:t>
      </w:r>
      <w:r>
        <w:rPr>
          <w:sz w:val="24"/>
        </w:rPr>
        <w:t>or</w:t>
      </w:r>
      <w:r>
        <w:rPr>
          <w:spacing w:val="-3"/>
          <w:sz w:val="24"/>
        </w:rPr>
        <w:t> </w:t>
      </w:r>
      <w:r>
        <w:rPr>
          <w:sz w:val="24"/>
        </w:rPr>
        <w:t>services</w:t>
      </w:r>
      <w:r>
        <w:rPr>
          <w:spacing w:val="-3"/>
          <w:sz w:val="24"/>
        </w:rPr>
        <w:t> </w:t>
      </w:r>
      <w:r>
        <w:rPr>
          <w:sz w:val="24"/>
        </w:rPr>
        <w:t>from</w:t>
      </w:r>
      <w:r>
        <w:rPr>
          <w:spacing w:val="-3"/>
          <w:sz w:val="24"/>
        </w:rPr>
        <w:t> </w:t>
      </w:r>
      <w:r>
        <w:rPr>
          <w:sz w:val="24"/>
        </w:rPr>
        <w:t>us</w:t>
      </w:r>
      <w:r>
        <w:rPr>
          <w:spacing w:val="-3"/>
          <w:sz w:val="24"/>
        </w:rPr>
        <w:t> </w:t>
      </w:r>
      <w:r>
        <w:rPr>
          <w:sz w:val="24"/>
        </w:rPr>
        <w:t>in</w:t>
      </w:r>
      <w:r>
        <w:rPr>
          <w:spacing w:val="-2"/>
          <w:sz w:val="24"/>
        </w:rPr>
        <w:t> </w:t>
      </w:r>
      <w:r>
        <w:rPr>
          <w:sz w:val="24"/>
        </w:rPr>
        <w:t>the</w:t>
      </w:r>
      <w:r>
        <w:rPr>
          <w:spacing w:val="-1"/>
          <w:sz w:val="24"/>
        </w:rPr>
        <w:t> </w:t>
      </w:r>
      <w:r>
        <w:rPr>
          <w:spacing w:val="-2"/>
          <w:sz w:val="24"/>
        </w:rPr>
        <w:t>future.</w:t>
      </w:r>
    </w:p>
    <w:p>
      <w:pPr>
        <w:pStyle w:val="BodyText"/>
        <w:spacing w:before="202"/>
        <w:ind w:right="873"/>
        <w:jc w:val="both"/>
      </w:pPr>
      <w:r>
        <w:rPr/>
        <w:t>A complaint can also be made by anyone who has been, or may be, affected by something we have done, not done, or decided.</w:t>
      </w:r>
    </w:p>
    <w:p>
      <w:pPr>
        <w:pStyle w:val="BodyText"/>
        <w:ind w:left="0"/>
      </w:pPr>
    </w:p>
    <w:p>
      <w:pPr>
        <w:pStyle w:val="BodyText"/>
        <w:spacing w:before="121"/>
        <w:ind w:left="0"/>
      </w:pPr>
    </w:p>
    <w:p>
      <w:pPr>
        <w:pStyle w:val="Heading4"/>
      </w:pPr>
      <w:r>
        <w:rPr/>
        <w:t>Making</w:t>
      </w:r>
      <w:r>
        <w:rPr>
          <w:spacing w:val="-7"/>
        </w:rPr>
        <w:t> </w:t>
      </w:r>
      <w:r>
        <w:rPr/>
        <w:t>a</w:t>
      </w:r>
      <w:r>
        <w:rPr>
          <w:spacing w:val="-4"/>
        </w:rPr>
        <w:t> </w:t>
      </w:r>
      <w:r>
        <w:rPr/>
        <w:t>complaint</w:t>
      </w:r>
      <w:r>
        <w:rPr>
          <w:spacing w:val="1"/>
        </w:rPr>
        <w:t> </w:t>
      </w:r>
      <w:r>
        <w:rPr/>
        <w:t>on</w:t>
      </w:r>
      <w:r>
        <w:rPr>
          <w:spacing w:val="-2"/>
        </w:rPr>
        <w:t> </w:t>
      </w:r>
      <w:r>
        <w:rPr/>
        <w:t>someone</w:t>
      </w:r>
      <w:r>
        <w:rPr>
          <w:spacing w:val="-4"/>
        </w:rPr>
        <w:t> </w:t>
      </w:r>
      <w:r>
        <w:rPr/>
        <w:t>else’s</w:t>
      </w:r>
      <w:r>
        <w:rPr>
          <w:spacing w:val="-3"/>
        </w:rPr>
        <w:t> </w:t>
      </w:r>
      <w:r>
        <w:rPr>
          <w:spacing w:val="-2"/>
        </w:rPr>
        <w:t>behalf</w:t>
      </w:r>
    </w:p>
    <w:p>
      <w:pPr>
        <w:pStyle w:val="BodyText"/>
        <w:spacing w:before="204"/>
        <w:jc w:val="both"/>
      </w:pPr>
      <w:r>
        <w:rPr/>
        <w:t>A</w:t>
      </w:r>
      <w:r>
        <w:rPr>
          <w:spacing w:val="-2"/>
        </w:rPr>
        <w:t> </w:t>
      </w:r>
      <w:r>
        <w:rPr/>
        <w:t>complaint</w:t>
      </w:r>
      <w:r>
        <w:rPr>
          <w:spacing w:val="-4"/>
        </w:rPr>
        <w:t> </w:t>
      </w:r>
      <w:r>
        <w:rPr/>
        <w:t>may</w:t>
      </w:r>
      <w:r>
        <w:rPr>
          <w:spacing w:val="-2"/>
        </w:rPr>
        <w:t> </w:t>
      </w:r>
      <w:r>
        <w:rPr/>
        <w:t>be</w:t>
      </w:r>
      <w:r>
        <w:rPr>
          <w:spacing w:val="-1"/>
        </w:rPr>
        <w:t> </w:t>
      </w:r>
      <w:r>
        <w:rPr>
          <w:spacing w:val="-2"/>
        </w:rPr>
        <w:t>made:</w:t>
      </w:r>
    </w:p>
    <w:p>
      <w:pPr>
        <w:pStyle w:val="ListParagraph"/>
        <w:numPr>
          <w:ilvl w:val="2"/>
          <w:numId w:val="2"/>
        </w:numPr>
        <w:tabs>
          <w:tab w:pos="1528" w:val="left" w:leader="none"/>
        </w:tabs>
        <w:spacing w:line="292" w:lineRule="exact" w:before="198" w:after="0"/>
        <w:ind w:left="1528" w:right="0" w:hanging="720"/>
        <w:jc w:val="left"/>
        <w:rPr>
          <w:sz w:val="24"/>
        </w:rPr>
      </w:pPr>
      <w:r>
        <w:rPr>
          <w:sz w:val="24"/>
        </w:rPr>
        <w:t>by</w:t>
      </w:r>
      <w:r>
        <w:rPr>
          <w:spacing w:val="-3"/>
          <w:sz w:val="24"/>
        </w:rPr>
        <w:t> </w:t>
      </w:r>
      <w:r>
        <w:rPr>
          <w:sz w:val="24"/>
        </w:rPr>
        <w:t>the</w:t>
      </w:r>
      <w:r>
        <w:rPr>
          <w:spacing w:val="-3"/>
          <w:sz w:val="24"/>
        </w:rPr>
        <w:t> </w:t>
      </w:r>
      <w:r>
        <w:rPr>
          <w:sz w:val="24"/>
        </w:rPr>
        <w:t>person</w:t>
      </w:r>
      <w:r>
        <w:rPr>
          <w:spacing w:val="-2"/>
          <w:sz w:val="24"/>
        </w:rPr>
        <w:t> </w:t>
      </w:r>
      <w:r>
        <w:rPr>
          <w:sz w:val="24"/>
        </w:rPr>
        <w:t>directly</w:t>
      </w:r>
      <w:r>
        <w:rPr>
          <w:spacing w:val="-3"/>
          <w:sz w:val="24"/>
        </w:rPr>
        <w:t> </w:t>
      </w:r>
      <w:r>
        <w:rPr>
          <w:sz w:val="24"/>
        </w:rPr>
        <w:t>affected,</w:t>
      </w:r>
      <w:r>
        <w:rPr>
          <w:spacing w:val="-4"/>
          <w:sz w:val="24"/>
        </w:rPr>
        <w:t> </w:t>
      </w:r>
      <w:r>
        <w:rPr>
          <w:spacing w:val="-5"/>
          <w:sz w:val="24"/>
        </w:rPr>
        <w:t>or</w:t>
      </w:r>
    </w:p>
    <w:p>
      <w:pPr>
        <w:pStyle w:val="ListParagraph"/>
        <w:numPr>
          <w:ilvl w:val="2"/>
          <w:numId w:val="2"/>
        </w:numPr>
        <w:tabs>
          <w:tab w:pos="1528" w:val="left" w:leader="none"/>
        </w:tabs>
        <w:spacing w:line="292" w:lineRule="exact" w:before="0" w:after="0"/>
        <w:ind w:left="1528" w:right="0" w:hanging="720"/>
        <w:jc w:val="left"/>
        <w:rPr>
          <w:sz w:val="24"/>
        </w:rPr>
      </w:pPr>
      <w:r>
        <w:rPr>
          <w:sz w:val="24"/>
        </w:rPr>
        <w:t>by</w:t>
      </w:r>
      <w:r>
        <w:rPr>
          <w:spacing w:val="-2"/>
          <w:sz w:val="24"/>
        </w:rPr>
        <w:t> </w:t>
      </w:r>
      <w:r>
        <w:rPr>
          <w:sz w:val="24"/>
        </w:rPr>
        <w:t>someone</w:t>
      </w:r>
      <w:r>
        <w:rPr>
          <w:spacing w:val="-1"/>
          <w:sz w:val="24"/>
        </w:rPr>
        <w:t> </w:t>
      </w:r>
      <w:r>
        <w:rPr>
          <w:sz w:val="24"/>
        </w:rPr>
        <w:t>acting</w:t>
      </w:r>
      <w:r>
        <w:rPr>
          <w:spacing w:val="-1"/>
          <w:sz w:val="24"/>
        </w:rPr>
        <w:t> </w:t>
      </w:r>
      <w:r>
        <w:rPr>
          <w:sz w:val="24"/>
        </w:rPr>
        <w:t>as</w:t>
      </w:r>
      <w:r>
        <w:rPr>
          <w:spacing w:val="-2"/>
          <w:sz w:val="24"/>
        </w:rPr>
        <w:t> </w:t>
      </w:r>
      <w:r>
        <w:rPr>
          <w:sz w:val="24"/>
        </w:rPr>
        <w:t>their</w:t>
      </w:r>
      <w:r>
        <w:rPr>
          <w:spacing w:val="-1"/>
          <w:sz w:val="24"/>
        </w:rPr>
        <w:t> </w:t>
      </w:r>
      <w:r>
        <w:rPr>
          <w:spacing w:val="-2"/>
          <w:sz w:val="24"/>
        </w:rPr>
        <w:t>representative.</w:t>
      </w:r>
    </w:p>
    <w:p>
      <w:pPr>
        <w:pStyle w:val="BodyText"/>
        <w:spacing w:before="202"/>
        <w:ind w:right="876"/>
        <w:jc w:val="both"/>
      </w:pPr>
      <w:r>
        <w:rPr/>
        <w:t>There</w:t>
      </w:r>
      <w:r>
        <w:rPr>
          <w:spacing w:val="-11"/>
        </w:rPr>
        <w:t> </w:t>
      </w:r>
      <w:r>
        <w:rPr/>
        <w:t>is</w:t>
      </w:r>
      <w:r>
        <w:rPr>
          <w:spacing w:val="-12"/>
        </w:rPr>
        <w:t> </w:t>
      </w:r>
      <w:r>
        <w:rPr/>
        <w:t>no</w:t>
      </w:r>
      <w:r>
        <w:rPr>
          <w:spacing w:val="-11"/>
        </w:rPr>
        <w:t> </w:t>
      </w:r>
      <w:r>
        <w:rPr/>
        <w:t>limit</w:t>
      </w:r>
      <w:r>
        <w:rPr>
          <w:spacing w:val="-14"/>
        </w:rPr>
        <w:t> </w:t>
      </w:r>
      <w:r>
        <w:rPr/>
        <w:t>on</w:t>
      </w:r>
      <w:r>
        <w:rPr>
          <w:spacing w:val="-11"/>
        </w:rPr>
        <w:t> </w:t>
      </w:r>
      <w:r>
        <w:rPr/>
        <w:t>who</w:t>
      </w:r>
      <w:r>
        <w:rPr>
          <w:spacing w:val="-11"/>
        </w:rPr>
        <w:t> </w:t>
      </w:r>
      <w:r>
        <w:rPr/>
        <w:t>can</w:t>
      </w:r>
      <w:r>
        <w:rPr>
          <w:spacing w:val="-11"/>
        </w:rPr>
        <w:t> </w:t>
      </w:r>
      <w:r>
        <w:rPr/>
        <w:t>act</w:t>
      </w:r>
      <w:r>
        <w:rPr>
          <w:spacing w:val="-14"/>
        </w:rPr>
        <w:t> </w:t>
      </w:r>
      <w:r>
        <w:rPr/>
        <w:t>as</w:t>
      </w:r>
      <w:r>
        <w:rPr>
          <w:spacing w:val="-12"/>
        </w:rPr>
        <w:t> </w:t>
      </w:r>
      <w:r>
        <w:rPr/>
        <w:t>a</w:t>
      </w:r>
      <w:r>
        <w:rPr>
          <w:spacing w:val="-11"/>
        </w:rPr>
        <w:t> </w:t>
      </w:r>
      <w:r>
        <w:rPr/>
        <w:t>representative,</w:t>
      </w:r>
      <w:r>
        <w:rPr>
          <w:spacing w:val="-14"/>
        </w:rPr>
        <w:t> </w:t>
      </w:r>
      <w:r>
        <w:rPr/>
        <w:t>but</w:t>
      </w:r>
      <w:r>
        <w:rPr>
          <w:spacing w:val="-14"/>
        </w:rPr>
        <w:t> </w:t>
      </w:r>
      <w:r>
        <w:rPr/>
        <w:t>we</w:t>
      </w:r>
      <w:r>
        <w:rPr>
          <w:spacing w:val="-11"/>
        </w:rPr>
        <w:t> </w:t>
      </w:r>
      <w:r>
        <w:rPr/>
        <w:t>must</w:t>
      </w:r>
      <w:r>
        <w:rPr>
          <w:spacing w:val="-14"/>
        </w:rPr>
        <w:t> </w:t>
      </w:r>
      <w:r>
        <w:rPr/>
        <w:t>be</w:t>
      </w:r>
      <w:r>
        <w:rPr>
          <w:spacing w:val="-11"/>
        </w:rPr>
        <w:t> </w:t>
      </w:r>
      <w:r>
        <w:rPr/>
        <w:t>satisfied</w:t>
      </w:r>
      <w:r>
        <w:rPr>
          <w:spacing w:val="-11"/>
        </w:rPr>
        <w:t> </w:t>
      </w:r>
      <w:r>
        <w:rPr/>
        <w:t>that</w:t>
      </w:r>
      <w:r>
        <w:rPr>
          <w:spacing w:val="-9"/>
        </w:rPr>
        <w:t> </w:t>
      </w:r>
      <w:r>
        <w:rPr/>
        <w:t>they have the person’s consent or the authority to act for them and receive information about the complaint.</w:t>
      </w:r>
    </w:p>
    <w:p>
      <w:pPr>
        <w:pStyle w:val="Heading4"/>
        <w:spacing w:before="197"/>
      </w:pPr>
      <w:r>
        <w:rPr/>
        <w:t>Situations</w:t>
      </w:r>
      <w:r>
        <w:rPr>
          <w:spacing w:val="-6"/>
        </w:rPr>
        <w:t> </w:t>
      </w:r>
      <w:r>
        <w:rPr/>
        <w:t>where</w:t>
      </w:r>
      <w:r>
        <w:rPr>
          <w:spacing w:val="-4"/>
        </w:rPr>
        <w:t> </w:t>
      </w:r>
      <w:r>
        <w:rPr/>
        <w:t>someone</w:t>
      </w:r>
      <w:r>
        <w:rPr>
          <w:spacing w:val="-3"/>
        </w:rPr>
        <w:t> </w:t>
      </w:r>
      <w:r>
        <w:rPr/>
        <w:t>can</w:t>
      </w:r>
      <w:r>
        <w:rPr>
          <w:spacing w:val="-7"/>
        </w:rPr>
        <w:t> </w:t>
      </w:r>
      <w:r>
        <w:rPr/>
        <w:t>complain</w:t>
      </w:r>
      <w:r>
        <w:rPr>
          <w:spacing w:val="-1"/>
        </w:rPr>
        <w:t> </w:t>
      </w:r>
      <w:r>
        <w:rPr/>
        <w:t>for</w:t>
      </w:r>
      <w:r>
        <w:rPr>
          <w:spacing w:val="1"/>
        </w:rPr>
        <w:t> </w:t>
      </w:r>
      <w:r>
        <w:rPr/>
        <w:t>another</w:t>
      </w:r>
      <w:r>
        <w:rPr>
          <w:spacing w:val="-3"/>
        </w:rPr>
        <w:t> </w:t>
      </w:r>
      <w:r>
        <w:rPr>
          <w:spacing w:val="-2"/>
        </w:rPr>
        <w:t>person</w:t>
      </w:r>
    </w:p>
    <w:p>
      <w:pPr>
        <w:pStyle w:val="BodyText"/>
        <w:spacing w:before="200"/>
        <w:jc w:val="both"/>
      </w:pPr>
      <w:r>
        <w:rPr/>
        <w:t>A</w:t>
      </w:r>
      <w:r>
        <w:rPr>
          <w:spacing w:val="-6"/>
        </w:rPr>
        <w:t> </w:t>
      </w:r>
      <w:r>
        <w:rPr/>
        <w:t>representative</w:t>
      </w:r>
      <w:r>
        <w:rPr>
          <w:spacing w:val="-3"/>
        </w:rPr>
        <w:t> </w:t>
      </w:r>
      <w:r>
        <w:rPr/>
        <w:t>may</w:t>
      </w:r>
      <w:r>
        <w:rPr>
          <w:spacing w:val="-3"/>
        </w:rPr>
        <w:t> </w:t>
      </w:r>
      <w:r>
        <w:rPr/>
        <w:t>make</w:t>
      </w:r>
      <w:r>
        <w:rPr>
          <w:spacing w:val="-3"/>
        </w:rPr>
        <w:t> </w:t>
      </w:r>
      <w:r>
        <w:rPr/>
        <w:t>a</w:t>
      </w:r>
      <w:r>
        <w:rPr>
          <w:spacing w:val="-3"/>
        </w:rPr>
        <w:t> </w:t>
      </w:r>
      <w:r>
        <w:rPr/>
        <w:t>complaint</w:t>
      </w:r>
      <w:r>
        <w:rPr>
          <w:spacing w:val="-5"/>
        </w:rPr>
        <w:t> </w:t>
      </w:r>
      <w:r>
        <w:rPr/>
        <w:t>when</w:t>
      </w:r>
      <w:r>
        <w:rPr>
          <w:spacing w:val="-3"/>
        </w:rPr>
        <w:t> </w:t>
      </w:r>
      <w:r>
        <w:rPr/>
        <w:t>the</w:t>
      </w:r>
      <w:r>
        <w:rPr>
          <w:spacing w:val="-3"/>
        </w:rPr>
        <w:t> </w:t>
      </w:r>
      <w:r>
        <w:rPr/>
        <w:t>person</w:t>
      </w:r>
      <w:r>
        <w:rPr>
          <w:spacing w:val="-2"/>
        </w:rPr>
        <w:t> affected:</w:t>
      </w:r>
    </w:p>
    <w:p>
      <w:pPr>
        <w:pStyle w:val="ListParagraph"/>
        <w:numPr>
          <w:ilvl w:val="2"/>
          <w:numId w:val="2"/>
        </w:numPr>
        <w:tabs>
          <w:tab w:pos="1528" w:val="left" w:leader="none"/>
        </w:tabs>
        <w:spacing w:line="292" w:lineRule="exact" w:before="203" w:after="0"/>
        <w:ind w:left="1528" w:right="0" w:hanging="720"/>
        <w:jc w:val="left"/>
        <w:rPr>
          <w:sz w:val="24"/>
        </w:rPr>
      </w:pPr>
      <w:r>
        <w:rPr>
          <w:sz w:val="24"/>
        </w:rPr>
        <w:t>is</w:t>
      </w:r>
      <w:r>
        <w:rPr>
          <w:spacing w:val="-2"/>
          <w:sz w:val="24"/>
        </w:rPr>
        <w:t> </w:t>
      </w:r>
      <w:r>
        <w:rPr>
          <w:sz w:val="24"/>
        </w:rPr>
        <w:t>a </w:t>
      </w:r>
      <w:r>
        <w:rPr>
          <w:spacing w:val="-2"/>
          <w:sz w:val="24"/>
        </w:rPr>
        <w:t>child,</w:t>
      </w:r>
    </w:p>
    <w:p>
      <w:pPr>
        <w:pStyle w:val="ListParagraph"/>
        <w:numPr>
          <w:ilvl w:val="2"/>
          <w:numId w:val="2"/>
        </w:numPr>
        <w:tabs>
          <w:tab w:pos="1528" w:val="left" w:leader="none"/>
        </w:tabs>
        <w:spacing w:line="292" w:lineRule="exact" w:before="0" w:after="0"/>
        <w:ind w:left="1528" w:right="0" w:hanging="720"/>
        <w:jc w:val="left"/>
        <w:rPr>
          <w:sz w:val="24"/>
        </w:rPr>
      </w:pPr>
      <w:r>
        <w:rPr>
          <w:sz w:val="24"/>
        </w:rPr>
        <w:t>has</w:t>
      </w:r>
      <w:r>
        <w:rPr>
          <w:spacing w:val="-4"/>
          <w:sz w:val="24"/>
        </w:rPr>
        <w:t> </w:t>
      </w:r>
      <w:r>
        <w:rPr>
          <w:sz w:val="24"/>
        </w:rPr>
        <w:t>died,</w:t>
      </w:r>
      <w:r>
        <w:rPr>
          <w:spacing w:val="-3"/>
          <w:sz w:val="24"/>
        </w:rPr>
        <w:t> </w:t>
      </w:r>
      <w:r>
        <w:rPr>
          <w:spacing w:val="-5"/>
          <w:sz w:val="24"/>
        </w:rPr>
        <w:t>or</w:t>
      </w:r>
    </w:p>
    <w:p>
      <w:pPr>
        <w:pStyle w:val="ListParagraph"/>
        <w:numPr>
          <w:ilvl w:val="2"/>
          <w:numId w:val="2"/>
        </w:numPr>
        <w:tabs>
          <w:tab w:pos="1528" w:val="left" w:leader="none"/>
        </w:tabs>
        <w:spacing w:line="237" w:lineRule="auto" w:before="3" w:after="0"/>
        <w:ind w:left="1528" w:right="874" w:hanging="720"/>
        <w:jc w:val="left"/>
        <w:rPr>
          <w:sz w:val="24"/>
        </w:rPr>
      </w:pPr>
      <w:r>
        <w:rPr>
          <w:sz w:val="24"/>
        </w:rPr>
        <w:t>cannot</w:t>
      </w:r>
      <w:r>
        <w:rPr>
          <w:spacing w:val="40"/>
          <w:sz w:val="24"/>
        </w:rPr>
        <w:t> </w:t>
      </w:r>
      <w:r>
        <w:rPr>
          <w:sz w:val="24"/>
        </w:rPr>
        <w:t>make</w:t>
      </w:r>
      <w:r>
        <w:rPr>
          <w:spacing w:val="40"/>
          <w:sz w:val="24"/>
        </w:rPr>
        <w:t> </w:t>
      </w:r>
      <w:r>
        <w:rPr>
          <w:sz w:val="24"/>
        </w:rPr>
        <w:t>the</w:t>
      </w:r>
      <w:r>
        <w:rPr>
          <w:spacing w:val="40"/>
          <w:sz w:val="24"/>
        </w:rPr>
        <w:t> </w:t>
      </w:r>
      <w:r>
        <w:rPr>
          <w:sz w:val="24"/>
        </w:rPr>
        <w:t>complaint</w:t>
      </w:r>
      <w:r>
        <w:rPr>
          <w:spacing w:val="40"/>
          <w:sz w:val="24"/>
        </w:rPr>
        <w:t> </w:t>
      </w:r>
      <w:r>
        <w:rPr>
          <w:sz w:val="24"/>
        </w:rPr>
        <w:t>themselves</w:t>
      </w:r>
      <w:r>
        <w:rPr>
          <w:spacing w:val="40"/>
          <w:sz w:val="24"/>
        </w:rPr>
        <w:t> </w:t>
      </w:r>
      <w:r>
        <w:rPr>
          <w:sz w:val="24"/>
        </w:rPr>
        <w:t>because</w:t>
      </w:r>
      <w:r>
        <w:rPr>
          <w:spacing w:val="40"/>
          <w:sz w:val="24"/>
        </w:rPr>
        <w:t> </w:t>
      </w:r>
      <w:r>
        <w:rPr>
          <w:sz w:val="24"/>
        </w:rPr>
        <w:t>of</w:t>
      </w:r>
      <w:r>
        <w:rPr>
          <w:spacing w:val="40"/>
          <w:sz w:val="24"/>
        </w:rPr>
        <w:t> </w:t>
      </w:r>
      <w:r>
        <w:rPr>
          <w:sz w:val="24"/>
        </w:rPr>
        <w:t>physical</w:t>
      </w:r>
      <w:r>
        <w:rPr>
          <w:spacing w:val="40"/>
          <w:sz w:val="24"/>
        </w:rPr>
        <w:t> </w:t>
      </w:r>
      <w:r>
        <w:rPr>
          <w:sz w:val="24"/>
        </w:rPr>
        <w:t>or</w:t>
      </w:r>
      <w:r>
        <w:rPr>
          <w:spacing w:val="40"/>
          <w:sz w:val="24"/>
        </w:rPr>
        <w:t> </w:t>
      </w:r>
      <w:r>
        <w:rPr>
          <w:sz w:val="24"/>
        </w:rPr>
        <w:t>mental </w:t>
      </w:r>
      <w:r>
        <w:rPr>
          <w:spacing w:val="-2"/>
          <w:sz w:val="24"/>
        </w:rPr>
        <w:t>incapacity.</w:t>
      </w:r>
    </w:p>
    <w:p>
      <w:pPr>
        <w:pStyle w:val="BodyText"/>
        <w:spacing w:before="200"/>
        <w:ind w:right="864"/>
        <w:jc w:val="both"/>
      </w:pPr>
      <w:r>
        <w:rPr/>
        <w:t>In these cases, we will still need to be satisfied that sharing information with the representative is appropriate and in the best interests of the person affected. If we need to limit</w:t>
      </w:r>
      <w:r>
        <w:rPr>
          <w:spacing w:val="-3"/>
        </w:rPr>
        <w:t> </w:t>
      </w:r>
      <w:r>
        <w:rPr/>
        <w:t>the information we can share,</w:t>
      </w:r>
      <w:r>
        <w:rPr>
          <w:spacing w:val="-3"/>
        </w:rPr>
        <w:t> </w:t>
      </w:r>
      <w:r>
        <w:rPr/>
        <w:t>such</w:t>
      </w:r>
      <w:r>
        <w:rPr>
          <w:spacing w:val="-5"/>
        </w:rPr>
        <w:t> </w:t>
      </w:r>
      <w:r>
        <w:rPr/>
        <w:t>as</w:t>
      </w:r>
      <w:r>
        <w:rPr>
          <w:spacing w:val="-1"/>
        </w:rPr>
        <w:t> </w:t>
      </w:r>
      <w:r>
        <w:rPr/>
        <w:t>for confidentiality</w:t>
      </w:r>
      <w:r>
        <w:rPr>
          <w:spacing w:val="-1"/>
        </w:rPr>
        <w:t> </w:t>
      </w:r>
      <w:r>
        <w:rPr/>
        <w:t>or</w:t>
      </w:r>
      <w:r>
        <w:rPr>
          <w:spacing w:val="-1"/>
        </w:rPr>
        <w:t> </w:t>
      </w:r>
      <w:r>
        <w:rPr/>
        <w:t>safeguarding reasons, we will explain this at the beginning.</w:t>
      </w:r>
    </w:p>
    <w:p>
      <w:pPr>
        <w:pStyle w:val="BodyText"/>
        <w:spacing w:after="0"/>
        <w:jc w:val="both"/>
        <w:sectPr>
          <w:pgSz w:w="11910" w:h="16840"/>
          <w:pgMar w:header="944" w:footer="1176" w:top="1800" w:bottom="1380" w:left="992" w:right="566"/>
        </w:sectPr>
      </w:pPr>
    </w:p>
    <w:p>
      <w:pPr>
        <w:pStyle w:val="Heading4"/>
        <w:spacing w:before="44"/>
        <w:jc w:val="both"/>
      </w:pPr>
      <w:r>
        <w:rPr/>
        <w:t>When</w:t>
      </w:r>
      <w:r>
        <w:rPr>
          <w:spacing w:val="-6"/>
        </w:rPr>
        <w:t> </w:t>
      </w:r>
      <w:r>
        <w:rPr/>
        <w:t>the</w:t>
      </w:r>
      <w:r>
        <w:rPr>
          <w:spacing w:val="-1"/>
        </w:rPr>
        <w:t> </w:t>
      </w:r>
      <w:r>
        <w:rPr/>
        <w:t>Trust</w:t>
      </w:r>
      <w:r>
        <w:rPr>
          <w:spacing w:val="-2"/>
        </w:rPr>
        <w:t> </w:t>
      </w:r>
      <w:r>
        <w:rPr/>
        <w:t>may</w:t>
      </w:r>
      <w:r>
        <w:rPr>
          <w:spacing w:val="-6"/>
        </w:rPr>
        <w:t> </w:t>
      </w:r>
      <w:r>
        <w:rPr/>
        <w:t>refuse</w:t>
      </w:r>
      <w:r>
        <w:rPr>
          <w:spacing w:val="-1"/>
        </w:rPr>
        <w:t> </w:t>
      </w:r>
      <w:r>
        <w:rPr/>
        <w:t>or</w:t>
      </w:r>
      <w:r>
        <w:rPr>
          <w:spacing w:val="-1"/>
        </w:rPr>
        <w:t> </w:t>
      </w:r>
      <w:r>
        <w:rPr/>
        <w:t>stop</w:t>
      </w:r>
      <w:r>
        <w:rPr>
          <w:spacing w:val="-4"/>
        </w:rPr>
        <w:t> </w:t>
      </w:r>
      <w:r>
        <w:rPr/>
        <w:t>considering</w:t>
      </w:r>
      <w:r>
        <w:rPr>
          <w:spacing w:val="-4"/>
        </w:rPr>
        <w:t> </w:t>
      </w:r>
      <w:r>
        <w:rPr/>
        <w:t>a</w:t>
      </w:r>
      <w:r>
        <w:rPr>
          <w:spacing w:val="-1"/>
        </w:rPr>
        <w:t> </w:t>
      </w:r>
      <w:r>
        <w:rPr>
          <w:spacing w:val="-2"/>
        </w:rPr>
        <w:t>complaint</w:t>
      </w:r>
    </w:p>
    <w:p>
      <w:pPr>
        <w:pStyle w:val="BodyText"/>
        <w:spacing w:before="199"/>
        <w:ind w:right="882"/>
        <w:jc w:val="both"/>
      </w:pPr>
      <w:r>
        <w:rPr/>
        <w:t>If we believe that a representative is not acting in the best interests of the person affected, we may decide to stop looking into the complaint. If this happens, we will:</w:t>
      </w:r>
    </w:p>
    <w:p>
      <w:pPr>
        <w:pStyle w:val="ListParagraph"/>
        <w:numPr>
          <w:ilvl w:val="2"/>
          <w:numId w:val="2"/>
        </w:numPr>
        <w:tabs>
          <w:tab w:pos="1528" w:val="left" w:leader="none"/>
        </w:tabs>
        <w:spacing w:line="240" w:lineRule="auto" w:before="197" w:after="0"/>
        <w:ind w:left="1528" w:right="0" w:hanging="720"/>
        <w:jc w:val="left"/>
        <w:rPr>
          <w:sz w:val="24"/>
        </w:rPr>
      </w:pPr>
      <w:r>
        <w:rPr>
          <w:sz w:val="24"/>
        </w:rPr>
        <w:t>explain</w:t>
      </w:r>
      <w:r>
        <w:rPr>
          <w:spacing w:val="-2"/>
          <w:sz w:val="24"/>
        </w:rPr>
        <w:t> </w:t>
      </w:r>
      <w:r>
        <w:rPr>
          <w:sz w:val="24"/>
        </w:rPr>
        <w:t>our</w:t>
      </w:r>
      <w:r>
        <w:rPr>
          <w:spacing w:val="-3"/>
          <w:sz w:val="24"/>
        </w:rPr>
        <w:t> </w:t>
      </w:r>
      <w:r>
        <w:rPr>
          <w:sz w:val="24"/>
        </w:rPr>
        <w:t>reasons</w:t>
      </w:r>
      <w:r>
        <w:rPr>
          <w:spacing w:val="-3"/>
          <w:sz w:val="24"/>
        </w:rPr>
        <w:t> </w:t>
      </w:r>
      <w:r>
        <w:rPr>
          <w:sz w:val="24"/>
        </w:rPr>
        <w:t>in</w:t>
      </w:r>
      <w:r>
        <w:rPr>
          <w:spacing w:val="-2"/>
          <w:sz w:val="24"/>
        </w:rPr>
        <w:t> </w:t>
      </w:r>
      <w:r>
        <w:rPr>
          <w:sz w:val="24"/>
        </w:rPr>
        <w:t>writing,</w:t>
      </w:r>
      <w:r>
        <w:rPr>
          <w:spacing w:val="-4"/>
          <w:sz w:val="24"/>
        </w:rPr>
        <w:t> </w:t>
      </w:r>
      <w:r>
        <w:rPr>
          <w:spacing w:val="-5"/>
          <w:sz w:val="24"/>
        </w:rPr>
        <w:t>and</w:t>
      </w:r>
    </w:p>
    <w:p>
      <w:pPr>
        <w:pStyle w:val="ListParagraph"/>
        <w:numPr>
          <w:ilvl w:val="2"/>
          <w:numId w:val="2"/>
        </w:numPr>
        <w:tabs>
          <w:tab w:pos="1528" w:val="left" w:leader="none"/>
        </w:tabs>
        <w:spacing w:line="237" w:lineRule="auto" w:before="3" w:after="0"/>
        <w:ind w:left="1528" w:right="871" w:hanging="720"/>
        <w:jc w:val="left"/>
        <w:rPr>
          <w:sz w:val="24"/>
        </w:rPr>
      </w:pPr>
      <w:r>
        <w:rPr>
          <w:sz w:val="24"/>
        </w:rPr>
        <w:t>advise</w:t>
      </w:r>
      <w:r>
        <w:rPr>
          <w:spacing w:val="-8"/>
          <w:sz w:val="24"/>
        </w:rPr>
        <w:t> </w:t>
      </w:r>
      <w:r>
        <w:rPr>
          <w:sz w:val="24"/>
        </w:rPr>
        <w:t>the</w:t>
      </w:r>
      <w:r>
        <w:rPr>
          <w:spacing w:val="-8"/>
          <w:sz w:val="24"/>
        </w:rPr>
        <w:t> </w:t>
      </w:r>
      <w:r>
        <w:rPr>
          <w:sz w:val="24"/>
        </w:rPr>
        <w:t>representative</w:t>
      </w:r>
      <w:r>
        <w:rPr>
          <w:spacing w:val="-8"/>
          <w:sz w:val="24"/>
        </w:rPr>
        <w:t> </w:t>
      </w:r>
      <w:r>
        <w:rPr>
          <w:sz w:val="24"/>
        </w:rPr>
        <w:t>that</w:t>
      </w:r>
      <w:r>
        <w:rPr>
          <w:spacing w:val="-11"/>
          <w:sz w:val="24"/>
        </w:rPr>
        <w:t> </w:t>
      </w:r>
      <w:r>
        <w:rPr>
          <w:sz w:val="24"/>
        </w:rPr>
        <w:t>they</w:t>
      </w:r>
      <w:r>
        <w:rPr>
          <w:spacing w:val="-9"/>
          <w:sz w:val="24"/>
        </w:rPr>
        <w:t> </w:t>
      </w:r>
      <w:r>
        <w:rPr>
          <w:sz w:val="24"/>
        </w:rPr>
        <w:t>can</w:t>
      </w:r>
      <w:r>
        <w:rPr>
          <w:spacing w:val="-8"/>
          <w:sz w:val="24"/>
        </w:rPr>
        <w:t> </w:t>
      </w:r>
      <w:r>
        <w:rPr>
          <w:sz w:val="24"/>
        </w:rPr>
        <w:t>take</w:t>
      </w:r>
      <w:r>
        <w:rPr>
          <w:spacing w:val="-8"/>
          <w:sz w:val="24"/>
        </w:rPr>
        <w:t> </w:t>
      </w:r>
      <w:r>
        <w:rPr>
          <w:sz w:val="24"/>
        </w:rPr>
        <w:t>the</w:t>
      </w:r>
      <w:r>
        <w:rPr>
          <w:spacing w:val="-13"/>
          <w:sz w:val="24"/>
        </w:rPr>
        <w:t> </w:t>
      </w:r>
      <w:r>
        <w:rPr>
          <w:sz w:val="24"/>
        </w:rPr>
        <w:t>matter</w:t>
      </w:r>
      <w:r>
        <w:rPr>
          <w:spacing w:val="-9"/>
          <w:sz w:val="24"/>
        </w:rPr>
        <w:t> </w:t>
      </w:r>
      <w:r>
        <w:rPr>
          <w:sz w:val="24"/>
        </w:rPr>
        <w:t>to</w:t>
      </w:r>
      <w:r>
        <w:rPr>
          <w:spacing w:val="-8"/>
          <w:sz w:val="24"/>
        </w:rPr>
        <w:t> </w:t>
      </w:r>
      <w:r>
        <w:rPr>
          <w:sz w:val="24"/>
        </w:rPr>
        <w:t>the</w:t>
      </w:r>
      <w:r>
        <w:rPr>
          <w:spacing w:val="-8"/>
          <w:sz w:val="24"/>
        </w:rPr>
        <w:t> </w:t>
      </w:r>
      <w:r>
        <w:rPr>
          <w:sz w:val="24"/>
        </w:rPr>
        <w:t>Parliamentary and Health Service Ombudsman.</w:t>
      </w:r>
    </w:p>
    <w:p>
      <w:pPr>
        <w:pStyle w:val="BodyText"/>
        <w:spacing w:before="79"/>
        <w:ind w:left="0"/>
      </w:pPr>
    </w:p>
    <w:p>
      <w:pPr>
        <w:pStyle w:val="Heading4"/>
        <w:jc w:val="both"/>
      </w:pPr>
      <w:bookmarkStart w:name="Timescale for making a complaint" w:id="21"/>
      <w:bookmarkEnd w:id="21"/>
      <w:r>
        <w:rPr>
          <w:b w:val="0"/>
        </w:rPr>
      </w:r>
      <w:r>
        <w:rPr/>
        <w:t>Timescale</w:t>
      </w:r>
      <w:r>
        <w:rPr>
          <w:spacing w:val="-3"/>
        </w:rPr>
        <w:t> </w:t>
      </w:r>
      <w:r>
        <w:rPr/>
        <w:t>for</w:t>
      </w:r>
      <w:r>
        <w:rPr>
          <w:spacing w:val="-2"/>
        </w:rPr>
        <w:t> </w:t>
      </w:r>
      <w:r>
        <w:rPr/>
        <w:t>making</w:t>
      </w:r>
      <w:r>
        <w:rPr>
          <w:spacing w:val="-4"/>
        </w:rPr>
        <w:t> </w:t>
      </w:r>
      <w:r>
        <w:rPr/>
        <w:t>a</w:t>
      </w:r>
      <w:r>
        <w:rPr>
          <w:spacing w:val="-2"/>
        </w:rPr>
        <w:t> complaint</w:t>
      </w:r>
    </w:p>
    <w:p>
      <w:pPr>
        <w:pStyle w:val="BodyText"/>
        <w:spacing w:before="244"/>
        <w:ind w:right="874"/>
        <w:jc w:val="both"/>
      </w:pPr>
      <w:r>
        <w:rPr/>
        <w:t>Complaints must be made to us within 12 months of the date the incident being complained about happened or the date the person raising the complaint found out about it, whichever is the later date.</w:t>
      </w:r>
    </w:p>
    <w:p>
      <w:pPr>
        <w:pStyle w:val="BodyText"/>
        <w:spacing w:before="238"/>
        <w:jc w:val="both"/>
      </w:pPr>
      <w:r>
        <w:rPr/>
        <w:t>If</w:t>
      </w:r>
      <w:r>
        <w:rPr>
          <w:spacing w:val="-5"/>
        </w:rPr>
        <w:t> </w:t>
      </w:r>
      <w:r>
        <w:rPr/>
        <w:t>a</w:t>
      </w:r>
      <w:r>
        <w:rPr>
          <w:spacing w:val="-1"/>
        </w:rPr>
        <w:t> </w:t>
      </w:r>
      <w:r>
        <w:rPr/>
        <w:t>complaint</w:t>
      </w:r>
      <w:r>
        <w:rPr>
          <w:spacing w:val="-4"/>
        </w:rPr>
        <w:t> </w:t>
      </w:r>
      <w:r>
        <w:rPr/>
        <w:t>is</w:t>
      </w:r>
      <w:r>
        <w:rPr>
          <w:spacing w:val="-2"/>
        </w:rPr>
        <w:t> </w:t>
      </w:r>
      <w:r>
        <w:rPr/>
        <w:t>made</w:t>
      </w:r>
      <w:r>
        <w:rPr>
          <w:spacing w:val="-1"/>
        </w:rPr>
        <w:t> </w:t>
      </w:r>
      <w:r>
        <w:rPr/>
        <w:t>to</w:t>
      </w:r>
      <w:r>
        <w:rPr>
          <w:spacing w:val="-2"/>
        </w:rPr>
        <w:t> </w:t>
      </w:r>
      <w:r>
        <w:rPr/>
        <w:t>us</w:t>
      </w:r>
      <w:r>
        <w:rPr>
          <w:spacing w:val="-2"/>
        </w:rPr>
        <w:t> </w:t>
      </w:r>
      <w:r>
        <w:rPr/>
        <w:t>after</w:t>
      </w:r>
      <w:r>
        <w:rPr>
          <w:spacing w:val="-2"/>
        </w:rPr>
        <w:t> </w:t>
      </w:r>
      <w:r>
        <w:rPr/>
        <w:t>that</w:t>
      </w:r>
      <w:r>
        <w:rPr>
          <w:spacing w:val="-4"/>
        </w:rPr>
        <w:t> </w:t>
      </w:r>
      <w:r>
        <w:rPr/>
        <w:t>12</w:t>
      </w:r>
      <w:r>
        <w:rPr>
          <w:spacing w:val="-1"/>
        </w:rPr>
        <w:t> </w:t>
      </w:r>
      <w:r>
        <w:rPr/>
        <w:t>month</w:t>
      </w:r>
      <w:r>
        <w:rPr>
          <w:spacing w:val="-2"/>
        </w:rPr>
        <w:t> </w:t>
      </w:r>
      <w:r>
        <w:rPr/>
        <w:t>deadline,</w:t>
      </w:r>
      <w:r>
        <w:rPr>
          <w:spacing w:val="-4"/>
        </w:rPr>
        <w:t> </w:t>
      </w:r>
      <w:r>
        <w:rPr/>
        <w:t>we</w:t>
      </w:r>
      <w:r>
        <w:rPr>
          <w:spacing w:val="-1"/>
        </w:rPr>
        <w:t> </w:t>
      </w:r>
      <w:r>
        <w:rPr/>
        <w:t>will</w:t>
      </w:r>
      <w:r>
        <w:rPr>
          <w:spacing w:val="-1"/>
        </w:rPr>
        <w:t> </w:t>
      </w:r>
      <w:r>
        <w:rPr/>
        <w:t>consider</w:t>
      </w:r>
      <w:r>
        <w:rPr>
          <w:spacing w:val="-2"/>
        </w:rPr>
        <w:t> </w:t>
      </w:r>
      <w:r>
        <w:rPr/>
        <w:t>it</w:t>
      </w:r>
      <w:r>
        <w:rPr>
          <w:spacing w:val="-4"/>
        </w:rPr>
        <w:t> </w:t>
      </w:r>
      <w:r>
        <w:rPr>
          <w:spacing w:val="-5"/>
        </w:rPr>
        <w:t>if:</w:t>
      </w:r>
    </w:p>
    <w:p>
      <w:pPr>
        <w:pStyle w:val="ListParagraph"/>
        <w:numPr>
          <w:ilvl w:val="2"/>
          <w:numId w:val="2"/>
        </w:numPr>
        <w:tabs>
          <w:tab w:pos="1528" w:val="left" w:leader="none"/>
        </w:tabs>
        <w:spacing w:line="240" w:lineRule="auto" w:before="238" w:after="0"/>
        <w:ind w:left="1528" w:right="931" w:hanging="720"/>
        <w:jc w:val="left"/>
        <w:rPr>
          <w:sz w:val="24"/>
        </w:rPr>
      </w:pPr>
      <w:r>
        <w:rPr>
          <w:sz w:val="24"/>
        </w:rPr>
        <w:t>we believe there were good reasons for not making the complaint before the</w:t>
      </w:r>
      <w:r>
        <w:rPr>
          <w:spacing w:val="-3"/>
          <w:sz w:val="24"/>
        </w:rPr>
        <w:t> </w:t>
      </w:r>
      <w:r>
        <w:rPr>
          <w:sz w:val="24"/>
        </w:rPr>
        <w:t>deadline</w:t>
      </w:r>
      <w:r>
        <w:rPr>
          <w:spacing w:val="-1"/>
          <w:sz w:val="24"/>
        </w:rPr>
        <w:t> </w:t>
      </w:r>
      <w:r>
        <w:rPr>
          <w:sz w:val="24"/>
        </w:rPr>
        <w:t>(e.g.,</w:t>
      </w:r>
      <w:r>
        <w:rPr>
          <w:spacing w:val="-5"/>
          <w:sz w:val="24"/>
        </w:rPr>
        <w:t> </w:t>
      </w:r>
      <w:r>
        <w:rPr>
          <w:sz w:val="24"/>
        </w:rPr>
        <w:t>if</w:t>
      </w:r>
      <w:r>
        <w:rPr>
          <w:spacing w:val="-6"/>
          <w:sz w:val="24"/>
        </w:rPr>
        <w:t> </w:t>
      </w:r>
      <w:r>
        <w:rPr>
          <w:sz w:val="24"/>
        </w:rPr>
        <w:t>the</w:t>
      </w:r>
      <w:r>
        <w:rPr>
          <w:spacing w:val="-3"/>
          <w:sz w:val="24"/>
        </w:rPr>
        <w:t> </w:t>
      </w:r>
      <w:r>
        <w:rPr>
          <w:sz w:val="24"/>
        </w:rPr>
        <w:t>person</w:t>
      </w:r>
      <w:r>
        <w:rPr>
          <w:spacing w:val="-3"/>
          <w:sz w:val="24"/>
        </w:rPr>
        <w:t> </w:t>
      </w:r>
      <w:r>
        <w:rPr>
          <w:sz w:val="24"/>
        </w:rPr>
        <w:t>did</w:t>
      </w:r>
      <w:r>
        <w:rPr>
          <w:spacing w:val="-3"/>
          <w:sz w:val="24"/>
        </w:rPr>
        <w:t> </w:t>
      </w:r>
      <w:r>
        <w:rPr>
          <w:sz w:val="24"/>
        </w:rPr>
        <w:t>not</w:t>
      </w:r>
      <w:r>
        <w:rPr>
          <w:spacing w:val="-5"/>
          <w:sz w:val="24"/>
        </w:rPr>
        <w:t> </w:t>
      </w:r>
      <w:r>
        <w:rPr>
          <w:sz w:val="24"/>
        </w:rPr>
        <w:t>feel</w:t>
      </w:r>
      <w:r>
        <w:rPr>
          <w:spacing w:val="-3"/>
          <w:sz w:val="24"/>
        </w:rPr>
        <w:t> </w:t>
      </w:r>
      <w:r>
        <w:rPr>
          <w:sz w:val="24"/>
        </w:rPr>
        <w:t>psychologically</w:t>
      </w:r>
      <w:r>
        <w:rPr>
          <w:spacing w:val="-4"/>
          <w:sz w:val="24"/>
        </w:rPr>
        <w:t> </w:t>
      </w:r>
      <w:r>
        <w:rPr>
          <w:sz w:val="24"/>
        </w:rPr>
        <w:t>safe</w:t>
      </w:r>
      <w:r>
        <w:rPr>
          <w:spacing w:val="-3"/>
          <w:sz w:val="24"/>
        </w:rPr>
        <w:t> </w:t>
      </w:r>
      <w:r>
        <w:rPr>
          <w:sz w:val="24"/>
        </w:rPr>
        <w:t>enough</w:t>
      </w:r>
      <w:r>
        <w:rPr>
          <w:spacing w:val="-3"/>
          <w:sz w:val="24"/>
        </w:rPr>
        <w:t> </w:t>
      </w:r>
      <w:r>
        <w:rPr>
          <w:sz w:val="24"/>
        </w:rPr>
        <w:t>to do so), and</w:t>
      </w:r>
    </w:p>
    <w:p>
      <w:pPr>
        <w:pStyle w:val="ListParagraph"/>
        <w:numPr>
          <w:ilvl w:val="2"/>
          <w:numId w:val="2"/>
        </w:numPr>
        <w:tabs>
          <w:tab w:pos="1528" w:val="left" w:leader="none"/>
        </w:tabs>
        <w:spacing w:line="293" w:lineRule="exact" w:before="0" w:after="0"/>
        <w:ind w:left="1528" w:right="0" w:hanging="720"/>
        <w:jc w:val="left"/>
        <w:rPr>
          <w:sz w:val="24"/>
        </w:rPr>
      </w:pPr>
      <w:r>
        <w:rPr>
          <w:sz w:val="24"/>
        </w:rPr>
        <w:t>It</w:t>
      </w:r>
      <w:r>
        <w:rPr>
          <w:spacing w:val="-5"/>
          <w:sz w:val="24"/>
        </w:rPr>
        <w:t> </w:t>
      </w:r>
      <w:r>
        <w:rPr>
          <w:sz w:val="24"/>
        </w:rPr>
        <w:t>is</w:t>
      </w:r>
      <w:r>
        <w:rPr>
          <w:spacing w:val="-2"/>
          <w:sz w:val="24"/>
        </w:rPr>
        <w:t> </w:t>
      </w:r>
      <w:r>
        <w:rPr>
          <w:sz w:val="24"/>
        </w:rPr>
        <w:t>still</w:t>
      </w:r>
      <w:r>
        <w:rPr>
          <w:spacing w:val="-2"/>
          <w:sz w:val="24"/>
        </w:rPr>
        <w:t> </w:t>
      </w:r>
      <w:r>
        <w:rPr>
          <w:sz w:val="24"/>
        </w:rPr>
        <w:t>possible</w:t>
      </w:r>
      <w:r>
        <w:rPr>
          <w:spacing w:val="-1"/>
          <w:sz w:val="24"/>
        </w:rPr>
        <w:t> </w:t>
      </w:r>
      <w:r>
        <w:rPr>
          <w:sz w:val="24"/>
        </w:rPr>
        <w:t>to</w:t>
      </w:r>
      <w:r>
        <w:rPr>
          <w:spacing w:val="-2"/>
          <w:sz w:val="24"/>
        </w:rPr>
        <w:t> </w:t>
      </w:r>
      <w:r>
        <w:rPr>
          <w:sz w:val="24"/>
        </w:rPr>
        <w:t>consider</w:t>
      </w:r>
      <w:r>
        <w:rPr>
          <w:spacing w:val="-2"/>
          <w:sz w:val="24"/>
        </w:rPr>
        <w:t> </w:t>
      </w:r>
      <w:r>
        <w:rPr>
          <w:sz w:val="24"/>
        </w:rPr>
        <w:t>the</w:t>
      </w:r>
      <w:r>
        <w:rPr>
          <w:spacing w:val="-1"/>
          <w:sz w:val="24"/>
        </w:rPr>
        <w:t> </w:t>
      </w:r>
      <w:r>
        <w:rPr>
          <w:spacing w:val="-2"/>
          <w:sz w:val="24"/>
        </w:rPr>
        <w:t>complaint.</w:t>
      </w:r>
    </w:p>
    <w:p>
      <w:pPr>
        <w:pStyle w:val="BodyText"/>
        <w:spacing w:before="242"/>
        <w:ind w:right="892"/>
      </w:pPr>
      <w:r>
        <w:rPr/>
        <w:t>If</w:t>
      </w:r>
      <w:r>
        <w:rPr>
          <w:spacing w:val="-4"/>
        </w:rPr>
        <w:t> </w:t>
      </w:r>
      <w:r>
        <w:rPr/>
        <w:t>we</w:t>
      </w:r>
      <w:r>
        <w:rPr>
          <w:spacing w:val="-1"/>
        </w:rPr>
        <w:t> </w:t>
      </w:r>
      <w:r>
        <w:rPr/>
        <w:t>do</w:t>
      </w:r>
      <w:r>
        <w:rPr>
          <w:spacing w:val="-1"/>
        </w:rPr>
        <w:t> </w:t>
      </w:r>
      <w:r>
        <w:rPr/>
        <w:t>not</w:t>
      </w:r>
      <w:r>
        <w:rPr>
          <w:spacing w:val="-4"/>
        </w:rPr>
        <w:t> </w:t>
      </w:r>
      <w:r>
        <w:rPr/>
        <w:t>see</w:t>
      </w:r>
      <w:r>
        <w:rPr>
          <w:spacing w:val="-1"/>
        </w:rPr>
        <w:t> </w:t>
      </w:r>
      <w:r>
        <w:rPr/>
        <w:t>a</w:t>
      </w:r>
      <w:r>
        <w:rPr>
          <w:spacing w:val="-1"/>
        </w:rPr>
        <w:t> </w:t>
      </w:r>
      <w:r>
        <w:rPr/>
        <w:t>good</w:t>
      </w:r>
      <w:r>
        <w:rPr>
          <w:spacing w:val="-1"/>
        </w:rPr>
        <w:t> </w:t>
      </w:r>
      <w:r>
        <w:rPr/>
        <w:t>reason</w:t>
      </w:r>
      <w:r>
        <w:rPr>
          <w:spacing w:val="-1"/>
        </w:rPr>
        <w:t> </w:t>
      </w:r>
      <w:r>
        <w:rPr/>
        <w:t>for</w:t>
      </w:r>
      <w:r>
        <w:rPr>
          <w:spacing w:val="-2"/>
        </w:rPr>
        <w:t> </w:t>
      </w:r>
      <w:r>
        <w:rPr/>
        <w:t>the</w:t>
      </w:r>
      <w:r>
        <w:rPr>
          <w:spacing w:val="-1"/>
        </w:rPr>
        <w:t> </w:t>
      </w:r>
      <w:r>
        <w:rPr/>
        <w:t>delay</w:t>
      </w:r>
      <w:r>
        <w:rPr>
          <w:spacing w:val="-2"/>
        </w:rPr>
        <w:t> </w:t>
      </w:r>
      <w:r>
        <w:rPr/>
        <w:t>or</w:t>
      </w:r>
      <w:r>
        <w:rPr>
          <w:spacing w:val="-7"/>
        </w:rPr>
        <w:t> </w:t>
      </w:r>
      <w:r>
        <w:rPr/>
        <w:t>we</w:t>
      </w:r>
      <w:r>
        <w:rPr>
          <w:spacing w:val="-1"/>
        </w:rPr>
        <w:t> </w:t>
      </w:r>
      <w:r>
        <w:rPr/>
        <w:t>think</w:t>
      </w:r>
      <w:r>
        <w:rPr>
          <w:spacing w:val="-2"/>
        </w:rPr>
        <w:t> </w:t>
      </w:r>
      <w:r>
        <w:rPr/>
        <w:t>it</w:t>
      </w:r>
      <w:r>
        <w:rPr>
          <w:spacing w:val="-4"/>
        </w:rPr>
        <w:t> </w:t>
      </w:r>
      <w:r>
        <w:rPr/>
        <w:t>is</w:t>
      </w:r>
      <w:r>
        <w:rPr>
          <w:spacing w:val="-2"/>
        </w:rPr>
        <w:t> </w:t>
      </w:r>
      <w:r>
        <w:rPr/>
        <w:t>not</w:t>
      </w:r>
      <w:r>
        <w:rPr>
          <w:spacing w:val="-4"/>
        </w:rPr>
        <w:t> </w:t>
      </w:r>
      <w:r>
        <w:rPr/>
        <w:t>possible</w:t>
      </w:r>
      <w:r>
        <w:rPr>
          <w:spacing w:val="-1"/>
        </w:rPr>
        <w:t> </w:t>
      </w:r>
      <w:r>
        <w:rPr/>
        <w:t>to</w:t>
      </w:r>
      <w:r>
        <w:rPr>
          <w:spacing w:val="-1"/>
        </w:rPr>
        <w:t> </w:t>
      </w:r>
      <w:r>
        <w:rPr/>
        <w:t>properly consider the complaint (or any part of it) we will write to the person making the complaint to explain this. We will also explain that, if they are dissatisfied with that decision, they can complain to the Parliamentary and Health Service Ombudsman.</w:t>
      </w:r>
    </w:p>
    <w:p>
      <w:pPr>
        <w:pStyle w:val="BodyText"/>
        <w:ind w:left="0"/>
      </w:pPr>
    </w:p>
    <w:p>
      <w:pPr>
        <w:pStyle w:val="BodyText"/>
        <w:ind w:left="0"/>
      </w:pPr>
    </w:p>
    <w:p>
      <w:pPr>
        <w:pStyle w:val="BodyText"/>
        <w:spacing w:before="139"/>
        <w:ind w:left="0"/>
      </w:pPr>
    </w:p>
    <w:p>
      <w:pPr>
        <w:pStyle w:val="Heading4"/>
        <w:numPr>
          <w:ilvl w:val="1"/>
          <w:numId w:val="2"/>
        </w:numPr>
        <w:tabs>
          <w:tab w:pos="1168" w:val="left" w:leader="none"/>
        </w:tabs>
        <w:spacing w:line="240" w:lineRule="auto" w:before="0" w:after="0"/>
        <w:ind w:left="1168" w:right="0" w:hanging="720"/>
        <w:jc w:val="left"/>
      </w:pPr>
      <w:bookmarkStart w:name="1.9  Complaints and other procedures" w:id="22"/>
      <w:bookmarkEnd w:id="22"/>
      <w:r>
        <w:rPr>
          <w:b w:val="0"/>
        </w:rPr>
      </w:r>
      <w:r>
        <w:rPr/>
        <w:t>Complaints</w:t>
      </w:r>
      <w:r>
        <w:rPr>
          <w:spacing w:val="-5"/>
        </w:rPr>
        <w:t> </w:t>
      </w:r>
      <w:r>
        <w:rPr/>
        <w:t>and</w:t>
      </w:r>
      <w:r>
        <w:rPr>
          <w:spacing w:val="-4"/>
        </w:rPr>
        <w:t> </w:t>
      </w:r>
      <w:r>
        <w:rPr/>
        <w:t>other</w:t>
      </w:r>
      <w:r>
        <w:rPr>
          <w:spacing w:val="-4"/>
        </w:rPr>
        <w:t> </w:t>
      </w:r>
      <w:r>
        <w:rPr>
          <w:spacing w:val="-2"/>
        </w:rPr>
        <w:t>procedures</w:t>
      </w:r>
    </w:p>
    <w:p>
      <w:pPr>
        <w:pStyle w:val="BodyText"/>
        <w:spacing w:before="239"/>
        <w:ind w:right="892"/>
      </w:pPr>
      <w:r>
        <w:rPr/>
        <w:t>We make sure staff who deal with complaints are properly supported and trained to identify when it may not be possible to achieve a relevant outcome through the complaint</w:t>
      </w:r>
      <w:r>
        <w:rPr>
          <w:spacing w:val="-5"/>
        </w:rPr>
        <w:t> </w:t>
      </w:r>
      <w:r>
        <w:rPr/>
        <w:t>process</w:t>
      </w:r>
      <w:r>
        <w:rPr>
          <w:spacing w:val="-3"/>
        </w:rPr>
        <w:t> </w:t>
      </w:r>
      <w:r>
        <w:rPr/>
        <w:t>on</w:t>
      </w:r>
      <w:r>
        <w:rPr>
          <w:spacing w:val="-2"/>
        </w:rPr>
        <w:t> </w:t>
      </w:r>
      <w:r>
        <w:rPr/>
        <w:t>its</w:t>
      </w:r>
      <w:r>
        <w:rPr>
          <w:spacing w:val="-3"/>
        </w:rPr>
        <w:t> </w:t>
      </w:r>
      <w:r>
        <w:rPr/>
        <w:t>own.</w:t>
      </w:r>
      <w:r>
        <w:rPr>
          <w:spacing w:val="-5"/>
        </w:rPr>
        <w:t> </w:t>
      </w:r>
      <w:r>
        <w:rPr/>
        <w:t>When</w:t>
      </w:r>
      <w:r>
        <w:rPr>
          <w:spacing w:val="-2"/>
        </w:rPr>
        <w:t> </w:t>
      </w:r>
      <w:r>
        <w:rPr/>
        <w:t>this</w:t>
      </w:r>
      <w:r>
        <w:rPr>
          <w:spacing w:val="-3"/>
        </w:rPr>
        <w:t> </w:t>
      </w:r>
      <w:r>
        <w:rPr/>
        <w:t>happens,</w:t>
      </w:r>
      <w:r>
        <w:rPr>
          <w:spacing w:val="-5"/>
        </w:rPr>
        <w:t> </w:t>
      </w:r>
      <w:r>
        <w:rPr/>
        <w:t>the</w:t>
      </w:r>
      <w:r>
        <w:rPr>
          <w:spacing w:val="-2"/>
        </w:rPr>
        <w:t> </w:t>
      </w:r>
      <w:r>
        <w:rPr/>
        <w:t>staff</w:t>
      </w:r>
      <w:r>
        <w:rPr>
          <w:spacing w:val="-5"/>
        </w:rPr>
        <w:t> </w:t>
      </w:r>
      <w:r>
        <w:rPr/>
        <w:t>member</w:t>
      </w:r>
      <w:r>
        <w:rPr>
          <w:spacing w:val="-3"/>
        </w:rPr>
        <w:t> </w:t>
      </w:r>
      <w:r>
        <w:rPr/>
        <w:t>dealing</w:t>
      </w:r>
      <w:r>
        <w:rPr>
          <w:spacing w:val="-2"/>
        </w:rPr>
        <w:t> </w:t>
      </w:r>
      <w:r>
        <w:rPr/>
        <w:t>with</w:t>
      </w:r>
      <w:r>
        <w:rPr>
          <w:spacing w:val="-2"/>
        </w:rPr>
        <w:t> </w:t>
      </w:r>
      <w:r>
        <w:rPr/>
        <w:t>the complaint will inform the person making the complaint and give them information about any other process that may help address the issues and has the potential to provide the outcomes sought. There is guidance within the investigator toolkit for instances where other processes are required to investigate concerns and includes information on how to escalate.</w:t>
      </w:r>
    </w:p>
    <w:p>
      <w:pPr>
        <w:pStyle w:val="BodyText"/>
        <w:spacing w:before="243"/>
        <w:ind w:right="892"/>
      </w:pPr>
      <w:r>
        <w:rPr/>
        <w:t>This</w:t>
      </w:r>
      <w:r>
        <w:rPr>
          <w:spacing w:val="-4"/>
        </w:rPr>
        <w:t> </w:t>
      </w:r>
      <w:r>
        <w:rPr/>
        <w:t>can</w:t>
      </w:r>
      <w:r>
        <w:rPr>
          <w:spacing w:val="-3"/>
        </w:rPr>
        <w:t> </w:t>
      </w:r>
      <w:r>
        <w:rPr/>
        <w:t>happen</w:t>
      </w:r>
      <w:r>
        <w:rPr>
          <w:spacing w:val="-3"/>
        </w:rPr>
        <w:t> </w:t>
      </w:r>
      <w:r>
        <w:rPr/>
        <w:t>at</w:t>
      </w:r>
      <w:r>
        <w:rPr>
          <w:spacing w:val="-5"/>
        </w:rPr>
        <w:t> </w:t>
      </w:r>
      <w:r>
        <w:rPr/>
        <w:t>any</w:t>
      </w:r>
      <w:r>
        <w:rPr>
          <w:spacing w:val="-4"/>
        </w:rPr>
        <w:t> </w:t>
      </w:r>
      <w:r>
        <w:rPr/>
        <w:t>stage</w:t>
      </w:r>
      <w:r>
        <w:rPr>
          <w:spacing w:val="-3"/>
        </w:rPr>
        <w:t> </w:t>
      </w:r>
      <w:r>
        <w:rPr/>
        <w:t>in</w:t>
      </w:r>
      <w:r>
        <w:rPr>
          <w:spacing w:val="-3"/>
        </w:rPr>
        <w:t> </w:t>
      </w:r>
      <w:r>
        <w:rPr/>
        <w:t>the</w:t>
      </w:r>
      <w:r>
        <w:rPr>
          <w:spacing w:val="-3"/>
        </w:rPr>
        <w:t> </w:t>
      </w:r>
      <w:r>
        <w:rPr/>
        <w:t>complaint</w:t>
      </w:r>
      <w:r>
        <w:rPr>
          <w:spacing w:val="-5"/>
        </w:rPr>
        <w:t> </w:t>
      </w:r>
      <w:r>
        <w:rPr/>
        <w:t>handling</w:t>
      </w:r>
      <w:r>
        <w:rPr>
          <w:spacing w:val="-3"/>
        </w:rPr>
        <w:t> </w:t>
      </w:r>
      <w:r>
        <w:rPr/>
        <w:t>process</w:t>
      </w:r>
      <w:r>
        <w:rPr>
          <w:spacing w:val="-4"/>
        </w:rPr>
        <w:t> </w:t>
      </w:r>
      <w:r>
        <w:rPr/>
        <w:t>and</w:t>
      </w:r>
      <w:r>
        <w:rPr>
          <w:spacing w:val="-3"/>
        </w:rPr>
        <w:t> </w:t>
      </w:r>
      <w:r>
        <w:rPr/>
        <w:t>may</w:t>
      </w:r>
      <w:r>
        <w:rPr>
          <w:spacing w:val="-4"/>
        </w:rPr>
        <w:t> </w:t>
      </w:r>
      <w:r>
        <w:rPr/>
        <w:t>include identifying issues that could or should:</w:t>
      </w:r>
    </w:p>
    <w:p>
      <w:pPr>
        <w:pStyle w:val="ListParagraph"/>
        <w:numPr>
          <w:ilvl w:val="2"/>
          <w:numId w:val="2"/>
        </w:numPr>
        <w:tabs>
          <w:tab w:pos="1583" w:val="left" w:leader="none"/>
        </w:tabs>
        <w:spacing w:line="240" w:lineRule="auto" w:before="237" w:after="0"/>
        <w:ind w:left="1583" w:right="0" w:hanging="775"/>
        <w:jc w:val="left"/>
        <w:rPr>
          <w:sz w:val="24"/>
        </w:rPr>
      </w:pPr>
      <w:r>
        <w:rPr>
          <w:sz w:val="24"/>
        </w:rPr>
        <w:t>trigger</w:t>
      </w:r>
      <w:r>
        <w:rPr>
          <w:spacing w:val="-3"/>
          <w:sz w:val="24"/>
        </w:rPr>
        <w:t> </w:t>
      </w:r>
      <w:r>
        <w:rPr>
          <w:sz w:val="24"/>
        </w:rPr>
        <w:t>a</w:t>
      </w:r>
      <w:r>
        <w:rPr>
          <w:spacing w:val="-3"/>
          <w:sz w:val="24"/>
        </w:rPr>
        <w:t> </w:t>
      </w:r>
      <w:r>
        <w:rPr>
          <w:sz w:val="24"/>
        </w:rPr>
        <w:t>patient</w:t>
      </w:r>
      <w:r>
        <w:rPr>
          <w:spacing w:val="-4"/>
          <w:sz w:val="24"/>
        </w:rPr>
        <w:t> </w:t>
      </w:r>
      <w:r>
        <w:rPr>
          <w:sz w:val="24"/>
        </w:rPr>
        <w:t>safety</w:t>
      </w:r>
      <w:r>
        <w:rPr>
          <w:spacing w:val="-3"/>
          <w:sz w:val="24"/>
        </w:rPr>
        <w:t> </w:t>
      </w:r>
      <w:r>
        <w:rPr>
          <w:spacing w:val="-2"/>
          <w:sz w:val="24"/>
        </w:rPr>
        <w:t>investigation</w:t>
      </w:r>
    </w:p>
    <w:p>
      <w:pPr>
        <w:pStyle w:val="ListParagraph"/>
        <w:numPr>
          <w:ilvl w:val="2"/>
          <w:numId w:val="2"/>
        </w:numPr>
        <w:tabs>
          <w:tab w:pos="1583" w:val="left" w:leader="none"/>
        </w:tabs>
        <w:spacing w:line="292" w:lineRule="exact" w:before="1" w:after="0"/>
        <w:ind w:left="1583" w:right="0" w:hanging="775"/>
        <w:jc w:val="left"/>
        <w:rPr>
          <w:sz w:val="24"/>
        </w:rPr>
      </w:pPr>
      <w:r>
        <w:rPr>
          <w:sz w:val="24"/>
        </w:rPr>
        <w:t>trigger</w:t>
      </w:r>
      <w:r>
        <w:rPr>
          <w:spacing w:val="-3"/>
          <w:sz w:val="24"/>
        </w:rPr>
        <w:t> </w:t>
      </w:r>
      <w:r>
        <w:rPr>
          <w:sz w:val="24"/>
        </w:rPr>
        <w:t>our</w:t>
      </w:r>
      <w:r>
        <w:rPr>
          <w:spacing w:val="-3"/>
          <w:sz w:val="24"/>
        </w:rPr>
        <w:t> </w:t>
      </w:r>
      <w:r>
        <w:rPr>
          <w:sz w:val="24"/>
        </w:rPr>
        <w:t>safeguarding</w:t>
      </w:r>
      <w:r>
        <w:rPr>
          <w:spacing w:val="-2"/>
          <w:sz w:val="24"/>
        </w:rPr>
        <w:t> procedure</w:t>
      </w:r>
    </w:p>
    <w:p>
      <w:pPr>
        <w:pStyle w:val="ListParagraph"/>
        <w:numPr>
          <w:ilvl w:val="2"/>
          <w:numId w:val="2"/>
        </w:numPr>
        <w:tabs>
          <w:tab w:pos="1583" w:val="left" w:leader="none"/>
        </w:tabs>
        <w:spacing w:line="292" w:lineRule="exact" w:before="0" w:after="0"/>
        <w:ind w:left="1583" w:right="0" w:hanging="775"/>
        <w:jc w:val="left"/>
        <w:rPr>
          <w:sz w:val="24"/>
        </w:rPr>
      </w:pPr>
      <w:r>
        <w:rPr>
          <w:sz w:val="24"/>
        </w:rPr>
        <w:t>involve</w:t>
      </w:r>
      <w:r>
        <w:rPr>
          <w:spacing w:val="-3"/>
          <w:sz w:val="24"/>
        </w:rPr>
        <w:t> </w:t>
      </w:r>
      <w:r>
        <w:rPr>
          <w:sz w:val="24"/>
        </w:rPr>
        <w:t>a</w:t>
      </w:r>
      <w:r>
        <w:rPr>
          <w:spacing w:val="-2"/>
          <w:sz w:val="24"/>
        </w:rPr>
        <w:t> </w:t>
      </w:r>
      <w:r>
        <w:rPr>
          <w:sz w:val="24"/>
        </w:rPr>
        <w:t>coroner</w:t>
      </w:r>
      <w:r>
        <w:rPr>
          <w:spacing w:val="-4"/>
          <w:sz w:val="24"/>
        </w:rPr>
        <w:t> </w:t>
      </w:r>
      <w:r>
        <w:rPr>
          <w:sz w:val="24"/>
        </w:rPr>
        <w:t>investigation</w:t>
      </w:r>
      <w:r>
        <w:rPr>
          <w:spacing w:val="-2"/>
          <w:sz w:val="24"/>
        </w:rPr>
        <w:t> </w:t>
      </w:r>
      <w:r>
        <w:rPr>
          <w:sz w:val="24"/>
        </w:rPr>
        <w:t>or</w:t>
      </w:r>
      <w:r>
        <w:rPr>
          <w:spacing w:val="-3"/>
          <w:sz w:val="24"/>
        </w:rPr>
        <w:t> </w:t>
      </w:r>
      <w:r>
        <w:rPr>
          <w:spacing w:val="-2"/>
          <w:sz w:val="24"/>
        </w:rPr>
        <w:t>inquest</w:t>
      </w:r>
    </w:p>
    <w:p>
      <w:pPr>
        <w:pStyle w:val="ListParagraph"/>
        <w:numPr>
          <w:ilvl w:val="2"/>
          <w:numId w:val="2"/>
        </w:numPr>
        <w:tabs>
          <w:tab w:pos="1584" w:val="left" w:leader="none"/>
        </w:tabs>
        <w:spacing w:line="237" w:lineRule="auto" w:before="4" w:after="0"/>
        <w:ind w:left="1584" w:right="2026" w:hanging="775"/>
        <w:jc w:val="left"/>
        <w:rPr>
          <w:sz w:val="24"/>
        </w:rPr>
      </w:pPr>
      <w:r>
        <w:rPr>
          <w:sz w:val="24"/>
        </w:rPr>
        <w:t>trigger</w:t>
      </w:r>
      <w:r>
        <w:rPr>
          <w:spacing w:val="-4"/>
          <w:sz w:val="24"/>
        </w:rPr>
        <w:t> </w:t>
      </w:r>
      <w:r>
        <w:rPr>
          <w:sz w:val="24"/>
        </w:rPr>
        <w:t>a</w:t>
      </w:r>
      <w:r>
        <w:rPr>
          <w:spacing w:val="-3"/>
          <w:sz w:val="24"/>
        </w:rPr>
        <w:t> </w:t>
      </w:r>
      <w:r>
        <w:rPr>
          <w:sz w:val="24"/>
        </w:rPr>
        <w:t>relevant</w:t>
      </w:r>
      <w:r>
        <w:rPr>
          <w:spacing w:val="-6"/>
          <w:sz w:val="24"/>
        </w:rPr>
        <w:t> </w:t>
      </w:r>
      <w:r>
        <w:rPr>
          <w:sz w:val="24"/>
        </w:rPr>
        <w:t>regulatory</w:t>
      </w:r>
      <w:r>
        <w:rPr>
          <w:spacing w:val="-4"/>
          <w:sz w:val="24"/>
        </w:rPr>
        <w:t> </w:t>
      </w:r>
      <w:r>
        <w:rPr>
          <w:sz w:val="24"/>
        </w:rPr>
        <w:t>process,</w:t>
      </w:r>
      <w:r>
        <w:rPr>
          <w:spacing w:val="-6"/>
          <w:sz w:val="24"/>
        </w:rPr>
        <w:t> </w:t>
      </w:r>
      <w:r>
        <w:rPr>
          <w:sz w:val="24"/>
        </w:rPr>
        <w:t>such</w:t>
      </w:r>
      <w:r>
        <w:rPr>
          <w:spacing w:val="-3"/>
          <w:sz w:val="24"/>
        </w:rPr>
        <w:t> </w:t>
      </w:r>
      <w:r>
        <w:rPr>
          <w:sz w:val="24"/>
        </w:rPr>
        <w:t>as</w:t>
      </w:r>
      <w:r>
        <w:rPr>
          <w:spacing w:val="-4"/>
          <w:sz w:val="24"/>
        </w:rPr>
        <w:t> </w:t>
      </w:r>
      <w:r>
        <w:rPr>
          <w:sz w:val="24"/>
        </w:rPr>
        <w:t>fitness</w:t>
      </w:r>
      <w:r>
        <w:rPr>
          <w:spacing w:val="-4"/>
          <w:sz w:val="24"/>
        </w:rPr>
        <w:t> </w:t>
      </w:r>
      <w:r>
        <w:rPr>
          <w:sz w:val="24"/>
        </w:rPr>
        <w:t>to</w:t>
      </w:r>
      <w:r>
        <w:rPr>
          <w:spacing w:val="-3"/>
          <w:sz w:val="24"/>
        </w:rPr>
        <w:t> </w:t>
      </w:r>
      <w:r>
        <w:rPr>
          <w:sz w:val="24"/>
        </w:rPr>
        <w:t>practice investigations or referrals</w:t>
      </w:r>
    </w:p>
    <w:p>
      <w:pPr>
        <w:pStyle w:val="ListParagraph"/>
        <w:numPr>
          <w:ilvl w:val="2"/>
          <w:numId w:val="2"/>
        </w:numPr>
        <w:tabs>
          <w:tab w:pos="1583" w:val="left" w:leader="none"/>
        </w:tabs>
        <w:spacing w:line="292" w:lineRule="exact" w:before="0" w:after="0"/>
        <w:ind w:left="1583" w:right="0" w:hanging="775"/>
        <w:jc w:val="left"/>
        <w:rPr>
          <w:sz w:val="24"/>
        </w:rPr>
      </w:pPr>
      <w:r>
        <w:rPr>
          <w:sz w:val="24"/>
        </w:rPr>
        <w:t>involve</w:t>
      </w:r>
      <w:r>
        <w:rPr>
          <w:spacing w:val="-5"/>
          <w:sz w:val="24"/>
        </w:rPr>
        <w:t> </w:t>
      </w:r>
      <w:r>
        <w:rPr>
          <w:sz w:val="24"/>
        </w:rPr>
        <w:t>a</w:t>
      </w:r>
      <w:r>
        <w:rPr>
          <w:spacing w:val="-3"/>
          <w:sz w:val="24"/>
        </w:rPr>
        <w:t> </w:t>
      </w:r>
      <w:r>
        <w:rPr>
          <w:sz w:val="24"/>
        </w:rPr>
        <w:t>relevant</w:t>
      </w:r>
      <w:r>
        <w:rPr>
          <w:spacing w:val="-6"/>
          <w:sz w:val="24"/>
        </w:rPr>
        <w:t> </w:t>
      </w:r>
      <w:r>
        <w:rPr>
          <w:sz w:val="24"/>
        </w:rPr>
        <w:t>legal</w:t>
      </w:r>
      <w:r>
        <w:rPr>
          <w:spacing w:val="-2"/>
          <w:sz w:val="24"/>
        </w:rPr>
        <w:t> </w:t>
      </w:r>
      <w:r>
        <w:rPr>
          <w:sz w:val="24"/>
        </w:rPr>
        <w:t>issue</w:t>
      </w:r>
      <w:r>
        <w:rPr>
          <w:spacing w:val="-3"/>
          <w:sz w:val="24"/>
        </w:rPr>
        <w:t> </w:t>
      </w:r>
      <w:r>
        <w:rPr>
          <w:sz w:val="24"/>
        </w:rPr>
        <w:t>that</w:t>
      </w:r>
      <w:r>
        <w:rPr>
          <w:spacing w:val="-6"/>
          <w:sz w:val="24"/>
        </w:rPr>
        <w:t> </w:t>
      </w:r>
      <w:r>
        <w:rPr>
          <w:sz w:val="24"/>
        </w:rPr>
        <w:t>requires</w:t>
      </w:r>
      <w:r>
        <w:rPr>
          <w:spacing w:val="-3"/>
          <w:sz w:val="24"/>
        </w:rPr>
        <w:t> </w:t>
      </w:r>
      <w:r>
        <w:rPr>
          <w:sz w:val="24"/>
        </w:rPr>
        <w:t>specialist</w:t>
      </w:r>
      <w:r>
        <w:rPr>
          <w:spacing w:val="-6"/>
          <w:sz w:val="24"/>
        </w:rPr>
        <w:t> </w:t>
      </w:r>
      <w:r>
        <w:rPr>
          <w:sz w:val="24"/>
        </w:rPr>
        <w:t>advice</w:t>
      </w:r>
      <w:r>
        <w:rPr>
          <w:spacing w:val="-3"/>
          <w:sz w:val="24"/>
        </w:rPr>
        <w:t> </w:t>
      </w:r>
      <w:r>
        <w:rPr>
          <w:sz w:val="24"/>
        </w:rPr>
        <w:t>or</w:t>
      </w:r>
      <w:r>
        <w:rPr>
          <w:spacing w:val="-3"/>
          <w:sz w:val="24"/>
        </w:rPr>
        <w:t> </w:t>
      </w:r>
      <w:r>
        <w:rPr>
          <w:spacing w:val="-2"/>
          <w:sz w:val="24"/>
        </w:rPr>
        <w:t>guidance.</w:t>
      </w:r>
    </w:p>
    <w:p>
      <w:pPr>
        <w:pStyle w:val="ListParagraph"/>
        <w:spacing w:after="0" w:line="292" w:lineRule="exact"/>
        <w:jc w:val="left"/>
        <w:rPr>
          <w:sz w:val="24"/>
        </w:rPr>
        <w:sectPr>
          <w:pgSz w:w="11910" w:h="16840"/>
          <w:pgMar w:header="944" w:footer="1176" w:top="1800" w:bottom="1380" w:left="992" w:right="566"/>
        </w:sectPr>
      </w:pPr>
    </w:p>
    <w:p>
      <w:pPr>
        <w:pStyle w:val="BodyText"/>
        <w:spacing w:before="44"/>
        <w:ind w:right="871"/>
        <w:jc w:val="both"/>
      </w:pPr>
      <w:r>
        <w:rPr/>
        <w:t>When another</w:t>
      </w:r>
      <w:r>
        <w:rPr>
          <w:spacing w:val="-1"/>
        </w:rPr>
        <w:t> </w:t>
      </w:r>
      <w:r>
        <w:rPr/>
        <w:t>process may be better suited to cover other potential outcomes, our staff will seek advice and provide clear information to the individual raising the complaint. We will make sure the individual understands why this is relevant and the options available.</w:t>
      </w:r>
      <w:r>
        <w:rPr>
          <w:spacing w:val="-2"/>
        </w:rPr>
        <w:t> </w:t>
      </w:r>
      <w:r>
        <w:rPr/>
        <w:t>We will also signpost the individual to sources of specialist independent advice.</w:t>
      </w:r>
    </w:p>
    <w:p>
      <w:pPr>
        <w:pStyle w:val="BodyText"/>
        <w:spacing w:before="240"/>
        <w:ind w:right="877"/>
        <w:jc w:val="both"/>
      </w:pPr>
      <w:r>
        <w:rPr/>
        <w:t>This</w:t>
      </w:r>
      <w:r>
        <w:rPr>
          <w:spacing w:val="-17"/>
        </w:rPr>
        <w:t> </w:t>
      </w:r>
      <w:r>
        <w:rPr/>
        <w:t>will</w:t>
      </w:r>
      <w:r>
        <w:rPr>
          <w:spacing w:val="-17"/>
        </w:rPr>
        <w:t> </w:t>
      </w:r>
      <w:r>
        <w:rPr/>
        <w:t>not</w:t>
      </w:r>
      <w:r>
        <w:rPr>
          <w:spacing w:val="-16"/>
        </w:rPr>
        <w:t> </w:t>
      </w:r>
      <w:r>
        <w:rPr/>
        <w:t>prevent</w:t>
      </w:r>
      <w:r>
        <w:rPr>
          <w:spacing w:val="-17"/>
        </w:rPr>
        <w:t> </w:t>
      </w:r>
      <w:r>
        <w:rPr/>
        <w:t>us</w:t>
      </w:r>
      <w:r>
        <w:rPr>
          <w:spacing w:val="-17"/>
        </w:rPr>
        <w:t> </w:t>
      </w:r>
      <w:r>
        <w:rPr/>
        <w:t>from</w:t>
      </w:r>
      <w:r>
        <w:rPr>
          <w:spacing w:val="-12"/>
        </w:rPr>
        <w:t> </w:t>
      </w:r>
      <w:r>
        <w:rPr/>
        <w:t>continuing</w:t>
      </w:r>
      <w:r>
        <w:rPr>
          <w:spacing w:val="-15"/>
        </w:rPr>
        <w:t> </w:t>
      </w:r>
      <w:r>
        <w:rPr/>
        <w:t>to</w:t>
      </w:r>
      <w:r>
        <w:rPr>
          <w:spacing w:val="-15"/>
        </w:rPr>
        <w:t> </w:t>
      </w:r>
      <w:r>
        <w:rPr/>
        <w:t>investigate</w:t>
      </w:r>
      <w:r>
        <w:rPr>
          <w:spacing w:val="-16"/>
        </w:rPr>
        <w:t> </w:t>
      </w:r>
      <w:r>
        <w:rPr/>
        <w:t>the</w:t>
      </w:r>
      <w:r>
        <w:rPr>
          <w:spacing w:val="-15"/>
        </w:rPr>
        <w:t> </w:t>
      </w:r>
      <w:r>
        <w:rPr/>
        <w:t>complaint.</w:t>
      </w:r>
      <w:r>
        <w:rPr>
          <w:spacing w:val="-17"/>
        </w:rPr>
        <w:t> </w:t>
      </w:r>
      <w:r>
        <w:rPr/>
        <w:t>We</w:t>
      </w:r>
      <w:r>
        <w:rPr>
          <w:spacing w:val="-15"/>
        </w:rPr>
        <w:t> </w:t>
      </w:r>
      <w:r>
        <w:rPr/>
        <w:t>will</w:t>
      </w:r>
      <w:r>
        <w:rPr>
          <w:spacing w:val="-15"/>
        </w:rPr>
        <w:t> </w:t>
      </w:r>
      <w:r>
        <w:rPr/>
        <w:t>make</w:t>
      </w:r>
      <w:r>
        <w:rPr>
          <w:spacing w:val="-16"/>
        </w:rPr>
        <w:t> </w:t>
      </w:r>
      <w:r>
        <w:rPr/>
        <w:t>sure that the person raising the complaint gets a complete and holistic response to all the issues raised. This includes any relevant outcomes where appropriate. The staff member dealing with the complaint will engage with other staff or organisations who can provide advice and support on the best way to do this.</w:t>
      </w:r>
    </w:p>
    <w:p>
      <w:pPr>
        <w:pStyle w:val="BodyText"/>
        <w:spacing w:before="201"/>
        <w:ind w:right="875"/>
        <w:jc w:val="both"/>
      </w:pPr>
      <w:r>
        <w:rPr/>
        <w:t>If an individual is already taking part or chooses to take part in another process but wishes</w:t>
      </w:r>
      <w:r>
        <w:rPr>
          <w:spacing w:val="-10"/>
        </w:rPr>
        <w:t> </w:t>
      </w:r>
      <w:r>
        <w:rPr/>
        <w:t>to</w:t>
      </w:r>
      <w:r>
        <w:rPr>
          <w:spacing w:val="-9"/>
        </w:rPr>
        <w:t> </w:t>
      </w:r>
      <w:r>
        <w:rPr/>
        <w:t>continue</w:t>
      </w:r>
      <w:r>
        <w:rPr>
          <w:spacing w:val="-9"/>
        </w:rPr>
        <w:t> </w:t>
      </w:r>
      <w:r>
        <w:rPr/>
        <w:t>with</w:t>
      </w:r>
      <w:r>
        <w:rPr>
          <w:spacing w:val="-9"/>
        </w:rPr>
        <w:t> </w:t>
      </w:r>
      <w:r>
        <w:rPr/>
        <w:t>their</w:t>
      </w:r>
      <w:r>
        <w:rPr>
          <w:spacing w:val="-10"/>
        </w:rPr>
        <w:t> </w:t>
      </w:r>
      <w:r>
        <w:rPr/>
        <w:t>complaint</w:t>
      </w:r>
      <w:r>
        <w:rPr>
          <w:spacing w:val="-12"/>
        </w:rPr>
        <w:t> </w:t>
      </w:r>
      <w:r>
        <w:rPr/>
        <w:t>as</w:t>
      </w:r>
      <w:r>
        <w:rPr>
          <w:spacing w:val="-15"/>
        </w:rPr>
        <w:t> </w:t>
      </w:r>
      <w:r>
        <w:rPr/>
        <w:t>well,</w:t>
      </w:r>
      <w:r>
        <w:rPr>
          <w:spacing w:val="-12"/>
        </w:rPr>
        <w:t> </w:t>
      </w:r>
      <w:r>
        <w:rPr/>
        <w:t>this</w:t>
      </w:r>
      <w:r>
        <w:rPr>
          <w:spacing w:val="-10"/>
        </w:rPr>
        <w:t> </w:t>
      </w:r>
      <w:r>
        <w:rPr/>
        <w:t>will</w:t>
      </w:r>
      <w:r>
        <w:rPr>
          <w:spacing w:val="-9"/>
        </w:rPr>
        <w:t> </w:t>
      </w:r>
      <w:r>
        <w:rPr/>
        <w:t>not</w:t>
      </w:r>
      <w:r>
        <w:rPr>
          <w:spacing w:val="-12"/>
        </w:rPr>
        <w:t> </w:t>
      </w:r>
      <w:r>
        <w:rPr/>
        <w:t>affect</w:t>
      </w:r>
      <w:r>
        <w:rPr>
          <w:spacing w:val="-12"/>
        </w:rPr>
        <w:t> </w:t>
      </w:r>
      <w:r>
        <w:rPr/>
        <w:t>the</w:t>
      </w:r>
      <w:r>
        <w:rPr>
          <w:spacing w:val="-9"/>
        </w:rPr>
        <w:t> </w:t>
      </w:r>
      <w:r>
        <w:rPr/>
        <w:t>investigation</w:t>
      </w:r>
      <w:r>
        <w:rPr>
          <w:spacing w:val="-9"/>
        </w:rPr>
        <w:t> </w:t>
      </w:r>
      <w:r>
        <w:rPr/>
        <w:t>and response to the complaint. The only exceptions to this are if:</w:t>
      </w:r>
    </w:p>
    <w:p>
      <w:pPr>
        <w:pStyle w:val="ListParagraph"/>
        <w:numPr>
          <w:ilvl w:val="2"/>
          <w:numId w:val="2"/>
        </w:numPr>
        <w:tabs>
          <w:tab w:pos="1583" w:val="left" w:leader="none"/>
        </w:tabs>
        <w:spacing w:line="240" w:lineRule="auto" w:before="196" w:after="0"/>
        <w:ind w:left="1583" w:right="0" w:hanging="710"/>
        <w:jc w:val="left"/>
        <w:rPr>
          <w:sz w:val="24"/>
        </w:rPr>
      </w:pPr>
      <w:r>
        <w:rPr>
          <w:sz w:val="24"/>
        </w:rPr>
        <w:t>the</w:t>
      </w:r>
      <w:r>
        <w:rPr>
          <w:spacing w:val="-2"/>
          <w:sz w:val="24"/>
        </w:rPr>
        <w:t> </w:t>
      </w:r>
      <w:r>
        <w:rPr>
          <w:sz w:val="24"/>
        </w:rPr>
        <w:t>individual</w:t>
      </w:r>
      <w:r>
        <w:rPr>
          <w:spacing w:val="-2"/>
          <w:sz w:val="24"/>
        </w:rPr>
        <w:t> </w:t>
      </w:r>
      <w:r>
        <w:rPr>
          <w:sz w:val="24"/>
        </w:rPr>
        <w:t>requests</w:t>
      </w:r>
      <w:r>
        <w:rPr>
          <w:spacing w:val="-3"/>
          <w:sz w:val="24"/>
        </w:rPr>
        <w:t> </w:t>
      </w:r>
      <w:r>
        <w:rPr>
          <w:sz w:val="24"/>
        </w:rPr>
        <w:t>or</w:t>
      </w:r>
      <w:r>
        <w:rPr>
          <w:spacing w:val="-3"/>
          <w:sz w:val="24"/>
        </w:rPr>
        <w:t> </w:t>
      </w:r>
      <w:r>
        <w:rPr>
          <w:sz w:val="24"/>
        </w:rPr>
        <w:t>agrees</w:t>
      </w:r>
      <w:r>
        <w:rPr>
          <w:spacing w:val="-3"/>
          <w:sz w:val="24"/>
        </w:rPr>
        <w:t> </w:t>
      </w:r>
      <w:r>
        <w:rPr>
          <w:sz w:val="24"/>
        </w:rPr>
        <w:t>to</w:t>
      </w:r>
      <w:r>
        <w:rPr>
          <w:spacing w:val="-2"/>
          <w:sz w:val="24"/>
        </w:rPr>
        <w:t> </w:t>
      </w:r>
      <w:r>
        <w:rPr>
          <w:sz w:val="24"/>
        </w:rPr>
        <w:t>a</w:t>
      </w:r>
      <w:r>
        <w:rPr>
          <w:spacing w:val="-1"/>
          <w:sz w:val="24"/>
        </w:rPr>
        <w:t> </w:t>
      </w:r>
      <w:r>
        <w:rPr>
          <w:spacing w:val="-4"/>
          <w:sz w:val="24"/>
        </w:rPr>
        <w:t>delay</w:t>
      </w:r>
    </w:p>
    <w:p>
      <w:pPr>
        <w:pStyle w:val="ListParagraph"/>
        <w:numPr>
          <w:ilvl w:val="2"/>
          <w:numId w:val="2"/>
        </w:numPr>
        <w:tabs>
          <w:tab w:pos="1584" w:val="left" w:leader="none"/>
        </w:tabs>
        <w:spacing w:line="237" w:lineRule="auto" w:before="3" w:after="0"/>
        <w:ind w:left="1584" w:right="1307" w:hanging="710"/>
        <w:jc w:val="left"/>
        <w:rPr>
          <w:sz w:val="24"/>
        </w:rPr>
      </w:pPr>
      <w:r>
        <w:rPr>
          <w:sz w:val="24"/>
        </w:rPr>
        <w:t>there</w:t>
      </w:r>
      <w:r>
        <w:rPr>
          <w:spacing w:val="-3"/>
          <w:sz w:val="24"/>
        </w:rPr>
        <w:t> </w:t>
      </w:r>
      <w:r>
        <w:rPr>
          <w:sz w:val="24"/>
        </w:rPr>
        <w:t>is</w:t>
      </w:r>
      <w:r>
        <w:rPr>
          <w:spacing w:val="-4"/>
          <w:sz w:val="24"/>
        </w:rPr>
        <w:t> </w:t>
      </w:r>
      <w:r>
        <w:rPr>
          <w:sz w:val="24"/>
        </w:rPr>
        <w:t>a</w:t>
      </w:r>
      <w:r>
        <w:rPr>
          <w:spacing w:val="-3"/>
          <w:sz w:val="24"/>
        </w:rPr>
        <w:t> </w:t>
      </w:r>
      <w:r>
        <w:rPr>
          <w:sz w:val="24"/>
        </w:rPr>
        <w:t>formal</w:t>
      </w:r>
      <w:r>
        <w:rPr>
          <w:spacing w:val="-3"/>
          <w:sz w:val="24"/>
        </w:rPr>
        <w:t> </w:t>
      </w:r>
      <w:r>
        <w:rPr>
          <w:sz w:val="24"/>
        </w:rPr>
        <w:t>request</w:t>
      </w:r>
      <w:r>
        <w:rPr>
          <w:spacing w:val="-5"/>
          <w:sz w:val="24"/>
        </w:rPr>
        <w:t> </w:t>
      </w:r>
      <w:r>
        <w:rPr>
          <w:sz w:val="24"/>
        </w:rPr>
        <w:t>for</w:t>
      </w:r>
      <w:r>
        <w:rPr>
          <w:spacing w:val="-4"/>
          <w:sz w:val="24"/>
        </w:rPr>
        <w:t> </w:t>
      </w:r>
      <w:r>
        <w:rPr>
          <w:sz w:val="24"/>
        </w:rPr>
        <w:t>a</w:t>
      </w:r>
      <w:r>
        <w:rPr>
          <w:spacing w:val="-3"/>
          <w:sz w:val="24"/>
        </w:rPr>
        <w:t> </w:t>
      </w:r>
      <w:r>
        <w:rPr>
          <w:sz w:val="24"/>
        </w:rPr>
        <w:t>pause</w:t>
      </w:r>
      <w:r>
        <w:rPr>
          <w:spacing w:val="-3"/>
          <w:sz w:val="24"/>
        </w:rPr>
        <w:t> </w:t>
      </w:r>
      <w:r>
        <w:rPr>
          <w:sz w:val="24"/>
        </w:rPr>
        <w:t>in</w:t>
      </w:r>
      <w:r>
        <w:rPr>
          <w:spacing w:val="-3"/>
          <w:sz w:val="24"/>
        </w:rPr>
        <w:t> </w:t>
      </w:r>
      <w:r>
        <w:rPr>
          <w:sz w:val="24"/>
        </w:rPr>
        <w:t>the</w:t>
      </w:r>
      <w:r>
        <w:rPr>
          <w:spacing w:val="-3"/>
          <w:sz w:val="24"/>
        </w:rPr>
        <w:t> </w:t>
      </w:r>
      <w:r>
        <w:rPr>
          <w:sz w:val="24"/>
        </w:rPr>
        <w:t>complaint</w:t>
      </w:r>
      <w:r>
        <w:rPr>
          <w:spacing w:val="-5"/>
          <w:sz w:val="24"/>
        </w:rPr>
        <w:t> </w:t>
      </w:r>
      <w:r>
        <w:rPr>
          <w:sz w:val="24"/>
        </w:rPr>
        <w:t>process</w:t>
      </w:r>
      <w:r>
        <w:rPr>
          <w:spacing w:val="-4"/>
          <w:sz w:val="24"/>
        </w:rPr>
        <w:t> </w:t>
      </w:r>
      <w:r>
        <w:rPr>
          <w:sz w:val="24"/>
        </w:rPr>
        <w:t>from</w:t>
      </w:r>
      <w:r>
        <w:rPr>
          <w:spacing w:val="-4"/>
          <w:sz w:val="24"/>
        </w:rPr>
        <w:t> </w:t>
      </w:r>
      <w:r>
        <w:rPr>
          <w:sz w:val="24"/>
        </w:rPr>
        <w:t>the police, a coroner, or a judge.</w:t>
      </w:r>
    </w:p>
    <w:p>
      <w:pPr>
        <w:pStyle w:val="BodyText"/>
        <w:spacing w:line="242" w:lineRule="auto" w:before="160"/>
        <w:ind w:right="892"/>
      </w:pPr>
      <w:r>
        <w:rPr/>
        <w:t>In</w:t>
      </w:r>
      <w:r>
        <w:rPr>
          <w:spacing w:val="-2"/>
        </w:rPr>
        <w:t> </w:t>
      </w:r>
      <w:r>
        <w:rPr/>
        <w:t>such</w:t>
      </w:r>
      <w:r>
        <w:rPr>
          <w:spacing w:val="-2"/>
        </w:rPr>
        <w:t> </w:t>
      </w:r>
      <w:r>
        <w:rPr/>
        <w:t>cases</w:t>
      </w:r>
      <w:r>
        <w:rPr>
          <w:spacing w:val="-3"/>
        </w:rPr>
        <w:t> </w:t>
      </w:r>
      <w:r>
        <w:rPr/>
        <w:t>the</w:t>
      </w:r>
      <w:r>
        <w:rPr>
          <w:spacing w:val="-2"/>
        </w:rPr>
        <w:t> </w:t>
      </w:r>
      <w:r>
        <w:rPr/>
        <w:t>complaint</w:t>
      </w:r>
      <w:r>
        <w:rPr>
          <w:spacing w:val="-5"/>
        </w:rPr>
        <w:t> </w:t>
      </w:r>
      <w:r>
        <w:rPr/>
        <w:t>investigation</w:t>
      </w:r>
      <w:r>
        <w:rPr>
          <w:spacing w:val="-2"/>
        </w:rPr>
        <w:t> </w:t>
      </w:r>
      <w:r>
        <w:rPr/>
        <w:t>will</w:t>
      </w:r>
      <w:r>
        <w:rPr>
          <w:spacing w:val="-2"/>
        </w:rPr>
        <w:t> </w:t>
      </w:r>
      <w:r>
        <w:rPr/>
        <w:t>be</w:t>
      </w:r>
      <w:r>
        <w:rPr>
          <w:spacing w:val="-7"/>
        </w:rPr>
        <w:t> </w:t>
      </w:r>
      <w:r>
        <w:rPr/>
        <w:t>put</w:t>
      </w:r>
      <w:r>
        <w:rPr>
          <w:spacing w:val="-5"/>
        </w:rPr>
        <w:t> </w:t>
      </w:r>
      <w:r>
        <w:rPr/>
        <w:t>on</w:t>
      </w:r>
      <w:r>
        <w:rPr>
          <w:spacing w:val="-2"/>
        </w:rPr>
        <w:t> </w:t>
      </w:r>
      <w:r>
        <w:rPr/>
        <w:t>hold</w:t>
      </w:r>
      <w:r>
        <w:rPr>
          <w:spacing w:val="-2"/>
        </w:rPr>
        <w:t> </w:t>
      </w:r>
      <w:r>
        <w:rPr/>
        <w:t>until</w:t>
      </w:r>
      <w:r>
        <w:rPr>
          <w:spacing w:val="-2"/>
        </w:rPr>
        <w:t> </w:t>
      </w:r>
      <w:r>
        <w:rPr/>
        <w:t>those</w:t>
      </w:r>
      <w:r>
        <w:rPr>
          <w:spacing w:val="-2"/>
        </w:rPr>
        <w:t> </w:t>
      </w:r>
      <w:r>
        <w:rPr/>
        <w:t>processes conclude. A responsible body is not required to consider a complaint if doing so would prejudice an investigation.</w:t>
      </w:r>
    </w:p>
    <w:p>
      <w:pPr>
        <w:pStyle w:val="BodyText"/>
        <w:ind w:left="0"/>
      </w:pPr>
    </w:p>
    <w:p>
      <w:pPr>
        <w:pStyle w:val="BodyText"/>
        <w:ind w:left="0"/>
      </w:pPr>
    </w:p>
    <w:p>
      <w:pPr>
        <w:pStyle w:val="BodyText"/>
        <w:ind w:left="0"/>
      </w:pPr>
    </w:p>
    <w:p>
      <w:pPr>
        <w:pStyle w:val="BodyText"/>
        <w:spacing w:before="40"/>
        <w:ind w:left="0"/>
      </w:pPr>
    </w:p>
    <w:p>
      <w:pPr>
        <w:pStyle w:val="BodyText"/>
        <w:ind w:right="865"/>
        <w:jc w:val="both"/>
      </w:pPr>
      <w:r>
        <w:rPr/>
        <w:t>If we consider that a staff member should be subject to remedial or disciplinary procedures or referral to a health professional regulator, we will advise the person raising the complaint. We will share as much information with them as we can while complying</w:t>
      </w:r>
      <w:r>
        <w:rPr>
          <w:spacing w:val="-6"/>
        </w:rPr>
        <w:t> </w:t>
      </w:r>
      <w:r>
        <w:rPr/>
        <w:t>with</w:t>
      </w:r>
      <w:r>
        <w:rPr>
          <w:spacing w:val="-6"/>
        </w:rPr>
        <w:t> </w:t>
      </w:r>
      <w:r>
        <w:rPr/>
        <w:t>data</w:t>
      </w:r>
      <w:r>
        <w:rPr>
          <w:spacing w:val="-6"/>
        </w:rPr>
        <w:t> </w:t>
      </w:r>
      <w:r>
        <w:rPr/>
        <w:t>protection</w:t>
      </w:r>
      <w:r>
        <w:rPr>
          <w:spacing w:val="-6"/>
        </w:rPr>
        <w:t> </w:t>
      </w:r>
      <w:r>
        <w:rPr/>
        <w:t>legislation.</w:t>
      </w:r>
      <w:r>
        <w:rPr>
          <w:spacing w:val="-9"/>
        </w:rPr>
        <w:t> </w:t>
      </w:r>
      <w:r>
        <w:rPr/>
        <w:t>If</w:t>
      </w:r>
      <w:r>
        <w:rPr>
          <w:spacing w:val="-4"/>
        </w:rPr>
        <w:t> </w:t>
      </w:r>
      <w:r>
        <w:rPr/>
        <w:t>the</w:t>
      </w:r>
      <w:r>
        <w:rPr>
          <w:spacing w:val="-1"/>
        </w:rPr>
        <w:t> </w:t>
      </w:r>
      <w:r>
        <w:rPr/>
        <w:t>person</w:t>
      </w:r>
      <w:r>
        <w:rPr>
          <w:spacing w:val="-6"/>
        </w:rPr>
        <w:t> </w:t>
      </w:r>
      <w:r>
        <w:rPr/>
        <w:t>raising</w:t>
      </w:r>
      <w:r>
        <w:rPr>
          <w:spacing w:val="-6"/>
        </w:rPr>
        <w:t> </w:t>
      </w:r>
      <w:r>
        <w:rPr/>
        <w:t>the</w:t>
      </w:r>
      <w:r>
        <w:rPr>
          <w:spacing w:val="-6"/>
        </w:rPr>
        <w:t> </w:t>
      </w:r>
      <w:r>
        <w:rPr/>
        <w:t>complaint</w:t>
      </w:r>
      <w:r>
        <w:rPr>
          <w:spacing w:val="-9"/>
        </w:rPr>
        <w:t> </w:t>
      </w:r>
      <w:r>
        <w:rPr/>
        <w:t>chooses to refer the matter to a health professional regulator themselves, or if they subsequently choose to, it will not affect the way that their complaint is investigated and responded to. We will also signpost to sources of independent advice on raising health professional fitness to practise concerns.</w:t>
      </w:r>
    </w:p>
    <w:p>
      <w:pPr>
        <w:pStyle w:val="Heading4"/>
        <w:spacing w:before="204"/>
      </w:pPr>
      <w:bookmarkStart w:name="Safeguarding Concerns Identified During " w:id="23"/>
      <w:bookmarkEnd w:id="23"/>
      <w:r>
        <w:rPr>
          <w:b w:val="0"/>
        </w:rPr>
      </w:r>
      <w:r>
        <w:rPr/>
        <w:t>Safeguarding</w:t>
      </w:r>
      <w:r>
        <w:rPr>
          <w:spacing w:val="-7"/>
        </w:rPr>
        <w:t> </w:t>
      </w:r>
      <w:r>
        <w:rPr/>
        <w:t>Concerns</w:t>
      </w:r>
      <w:r>
        <w:rPr>
          <w:spacing w:val="-4"/>
        </w:rPr>
        <w:t> </w:t>
      </w:r>
      <w:r>
        <w:rPr/>
        <w:t>Identified</w:t>
      </w:r>
      <w:r>
        <w:rPr>
          <w:spacing w:val="-6"/>
        </w:rPr>
        <w:t> </w:t>
      </w:r>
      <w:r>
        <w:rPr/>
        <w:t>During</w:t>
      </w:r>
      <w:r>
        <w:rPr>
          <w:spacing w:val="-7"/>
        </w:rPr>
        <w:t> </w:t>
      </w:r>
      <w:r>
        <w:rPr/>
        <w:t>a</w:t>
      </w:r>
      <w:r>
        <w:rPr>
          <w:spacing w:val="2"/>
        </w:rPr>
        <w:t> </w:t>
      </w:r>
      <w:r>
        <w:rPr>
          <w:spacing w:val="-2"/>
        </w:rPr>
        <w:t>Complaint</w:t>
      </w:r>
    </w:p>
    <w:p>
      <w:pPr>
        <w:pStyle w:val="BodyText"/>
        <w:spacing w:before="77"/>
        <w:ind w:left="0"/>
        <w:rPr>
          <w:rFonts w:ascii="Arial"/>
          <w:b/>
        </w:rPr>
      </w:pPr>
    </w:p>
    <w:p>
      <w:pPr>
        <w:pStyle w:val="BodyText"/>
        <w:spacing w:line="252" w:lineRule="auto" w:before="1"/>
        <w:ind w:right="873"/>
        <w:jc w:val="both"/>
      </w:pPr>
      <w:bookmarkStart w:name="If, at any point, the staff member handl" w:id="24"/>
      <w:bookmarkEnd w:id="24"/>
      <w:r>
        <w:rPr/>
      </w:r>
      <w:r>
        <w:rPr/>
        <w:t>If, at any point, the staff member handling a complaint becomes aware that anyone involved</w:t>
      </w:r>
      <w:r>
        <w:rPr>
          <w:spacing w:val="-1"/>
        </w:rPr>
        <w:t> </w:t>
      </w:r>
      <w:r>
        <w:rPr/>
        <w:t>may</w:t>
      </w:r>
      <w:r>
        <w:rPr>
          <w:spacing w:val="-2"/>
        </w:rPr>
        <w:t> </w:t>
      </w:r>
      <w:r>
        <w:rPr/>
        <w:t>have</w:t>
      </w:r>
      <w:r>
        <w:rPr>
          <w:spacing w:val="-1"/>
        </w:rPr>
        <w:t> </w:t>
      </w:r>
      <w:r>
        <w:rPr/>
        <w:t>experienced</w:t>
      </w:r>
      <w:r>
        <w:rPr>
          <w:spacing w:val="-1"/>
        </w:rPr>
        <w:t> </w:t>
      </w:r>
      <w:r>
        <w:rPr/>
        <w:t>harm,</w:t>
      </w:r>
      <w:r>
        <w:rPr>
          <w:spacing w:val="-4"/>
        </w:rPr>
        <w:t> </w:t>
      </w:r>
      <w:r>
        <w:rPr/>
        <w:t>abuse,</w:t>
      </w:r>
      <w:r>
        <w:rPr>
          <w:spacing w:val="-4"/>
        </w:rPr>
        <w:t> </w:t>
      </w:r>
      <w:r>
        <w:rPr/>
        <w:t>or</w:t>
      </w:r>
      <w:r>
        <w:rPr>
          <w:spacing w:val="-2"/>
        </w:rPr>
        <w:t> </w:t>
      </w:r>
      <w:r>
        <w:rPr/>
        <w:t>may</w:t>
      </w:r>
      <w:r>
        <w:rPr>
          <w:spacing w:val="-2"/>
        </w:rPr>
        <w:t> </w:t>
      </w:r>
      <w:r>
        <w:rPr/>
        <w:t>be</w:t>
      </w:r>
      <w:r>
        <w:rPr>
          <w:spacing w:val="-1"/>
        </w:rPr>
        <w:t> </w:t>
      </w:r>
      <w:r>
        <w:rPr/>
        <w:t>at risk, they</w:t>
      </w:r>
      <w:r>
        <w:rPr>
          <w:spacing w:val="-2"/>
        </w:rPr>
        <w:t> </w:t>
      </w:r>
      <w:r>
        <w:rPr/>
        <w:t>will</w:t>
      </w:r>
      <w:r>
        <w:rPr>
          <w:spacing w:val="-1"/>
        </w:rPr>
        <w:t> </w:t>
      </w:r>
      <w:r>
        <w:rPr/>
        <w:t>immediately discuss this with the appropriate colleagues and</w:t>
      </w:r>
      <w:r>
        <w:rPr>
          <w:spacing w:val="-4"/>
        </w:rPr>
        <w:t> </w:t>
      </w:r>
      <w:r>
        <w:rPr/>
        <w:t>follow our safeguarding procedures. </w:t>
      </w:r>
      <w:bookmarkStart w:name="The PaCT must also be informed so that t" w:id="25"/>
      <w:bookmarkEnd w:id="25"/>
      <w:r>
        <w:rPr/>
        <w:t>T</w:t>
      </w:r>
      <w:r>
        <w:rPr/>
        <w:t>he</w:t>
      </w:r>
      <w:r>
        <w:rPr>
          <w:spacing w:val="30"/>
        </w:rPr>
        <w:t> </w:t>
      </w:r>
      <w:r>
        <w:rPr/>
        <w:t>PaCT</w:t>
      </w:r>
      <w:r>
        <w:rPr>
          <w:spacing w:val="27"/>
        </w:rPr>
        <w:t> </w:t>
      </w:r>
      <w:r>
        <w:rPr/>
        <w:t>must</w:t>
      </w:r>
      <w:r>
        <w:rPr>
          <w:spacing w:val="31"/>
        </w:rPr>
        <w:t> </w:t>
      </w:r>
      <w:r>
        <w:rPr/>
        <w:t>also</w:t>
      </w:r>
      <w:r>
        <w:rPr>
          <w:spacing w:val="29"/>
        </w:rPr>
        <w:t> </w:t>
      </w:r>
      <w:r>
        <w:rPr/>
        <w:t>be</w:t>
      </w:r>
      <w:r>
        <w:rPr>
          <w:spacing w:val="29"/>
        </w:rPr>
        <w:t> </w:t>
      </w:r>
      <w:r>
        <w:rPr/>
        <w:t>informed</w:t>
      </w:r>
      <w:r>
        <w:rPr>
          <w:spacing w:val="29"/>
        </w:rPr>
        <w:t> </w:t>
      </w:r>
      <w:r>
        <w:rPr/>
        <w:t>so</w:t>
      </w:r>
      <w:r>
        <w:rPr>
          <w:spacing w:val="29"/>
        </w:rPr>
        <w:t> </w:t>
      </w:r>
      <w:r>
        <w:rPr/>
        <w:t>that</w:t>
      </w:r>
      <w:r>
        <w:rPr>
          <w:spacing w:val="31"/>
        </w:rPr>
        <w:t> </w:t>
      </w:r>
      <w:r>
        <w:rPr/>
        <w:t>the</w:t>
      </w:r>
      <w:r>
        <w:rPr>
          <w:spacing w:val="38"/>
        </w:rPr>
        <w:t> </w:t>
      </w:r>
      <w:r>
        <w:rPr/>
        <w:t>complaints</w:t>
      </w:r>
      <w:r>
        <w:rPr>
          <w:spacing w:val="28"/>
        </w:rPr>
        <w:t> </w:t>
      </w:r>
      <w:r>
        <w:rPr/>
        <w:t>process</w:t>
      </w:r>
      <w:r>
        <w:rPr>
          <w:spacing w:val="28"/>
        </w:rPr>
        <w:t> </w:t>
      </w:r>
      <w:r>
        <w:rPr/>
        <w:t>can</w:t>
      </w:r>
      <w:r>
        <w:rPr>
          <w:spacing w:val="29"/>
        </w:rPr>
        <w:t> </w:t>
      </w:r>
      <w:r>
        <w:rPr/>
        <w:t>support</w:t>
      </w:r>
      <w:r>
        <w:rPr>
          <w:spacing w:val="27"/>
        </w:rPr>
        <w:t> </w:t>
      </w:r>
      <w:r>
        <w:rPr>
          <w:spacing w:val="-5"/>
        </w:rPr>
        <w:t>any</w:t>
      </w:r>
    </w:p>
    <w:p>
      <w:pPr>
        <w:pStyle w:val="BodyText"/>
        <w:ind w:right="876"/>
        <w:jc w:val="both"/>
      </w:pPr>
      <w:r>
        <w:rPr/>
        <w:t>safeguarding actions and ensure that the person’s safety and wellbeing remain the </w:t>
      </w:r>
      <w:r>
        <w:rPr>
          <w:spacing w:val="-2"/>
        </w:rPr>
        <w:t>priority.</w:t>
      </w:r>
    </w:p>
    <w:p>
      <w:pPr>
        <w:pStyle w:val="BodyText"/>
        <w:spacing w:before="63"/>
        <w:ind w:left="0"/>
      </w:pPr>
    </w:p>
    <w:p>
      <w:pPr>
        <w:pStyle w:val="Heading4"/>
      </w:pPr>
      <w:bookmarkStart w:name="Confidentiality of complaints" w:id="26"/>
      <w:bookmarkEnd w:id="26"/>
      <w:r>
        <w:rPr>
          <w:b w:val="0"/>
        </w:rPr>
      </w:r>
      <w:r>
        <w:rPr/>
        <w:t>Confidentiality</w:t>
      </w:r>
      <w:r>
        <w:rPr>
          <w:spacing w:val="-7"/>
        </w:rPr>
        <w:t> </w:t>
      </w:r>
      <w:r>
        <w:rPr/>
        <w:t>of</w:t>
      </w:r>
      <w:r>
        <w:rPr>
          <w:spacing w:val="-7"/>
        </w:rPr>
        <w:t> </w:t>
      </w:r>
      <w:r>
        <w:rPr>
          <w:spacing w:val="-2"/>
        </w:rPr>
        <w:t>complaints</w:t>
      </w:r>
    </w:p>
    <w:p>
      <w:pPr>
        <w:pStyle w:val="BodyText"/>
        <w:spacing w:before="205"/>
        <w:ind w:right="873"/>
        <w:jc w:val="both"/>
      </w:pPr>
      <w:r>
        <w:rPr/>
        <w:t>We</w:t>
      </w:r>
      <w:r>
        <w:rPr>
          <w:spacing w:val="-9"/>
        </w:rPr>
        <w:t> </w:t>
      </w:r>
      <w:r>
        <w:rPr/>
        <w:t>will</w:t>
      </w:r>
      <w:r>
        <w:rPr>
          <w:spacing w:val="-9"/>
        </w:rPr>
        <w:t> </w:t>
      </w:r>
      <w:r>
        <w:rPr/>
        <w:t>maintain</w:t>
      </w:r>
      <w:r>
        <w:rPr>
          <w:spacing w:val="-9"/>
        </w:rPr>
        <w:t> </w:t>
      </w:r>
      <w:r>
        <w:rPr/>
        <w:t>confidentiality</w:t>
      </w:r>
      <w:r>
        <w:rPr>
          <w:spacing w:val="-10"/>
        </w:rPr>
        <w:t> </w:t>
      </w:r>
      <w:r>
        <w:rPr/>
        <w:t>and</w:t>
      </w:r>
      <w:r>
        <w:rPr>
          <w:spacing w:val="-9"/>
        </w:rPr>
        <w:t> </w:t>
      </w:r>
      <w:r>
        <w:rPr/>
        <w:t>protect</w:t>
      </w:r>
      <w:r>
        <w:rPr>
          <w:spacing w:val="-12"/>
        </w:rPr>
        <w:t> </w:t>
      </w:r>
      <w:r>
        <w:rPr/>
        <w:t>privacy</w:t>
      </w:r>
      <w:r>
        <w:rPr>
          <w:spacing w:val="-10"/>
        </w:rPr>
        <w:t> </w:t>
      </w:r>
      <w:r>
        <w:rPr/>
        <w:t>throughout</w:t>
      </w:r>
      <w:r>
        <w:rPr>
          <w:spacing w:val="-12"/>
        </w:rPr>
        <w:t> </w:t>
      </w:r>
      <w:r>
        <w:rPr/>
        <w:t>the</w:t>
      </w:r>
      <w:r>
        <w:rPr>
          <w:spacing w:val="-9"/>
        </w:rPr>
        <w:t> </w:t>
      </w:r>
      <w:r>
        <w:rPr/>
        <w:t>complaints</w:t>
      </w:r>
      <w:r>
        <w:rPr>
          <w:spacing w:val="-10"/>
        </w:rPr>
        <w:t> </w:t>
      </w:r>
      <w:r>
        <w:rPr/>
        <w:t>process in accordance with UK General Protection Data Regulation and Data Protection Act</w:t>
      </w:r>
    </w:p>
    <w:p>
      <w:pPr>
        <w:pStyle w:val="BodyText"/>
        <w:spacing w:after="0"/>
        <w:jc w:val="both"/>
        <w:sectPr>
          <w:pgSz w:w="11910" w:h="16840"/>
          <w:pgMar w:header="944" w:footer="1176" w:top="1800" w:bottom="1380" w:left="992" w:right="566"/>
        </w:sectPr>
      </w:pPr>
    </w:p>
    <w:p>
      <w:pPr>
        <w:pStyle w:val="BodyText"/>
        <w:spacing w:before="44"/>
        <w:ind w:right="860"/>
        <w:jc w:val="both"/>
      </w:pPr>
      <w:r>
        <w:rPr/>
        <w:t>2018. We will only collect and disclose information to those staff who are involved in the</w:t>
      </w:r>
      <w:r>
        <w:rPr>
          <w:spacing w:val="-17"/>
        </w:rPr>
        <w:t> </w:t>
      </w:r>
      <w:r>
        <w:rPr/>
        <w:t>consideration</w:t>
      </w:r>
      <w:r>
        <w:rPr>
          <w:spacing w:val="-14"/>
        </w:rPr>
        <w:t> </w:t>
      </w:r>
      <w:r>
        <w:rPr/>
        <w:t>of</w:t>
      </w:r>
      <w:r>
        <w:rPr>
          <w:spacing w:val="-17"/>
        </w:rPr>
        <w:t> </w:t>
      </w:r>
      <w:r>
        <w:rPr/>
        <w:t>the</w:t>
      </w:r>
      <w:r>
        <w:rPr>
          <w:spacing w:val="-14"/>
        </w:rPr>
        <w:t> </w:t>
      </w:r>
      <w:r>
        <w:rPr/>
        <w:t>complaint.</w:t>
      </w:r>
      <w:r>
        <w:rPr>
          <w:spacing w:val="-17"/>
        </w:rPr>
        <w:t> </w:t>
      </w:r>
      <w:r>
        <w:rPr/>
        <w:t>Documents</w:t>
      </w:r>
      <w:r>
        <w:rPr>
          <w:spacing w:val="-15"/>
        </w:rPr>
        <w:t> </w:t>
      </w:r>
      <w:r>
        <w:rPr/>
        <w:t>relating</w:t>
      </w:r>
      <w:r>
        <w:rPr>
          <w:spacing w:val="-15"/>
        </w:rPr>
        <w:t> </w:t>
      </w:r>
      <w:r>
        <w:rPr/>
        <w:t>to</w:t>
      </w:r>
      <w:r>
        <w:rPr>
          <w:spacing w:val="-15"/>
        </w:rPr>
        <w:t> </w:t>
      </w:r>
      <w:r>
        <w:rPr/>
        <w:t>a</w:t>
      </w:r>
      <w:r>
        <w:rPr>
          <w:spacing w:val="-10"/>
        </w:rPr>
        <w:t> </w:t>
      </w:r>
      <w:r>
        <w:rPr/>
        <w:t>complaint</w:t>
      </w:r>
      <w:r>
        <w:rPr>
          <w:spacing w:val="-17"/>
        </w:rPr>
        <w:t> </w:t>
      </w:r>
      <w:r>
        <w:rPr/>
        <w:t>investigation</w:t>
      </w:r>
      <w:r>
        <w:rPr>
          <w:spacing w:val="-14"/>
        </w:rPr>
        <w:t> </w:t>
      </w:r>
      <w:r>
        <w:rPr/>
        <w:t>are securely stored and kept separately from medical records or other patient records. They are only accessible to staff involved in the consideration of the complaint.</w:t>
      </w:r>
    </w:p>
    <w:p>
      <w:pPr>
        <w:pStyle w:val="BodyText"/>
        <w:spacing w:line="242" w:lineRule="auto" w:before="196"/>
        <w:ind w:right="873"/>
        <w:jc w:val="both"/>
      </w:pPr>
      <w:r>
        <w:rPr/>
        <w:t>Complaint</w:t>
      </w:r>
      <w:r>
        <w:rPr>
          <w:spacing w:val="-15"/>
        </w:rPr>
        <w:t> </w:t>
      </w:r>
      <w:r>
        <w:rPr/>
        <w:t>outcomes</w:t>
      </w:r>
      <w:r>
        <w:rPr>
          <w:spacing w:val="-13"/>
        </w:rPr>
        <w:t> </w:t>
      </w:r>
      <w:r>
        <w:rPr/>
        <w:t>may</w:t>
      </w:r>
      <w:r>
        <w:rPr>
          <w:spacing w:val="-13"/>
        </w:rPr>
        <w:t> </w:t>
      </w:r>
      <w:r>
        <w:rPr/>
        <w:t>be</w:t>
      </w:r>
      <w:r>
        <w:rPr>
          <w:spacing w:val="-12"/>
        </w:rPr>
        <w:t> </w:t>
      </w:r>
      <w:r>
        <w:rPr/>
        <w:t>anonymised</w:t>
      </w:r>
      <w:r>
        <w:rPr>
          <w:spacing w:val="-12"/>
        </w:rPr>
        <w:t> </w:t>
      </w:r>
      <w:r>
        <w:rPr/>
        <w:t>and</w:t>
      </w:r>
      <w:r>
        <w:rPr>
          <w:spacing w:val="-12"/>
        </w:rPr>
        <w:t> </w:t>
      </w:r>
      <w:r>
        <w:rPr/>
        <w:t>shared</w:t>
      </w:r>
      <w:r>
        <w:rPr>
          <w:spacing w:val="-12"/>
        </w:rPr>
        <w:t> </w:t>
      </w:r>
      <w:r>
        <w:rPr/>
        <w:t>within</w:t>
      </w:r>
      <w:r>
        <w:rPr>
          <w:spacing w:val="-12"/>
        </w:rPr>
        <w:t> </w:t>
      </w:r>
      <w:r>
        <w:rPr/>
        <w:t>our</w:t>
      </w:r>
      <w:r>
        <w:rPr>
          <w:spacing w:val="-13"/>
        </w:rPr>
        <w:t> </w:t>
      </w:r>
      <w:r>
        <w:rPr/>
        <w:t>organisation</w:t>
      </w:r>
      <w:r>
        <w:rPr>
          <w:spacing w:val="-12"/>
        </w:rPr>
        <w:t> </w:t>
      </w:r>
      <w:r>
        <w:rPr/>
        <w:t>and</w:t>
      </w:r>
      <w:r>
        <w:rPr>
          <w:spacing w:val="-12"/>
        </w:rPr>
        <w:t> </w:t>
      </w:r>
      <w:r>
        <w:rPr/>
        <w:t>may be published on our website to promote service improvement.</w:t>
      </w:r>
    </w:p>
    <w:p>
      <w:pPr>
        <w:pStyle w:val="BodyText"/>
        <w:spacing w:before="237"/>
        <w:ind w:left="0"/>
      </w:pPr>
    </w:p>
    <w:p>
      <w:pPr>
        <w:pStyle w:val="Heading4"/>
        <w:jc w:val="both"/>
      </w:pPr>
      <w:bookmarkStart w:name="Clarifying the complaint and explaining " w:id="27"/>
      <w:bookmarkEnd w:id="27"/>
      <w:r>
        <w:rPr>
          <w:b w:val="0"/>
        </w:rPr>
      </w:r>
      <w:r>
        <w:rPr/>
        <w:t>Clarifying</w:t>
      </w:r>
      <w:r>
        <w:rPr>
          <w:spacing w:val="-2"/>
        </w:rPr>
        <w:t> </w:t>
      </w:r>
      <w:r>
        <w:rPr/>
        <w:t>the</w:t>
      </w:r>
      <w:r>
        <w:rPr>
          <w:spacing w:val="-4"/>
        </w:rPr>
        <w:t> </w:t>
      </w:r>
      <w:r>
        <w:rPr/>
        <w:t>complaint</w:t>
      </w:r>
      <w:r>
        <w:rPr>
          <w:spacing w:val="-5"/>
        </w:rPr>
        <w:t> </w:t>
      </w:r>
      <w:r>
        <w:rPr/>
        <w:t>and</w:t>
      </w:r>
      <w:r>
        <w:rPr>
          <w:spacing w:val="-2"/>
        </w:rPr>
        <w:t> </w:t>
      </w:r>
      <w:r>
        <w:rPr/>
        <w:t>explaining</w:t>
      </w:r>
      <w:r>
        <w:rPr>
          <w:spacing w:val="-6"/>
        </w:rPr>
        <w:t> </w:t>
      </w:r>
      <w:r>
        <w:rPr/>
        <w:t>the</w:t>
      </w:r>
      <w:r>
        <w:rPr>
          <w:spacing w:val="1"/>
        </w:rPr>
        <w:t> </w:t>
      </w:r>
      <w:r>
        <w:rPr>
          <w:spacing w:val="-2"/>
        </w:rPr>
        <w:t>process</w:t>
      </w:r>
    </w:p>
    <w:p>
      <w:pPr>
        <w:pStyle w:val="BodyText"/>
        <w:spacing w:before="239"/>
        <w:ind w:right="865"/>
        <w:jc w:val="both"/>
      </w:pPr>
      <w:r>
        <w:rPr/>
        <w:t>The staff member (or Complaint Investigator) dealing with the complaint and using trauma-informed principles, will:</w:t>
      </w:r>
    </w:p>
    <w:p>
      <w:pPr>
        <w:pStyle w:val="ListParagraph"/>
        <w:numPr>
          <w:ilvl w:val="0"/>
          <w:numId w:val="7"/>
        </w:numPr>
        <w:tabs>
          <w:tab w:pos="1969" w:val="left" w:leader="none"/>
        </w:tabs>
        <w:spacing w:line="237" w:lineRule="auto" w:before="205" w:after="0"/>
        <w:ind w:left="1969" w:right="1359" w:hanging="361"/>
        <w:jc w:val="left"/>
        <w:rPr>
          <w:sz w:val="24"/>
        </w:rPr>
      </w:pPr>
      <w:r>
        <w:rPr>
          <w:sz w:val="24"/>
        </w:rPr>
        <w:t>engage</w:t>
      </w:r>
      <w:r>
        <w:rPr>
          <w:spacing w:val="-3"/>
          <w:sz w:val="24"/>
        </w:rPr>
        <w:t> </w:t>
      </w:r>
      <w:r>
        <w:rPr>
          <w:sz w:val="24"/>
        </w:rPr>
        <w:t>with</w:t>
      </w:r>
      <w:r>
        <w:rPr>
          <w:spacing w:val="-3"/>
          <w:sz w:val="24"/>
        </w:rPr>
        <w:t> </w:t>
      </w:r>
      <w:r>
        <w:rPr>
          <w:sz w:val="24"/>
        </w:rPr>
        <w:t>the</w:t>
      </w:r>
      <w:r>
        <w:rPr>
          <w:spacing w:val="-3"/>
          <w:sz w:val="24"/>
        </w:rPr>
        <w:t> </w:t>
      </w:r>
      <w:r>
        <w:rPr>
          <w:sz w:val="24"/>
        </w:rPr>
        <w:t>person</w:t>
      </w:r>
      <w:r>
        <w:rPr>
          <w:spacing w:val="-3"/>
          <w:sz w:val="24"/>
        </w:rPr>
        <w:t> </w:t>
      </w:r>
      <w:r>
        <w:rPr>
          <w:sz w:val="24"/>
        </w:rPr>
        <w:t>raising</w:t>
      </w:r>
      <w:r>
        <w:rPr>
          <w:spacing w:val="-3"/>
          <w:sz w:val="24"/>
        </w:rPr>
        <w:t> </w:t>
      </w:r>
      <w:r>
        <w:rPr>
          <w:sz w:val="24"/>
        </w:rPr>
        <w:t>the</w:t>
      </w:r>
      <w:r>
        <w:rPr>
          <w:spacing w:val="-3"/>
          <w:sz w:val="24"/>
        </w:rPr>
        <w:t> </w:t>
      </w:r>
      <w:r>
        <w:rPr>
          <w:sz w:val="24"/>
        </w:rPr>
        <w:t>complaint</w:t>
      </w:r>
      <w:r>
        <w:rPr>
          <w:spacing w:val="-6"/>
          <w:sz w:val="24"/>
        </w:rPr>
        <w:t> </w:t>
      </w:r>
      <w:r>
        <w:rPr>
          <w:sz w:val="24"/>
        </w:rPr>
        <w:t>(either</w:t>
      </w:r>
      <w:r>
        <w:rPr>
          <w:spacing w:val="-4"/>
          <w:sz w:val="24"/>
        </w:rPr>
        <w:t> </w:t>
      </w:r>
      <w:r>
        <w:rPr>
          <w:sz w:val="24"/>
        </w:rPr>
        <w:t>via</w:t>
      </w:r>
      <w:r>
        <w:rPr>
          <w:spacing w:val="-3"/>
          <w:sz w:val="24"/>
        </w:rPr>
        <w:t> </w:t>
      </w:r>
      <w:r>
        <w:rPr>
          <w:sz w:val="24"/>
        </w:rPr>
        <w:t>video</w:t>
      </w:r>
      <w:r>
        <w:rPr>
          <w:spacing w:val="-3"/>
          <w:sz w:val="24"/>
        </w:rPr>
        <w:t> </w:t>
      </w:r>
      <w:r>
        <w:rPr>
          <w:sz w:val="24"/>
        </w:rPr>
        <w:t>call, telephone call, or face to face meeting) to make sure they fully understand and agree:</w:t>
      </w:r>
    </w:p>
    <w:p>
      <w:pPr>
        <w:pStyle w:val="ListParagraph"/>
        <w:numPr>
          <w:ilvl w:val="1"/>
          <w:numId w:val="7"/>
        </w:numPr>
        <w:tabs>
          <w:tab w:pos="2688" w:val="left" w:leader="none"/>
        </w:tabs>
        <w:spacing w:line="289" w:lineRule="exact" w:before="1" w:after="0"/>
        <w:ind w:left="2688" w:right="0" w:hanging="359"/>
        <w:jc w:val="left"/>
        <w:rPr>
          <w:sz w:val="24"/>
        </w:rPr>
      </w:pPr>
      <w:r>
        <w:rPr>
          <w:sz w:val="24"/>
        </w:rPr>
        <w:t>the</w:t>
      </w:r>
      <w:r>
        <w:rPr>
          <w:spacing w:val="-2"/>
          <w:sz w:val="24"/>
        </w:rPr>
        <w:t> </w:t>
      </w:r>
      <w:r>
        <w:rPr>
          <w:sz w:val="24"/>
        </w:rPr>
        <w:t>key</w:t>
      </w:r>
      <w:r>
        <w:rPr>
          <w:spacing w:val="-2"/>
          <w:sz w:val="24"/>
        </w:rPr>
        <w:t> </w:t>
      </w:r>
      <w:r>
        <w:rPr>
          <w:sz w:val="24"/>
        </w:rPr>
        <w:t>issues</w:t>
      </w:r>
      <w:r>
        <w:rPr>
          <w:spacing w:val="-3"/>
          <w:sz w:val="24"/>
        </w:rPr>
        <w:t> </w:t>
      </w:r>
      <w:r>
        <w:rPr>
          <w:sz w:val="24"/>
        </w:rPr>
        <w:t>to</w:t>
      </w:r>
      <w:r>
        <w:rPr>
          <w:spacing w:val="-1"/>
          <w:sz w:val="24"/>
        </w:rPr>
        <w:t> </w:t>
      </w:r>
      <w:r>
        <w:rPr>
          <w:sz w:val="24"/>
        </w:rPr>
        <w:t>be</w:t>
      </w:r>
      <w:r>
        <w:rPr>
          <w:spacing w:val="-2"/>
          <w:sz w:val="24"/>
        </w:rPr>
        <w:t> </w:t>
      </w:r>
      <w:r>
        <w:rPr>
          <w:sz w:val="24"/>
        </w:rPr>
        <w:t>looked</w:t>
      </w:r>
      <w:r>
        <w:rPr>
          <w:spacing w:val="-1"/>
          <w:sz w:val="24"/>
        </w:rPr>
        <w:t> </w:t>
      </w:r>
      <w:r>
        <w:rPr>
          <w:spacing w:val="-5"/>
          <w:sz w:val="24"/>
        </w:rPr>
        <w:t>at</w:t>
      </w:r>
    </w:p>
    <w:p>
      <w:pPr>
        <w:pStyle w:val="ListParagraph"/>
        <w:numPr>
          <w:ilvl w:val="1"/>
          <w:numId w:val="7"/>
        </w:numPr>
        <w:tabs>
          <w:tab w:pos="2688" w:val="left" w:leader="none"/>
        </w:tabs>
        <w:spacing w:line="278" w:lineRule="exact" w:before="0" w:after="0"/>
        <w:ind w:left="2688" w:right="0" w:hanging="359"/>
        <w:jc w:val="left"/>
        <w:rPr>
          <w:sz w:val="24"/>
        </w:rPr>
      </w:pPr>
      <w:r>
        <w:rPr>
          <w:sz w:val="24"/>
        </w:rPr>
        <w:t>how</w:t>
      </w:r>
      <w:r>
        <w:rPr>
          <w:spacing w:val="-2"/>
          <w:sz w:val="24"/>
        </w:rPr>
        <w:t> </w:t>
      </w:r>
      <w:r>
        <w:rPr>
          <w:sz w:val="24"/>
        </w:rPr>
        <w:t>the</w:t>
      </w:r>
      <w:r>
        <w:rPr>
          <w:spacing w:val="-2"/>
          <w:sz w:val="24"/>
        </w:rPr>
        <w:t> </w:t>
      </w:r>
      <w:r>
        <w:rPr>
          <w:sz w:val="24"/>
        </w:rPr>
        <w:t>person</w:t>
      </w:r>
      <w:r>
        <w:rPr>
          <w:spacing w:val="-1"/>
          <w:sz w:val="24"/>
        </w:rPr>
        <w:t> </w:t>
      </w:r>
      <w:r>
        <w:rPr>
          <w:sz w:val="24"/>
        </w:rPr>
        <w:t>has</w:t>
      </w:r>
      <w:r>
        <w:rPr>
          <w:spacing w:val="-3"/>
          <w:sz w:val="24"/>
        </w:rPr>
        <w:t> </w:t>
      </w:r>
      <w:r>
        <w:rPr>
          <w:sz w:val="24"/>
        </w:rPr>
        <w:t>been</w:t>
      </w:r>
      <w:r>
        <w:rPr>
          <w:spacing w:val="-1"/>
          <w:sz w:val="24"/>
        </w:rPr>
        <w:t> </w:t>
      </w:r>
      <w:r>
        <w:rPr>
          <w:spacing w:val="-2"/>
          <w:sz w:val="24"/>
        </w:rPr>
        <w:t>affected</w:t>
      </w:r>
    </w:p>
    <w:p>
      <w:pPr>
        <w:pStyle w:val="ListParagraph"/>
        <w:numPr>
          <w:ilvl w:val="1"/>
          <w:numId w:val="7"/>
        </w:numPr>
        <w:tabs>
          <w:tab w:pos="2688" w:val="left" w:leader="none"/>
        </w:tabs>
        <w:spacing w:line="286" w:lineRule="exact" w:before="0" w:after="0"/>
        <w:ind w:left="2688" w:right="0" w:hanging="359"/>
        <w:jc w:val="left"/>
        <w:rPr>
          <w:sz w:val="24"/>
        </w:rPr>
      </w:pPr>
      <w:r>
        <w:rPr>
          <w:sz w:val="24"/>
        </w:rPr>
        <w:t>the</w:t>
      </w:r>
      <w:r>
        <w:rPr>
          <w:spacing w:val="-4"/>
          <w:sz w:val="24"/>
        </w:rPr>
        <w:t> </w:t>
      </w:r>
      <w:r>
        <w:rPr>
          <w:sz w:val="24"/>
        </w:rPr>
        <w:t>outcomes</w:t>
      </w:r>
      <w:r>
        <w:rPr>
          <w:spacing w:val="-2"/>
          <w:sz w:val="24"/>
        </w:rPr>
        <w:t> </w:t>
      </w:r>
      <w:r>
        <w:rPr>
          <w:sz w:val="24"/>
        </w:rPr>
        <w:t>they</w:t>
      </w:r>
      <w:r>
        <w:rPr>
          <w:spacing w:val="-2"/>
          <w:sz w:val="24"/>
        </w:rPr>
        <w:t> </w:t>
      </w:r>
      <w:r>
        <w:rPr>
          <w:spacing w:val="-4"/>
          <w:sz w:val="24"/>
        </w:rPr>
        <w:t>seek</w:t>
      </w:r>
    </w:p>
    <w:p>
      <w:pPr>
        <w:pStyle w:val="ListParagraph"/>
        <w:numPr>
          <w:ilvl w:val="0"/>
          <w:numId w:val="7"/>
        </w:numPr>
        <w:tabs>
          <w:tab w:pos="1969" w:val="left" w:leader="none"/>
        </w:tabs>
        <w:spacing w:line="237" w:lineRule="auto" w:before="139" w:after="0"/>
        <w:ind w:left="1969" w:right="1890" w:hanging="361"/>
        <w:jc w:val="left"/>
        <w:rPr>
          <w:sz w:val="24"/>
        </w:rPr>
      </w:pPr>
      <w:r>
        <w:rPr>
          <w:sz w:val="24"/>
        </w:rPr>
        <w:t>signpost</w:t>
      </w:r>
      <w:r>
        <w:rPr>
          <w:spacing w:val="-6"/>
          <w:sz w:val="24"/>
        </w:rPr>
        <w:t> </w:t>
      </w:r>
      <w:r>
        <w:rPr>
          <w:sz w:val="24"/>
        </w:rPr>
        <w:t>the</w:t>
      </w:r>
      <w:r>
        <w:rPr>
          <w:spacing w:val="-3"/>
          <w:sz w:val="24"/>
        </w:rPr>
        <w:t> </w:t>
      </w:r>
      <w:r>
        <w:rPr>
          <w:sz w:val="24"/>
        </w:rPr>
        <w:t>person</w:t>
      </w:r>
      <w:r>
        <w:rPr>
          <w:spacing w:val="-3"/>
          <w:sz w:val="24"/>
        </w:rPr>
        <w:t> </w:t>
      </w:r>
      <w:r>
        <w:rPr>
          <w:sz w:val="24"/>
        </w:rPr>
        <w:t>to</w:t>
      </w:r>
      <w:r>
        <w:rPr>
          <w:spacing w:val="-3"/>
          <w:sz w:val="24"/>
        </w:rPr>
        <w:t> </w:t>
      </w:r>
      <w:r>
        <w:rPr>
          <w:sz w:val="24"/>
        </w:rPr>
        <w:t>support</w:t>
      </w:r>
      <w:r>
        <w:rPr>
          <w:spacing w:val="-6"/>
          <w:sz w:val="24"/>
        </w:rPr>
        <w:t> </w:t>
      </w:r>
      <w:r>
        <w:rPr>
          <w:sz w:val="24"/>
        </w:rPr>
        <w:t>and</w:t>
      </w:r>
      <w:r>
        <w:rPr>
          <w:spacing w:val="-3"/>
          <w:sz w:val="24"/>
        </w:rPr>
        <w:t> </w:t>
      </w:r>
      <w:r>
        <w:rPr>
          <w:sz w:val="24"/>
        </w:rPr>
        <w:t>advice</w:t>
      </w:r>
      <w:r>
        <w:rPr>
          <w:spacing w:val="-3"/>
          <w:sz w:val="24"/>
        </w:rPr>
        <w:t> </w:t>
      </w:r>
      <w:r>
        <w:rPr>
          <w:sz w:val="24"/>
        </w:rPr>
        <w:t>services,</w:t>
      </w:r>
      <w:r>
        <w:rPr>
          <w:spacing w:val="-6"/>
          <w:sz w:val="24"/>
        </w:rPr>
        <w:t> </w:t>
      </w:r>
      <w:r>
        <w:rPr>
          <w:sz w:val="24"/>
        </w:rPr>
        <w:t>including independent advocacy services, at an early stage</w:t>
      </w:r>
    </w:p>
    <w:p>
      <w:pPr>
        <w:pStyle w:val="BodyText"/>
        <w:spacing w:before="45"/>
        <w:ind w:left="0"/>
      </w:pPr>
    </w:p>
    <w:p>
      <w:pPr>
        <w:pStyle w:val="ListParagraph"/>
        <w:numPr>
          <w:ilvl w:val="0"/>
          <w:numId w:val="7"/>
        </w:numPr>
        <w:tabs>
          <w:tab w:pos="1969" w:val="left" w:leader="none"/>
        </w:tabs>
        <w:spacing w:line="237" w:lineRule="auto" w:before="0" w:after="0"/>
        <w:ind w:left="1969" w:right="1728" w:hanging="361"/>
        <w:jc w:val="left"/>
        <w:rPr>
          <w:sz w:val="24"/>
        </w:rPr>
      </w:pPr>
      <w:r>
        <w:rPr>
          <w:sz w:val="24"/>
        </w:rPr>
        <w:t>agree how they will keep the person (and any staff specifically complained</w:t>
      </w:r>
      <w:r>
        <w:rPr>
          <w:spacing w:val="-5"/>
          <w:sz w:val="24"/>
        </w:rPr>
        <w:t> </w:t>
      </w:r>
      <w:r>
        <w:rPr>
          <w:sz w:val="24"/>
        </w:rPr>
        <w:t>about)</w:t>
      </w:r>
      <w:r>
        <w:rPr>
          <w:spacing w:val="-6"/>
          <w:sz w:val="24"/>
        </w:rPr>
        <w:t> </w:t>
      </w:r>
      <w:r>
        <w:rPr>
          <w:sz w:val="24"/>
        </w:rPr>
        <w:t>regularly</w:t>
      </w:r>
      <w:r>
        <w:rPr>
          <w:spacing w:val="-6"/>
          <w:sz w:val="24"/>
        </w:rPr>
        <w:t> </w:t>
      </w:r>
      <w:r>
        <w:rPr>
          <w:sz w:val="24"/>
        </w:rPr>
        <w:t>informed</w:t>
      </w:r>
      <w:r>
        <w:rPr>
          <w:spacing w:val="-5"/>
          <w:sz w:val="24"/>
        </w:rPr>
        <w:t> </w:t>
      </w:r>
      <w:r>
        <w:rPr>
          <w:sz w:val="24"/>
        </w:rPr>
        <w:t>and</w:t>
      </w:r>
      <w:r>
        <w:rPr>
          <w:spacing w:val="-5"/>
          <w:sz w:val="24"/>
        </w:rPr>
        <w:t> </w:t>
      </w:r>
      <w:r>
        <w:rPr>
          <w:sz w:val="24"/>
        </w:rPr>
        <w:t>engaged</w:t>
      </w:r>
      <w:r>
        <w:rPr>
          <w:spacing w:val="-5"/>
          <w:sz w:val="24"/>
        </w:rPr>
        <w:t> </w:t>
      </w:r>
      <w:r>
        <w:rPr>
          <w:sz w:val="24"/>
        </w:rPr>
        <w:t>throughout</w:t>
      </w:r>
    </w:p>
    <w:p>
      <w:pPr>
        <w:pStyle w:val="ListParagraph"/>
        <w:numPr>
          <w:ilvl w:val="0"/>
          <w:numId w:val="7"/>
        </w:numPr>
        <w:tabs>
          <w:tab w:pos="1969" w:val="left" w:leader="none"/>
        </w:tabs>
        <w:spacing w:line="242" w:lineRule="auto" w:before="159" w:after="0"/>
        <w:ind w:left="1969" w:right="1763" w:hanging="361"/>
        <w:jc w:val="left"/>
        <w:rPr>
          <w:sz w:val="24"/>
        </w:rPr>
      </w:pPr>
      <w:r>
        <w:rPr>
          <w:sz w:val="24"/>
        </w:rPr>
        <w:t>explain</w:t>
      </w:r>
      <w:r>
        <w:rPr>
          <w:spacing w:val="-3"/>
          <w:sz w:val="24"/>
        </w:rPr>
        <w:t> </w:t>
      </w:r>
      <w:r>
        <w:rPr>
          <w:sz w:val="24"/>
        </w:rPr>
        <w:t>how</w:t>
      </w:r>
      <w:r>
        <w:rPr>
          <w:spacing w:val="-3"/>
          <w:sz w:val="24"/>
        </w:rPr>
        <w:t> </w:t>
      </w:r>
      <w:r>
        <w:rPr>
          <w:sz w:val="24"/>
        </w:rPr>
        <w:t>they</w:t>
      </w:r>
      <w:r>
        <w:rPr>
          <w:spacing w:val="-4"/>
          <w:sz w:val="24"/>
        </w:rPr>
        <w:t> </w:t>
      </w:r>
      <w:r>
        <w:rPr>
          <w:sz w:val="24"/>
        </w:rPr>
        <w:t>will</w:t>
      </w:r>
      <w:r>
        <w:rPr>
          <w:spacing w:val="-3"/>
          <w:sz w:val="24"/>
        </w:rPr>
        <w:t> </w:t>
      </w:r>
      <w:r>
        <w:rPr>
          <w:sz w:val="24"/>
        </w:rPr>
        <w:t>carry</w:t>
      </w:r>
      <w:r>
        <w:rPr>
          <w:spacing w:val="-4"/>
          <w:sz w:val="24"/>
        </w:rPr>
        <w:t> </w:t>
      </w:r>
      <w:r>
        <w:rPr>
          <w:sz w:val="24"/>
        </w:rPr>
        <w:t>out</w:t>
      </w:r>
      <w:r>
        <w:rPr>
          <w:spacing w:val="-6"/>
          <w:sz w:val="24"/>
        </w:rPr>
        <w:t> </w:t>
      </w:r>
      <w:r>
        <w:rPr>
          <w:sz w:val="24"/>
        </w:rPr>
        <w:t>a</w:t>
      </w:r>
      <w:r>
        <w:rPr>
          <w:spacing w:val="-3"/>
          <w:sz w:val="24"/>
        </w:rPr>
        <w:t> </w:t>
      </w:r>
      <w:r>
        <w:rPr>
          <w:sz w:val="24"/>
        </w:rPr>
        <w:t>closer</w:t>
      </w:r>
      <w:r>
        <w:rPr>
          <w:spacing w:val="-4"/>
          <w:sz w:val="24"/>
        </w:rPr>
        <w:t> </w:t>
      </w:r>
      <w:r>
        <w:rPr>
          <w:sz w:val="24"/>
        </w:rPr>
        <w:t>look</w:t>
      </w:r>
      <w:r>
        <w:rPr>
          <w:spacing w:val="-4"/>
          <w:sz w:val="24"/>
        </w:rPr>
        <w:t> </w:t>
      </w:r>
      <w:r>
        <w:rPr>
          <w:sz w:val="24"/>
        </w:rPr>
        <w:t>into</w:t>
      </w:r>
      <w:r>
        <w:rPr>
          <w:spacing w:val="-8"/>
          <w:sz w:val="24"/>
        </w:rPr>
        <w:t> </w:t>
      </w:r>
      <w:r>
        <w:rPr>
          <w:sz w:val="24"/>
        </w:rPr>
        <w:t>the</w:t>
      </w:r>
      <w:r>
        <w:rPr>
          <w:spacing w:val="-3"/>
          <w:sz w:val="24"/>
        </w:rPr>
        <w:t> </w:t>
      </w:r>
      <w:r>
        <w:rPr>
          <w:sz w:val="24"/>
        </w:rPr>
        <w:t>complaint, </w:t>
      </w:r>
      <w:r>
        <w:rPr>
          <w:spacing w:val="-2"/>
          <w:sz w:val="24"/>
        </w:rPr>
        <w:t>including:</w:t>
      </w:r>
    </w:p>
    <w:p>
      <w:pPr>
        <w:pStyle w:val="ListParagraph"/>
        <w:numPr>
          <w:ilvl w:val="1"/>
          <w:numId w:val="7"/>
        </w:numPr>
        <w:tabs>
          <w:tab w:pos="2688" w:val="left" w:leader="none"/>
        </w:tabs>
        <w:spacing w:line="282" w:lineRule="exact" w:before="0" w:after="0"/>
        <w:ind w:left="2688" w:right="0" w:hanging="359"/>
        <w:jc w:val="left"/>
        <w:rPr>
          <w:sz w:val="24"/>
        </w:rPr>
      </w:pPr>
      <w:r>
        <w:rPr>
          <w:sz w:val="24"/>
        </w:rPr>
        <w:t>what</w:t>
      </w:r>
      <w:r>
        <w:rPr>
          <w:spacing w:val="-5"/>
          <w:sz w:val="24"/>
        </w:rPr>
        <w:t> </w:t>
      </w:r>
      <w:r>
        <w:rPr>
          <w:sz w:val="24"/>
        </w:rPr>
        <w:t>evidence</w:t>
      </w:r>
      <w:r>
        <w:rPr>
          <w:spacing w:val="-1"/>
          <w:sz w:val="24"/>
        </w:rPr>
        <w:t> </w:t>
      </w:r>
      <w:r>
        <w:rPr>
          <w:sz w:val="24"/>
        </w:rPr>
        <w:t>they</w:t>
      </w:r>
      <w:r>
        <w:rPr>
          <w:spacing w:val="-2"/>
          <w:sz w:val="24"/>
        </w:rPr>
        <w:t> </w:t>
      </w:r>
      <w:r>
        <w:rPr>
          <w:sz w:val="24"/>
        </w:rPr>
        <w:t>will</w:t>
      </w:r>
      <w:r>
        <w:rPr>
          <w:spacing w:val="-1"/>
          <w:sz w:val="24"/>
        </w:rPr>
        <w:t> </w:t>
      </w:r>
      <w:r>
        <w:rPr>
          <w:sz w:val="24"/>
        </w:rPr>
        <w:t>seek</w:t>
      </w:r>
      <w:r>
        <w:rPr>
          <w:spacing w:val="-2"/>
          <w:sz w:val="24"/>
        </w:rPr>
        <w:t> </w:t>
      </w:r>
      <w:r>
        <w:rPr>
          <w:sz w:val="24"/>
        </w:rPr>
        <w:t>out</w:t>
      </w:r>
      <w:r>
        <w:rPr>
          <w:spacing w:val="-4"/>
          <w:sz w:val="24"/>
        </w:rPr>
        <w:t> </w:t>
      </w:r>
      <w:r>
        <w:rPr>
          <w:sz w:val="24"/>
        </w:rPr>
        <w:t>and</w:t>
      </w:r>
      <w:r>
        <w:rPr>
          <w:spacing w:val="-1"/>
          <w:sz w:val="24"/>
        </w:rPr>
        <w:t> </w:t>
      </w:r>
      <w:r>
        <w:rPr>
          <w:spacing w:val="-2"/>
          <w:sz w:val="24"/>
        </w:rPr>
        <w:t>consider</w:t>
      </w:r>
    </w:p>
    <w:p>
      <w:pPr>
        <w:pStyle w:val="ListParagraph"/>
        <w:numPr>
          <w:ilvl w:val="1"/>
          <w:numId w:val="7"/>
        </w:numPr>
        <w:tabs>
          <w:tab w:pos="2688" w:val="left" w:leader="none"/>
        </w:tabs>
        <w:spacing w:line="275" w:lineRule="exact" w:before="0" w:after="0"/>
        <w:ind w:left="2688" w:right="0" w:hanging="359"/>
        <w:jc w:val="left"/>
        <w:rPr>
          <w:sz w:val="24"/>
        </w:rPr>
      </w:pPr>
      <w:r>
        <w:rPr>
          <w:sz w:val="24"/>
        </w:rPr>
        <w:t>who</w:t>
      </w:r>
      <w:r>
        <w:rPr>
          <w:spacing w:val="-1"/>
          <w:sz w:val="24"/>
        </w:rPr>
        <w:t> </w:t>
      </w:r>
      <w:r>
        <w:rPr>
          <w:sz w:val="24"/>
        </w:rPr>
        <w:t>they</w:t>
      </w:r>
      <w:r>
        <w:rPr>
          <w:spacing w:val="-1"/>
          <w:sz w:val="24"/>
        </w:rPr>
        <w:t> </w:t>
      </w:r>
      <w:r>
        <w:rPr>
          <w:sz w:val="24"/>
        </w:rPr>
        <w:t>will</w:t>
      </w:r>
      <w:r>
        <w:rPr>
          <w:spacing w:val="-1"/>
          <w:sz w:val="24"/>
        </w:rPr>
        <w:t> </w:t>
      </w:r>
      <w:r>
        <w:rPr>
          <w:sz w:val="24"/>
        </w:rPr>
        <w:t>speak</w:t>
      </w:r>
      <w:r>
        <w:rPr>
          <w:spacing w:val="-1"/>
          <w:sz w:val="24"/>
        </w:rPr>
        <w:t> </w:t>
      </w:r>
      <w:r>
        <w:rPr>
          <w:spacing w:val="-7"/>
          <w:sz w:val="24"/>
        </w:rPr>
        <w:t>to</w:t>
      </w:r>
    </w:p>
    <w:p>
      <w:pPr>
        <w:pStyle w:val="ListParagraph"/>
        <w:numPr>
          <w:ilvl w:val="1"/>
          <w:numId w:val="7"/>
        </w:numPr>
        <w:tabs>
          <w:tab w:pos="2688" w:val="left" w:leader="none"/>
        </w:tabs>
        <w:spacing w:line="278" w:lineRule="exact" w:before="0" w:after="0"/>
        <w:ind w:left="2688" w:right="0" w:hanging="359"/>
        <w:jc w:val="left"/>
        <w:rPr>
          <w:sz w:val="24"/>
        </w:rPr>
      </w:pPr>
      <w:r>
        <w:rPr>
          <w:sz w:val="24"/>
        </w:rPr>
        <w:t>how</w:t>
      </w:r>
      <w:r>
        <w:rPr>
          <w:spacing w:val="-2"/>
          <w:sz w:val="24"/>
        </w:rPr>
        <w:t> </w:t>
      </w:r>
      <w:r>
        <w:rPr>
          <w:sz w:val="24"/>
        </w:rPr>
        <w:t>they</w:t>
      </w:r>
      <w:r>
        <w:rPr>
          <w:spacing w:val="-3"/>
          <w:sz w:val="24"/>
        </w:rPr>
        <w:t> </w:t>
      </w:r>
      <w:r>
        <w:rPr>
          <w:sz w:val="24"/>
        </w:rPr>
        <w:t>will</w:t>
      </w:r>
      <w:r>
        <w:rPr>
          <w:spacing w:val="-2"/>
          <w:sz w:val="24"/>
        </w:rPr>
        <w:t> </w:t>
      </w:r>
      <w:r>
        <w:rPr>
          <w:sz w:val="24"/>
        </w:rPr>
        <w:t>decide</w:t>
      </w:r>
      <w:r>
        <w:rPr>
          <w:spacing w:val="-1"/>
          <w:sz w:val="24"/>
        </w:rPr>
        <w:t> </w:t>
      </w:r>
      <w:r>
        <w:rPr>
          <w:sz w:val="24"/>
        </w:rPr>
        <w:t>if</w:t>
      </w:r>
      <w:r>
        <w:rPr>
          <w:spacing w:val="-5"/>
          <w:sz w:val="24"/>
        </w:rPr>
        <w:t> </w:t>
      </w:r>
      <w:r>
        <w:rPr>
          <w:sz w:val="24"/>
        </w:rPr>
        <w:t>something</w:t>
      </w:r>
      <w:r>
        <w:rPr>
          <w:spacing w:val="-2"/>
          <w:sz w:val="24"/>
        </w:rPr>
        <w:t> </w:t>
      </w:r>
      <w:r>
        <w:rPr>
          <w:sz w:val="24"/>
        </w:rPr>
        <w:t>has</w:t>
      </w:r>
      <w:r>
        <w:rPr>
          <w:spacing w:val="-2"/>
          <w:sz w:val="24"/>
        </w:rPr>
        <w:t> </w:t>
      </w:r>
      <w:r>
        <w:rPr>
          <w:sz w:val="24"/>
        </w:rPr>
        <w:t>gone</w:t>
      </w:r>
      <w:r>
        <w:rPr>
          <w:spacing w:val="-2"/>
          <w:sz w:val="24"/>
        </w:rPr>
        <w:t> </w:t>
      </w:r>
      <w:r>
        <w:rPr>
          <w:sz w:val="24"/>
        </w:rPr>
        <w:t>wrong</w:t>
      </w:r>
      <w:r>
        <w:rPr>
          <w:spacing w:val="-2"/>
          <w:sz w:val="24"/>
        </w:rPr>
        <w:t> </w:t>
      </w:r>
      <w:r>
        <w:rPr>
          <w:sz w:val="24"/>
        </w:rPr>
        <w:t>or</w:t>
      </w:r>
      <w:r>
        <w:rPr>
          <w:spacing w:val="-2"/>
          <w:sz w:val="24"/>
        </w:rPr>
        <w:t> </w:t>
      </w:r>
      <w:r>
        <w:rPr>
          <w:spacing w:val="-5"/>
          <w:sz w:val="24"/>
        </w:rPr>
        <w:t>not</w:t>
      </w:r>
    </w:p>
    <w:p>
      <w:pPr>
        <w:pStyle w:val="ListParagraph"/>
        <w:numPr>
          <w:ilvl w:val="1"/>
          <w:numId w:val="7"/>
        </w:numPr>
        <w:tabs>
          <w:tab w:pos="2688" w:val="left" w:leader="none"/>
        </w:tabs>
        <w:spacing w:line="278" w:lineRule="exact" w:before="0" w:after="0"/>
        <w:ind w:left="2688" w:right="0" w:hanging="359"/>
        <w:jc w:val="left"/>
        <w:rPr>
          <w:sz w:val="24"/>
        </w:rPr>
      </w:pPr>
      <w:r>
        <w:rPr>
          <w:sz w:val="24"/>
        </w:rPr>
        <w:t>who</w:t>
      </w:r>
      <w:r>
        <w:rPr>
          <w:spacing w:val="-3"/>
          <w:sz w:val="24"/>
        </w:rPr>
        <w:t> </w:t>
      </w:r>
      <w:r>
        <w:rPr>
          <w:sz w:val="24"/>
        </w:rPr>
        <w:t>will</w:t>
      </w:r>
      <w:r>
        <w:rPr>
          <w:spacing w:val="-3"/>
          <w:sz w:val="24"/>
        </w:rPr>
        <w:t> </w:t>
      </w:r>
      <w:r>
        <w:rPr>
          <w:sz w:val="24"/>
        </w:rPr>
        <w:t>be</w:t>
      </w:r>
      <w:r>
        <w:rPr>
          <w:spacing w:val="-2"/>
          <w:sz w:val="24"/>
        </w:rPr>
        <w:t> </w:t>
      </w:r>
      <w:r>
        <w:rPr>
          <w:sz w:val="24"/>
        </w:rPr>
        <w:t>responsible</w:t>
      </w:r>
      <w:r>
        <w:rPr>
          <w:spacing w:val="-3"/>
          <w:sz w:val="24"/>
        </w:rPr>
        <w:t> </w:t>
      </w:r>
      <w:r>
        <w:rPr>
          <w:sz w:val="24"/>
        </w:rPr>
        <w:t>for</w:t>
      </w:r>
      <w:r>
        <w:rPr>
          <w:spacing w:val="-3"/>
          <w:sz w:val="24"/>
        </w:rPr>
        <w:t> </w:t>
      </w:r>
      <w:r>
        <w:rPr>
          <w:sz w:val="24"/>
        </w:rPr>
        <w:t>the</w:t>
      </w:r>
      <w:r>
        <w:rPr>
          <w:spacing w:val="-3"/>
          <w:sz w:val="24"/>
        </w:rPr>
        <w:t> </w:t>
      </w:r>
      <w:r>
        <w:rPr>
          <w:sz w:val="24"/>
        </w:rPr>
        <w:t>final</w:t>
      </w:r>
      <w:r>
        <w:rPr>
          <w:spacing w:val="-2"/>
          <w:sz w:val="24"/>
        </w:rPr>
        <w:t> response</w:t>
      </w:r>
    </w:p>
    <w:p>
      <w:pPr>
        <w:pStyle w:val="ListParagraph"/>
        <w:numPr>
          <w:ilvl w:val="1"/>
          <w:numId w:val="7"/>
        </w:numPr>
        <w:tabs>
          <w:tab w:pos="2688" w:val="left" w:leader="none"/>
        </w:tabs>
        <w:spacing w:line="286" w:lineRule="exact" w:before="0" w:after="0"/>
        <w:ind w:left="2688" w:right="0" w:hanging="359"/>
        <w:jc w:val="left"/>
        <w:rPr>
          <w:sz w:val="24"/>
        </w:rPr>
      </w:pPr>
      <w:r>
        <w:rPr>
          <w:sz w:val="24"/>
        </w:rPr>
        <w:t>how</w:t>
      </w:r>
      <w:r>
        <w:rPr>
          <w:spacing w:val="-2"/>
          <w:sz w:val="24"/>
        </w:rPr>
        <w:t> </w:t>
      </w:r>
      <w:r>
        <w:rPr>
          <w:sz w:val="24"/>
        </w:rPr>
        <w:t>the</w:t>
      </w:r>
      <w:r>
        <w:rPr>
          <w:spacing w:val="-2"/>
          <w:sz w:val="24"/>
        </w:rPr>
        <w:t> </w:t>
      </w:r>
      <w:r>
        <w:rPr>
          <w:sz w:val="24"/>
        </w:rPr>
        <w:t>response</w:t>
      </w:r>
      <w:r>
        <w:rPr>
          <w:spacing w:val="-2"/>
          <w:sz w:val="24"/>
        </w:rPr>
        <w:t> </w:t>
      </w:r>
      <w:r>
        <w:rPr>
          <w:sz w:val="24"/>
        </w:rPr>
        <w:t>will</w:t>
      </w:r>
      <w:r>
        <w:rPr>
          <w:spacing w:val="-2"/>
          <w:sz w:val="24"/>
        </w:rPr>
        <w:t> </w:t>
      </w:r>
      <w:r>
        <w:rPr>
          <w:sz w:val="24"/>
        </w:rPr>
        <w:t>be</w:t>
      </w:r>
      <w:r>
        <w:rPr>
          <w:spacing w:val="-1"/>
          <w:sz w:val="24"/>
        </w:rPr>
        <w:t> </w:t>
      </w:r>
      <w:r>
        <w:rPr>
          <w:spacing w:val="-2"/>
          <w:sz w:val="24"/>
        </w:rPr>
        <w:t>communicated.</w:t>
      </w:r>
    </w:p>
    <w:p>
      <w:pPr>
        <w:pStyle w:val="BodyText"/>
        <w:spacing w:before="17"/>
        <w:ind w:left="0"/>
      </w:pPr>
    </w:p>
    <w:p>
      <w:pPr>
        <w:pStyle w:val="Heading4"/>
        <w:jc w:val="both"/>
      </w:pPr>
      <w:bookmarkStart w:name="Carrying out the investigation" w:id="28"/>
      <w:bookmarkEnd w:id="28"/>
      <w:r>
        <w:rPr>
          <w:b w:val="0"/>
        </w:rPr>
      </w:r>
      <w:r>
        <w:rPr/>
        <w:t>Carrying</w:t>
      </w:r>
      <w:r>
        <w:rPr>
          <w:spacing w:val="-8"/>
        </w:rPr>
        <w:t> </w:t>
      </w:r>
      <w:r>
        <w:rPr/>
        <w:t>out the</w:t>
      </w:r>
      <w:r>
        <w:rPr>
          <w:spacing w:val="-4"/>
        </w:rPr>
        <w:t> </w:t>
      </w:r>
      <w:r>
        <w:rPr>
          <w:spacing w:val="-2"/>
        </w:rPr>
        <w:t>investigation</w:t>
      </w:r>
    </w:p>
    <w:p>
      <w:pPr>
        <w:pStyle w:val="BodyText"/>
        <w:spacing w:before="239"/>
        <w:ind w:right="866"/>
        <w:jc w:val="both"/>
      </w:pPr>
      <w:r>
        <w:rPr/>
        <w:t>Staff who carry out investigations will give a clear and balanced explanation of what happened and what should have happened. They will reference relevant legislation, standards, policies, procedures, and guidance (including trauma-informed guidance around the ‘4 R’s at Page 7) to clearly identify if something has gone wrong.</w:t>
      </w:r>
    </w:p>
    <w:p>
      <w:pPr>
        <w:pStyle w:val="BodyText"/>
        <w:spacing w:line="242" w:lineRule="auto" w:before="242"/>
        <w:ind w:right="875"/>
        <w:jc w:val="both"/>
      </w:pPr>
      <w:r>
        <w:rPr/>
        <w:t>They will make sure the investigation clearly addresses all the issues raised. This includes obtaining evidence from the person raising the complaint and from any staff involved or specifically complained about.</w:t>
      </w:r>
    </w:p>
    <w:p>
      <w:pPr>
        <w:pStyle w:val="BodyText"/>
        <w:spacing w:before="233"/>
        <w:ind w:right="877"/>
        <w:jc w:val="both"/>
      </w:pPr>
      <w:r>
        <w:rPr/>
        <w:t>If the complaint raises clinical issues, they will obtain a clinical view from someone who is suitably qualified. Ideally, they should not have been directly involved in providing the care or service that has been complained about.</w:t>
      </w:r>
    </w:p>
    <w:p>
      <w:pPr>
        <w:pStyle w:val="BodyText"/>
        <w:spacing w:after="0"/>
        <w:jc w:val="both"/>
        <w:sectPr>
          <w:pgSz w:w="11910" w:h="16840"/>
          <w:pgMar w:header="944" w:footer="1176" w:top="1800" w:bottom="1380" w:left="992" w:right="566"/>
        </w:sectPr>
      </w:pPr>
    </w:p>
    <w:p>
      <w:pPr>
        <w:pStyle w:val="BodyText"/>
        <w:spacing w:before="44"/>
        <w:ind w:right="865"/>
        <w:jc w:val="both"/>
      </w:pPr>
      <w:r>
        <w:rPr/>
        <w:t>If</w:t>
      </w:r>
      <w:r>
        <w:rPr>
          <w:spacing w:val="-4"/>
        </w:rPr>
        <w:t> </w:t>
      </w:r>
      <w:r>
        <w:rPr/>
        <w:t>the</w:t>
      </w:r>
      <w:r>
        <w:rPr>
          <w:spacing w:val="-1"/>
        </w:rPr>
        <w:t> </w:t>
      </w:r>
      <w:r>
        <w:rPr/>
        <w:t>complainant</w:t>
      </w:r>
      <w:r>
        <w:rPr>
          <w:spacing w:val="-4"/>
        </w:rPr>
        <w:t> </w:t>
      </w:r>
      <w:r>
        <w:rPr/>
        <w:t>is</w:t>
      </w:r>
      <w:r>
        <w:rPr>
          <w:spacing w:val="-2"/>
        </w:rPr>
        <w:t> </w:t>
      </w:r>
      <w:r>
        <w:rPr/>
        <w:t>a</w:t>
      </w:r>
      <w:r>
        <w:rPr>
          <w:spacing w:val="-1"/>
        </w:rPr>
        <w:t> </w:t>
      </w:r>
      <w:r>
        <w:rPr/>
        <w:t>survivor</w:t>
      </w:r>
      <w:r>
        <w:rPr>
          <w:spacing w:val="-2"/>
        </w:rPr>
        <w:t> </w:t>
      </w:r>
      <w:r>
        <w:rPr/>
        <w:t>of</w:t>
      </w:r>
      <w:r>
        <w:rPr>
          <w:spacing w:val="-4"/>
        </w:rPr>
        <w:t> </w:t>
      </w:r>
      <w:r>
        <w:rPr/>
        <w:t>trauma,</w:t>
      </w:r>
      <w:r>
        <w:rPr>
          <w:spacing w:val="-4"/>
        </w:rPr>
        <w:t> </w:t>
      </w:r>
      <w:r>
        <w:rPr/>
        <w:t>efforts</w:t>
      </w:r>
      <w:r>
        <w:rPr>
          <w:spacing w:val="-2"/>
        </w:rPr>
        <w:t> </w:t>
      </w:r>
      <w:r>
        <w:rPr/>
        <w:t>will</w:t>
      </w:r>
      <w:r>
        <w:rPr>
          <w:spacing w:val="-1"/>
        </w:rPr>
        <w:t> </w:t>
      </w:r>
      <w:r>
        <w:rPr/>
        <w:t>be</w:t>
      </w:r>
      <w:r>
        <w:rPr>
          <w:spacing w:val="-1"/>
        </w:rPr>
        <w:t> </w:t>
      </w:r>
      <w:r>
        <w:rPr/>
        <w:t>made</w:t>
      </w:r>
      <w:r>
        <w:rPr>
          <w:spacing w:val="-1"/>
        </w:rPr>
        <w:t> </w:t>
      </w:r>
      <w:r>
        <w:rPr/>
        <w:t>to</w:t>
      </w:r>
      <w:r>
        <w:rPr>
          <w:spacing w:val="-1"/>
        </w:rPr>
        <w:t> </w:t>
      </w:r>
      <w:r>
        <w:rPr/>
        <w:t>ensure</w:t>
      </w:r>
      <w:r>
        <w:rPr>
          <w:spacing w:val="-1"/>
        </w:rPr>
        <w:t> </w:t>
      </w:r>
      <w:r>
        <w:rPr/>
        <w:t>that</w:t>
      </w:r>
      <w:r>
        <w:rPr>
          <w:spacing w:val="-4"/>
        </w:rPr>
        <w:t> </w:t>
      </w:r>
      <w:r>
        <w:rPr/>
        <w:t>they</w:t>
      </w:r>
      <w:r>
        <w:rPr>
          <w:spacing w:val="-2"/>
        </w:rPr>
        <w:t> </w:t>
      </w:r>
      <w:r>
        <w:rPr/>
        <w:t>feel as safe and in control as far as is possible. This is especially crucial for people who have experienced</w:t>
      </w:r>
      <w:r>
        <w:rPr>
          <w:spacing w:val="-2"/>
        </w:rPr>
        <w:t> </w:t>
      </w:r>
      <w:r>
        <w:rPr/>
        <w:t>e.g., childhood sexual abuse,</w:t>
      </w:r>
      <w:r>
        <w:rPr>
          <w:spacing w:val="-5"/>
        </w:rPr>
        <w:t> </w:t>
      </w:r>
      <w:r>
        <w:rPr/>
        <w:t>where</w:t>
      </w:r>
      <w:r>
        <w:rPr>
          <w:spacing w:val="-2"/>
        </w:rPr>
        <w:t> </w:t>
      </w:r>
      <w:r>
        <w:rPr/>
        <w:t>issues around power, control, consent and safety are paramount; and where there is a risk of re-traumatisation through these issues not being held in mind.</w:t>
      </w:r>
    </w:p>
    <w:p>
      <w:pPr>
        <w:pStyle w:val="BodyText"/>
        <w:spacing w:before="240"/>
        <w:ind w:right="864"/>
        <w:jc w:val="both"/>
      </w:pPr>
      <w:r>
        <w:rPr/>
        <w:t>We</w:t>
      </w:r>
      <w:r>
        <w:rPr>
          <w:spacing w:val="-12"/>
        </w:rPr>
        <w:t> </w:t>
      </w:r>
      <w:r>
        <w:rPr/>
        <w:t>will</w:t>
      </w:r>
      <w:r>
        <w:rPr>
          <w:spacing w:val="-17"/>
        </w:rPr>
        <w:t> </w:t>
      </w:r>
      <w:r>
        <w:rPr/>
        <w:t>aim</w:t>
      </w:r>
      <w:r>
        <w:rPr>
          <w:spacing w:val="-13"/>
        </w:rPr>
        <w:t> </w:t>
      </w:r>
      <w:r>
        <w:rPr/>
        <w:t>to</w:t>
      </w:r>
      <w:r>
        <w:rPr>
          <w:spacing w:val="-12"/>
        </w:rPr>
        <w:t> </w:t>
      </w:r>
      <w:r>
        <w:rPr/>
        <w:t>complete</w:t>
      </w:r>
      <w:r>
        <w:rPr>
          <w:spacing w:val="-17"/>
        </w:rPr>
        <w:t> </w:t>
      </w:r>
      <w:r>
        <w:rPr/>
        <w:t>our</w:t>
      </w:r>
      <w:r>
        <w:rPr>
          <w:spacing w:val="-13"/>
        </w:rPr>
        <w:t> </w:t>
      </w:r>
      <w:r>
        <w:rPr/>
        <w:t>investigation</w:t>
      </w:r>
      <w:r>
        <w:rPr>
          <w:spacing w:val="-12"/>
        </w:rPr>
        <w:t> </w:t>
      </w:r>
      <w:r>
        <w:rPr/>
        <w:t>within</w:t>
      </w:r>
      <w:r>
        <w:rPr>
          <w:spacing w:val="-17"/>
        </w:rPr>
        <w:t> </w:t>
      </w:r>
      <w:r>
        <w:rPr/>
        <w:t>60</w:t>
      </w:r>
      <w:r>
        <w:rPr>
          <w:spacing w:val="-12"/>
        </w:rPr>
        <w:t> </w:t>
      </w:r>
      <w:r>
        <w:rPr/>
        <w:t>working</w:t>
      </w:r>
      <w:r>
        <w:rPr>
          <w:spacing w:val="-17"/>
        </w:rPr>
        <w:t> </w:t>
      </w:r>
      <w:r>
        <w:rPr/>
        <w:t>days</w:t>
      </w:r>
      <w:r>
        <w:rPr>
          <w:spacing w:val="-13"/>
        </w:rPr>
        <w:t> </w:t>
      </w:r>
      <w:r>
        <w:rPr/>
        <w:t>from</w:t>
      </w:r>
      <w:r>
        <w:rPr>
          <w:spacing w:val="-13"/>
        </w:rPr>
        <w:t> </w:t>
      </w:r>
      <w:r>
        <w:rPr/>
        <w:t>the</w:t>
      </w:r>
      <w:r>
        <w:rPr>
          <w:spacing w:val="-12"/>
        </w:rPr>
        <w:t> </w:t>
      </w:r>
      <w:r>
        <w:rPr/>
        <w:t>time</w:t>
      </w:r>
      <w:r>
        <w:rPr>
          <w:spacing w:val="-17"/>
        </w:rPr>
        <w:t> </w:t>
      </w:r>
      <w:r>
        <w:rPr/>
        <w:t>consent is</w:t>
      </w:r>
      <w:r>
        <w:rPr>
          <w:spacing w:val="-7"/>
        </w:rPr>
        <w:t> </w:t>
      </w:r>
      <w:r>
        <w:rPr/>
        <w:t>received,</w:t>
      </w:r>
      <w:r>
        <w:rPr>
          <w:spacing w:val="-9"/>
        </w:rPr>
        <w:t> </w:t>
      </w:r>
      <w:r>
        <w:rPr/>
        <w:t>and</w:t>
      </w:r>
      <w:r>
        <w:rPr>
          <w:spacing w:val="-6"/>
        </w:rPr>
        <w:t> </w:t>
      </w:r>
      <w:r>
        <w:rPr/>
        <w:t>this</w:t>
      </w:r>
      <w:r>
        <w:rPr>
          <w:spacing w:val="-7"/>
        </w:rPr>
        <w:t> </w:t>
      </w:r>
      <w:r>
        <w:rPr/>
        <w:t>target</w:t>
      </w:r>
      <w:r>
        <w:rPr>
          <w:spacing w:val="-9"/>
        </w:rPr>
        <w:t> </w:t>
      </w:r>
      <w:r>
        <w:rPr/>
        <w:t>date</w:t>
      </w:r>
      <w:r>
        <w:rPr>
          <w:spacing w:val="-6"/>
        </w:rPr>
        <w:t> </w:t>
      </w:r>
      <w:r>
        <w:rPr/>
        <w:t>will</w:t>
      </w:r>
      <w:r>
        <w:rPr>
          <w:spacing w:val="-6"/>
        </w:rPr>
        <w:t> </w:t>
      </w:r>
      <w:r>
        <w:rPr/>
        <w:t>be</w:t>
      </w:r>
      <w:r>
        <w:rPr>
          <w:spacing w:val="-6"/>
        </w:rPr>
        <w:t> </w:t>
      </w:r>
      <w:r>
        <w:rPr/>
        <w:t>shared</w:t>
      </w:r>
      <w:r>
        <w:rPr>
          <w:spacing w:val="-6"/>
        </w:rPr>
        <w:t> </w:t>
      </w:r>
      <w:r>
        <w:rPr/>
        <w:t>and</w:t>
      </w:r>
      <w:r>
        <w:rPr>
          <w:spacing w:val="-6"/>
        </w:rPr>
        <w:t> </w:t>
      </w:r>
      <w:r>
        <w:rPr/>
        <w:t>agreed</w:t>
      </w:r>
      <w:r>
        <w:rPr>
          <w:spacing w:val="-6"/>
        </w:rPr>
        <w:t> </w:t>
      </w:r>
      <w:r>
        <w:rPr/>
        <w:t>with</w:t>
      </w:r>
      <w:r>
        <w:rPr>
          <w:spacing w:val="-6"/>
        </w:rPr>
        <w:t> </w:t>
      </w:r>
      <w:r>
        <w:rPr/>
        <w:t>the</w:t>
      </w:r>
      <w:r>
        <w:rPr>
          <w:spacing w:val="-6"/>
        </w:rPr>
        <w:t> </w:t>
      </w:r>
      <w:r>
        <w:rPr/>
        <w:t>person</w:t>
      </w:r>
      <w:r>
        <w:rPr>
          <w:spacing w:val="-6"/>
        </w:rPr>
        <w:t> </w:t>
      </w:r>
      <w:r>
        <w:rPr/>
        <w:t>making</w:t>
      </w:r>
      <w:r>
        <w:rPr>
          <w:spacing w:val="-6"/>
        </w:rPr>
        <w:t> </w:t>
      </w:r>
      <w:r>
        <w:rPr/>
        <w:t>the complaint at the start of the investigation. In instances that investigations exceed agreed timescales, the complainant will be kept informed and provided with revised timescales in line with the NHS Complaints Regulations. A rationale for an extension to timescale must be agreed with the relevant Head of Operations and the Clinical Lead with the PALS &amp; Complaint Team informed.</w:t>
      </w:r>
    </w:p>
    <w:p>
      <w:pPr>
        <w:pStyle w:val="BodyText"/>
        <w:spacing w:before="238"/>
        <w:ind w:left="0"/>
      </w:pPr>
    </w:p>
    <w:p>
      <w:pPr>
        <w:pStyle w:val="Heading4"/>
        <w:jc w:val="both"/>
      </w:pPr>
      <w:bookmarkStart w:name="Providing a remedy" w:id="29"/>
      <w:bookmarkEnd w:id="29"/>
      <w:r>
        <w:rPr>
          <w:b w:val="0"/>
        </w:rPr>
      </w:r>
      <w:r>
        <w:rPr/>
        <w:t>Providing</w:t>
      </w:r>
      <w:r>
        <w:rPr>
          <w:spacing w:val="-4"/>
        </w:rPr>
        <w:t> </w:t>
      </w:r>
      <w:r>
        <w:rPr/>
        <w:t>a</w:t>
      </w:r>
      <w:r>
        <w:rPr>
          <w:spacing w:val="-5"/>
        </w:rPr>
        <w:t> </w:t>
      </w:r>
      <w:r>
        <w:rPr>
          <w:spacing w:val="-2"/>
        </w:rPr>
        <w:t>remedy</w:t>
      </w:r>
    </w:p>
    <w:p>
      <w:pPr>
        <w:pStyle w:val="BodyText"/>
        <w:spacing w:before="239"/>
        <w:ind w:right="862"/>
        <w:jc w:val="both"/>
      </w:pPr>
      <w:r>
        <w:rPr/>
        <w:t>Following the investigation, if the person investigating the complaint identifies that something</w:t>
      </w:r>
      <w:r>
        <w:rPr>
          <w:spacing w:val="-6"/>
        </w:rPr>
        <w:t> </w:t>
      </w:r>
      <w:r>
        <w:rPr/>
        <w:t>has</w:t>
      </w:r>
      <w:r>
        <w:rPr>
          <w:spacing w:val="-7"/>
        </w:rPr>
        <w:t> </w:t>
      </w:r>
      <w:r>
        <w:rPr/>
        <w:t>gone</w:t>
      </w:r>
      <w:r>
        <w:rPr>
          <w:spacing w:val="-6"/>
        </w:rPr>
        <w:t> </w:t>
      </w:r>
      <w:r>
        <w:rPr/>
        <w:t>wrong,</w:t>
      </w:r>
      <w:r>
        <w:rPr>
          <w:spacing w:val="-9"/>
        </w:rPr>
        <w:t> </w:t>
      </w:r>
      <w:r>
        <w:rPr/>
        <w:t>they</w:t>
      </w:r>
      <w:r>
        <w:rPr>
          <w:spacing w:val="-7"/>
        </w:rPr>
        <w:t> </w:t>
      </w:r>
      <w:r>
        <w:rPr/>
        <w:t>will</w:t>
      </w:r>
      <w:r>
        <w:rPr>
          <w:spacing w:val="-6"/>
        </w:rPr>
        <w:t> </w:t>
      </w:r>
      <w:r>
        <w:rPr/>
        <w:t>seek</w:t>
      </w:r>
      <w:r>
        <w:rPr>
          <w:spacing w:val="-7"/>
        </w:rPr>
        <w:t> </w:t>
      </w:r>
      <w:r>
        <w:rPr/>
        <w:t>to</w:t>
      </w:r>
      <w:r>
        <w:rPr>
          <w:spacing w:val="-6"/>
        </w:rPr>
        <w:t> </w:t>
      </w:r>
      <w:r>
        <w:rPr/>
        <w:t>establish</w:t>
      </w:r>
      <w:r>
        <w:rPr>
          <w:spacing w:val="-6"/>
        </w:rPr>
        <w:t> </w:t>
      </w:r>
      <w:r>
        <w:rPr/>
        <w:t>what</w:t>
      </w:r>
      <w:r>
        <w:rPr>
          <w:spacing w:val="-9"/>
        </w:rPr>
        <w:t> </w:t>
      </w:r>
      <w:r>
        <w:rPr/>
        <w:t>impact</w:t>
      </w:r>
      <w:r>
        <w:rPr>
          <w:spacing w:val="-9"/>
        </w:rPr>
        <w:t> </w:t>
      </w:r>
      <w:r>
        <w:rPr/>
        <w:t>the</w:t>
      </w:r>
      <w:r>
        <w:rPr>
          <w:spacing w:val="-6"/>
        </w:rPr>
        <w:t> </w:t>
      </w:r>
      <w:r>
        <w:rPr/>
        <w:t>failing</w:t>
      </w:r>
      <w:r>
        <w:rPr>
          <w:spacing w:val="-6"/>
        </w:rPr>
        <w:t> </w:t>
      </w:r>
      <w:r>
        <w:rPr/>
        <w:t>has</w:t>
      </w:r>
      <w:r>
        <w:rPr>
          <w:spacing w:val="-7"/>
        </w:rPr>
        <w:t> </w:t>
      </w:r>
      <w:r>
        <w:rPr/>
        <w:t>had on the individual concerned. Where possible they will put that right for the individual and any other people who have been similarly affected. If it is not possible to put the matter</w:t>
      </w:r>
      <w:r>
        <w:rPr>
          <w:spacing w:val="-2"/>
        </w:rPr>
        <w:t> </w:t>
      </w:r>
      <w:r>
        <w:rPr/>
        <w:t>right,</w:t>
      </w:r>
      <w:r>
        <w:rPr>
          <w:spacing w:val="-4"/>
        </w:rPr>
        <w:t> </w:t>
      </w:r>
      <w:r>
        <w:rPr/>
        <w:t>they</w:t>
      </w:r>
      <w:r>
        <w:rPr>
          <w:spacing w:val="-2"/>
        </w:rPr>
        <w:t> </w:t>
      </w:r>
      <w:r>
        <w:rPr/>
        <w:t>will</w:t>
      </w:r>
      <w:r>
        <w:rPr>
          <w:spacing w:val="-1"/>
        </w:rPr>
        <w:t> </w:t>
      </w:r>
      <w:r>
        <w:rPr/>
        <w:t>decide,</w:t>
      </w:r>
      <w:r>
        <w:rPr>
          <w:spacing w:val="-4"/>
        </w:rPr>
        <w:t> </w:t>
      </w:r>
      <w:r>
        <w:rPr/>
        <w:t>in</w:t>
      </w:r>
      <w:r>
        <w:rPr>
          <w:spacing w:val="-1"/>
        </w:rPr>
        <w:t> </w:t>
      </w:r>
      <w:r>
        <w:rPr/>
        <w:t>discussion</w:t>
      </w:r>
      <w:r>
        <w:rPr>
          <w:spacing w:val="-1"/>
        </w:rPr>
        <w:t> </w:t>
      </w:r>
      <w:r>
        <w:rPr/>
        <w:t>with</w:t>
      </w:r>
      <w:r>
        <w:rPr>
          <w:spacing w:val="-1"/>
        </w:rPr>
        <w:t> </w:t>
      </w:r>
      <w:r>
        <w:rPr/>
        <w:t>the</w:t>
      </w:r>
      <w:r>
        <w:rPr>
          <w:spacing w:val="-1"/>
        </w:rPr>
        <w:t> </w:t>
      </w:r>
      <w:r>
        <w:rPr/>
        <w:t>individual</w:t>
      </w:r>
      <w:r>
        <w:rPr>
          <w:spacing w:val="-1"/>
        </w:rPr>
        <w:t> </w:t>
      </w:r>
      <w:r>
        <w:rPr/>
        <w:t>concerned</w:t>
      </w:r>
      <w:r>
        <w:rPr>
          <w:spacing w:val="-1"/>
        </w:rPr>
        <w:t> </w:t>
      </w:r>
      <w:r>
        <w:rPr/>
        <w:t>and</w:t>
      </w:r>
      <w:r>
        <w:rPr>
          <w:spacing w:val="-1"/>
        </w:rPr>
        <w:t> </w:t>
      </w:r>
      <w:r>
        <w:rPr/>
        <w:t>relevant staff, what action can be taken to remedy the impact.</w:t>
      </w:r>
    </w:p>
    <w:p>
      <w:pPr>
        <w:pStyle w:val="BodyText"/>
        <w:spacing w:before="245"/>
        <w:jc w:val="both"/>
      </w:pPr>
      <w:r>
        <w:rPr/>
        <w:t>In</w:t>
      </w:r>
      <w:r>
        <w:rPr>
          <w:spacing w:val="-4"/>
        </w:rPr>
        <w:t> </w:t>
      </w:r>
      <w:r>
        <w:rPr/>
        <w:t>order</w:t>
      </w:r>
      <w:r>
        <w:rPr>
          <w:spacing w:val="-2"/>
        </w:rPr>
        <w:t> </w:t>
      </w:r>
      <w:r>
        <w:rPr/>
        <w:t>to</w:t>
      </w:r>
      <w:r>
        <w:rPr>
          <w:spacing w:val="-1"/>
        </w:rPr>
        <w:t> </w:t>
      </w:r>
      <w:r>
        <w:rPr/>
        <w:t>put</w:t>
      </w:r>
      <w:r>
        <w:rPr>
          <w:spacing w:val="-4"/>
        </w:rPr>
        <w:t> </w:t>
      </w:r>
      <w:r>
        <w:rPr/>
        <w:t>things</w:t>
      </w:r>
      <w:r>
        <w:rPr>
          <w:spacing w:val="-2"/>
        </w:rPr>
        <w:t> </w:t>
      </w:r>
      <w:r>
        <w:rPr/>
        <w:t>right,</w:t>
      </w:r>
      <w:r>
        <w:rPr>
          <w:spacing w:val="-5"/>
        </w:rPr>
        <w:t> </w:t>
      </w:r>
      <w:r>
        <w:rPr/>
        <w:t>the</w:t>
      </w:r>
      <w:r>
        <w:rPr>
          <w:spacing w:val="-1"/>
        </w:rPr>
        <w:t> </w:t>
      </w:r>
      <w:r>
        <w:rPr/>
        <w:t>following</w:t>
      </w:r>
      <w:r>
        <w:rPr>
          <w:spacing w:val="-1"/>
        </w:rPr>
        <w:t> </w:t>
      </w:r>
      <w:r>
        <w:rPr/>
        <w:t>remedies</w:t>
      </w:r>
      <w:r>
        <w:rPr>
          <w:spacing w:val="-2"/>
        </w:rPr>
        <w:t> </w:t>
      </w:r>
      <w:r>
        <w:rPr/>
        <w:t>may</w:t>
      </w:r>
      <w:r>
        <w:rPr>
          <w:spacing w:val="-2"/>
        </w:rPr>
        <w:t> </w:t>
      </w:r>
      <w:r>
        <w:rPr/>
        <w:t>be</w:t>
      </w:r>
      <w:r>
        <w:rPr>
          <w:spacing w:val="-1"/>
        </w:rPr>
        <w:t> </w:t>
      </w:r>
      <w:r>
        <w:rPr>
          <w:spacing w:val="-2"/>
        </w:rPr>
        <w:t>appropriate:</w:t>
      </w:r>
    </w:p>
    <w:p>
      <w:pPr>
        <w:pStyle w:val="ListParagraph"/>
        <w:numPr>
          <w:ilvl w:val="0"/>
          <w:numId w:val="8"/>
        </w:numPr>
        <w:tabs>
          <w:tab w:pos="1528" w:val="left" w:leader="none"/>
        </w:tabs>
        <w:spacing w:line="237" w:lineRule="auto" w:before="200" w:after="0"/>
        <w:ind w:left="1528" w:right="1380" w:hanging="360"/>
        <w:jc w:val="left"/>
        <w:rPr>
          <w:sz w:val="24"/>
        </w:rPr>
      </w:pPr>
      <w:r>
        <w:rPr>
          <w:sz w:val="24"/>
        </w:rPr>
        <w:t>an acknowledgement, explanation and a meaningful apology for the </w:t>
      </w:r>
      <w:r>
        <w:rPr>
          <w:spacing w:val="-2"/>
          <w:sz w:val="24"/>
        </w:rPr>
        <w:t>error</w:t>
      </w:r>
    </w:p>
    <w:p>
      <w:pPr>
        <w:pStyle w:val="ListParagraph"/>
        <w:numPr>
          <w:ilvl w:val="0"/>
          <w:numId w:val="8"/>
        </w:numPr>
        <w:tabs>
          <w:tab w:pos="1528" w:val="left" w:leader="none"/>
        </w:tabs>
        <w:spacing w:line="293" w:lineRule="exact" w:before="0" w:after="0"/>
        <w:ind w:left="1528" w:right="0" w:hanging="360"/>
        <w:jc w:val="left"/>
        <w:rPr>
          <w:sz w:val="24"/>
        </w:rPr>
      </w:pPr>
      <w:r>
        <w:rPr>
          <w:sz w:val="24"/>
        </w:rPr>
        <w:t>reconsideration</w:t>
      </w:r>
      <w:r>
        <w:rPr>
          <w:spacing w:val="30"/>
          <w:sz w:val="24"/>
        </w:rPr>
        <w:t> </w:t>
      </w:r>
      <w:r>
        <w:rPr>
          <w:sz w:val="24"/>
        </w:rPr>
        <w:t>of</w:t>
      </w:r>
      <w:r>
        <w:rPr>
          <w:spacing w:val="27"/>
          <w:sz w:val="24"/>
        </w:rPr>
        <w:t> </w:t>
      </w:r>
      <w:r>
        <w:rPr>
          <w:sz w:val="24"/>
        </w:rPr>
        <w:t>a</w:t>
      </w:r>
      <w:r>
        <w:rPr>
          <w:spacing w:val="24"/>
          <w:sz w:val="24"/>
        </w:rPr>
        <w:t> </w:t>
      </w:r>
      <w:r>
        <w:rPr>
          <w:sz w:val="24"/>
        </w:rPr>
        <w:t>previous</w:t>
      </w:r>
      <w:r>
        <w:rPr>
          <w:spacing w:val="23"/>
          <w:sz w:val="24"/>
        </w:rPr>
        <w:t> </w:t>
      </w:r>
      <w:r>
        <w:rPr>
          <w:spacing w:val="-2"/>
          <w:sz w:val="24"/>
        </w:rPr>
        <w:t>decision</w:t>
      </w:r>
    </w:p>
    <w:p>
      <w:pPr>
        <w:pStyle w:val="ListParagraph"/>
        <w:numPr>
          <w:ilvl w:val="0"/>
          <w:numId w:val="8"/>
        </w:numPr>
        <w:tabs>
          <w:tab w:pos="1528" w:val="left" w:leader="none"/>
        </w:tabs>
        <w:spacing w:line="292" w:lineRule="exact" w:before="1" w:after="0"/>
        <w:ind w:left="1528" w:right="0" w:hanging="360"/>
        <w:jc w:val="left"/>
        <w:rPr>
          <w:sz w:val="24"/>
        </w:rPr>
      </w:pPr>
      <w:r>
        <w:rPr>
          <w:sz w:val="24"/>
        </w:rPr>
        <w:t>expediting</w:t>
      </w:r>
      <w:r>
        <w:rPr>
          <w:spacing w:val="23"/>
          <w:sz w:val="24"/>
        </w:rPr>
        <w:t> </w:t>
      </w:r>
      <w:r>
        <w:rPr>
          <w:sz w:val="24"/>
        </w:rPr>
        <w:t>an</w:t>
      </w:r>
      <w:r>
        <w:rPr>
          <w:spacing w:val="30"/>
          <w:sz w:val="24"/>
        </w:rPr>
        <w:t> </w:t>
      </w:r>
      <w:r>
        <w:rPr>
          <w:spacing w:val="-2"/>
          <w:sz w:val="24"/>
        </w:rPr>
        <w:t>action</w:t>
      </w:r>
    </w:p>
    <w:p>
      <w:pPr>
        <w:pStyle w:val="ListParagraph"/>
        <w:numPr>
          <w:ilvl w:val="0"/>
          <w:numId w:val="8"/>
        </w:numPr>
        <w:tabs>
          <w:tab w:pos="1528" w:val="left" w:leader="none"/>
        </w:tabs>
        <w:spacing w:line="242" w:lineRule="auto" w:before="0" w:after="0"/>
        <w:ind w:left="1528" w:right="1638" w:hanging="360"/>
        <w:jc w:val="left"/>
        <w:rPr>
          <w:sz w:val="24"/>
        </w:rPr>
      </w:pPr>
      <w:r>
        <w:rPr>
          <w:sz w:val="24"/>
        </w:rPr>
        <w:t>changing policies and procedures to prevent the same mistake(s) happening again and to improve our service for others.</w:t>
      </w:r>
    </w:p>
    <w:p>
      <w:pPr>
        <w:pStyle w:val="BodyText"/>
        <w:spacing w:before="269"/>
        <w:ind w:right="892"/>
      </w:pPr>
      <w:r>
        <w:rPr/>
        <w:t>The</w:t>
      </w:r>
      <w:r>
        <w:rPr>
          <w:spacing w:val="-2"/>
        </w:rPr>
        <w:t> </w:t>
      </w:r>
      <w:r>
        <w:rPr/>
        <w:t>above</w:t>
      </w:r>
      <w:r>
        <w:rPr>
          <w:spacing w:val="-2"/>
        </w:rPr>
        <w:t> </w:t>
      </w:r>
      <w:r>
        <w:rPr/>
        <w:t>may</w:t>
      </w:r>
      <w:r>
        <w:rPr>
          <w:spacing w:val="-3"/>
        </w:rPr>
        <w:t> </w:t>
      </w:r>
      <w:r>
        <w:rPr/>
        <w:t>be</w:t>
      </w:r>
      <w:r>
        <w:rPr>
          <w:spacing w:val="-2"/>
        </w:rPr>
        <w:t> </w:t>
      </w:r>
      <w:r>
        <w:rPr/>
        <w:t>especially</w:t>
      </w:r>
      <w:r>
        <w:rPr>
          <w:spacing w:val="-3"/>
        </w:rPr>
        <w:t> </w:t>
      </w:r>
      <w:r>
        <w:rPr/>
        <w:t>important</w:t>
      </w:r>
      <w:r>
        <w:rPr>
          <w:spacing w:val="-5"/>
        </w:rPr>
        <w:t> </w:t>
      </w:r>
      <w:r>
        <w:rPr/>
        <w:t>for</w:t>
      </w:r>
      <w:r>
        <w:rPr>
          <w:spacing w:val="-3"/>
        </w:rPr>
        <w:t> </w:t>
      </w:r>
      <w:r>
        <w:rPr/>
        <w:t>survivors</w:t>
      </w:r>
      <w:r>
        <w:rPr>
          <w:spacing w:val="-3"/>
        </w:rPr>
        <w:t> </w:t>
      </w:r>
      <w:r>
        <w:rPr/>
        <w:t>of</w:t>
      </w:r>
      <w:r>
        <w:rPr>
          <w:spacing w:val="-5"/>
        </w:rPr>
        <w:t> </w:t>
      </w:r>
      <w:r>
        <w:rPr/>
        <w:t>trauma,</w:t>
      </w:r>
      <w:r>
        <w:rPr>
          <w:spacing w:val="-5"/>
        </w:rPr>
        <w:t> </w:t>
      </w:r>
      <w:r>
        <w:rPr/>
        <w:t>for</w:t>
      </w:r>
      <w:r>
        <w:rPr>
          <w:spacing w:val="-3"/>
        </w:rPr>
        <w:t> </w:t>
      </w:r>
      <w:r>
        <w:rPr/>
        <w:t>whom</w:t>
      </w:r>
      <w:r>
        <w:rPr>
          <w:spacing w:val="-3"/>
        </w:rPr>
        <w:t> </w:t>
      </w:r>
      <w:r>
        <w:rPr/>
        <w:t>a restorative process and response may have significant therapeutic value.</w:t>
      </w:r>
    </w:p>
    <w:p>
      <w:pPr>
        <w:pStyle w:val="BodyText"/>
        <w:ind w:left="0"/>
      </w:pPr>
    </w:p>
    <w:p>
      <w:pPr>
        <w:pStyle w:val="BodyText"/>
        <w:spacing w:before="41"/>
        <w:ind w:left="0"/>
      </w:pPr>
    </w:p>
    <w:p>
      <w:pPr>
        <w:pStyle w:val="Heading4"/>
      </w:pPr>
      <w:bookmarkStart w:name="The final written response" w:id="30"/>
      <w:bookmarkEnd w:id="30"/>
      <w:r>
        <w:rPr>
          <w:b w:val="0"/>
        </w:rPr>
      </w:r>
      <w:r>
        <w:rPr/>
        <w:t>The</w:t>
      </w:r>
      <w:r>
        <w:rPr>
          <w:spacing w:val="-2"/>
        </w:rPr>
        <w:t> </w:t>
      </w:r>
      <w:r>
        <w:rPr/>
        <w:t>final</w:t>
      </w:r>
      <w:r>
        <w:rPr>
          <w:spacing w:val="-4"/>
        </w:rPr>
        <w:t> </w:t>
      </w:r>
      <w:r>
        <w:rPr/>
        <w:t>written</w:t>
      </w:r>
      <w:r>
        <w:rPr>
          <w:spacing w:val="-4"/>
        </w:rPr>
        <w:t> </w:t>
      </w:r>
      <w:r>
        <w:rPr>
          <w:spacing w:val="-2"/>
        </w:rPr>
        <w:t>response</w:t>
      </w:r>
    </w:p>
    <w:p>
      <w:pPr>
        <w:pStyle w:val="BodyText"/>
        <w:spacing w:before="239"/>
        <w:ind w:right="892"/>
      </w:pPr>
      <w:r>
        <w:rPr/>
        <w:t>During the investigation, the person carrying out the investigation will complete the investigator toolkit and return this to the PaCT who will insert all the relevant information into the response letter template. The draft letter will be shared with the complaint investigator to ensure they are happy with the content. The investigator must</w:t>
      </w:r>
      <w:r>
        <w:rPr>
          <w:spacing w:val="-6"/>
        </w:rPr>
        <w:t> </w:t>
      </w:r>
      <w:r>
        <w:rPr/>
        <w:t>also</w:t>
      </w:r>
      <w:r>
        <w:rPr>
          <w:spacing w:val="-3"/>
        </w:rPr>
        <w:t> </w:t>
      </w:r>
      <w:r>
        <w:rPr/>
        <w:t>provide</w:t>
      </w:r>
      <w:r>
        <w:rPr>
          <w:spacing w:val="-3"/>
        </w:rPr>
        <w:t> </w:t>
      </w:r>
      <w:r>
        <w:rPr/>
        <w:t>the PaCT</w:t>
      </w:r>
      <w:r>
        <w:rPr>
          <w:spacing w:val="-5"/>
        </w:rPr>
        <w:t> </w:t>
      </w:r>
      <w:r>
        <w:rPr/>
        <w:t>with</w:t>
      </w:r>
      <w:r>
        <w:rPr>
          <w:spacing w:val="-3"/>
        </w:rPr>
        <w:t> </w:t>
      </w:r>
      <w:r>
        <w:rPr/>
        <w:t>a</w:t>
      </w:r>
      <w:r>
        <w:rPr>
          <w:spacing w:val="-3"/>
        </w:rPr>
        <w:t> </w:t>
      </w:r>
      <w:r>
        <w:rPr/>
        <w:t>complete</w:t>
      </w:r>
      <w:r>
        <w:rPr>
          <w:spacing w:val="-3"/>
        </w:rPr>
        <w:t> </w:t>
      </w:r>
      <w:r>
        <w:rPr/>
        <w:t>copy</w:t>
      </w:r>
      <w:r>
        <w:rPr>
          <w:spacing w:val="-4"/>
        </w:rPr>
        <w:t> </w:t>
      </w:r>
      <w:r>
        <w:rPr/>
        <w:t>of</w:t>
      </w:r>
      <w:r>
        <w:rPr>
          <w:spacing w:val="-6"/>
        </w:rPr>
        <w:t> </w:t>
      </w:r>
      <w:r>
        <w:rPr/>
        <w:t>all</w:t>
      </w:r>
      <w:r>
        <w:rPr>
          <w:spacing w:val="-3"/>
        </w:rPr>
        <w:t> </w:t>
      </w:r>
      <w:r>
        <w:rPr/>
        <w:t>documentation</w:t>
      </w:r>
      <w:r>
        <w:rPr>
          <w:spacing w:val="-3"/>
        </w:rPr>
        <w:t> </w:t>
      </w:r>
      <w:r>
        <w:rPr/>
        <w:t>relating</w:t>
      </w:r>
      <w:r>
        <w:rPr>
          <w:spacing w:val="-3"/>
        </w:rPr>
        <w:t> </w:t>
      </w:r>
      <w:r>
        <w:rPr/>
        <w:t>to</w:t>
      </w:r>
      <w:r>
        <w:rPr>
          <w:spacing w:val="-3"/>
        </w:rPr>
        <w:t> </w:t>
      </w:r>
      <w:r>
        <w:rPr/>
        <w:t>the complaint investigation, for secure storage within the official complaint file.</w:t>
      </w:r>
    </w:p>
    <w:p>
      <w:pPr>
        <w:pStyle w:val="BodyText"/>
        <w:spacing w:before="240"/>
        <w:ind w:right="892"/>
      </w:pPr>
      <w:r>
        <w:rPr/>
        <w:t>No</w:t>
      </w:r>
      <w:r>
        <w:rPr>
          <w:spacing w:val="-4"/>
        </w:rPr>
        <w:t> </w:t>
      </w:r>
      <w:r>
        <w:rPr/>
        <w:t>complaint</w:t>
      </w:r>
      <w:r>
        <w:rPr>
          <w:spacing w:val="-6"/>
        </w:rPr>
        <w:t> </w:t>
      </w:r>
      <w:r>
        <w:rPr/>
        <w:t>documentation</w:t>
      </w:r>
      <w:r>
        <w:rPr>
          <w:spacing w:val="-4"/>
        </w:rPr>
        <w:t> </w:t>
      </w:r>
      <w:r>
        <w:rPr/>
        <w:t>should</w:t>
      </w:r>
      <w:r>
        <w:rPr>
          <w:spacing w:val="-4"/>
        </w:rPr>
        <w:t> </w:t>
      </w:r>
      <w:r>
        <w:rPr/>
        <w:t>be</w:t>
      </w:r>
      <w:r>
        <w:rPr>
          <w:spacing w:val="-4"/>
        </w:rPr>
        <w:t> </w:t>
      </w:r>
      <w:r>
        <w:rPr/>
        <w:t>filed</w:t>
      </w:r>
      <w:r>
        <w:rPr>
          <w:spacing w:val="-4"/>
        </w:rPr>
        <w:t> </w:t>
      </w:r>
      <w:r>
        <w:rPr/>
        <w:t>within</w:t>
      </w:r>
      <w:r>
        <w:rPr>
          <w:spacing w:val="-4"/>
        </w:rPr>
        <w:t> </w:t>
      </w:r>
      <w:r>
        <w:rPr/>
        <w:t>the</w:t>
      </w:r>
      <w:r>
        <w:rPr>
          <w:spacing w:val="-4"/>
        </w:rPr>
        <w:t> </w:t>
      </w:r>
      <w:r>
        <w:rPr/>
        <w:t>service</w:t>
      </w:r>
      <w:r>
        <w:rPr>
          <w:spacing w:val="-4"/>
        </w:rPr>
        <w:t> </w:t>
      </w:r>
      <w:r>
        <w:rPr/>
        <w:t>user’s</w:t>
      </w:r>
      <w:r>
        <w:rPr>
          <w:spacing w:val="-5"/>
        </w:rPr>
        <w:t> </w:t>
      </w:r>
      <w:r>
        <w:rPr/>
        <w:t>medical</w:t>
      </w:r>
      <w:r>
        <w:rPr>
          <w:spacing w:val="-4"/>
        </w:rPr>
        <w:t> </w:t>
      </w:r>
      <w:r>
        <w:rPr/>
        <w:t>record or retained by the person carrying out the investigation.</w:t>
      </w:r>
    </w:p>
    <w:p>
      <w:pPr>
        <w:pStyle w:val="BodyText"/>
        <w:spacing w:after="0"/>
        <w:sectPr>
          <w:pgSz w:w="11910" w:h="16840"/>
          <w:pgMar w:header="944" w:footer="1176" w:top="1800" w:bottom="1380" w:left="992" w:right="566"/>
        </w:sectPr>
      </w:pPr>
    </w:p>
    <w:p>
      <w:pPr>
        <w:pStyle w:val="BodyText"/>
        <w:spacing w:before="44"/>
        <w:ind w:right="892"/>
      </w:pPr>
      <w:r>
        <w:rPr/>
        <w:t>Once the draft</w:t>
      </w:r>
      <w:r>
        <w:rPr>
          <w:spacing w:val="-3"/>
        </w:rPr>
        <w:t> </w:t>
      </w:r>
      <w:r>
        <w:rPr/>
        <w:t>response is</w:t>
      </w:r>
      <w:r>
        <w:rPr>
          <w:spacing w:val="-1"/>
        </w:rPr>
        <w:t> </w:t>
      </w:r>
      <w:r>
        <w:rPr/>
        <w:t>complete,</w:t>
      </w:r>
      <w:r>
        <w:rPr>
          <w:spacing w:val="-3"/>
        </w:rPr>
        <w:t> </w:t>
      </w:r>
      <w:r>
        <w:rPr/>
        <w:t>and agreed with the complaint</w:t>
      </w:r>
      <w:r>
        <w:rPr>
          <w:spacing w:val="-3"/>
        </w:rPr>
        <w:t> </w:t>
      </w:r>
      <w:r>
        <w:rPr/>
        <w:t>investigator,</w:t>
      </w:r>
      <w:r>
        <w:rPr>
          <w:spacing w:val="-3"/>
        </w:rPr>
        <w:t> </w:t>
      </w:r>
      <w:r>
        <w:rPr/>
        <w:t>this will be sent to the Clinical Lead and Head of Operations for the relevant service for approval,</w:t>
      </w:r>
      <w:r>
        <w:rPr>
          <w:spacing w:val="-4"/>
        </w:rPr>
        <w:t> </w:t>
      </w:r>
      <w:r>
        <w:rPr/>
        <w:t>if</w:t>
      </w:r>
      <w:r>
        <w:rPr>
          <w:spacing w:val="-4"/>
        </w:rPr>
        <w:t> </w:t>
      </w:r>
      <w:r>
        <w:rPr/>
        <w:t>more</w:t>
      </w:r>
      <w:r>
        <w:rPr>
          <w:spacing w:val="-1"/>
        </w:rPr>
        <w:t> </w:t>
      </w:r>
      <w:r>
        <w:rPr/>
        <w:t>than</w:t>
      </w:r>
      <w:r>
        <w:rPr>
          <w:spacing w:val="-1"/>
        </w:rPr>
        <w:t> </w:t>
      </w:r>
      <w:r>
        <w:rPr/>
        <w:t>one</w:t>
      </w:r>
      <w:r>
        <w:rPr>
          <w:spacing w:val="-1"/>
        </w:rPr>
        <w:t> </w:t>
      </w:r>
      <w:r>
        <w:rPr/>
        <w:t>service</w:t>
      </w:r>
      <w:r>
        <w:rPr>
          <w:spacing w:val="-1"/>
        </w:rPr>
        <w:t> </w:t>
      </w:r>
      <w:r>
        <w:rPr/>
        <w:t>line</w:t>
      </w:r>
      <w:r>
        <w:rPr>
          <w:spacing w:val="-1"/>
        </w:rPr>
        <w:t> </w:t>
      </w:r>
      <w:r>
        <w:rPr/>
        <w:t>is</w:t>
      </w:r>
      <w:r>
        <w:rPr>
          <w:spacing w:val="-2"/>
        </w:rPr>
        <w:t> </w:t>
      </w:r>
      <w:r>
        <w:rPr/>
        <w:t>responding</w:t>
      </w:r>
      <w:r>
        <w:rPr>
          <w:spacing w:val="-1"/>
        </w:rPr>
        <w:t> </w:t>
      </w:r>
      <w:r>
        <w:rPr/>
        <w:t>to</w:t>
      </w:r>
      <w:r>
        <w:rPr>
          <w:spacing w:val="-1"/>
        </w:rPr>
        <w:t> </w:t>
      </w:r>
      <w:r>
        <w:rPr/>
        <w:t>the</w:t>
      </w:r>
      <w:r>
        <w:rPr>
          <w:spacing w:val="-1"/>
        </w:rPr>
        <w:t> </w:t>
      </w:r>
      <w:r>
        <w:rPr/>
        <w:t>complaint</w:t>
      </w:r>
      <w:r>
        <w:rPr>
          <w:spacing w:val="-4"/>
        </w:rPr>
        <w:t> </w:t>
      </w:r>
      <w:r>
        <w:rPr/>
        <w:t>it</w:t>
      </w:r>
      <w:r>
        <w:rPr>
          <w:spacing w:val="-4"/>
        </w:rPr>
        <w:t> </w:t>
      </w:r>
      <w:r>
        <w:rPr/>
        <w:t>will</w:t>
      </w:r>
      <w:r>
        <w:rPr>
          <w:spacing w:val="-1"/>
        </w:rPr>
        <w:t> </w:t>
      </w:r>
      <w:r>
        <w:rPr/>
        <w:t>be</w:t>
      </w:r>
      <w:r>
        <w:rPr>
          <w:spacing w:val="-1"/>
        </w:rPr>
        <w:t> </w:t>
      </w:r>
      <w:r>
        <w:rPr/>
        <w:t>sent</w:t>
      </w:r>
      <w:r>
        <w:rPr>
          <w:spacing w:val="-4"/>
        </w:rPr>
        <w:t> </w:t>
      </w:r>
      <w:r>
        <w:rPr/>
        <w:t>to all. Approval from both parties within the service line, Head of Operations and</w:t>
      </w:r>
      <w:r>
        <w:rPr>
          <w:spacing w:val="40"/>
        </w:rPr>
        <w:t> </w:t>
      </w:r>
      <w:r>
        <w:rPr/>
        <w:t>Clinical Lead, will be required before progressing to sign off. Where the complaint involves the conduct of a medic and has been investigated by a medic, this will be sent to the Responsible Officer within the Medical Directorate for final clinical approval before progressing for sign off. The Responsible Officer will also receive a copy of the final complaint response once signed off.</w:t>
      </w:r>
    </w:p>
    <w:p>
      <w:pPr>
        <w:pStyle w:val="BodyText"/>
        <w:spacing w:line="242" w:lineRule="auto" w:before="237"/>
        <w:ind w:right="875"/>
        <w:jc w:val="both"/>
      </w:pPr>
      <w:r>
        <w:rPr/>
        <w:t>All complaint responses are signed by our Responsible Person, Chief Executive (or their delegate). The PaCT will send this signed final letter to the person raising the complaint and any other interested parties. The response will include:</w:t>
      </w:r>
    </w:p>
    <w:p>
      <w:pPr>
        <w:pStyle w:val="ListParagraph"/>
        <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r>
        <w:rPr>
          <w:spacing w:val="-3"/>
          <w:sz w:val="24"/>
        </w:rPr>
        <w:t> </w:t>
      </w:r>
      <w:r>
        <w:rPr>
          <w:sz w:val="24"/>
        </w:rPr>
        <w:t>reminder</w:t>
      </w:r>
      <w:r>
        <w:rPr>
          <w:spacing w:val="-4"/>
          <w:sz w:val="24"/>
        </w:rPr>
        <w:t> </w:t>
      </w:r>
      <w:r>
        <w:rPr>
          <w:sz w:val="24"/>
        </w:rPr>
        <w:t>of</w:t>
      </w:r>
      <w:r>
        <w:rPr>
          <w:spacing w:val="-5"/>
          <w:sz w:val="24"/>
        </w:rPr>
        <w:t> </w:t>
      </w:r>
      <w:r>
        <w:rPr>
          <w:sz w:val="24"/>
        </w:rPr>
        <w:t>the</w:t>
      </w:r>
      <w:r>
        <w:rPr>
          <w:spacing w:val="-3"/>
          <w:sz w:val="24"/>
        </w:rPr>
        <w:t> </w:t>
      </w:r>
      <w:r>
        <w:rPr>
          <w:sz w:val="24"/>
        </w:rPr>
        <w:t>issues</w:t>
      </w:r>
      <w:r>
        <w:rPr>
          <w:spacing w:val="-3"/>
          <w:sz w:val="24"/>
        </w:rPr>
        <w:t> </w:t>
      </w:r>
      <w:r>
        <w:rPr>
          <w:sz w:val="24"/>
        </w:rPr>
        <w:t>investigated</w:t>
      </w:r>
      <w:r>
        <w:rPr>
          <w:spacing w:val="-3"/>
          <w:sz w:val="24"/>
        </w:rPr>
        <w:t> </w:t>
      </w:r>
      <w:r>
        <w:rPr>
          <w:sz w:val="24"/>
        </w:rPr>
        <w:t>and</w:t>
      </w:r>
      <w:r>
        <w:rPr>
          <w:spacing w:val="-2"/>
          <w:sz w:val="24"/>
        </w:rPr>
        <w:t> </w:t>
      </w:r>
      <w:r>
        <w:rPr>
          <w:sz w:val="24"/>
        </w:rPr>
        <w:t>the</w:t>
      </w:r>
      <w:r>
        <w:rPr>
          <w:spacing w:val="-3"/>
          <w:sz w:val="24"/>
        </w:rPr>
        <w:t> </w:t>
      </w:r>
      <w:r>
        <w:rPr>
          <w:sz w:val="24"/>
        </w:rPr>
        <w:t>outcome</w:t>
      </w:r>
      <w:r>
        <w:rPr>
          <w:spacing w:val="-2"/>
          <w:sz w:val="24"/>
        </w:rPr>
        <w:t> sought</w:t>
      </w:r>
    </w:p>
    <w:p>
      <w:pPr>
        <w:pStyle w:val="ListParagraph"/>
        <w:numPr>
          <w:ilvl w:val="0"/>
          <w:numId w:val="9"/>
        </w:numPr>
        <w:tabs>
          <w:tab w:pos="1583" w:val="left" w:leader="none"/>
        </w:tabs>
        <w:spacing w:line="292" w:lineRule="exact" w:before="0" w:after="0"/>
        <w:ind w:left="1583" w:right="0" w:hanging="710"/>
        <w:jc w:val="left"/>
        <w:rPr>
          <w:rFonts w:ascii="Symbol" w:hAnsi="Symbol"/>
          <w:sz w:val="24"/>
        </w:rPr>
      </w:pPr>
      <w:r>
        <w:rPr>
          <w:sz w:val="24"/>
        </w:rPr>
        <w:t>an</w:t>
      </w:r>
      <w:r>
        <w:rPr>
          <w:spacing w:val="-3"/>
          <w:sz w:val="24"/>
        </w:rPr>
        <w:t> </w:t>
      </w:r>
      <w:r>
        <w:rPr>
          <w:sz w:val="24"/>
        </w:rPr>
        <w:t>explanation</w:t>
      </w:r>
      <w:r>
        <w:rPr>
          <w:spacing w:val="-2"/>
          <w:sz w:val="24"/>
        </w:rPr>
        <w:t> </w:t>
      </w:r>
      <w:r>
        <w:rPr>
          <w:sz w:val="24"/>
        </w:rPr>
        <w:t>of</w:t>
      </w:r>
      <w:r>
        <w:rPr>
          <w:spacing w:val="-5"/>
          <w:sz w:val="24"/>
        </w:rPr>
        <w:t> </w:t>
      </w:r>
      <w:r>
        <w:rPr>
          <w:sz w:val="24"/>
        </w:rPr>
        <w:t>how</w:t>
      </w:r>
      <w:r>
        <w:rPr>
          <w:spacing w:val="-3"/>
          <w:sz w:val="24"/>
        </w:rPr>
        <w:t> </w:t>
      </w:r>
      <w:r>
        <w:rPr>
          <w:sz w:val="24"/>
        </w:rPr>
        <w:t>we</w:t>
      </w:r>
      <w:r>
        <w:rPr>
          <w:spacing w:val="-2"/>
          <w:sz w:val="24"/>
        </w:rPr>
        <w:t> </w:t>
      </w:r>
      <w:r>
        <w:rPr>
          <w:sz w:val="24"/>
        </w:rPr>
        <w:t>investigated</w:t>
      </w:r>
      <w:r>
        <w:rPr>
          <w:spacing w:val="-2"/>
          <w:sz w:val="24"/>
        </w:rPr>
        <w:t> </w:t>
      </w:r>
      <w:r>
        <w:rPr>
          <w:sz w:val="24"/>
        </w:rPr>
        <w:t>the</w:t>
      </w:r>
      <w:r>
        <w:rPr>
          <w:spacing w:val="-2"/>
          <w:sz w:val="24"/>
        </w:rPr>
        <w:t> complaint</w:t>
      </w:r>
    </w:p>
    <w:p>
      <w:pPr>
        <w:pStyle w:val="ListParagraph"/>
        <w:numPr>
          <w:ilvl w:val="0"/>
          <w:numId w:val="9"/>
        </w:numPr>
        <w:tabs>
          <w:tab w:pos="1583" w:val="left" w:leader="none"/>
        </w:tabs>
        <w:spacing w:line="292" w:lineRule="exact" w:before="1" w:after="0"/>
        <w:ind w:left="1583" w:right="0" w:hanging="710"/>
        <w:jc w:val="left"/>
        <w:rPr>
          <w:rFonts w:ascii="Symbol" w:hAnsi="Symbol"/>
          <w:sz w:val="24"/>
        </w:rPr>
      </w:pPr>
      <w:r>
        <w:rPr>
          <w:sz w:val="24"/>
        </w:rPr>
        <w:t>the</w:t>
      </w:r>
      <w:r>
        <w:rPr>
          <w:spacing w:val="-3"/>
          <w:sz w:val="24"/>
        </w:rPr>
        <w:t> </w:t>
      </w:r>
      <w:r>
        <w:rPr>
          <w:sz w:val="24"/>
        </w:rPr>
        <w:t>relevant</w:t>
      </w:r>
      <w:r>
        <w:rPr>
          <w:spacing w:val="-4"/>
          <w:sz w:val="24"/>
        </w:rPr>
        <w:t> </w:t>
      </w:r>
      <w:r>
        <w:rPr>
          <w:sz w:val="24"/>
        </w:rPr>
        <w:t>evidence</w:t>
      </w:r>
      <w:r>
        <w:rPr>
          <w:spacing w:val="-2"/>
          <w:sz w:val="24"/>
        </w:rPr>
        <w:t> </w:t>
      </w:r>
      <w:r>
        <w:rPr>
          <w:sz w:val="24"/>
        </w:rPr>
        <w:t>we</w:t>
      </w:r>
      <w:r>
        <w:rPr>
          <w:spacing w:val="-2"/>
          <w:sz w:val="24"/>
        </w:rPr>
        <w:t> considered</w:t>
      </w:r>
    </w:p>
    <w:p>
      <w:pPr>
        <w:pStyle w:val="ListParagraph"/>
        <w:numPr>
          <w:ilvl w:val="0"/>
          <w:numId w:val="9"/>
        </w:numPr>
        <w:tabs>
          <w:tab w:pos="1583" w:val="left" w:leader="none"/>
        </w:tabs>
        <w:spacing w:line="292" w:lineRule="exact" w:before="0" w:after="0"/>
        <w:ind w:left="1583" w:right="0" w:hanging="710"/>
        <w:jc w:val="left"/>
        <w:rPr>
          <w:rFonts w:ascii="Symbol" w:hAnsi="Symbol"/>
          <w:sz w:val="24"/>
        </w:rPr>
      </w:pPr>
      <w:r>
        <w:rPr>
          <w:sz w:val="24"/>
        </w:rPr>
        <w:t>what</w:t>
      </w:r>
      <w:r>
        <w:rPr>
          <w:spacing w:val="-4"/>
          <w:sz w:val="24"/>
        </w:rPr>
        <w:t> </w:t>
      </w:r>
      <w:r>
        <w:rPr>
          <w:sz w:val="24"/>
        </w:rPr>
        <w:t>the</w:t>
      </w:r>
      <w:r>
        <w:rPr>
          <w:spacing w:val="-1"/>
          <w:sz w:val="24"/>
        </w:rPr>
        <w:t> </w:t>
      </w:r>
      <w:r>
        <w:rPr>
          <w:sz w:val="24"/>
        </w:rPr>
        <w:t>outcome </w:t>
      </w:r>
      <w:r>
        <w:rPr>
          <w:spacing w:val="-5"/>
          <w:sz w:val="24"/>
        </w:rPr>
        <w:t>is</w:t>
      </w:r>
    </w:p>
    <w:p>
      <w:pPr>
        <w:pStyle w:val="ListParagraph"/>
        <w:numPr>
          <w:ilvl w:val="0"/>
          <w:numId w:val="9"/>
        </w:numPr>
        <w:tabs>
          <w:tab w:pos="1584" w:val="left" w:leader="none"/>
        </w:tabs>
        <w:spacing w:line="237" w:lineRule="auto" w:before="4" w:after="0"/>
        <w:ind w:left="1584" w:right="918" w:hanging="710"/>
        <w:jc w:val="left"/>
        <w:rPr>
          <w:rFonts w:ascii="Symbol" w:hAnsi="Symbol"/>
          <w:sz w:val="24"/>
        </w:rPr>
      </w:pPr>
      <w:r>
        <w:rPr>
          <w:sz w:val="24"/>
        </w:rPr>
        <w:t>an</w:t>
      </w:r>
      <w:r>
        <w:rPr>
          <w:spacing w:val="-2"/>
          <w:sz w:val="24"/>
        </w:rPr>
        <w:t> </w:t>
      </w:r>
      <w:r>
        <w:rPr>
          <w:sz w:val="24"/>
        </w:rPr>
        <w:t>explanation</w:t>
      </w:r>
      <w:r>
        <w:rPr>
          <w:spacing w:val="-2"/>
          <w:sz w:val="24"/>
        </w:rPr>
        <w:t> </w:t>
      </w:r>
      <w:r>
        <w:rPr>
          <w:sz w:val="24"/>
        </w:rPr>
        <w:t>of</w:t>
      </w:r>
      <w:r>
        <w:rPr>
          <w:spacing w:val="-5"/>
          <w:sz w:val="24"/>
        </w:rPr>
        <w:t> </w:t>
      </w:r>
      <w:r>
        <w:rPr>
          <w:sz w:val="24"/>
        </w:rPr>
        <w:t>whether</w:t>
      </w:r>
      <w:r>
        <w:rPr>
          <w:spacing w:val="-3"/>
          <w:sz w:val="24"/>
        </w:rPr>
        <w:t> </w:t>
      </w:r>
      <w:r>
        <w:rPr>
          <w:sz w:val="24"/>
        </w:rPr>
        <w:t>or</w:t>
      </w:r>
      <w:r>
        <w:rPr>
          <w:spacing w:val="-3"/>
          <w:sz w:val="24"/>
        </w:rPr>
        <w:t> </w:t>
      </w:r>
      <w:r>
        <w:rPr>
          <w:sz w:val="24"/>
        </w:rPr>
        <w:t>not</w:t>
      </w:r>
      <w:r>
        <w:rPr>
          <w:spacing w:val="-5"/>
          <w:sz w:val="24"/>
        </w:rPr>
        <w:t> </w:t>
      </w:r>
      <w:r>
        <w:rPr>
          <w:sz w:val="24"/>
        </w:rPr>
        <w:t>something</w:t>
      </w:r>
      <w:r>
        <w:rPr>
          <w:spacing w:val="-2"/>
          <w:sz w:val="24"/>
        </w:rPr>
        <w:t> </w:t>
      </w:r>
      <w:r>
        <w:rPr>
          <w:sz w:val="24"/>
        </w:rPr>
        <w:t>went</w:t>
      </w:r>
      <w:r>
        <w:rPr>
          <w:spacing w:val="-5"/>
          <w:sz w:val="24"/>
        </w:rPr>
        <w:t> </w:t>
      </w:r>
      <w:r>
        <w:rPr>
          <w:sz w:val="24"/>
        </w:rPr>
        <w:t>wrong</w:t>
      </w:r>
      <w:r>
        <w:rPr>
          <w:spacing w:val="-2"/>
          <w:sz w:val="24"/>
        </w:rPr>
        <w:t> </w:t>
      </w:r>
      <w:r>
        <w:rPr>
          <w:sz w:val="24"/>
        </w:rPr>
        <w:t>that</w:t>
      </w:r>
      <w:r>
        <w:rPr>
          <w:spacing w:val="-5"/>
          <w:sz w:val="24"/>
        </w:rPr>
        <w:t> </w:t>
      </w:r>
      <w:r>
        <w:rPr>
          <w:sz w:val="24"/>
        </w:rPr>
        <w:t>sets</w:t>
      </w:r>
      <w:r>
        <w:rPr>
          <w:spacing w:val="-3"/>
          <w:sz w:val="24"/>
        </w:rPr>
        <w:t> </w:t>
      </w:r>
      <w:r>
        <w:rPr>
          <w:sz w:val="24"/>
        </w:rPr>
        <w:t>out</w:t>
      </w:r>
      <w:r>
        <w:rPr>
          <w:spacing w:val="-5"/>
          <w:sz w:val="24"/>
        </w:rPr>
        <w:t> </w:t>
      </w:r>
      <w:r>
        <w:rPr>
          <w:sz w:val="24"/>
        </w:rPr>
        <w:t>what happened compared to what should have happened, with reference to relevant legislation, standards, policies, procedures, and guidance</w:t>
      </w:r>
    </w:p>
    <w:p>
      <w:pPr>
        <w:pStyle w:val="ListParagraph"/>
        <w:numPr>
          <w:ilvl w:val="0"/>
          <w:numId w:val="9"/>
        </w:numPr>
        <w:tabs>
          <w:tab w:pos="1583" w:val="left" w:leader="none"/>
        </w:tabs>
        <w:spacing w:line="240" w:lineRule="auto" w:before="0" w:after="0"/>
        <w:ind w:left="1583" w:right="0" w:hanging="710"/>
        <w:jc w:val="left"/>
        <w:rPr>
          <w:rFonts w:ascii="Symbol" w:hAnsi="Symbol"/>
          <w:sz w:val="24"/>
        </w:rPr>
      </w:pPr>
      <w:r>
        <w:rPr>
          <w:sz w:val="24"/>
        </w:rPr>
        <w:t>if</w:t>
      </w:r>
      <w:r>
        <w:rPr>
          <w:spacing w:val="-5"/>
          <w:sz w:val="24"/>
        </w:rPr>
        <w:t> </w:t>
      </w:r>
      <w:r>
        <w:rPr>
          <w:sz w:val="24"/>
        </w:rPr>
        <w:t>something</w:t>
      </w:r>
      <w:r>
        <w:rPr>
          <w:spacing w:val="-1"/>
          <w:sz w:val="24"/>
        </w:rPr>
        <w:t> </w:t>
      </w:r>
      <w:r>
        <w:rPr>
          <w:sz w:val="24"/>
        </w:rPr>
        <w:t>went</w:t>
      </w:r>
      <w:r>
        <w:rPr>
          <w:spacing w:val="-4"/>
          <w:sz w:val="24"/>
        </w:rPr>
        <w:t> </w:t>
      </w:r>
      <w:r>
        <w:rPr>
          <w:sz w:val="24"/>
        </w:rPr>
        <w:t>wrong,</w:t>
      </w:r>
      <w:r>
        <w:rPr>
          <w:spacing w:val="-5"/>
          <w:sz w:val="24"/>
        </w:rPr>
        <w:t> </w:t>
      </w:r>
      <w:r>
        <w:rPr>
          <w:sz w:val="24"/>
        </w:rPr>
        <w:t>an</w:t>
      </w:r>
      <w:r>
        <w:rPr>
          <w:spacing w:val="-1"/>
          <w:sz w:val="24"/>
        </w:rPr>
        <w:t> </w:t>
      </w:r>
      <w:r>
        <w:rPr>
          <w:sz w:val="24"/>
        </w:rPr>
        <w:t>explanation</w:t>
      </w:r>
      <w:r>
        <w:rPr>
          <w:spacing w:val="-1"/>
          <w:sz w:val="24"/>
        </w:rPr>
        <w:t> </w:t>
      </w:r>
      <w:r>
        <w:rPr>
          <w:sz w:val="24"/>
        </w:rPr>
        <w:t>of</w:t>
      </w:r>
      <w:r>
        <w:rPr>
          <w:spacing w:val="-5"/>
          <w:sz w:val="24"/>
        </w:rPr>
        <w:t> </w:t>
      </w:r>
      <w:r>
        <w:rPr>
          <w:sz w:val="24"/>
        </w:rPr>
        <w:t>the</w:t>
      </w:r>
      <w:r>
        <w:rPr>
          <w:spacing w:val="-1"/>
          <w:sz w:val="24"/>
        </w:rPr>
        <w:t> </w:t>
      </w:r>
      <w:r>
        <w:rPr>
          <w:sz w:val="24"/>
        </w:rPr>
        <w:t>impact</w:t>
      </w:r>
      <w:r>
        <w:rPr>
          <w:spacing w:val="-4"/>
          <w:sz w:val="24"/>
        </w:rPr>
        <w:t> </w:t>
      </w:r>
      <w:r>
        <w:rPr>
          <w:sz w:val="24"/>
        </w:rPr>
        <w:t>it</w:t>
      </w:r>
      <w:r>
        <w:rPr>
          <w:spacing w:val="-4"/>
          <w:sz w:val="24"/>
        </w:rPr>
        <w:t> </w:t>
      </w:r>
      <w:r>
        <w:rPr>
          <w:spacing w:val="-5"/>
          <w:sz w:val="24"/>
        </w:rPr>
        <w:t>had</w:t>
      </w:r>
    </w:p>
    <w:p>
      <w:pPr>
        <w:pStyle w:val="ListParagraph"/>
        <w:numPr>
          <w:ilvl w:val="0"/>
          <w:numId w:val="9"/>
        </w:numPr>
        <w:tabs>
          <w:tab w:pos="1583" w:val="left" w:leader="none"/>
        </w:tabs>
        <w:spacing w:line="292" w:lineRule="exact" w:before="1" w:after="0"/>
        <w:ind w:left="1583" w:right="0" w:hanging="710"/>
        <w:jc w:val="left"/>
        <w:rPr>
          <w:rFonts w:ascii="Symbol" w:hAnsi="Symbol"/>
          <w:sz w:val="24"/>
        </w:rPr>
      </w:pPr>
      <w:r>
        <w:rPr>
          <w:sz w:val="24"/>
        </w:rPr>
        <w:t>an</w:t>
      </w:r>
      <w:r>
        <w:rPr>
          <w:spacing w:val="-4"/>
          <w:sz w:val="24"/>
        </w:rPr>
        <w:t> </w:t>
      </w:r>
      <w:r>
        <w:rPr>
          <w:sz w:val="24"/>
        </w:rPr>
        <w:t>explanation</w:t>
      </w:r>
      <w:r>
        <w:rPr>
          <w:spacing w:val="-2"/>
          <w:sz w:val="24"/>
        </w:rPr>
        <w:t> </w:t>
      </w:r>
      <w:r>
        <w:rPr>
          <w:sz w:val="24"/>
        </w:rPr>
        <w:t>of</w:t>
      </w:r>
      <w:r>
        <w:rPr>
          <w:spacing w:val="-5"/>
          <w:sz w:val="24"/>
        </w:rPr>
        <w:t> </w:t>
      </w:r>
      <w:r>
        <w:rPr>
          <w:sz w:val="24"/>
        </w:rPr>
        <w:t>how</w:t>
      </w:r>
      <w:r>
        <w:rPr>
          <w:spacing w:val="-2"/>
          <w:sz w:val="24"/>
        </w:rPr>
        <w:t> </w:t>
      </w:r>
      <w:r>
        <w:rPr>
          <w:sz w:val="24"/>
        </w:rPr>
        <w:t>that</w:t>
      </w:r>
      <w:r>
        <w:rPr>
          <w:spacing w:val="-5"/>
          <w:sz w:val="24"/>
        </w:rPr>
        <w:t> </w:t>
      </w:r>
      <w:r>
        <w:rPr>
          <w:sz w:val="24"/>
        </w:rPr>
        <w:t>impact</w:t>
      </w:r>
      <w:r>
        <w:rPr>
          <w:spacing w:val="-4"/>
          <w:sz w:val="24"/>
        </w:rPr>
        <w:t> </w:t>
      </w:r>
      <w:r>
        <w:rPr>
          <w:sz w:val="24"/>
        </w:rPr>
        <w:t>will</w:t>
      </w:r>
      <w:r>
        <w:rPr>
          <w:spacing w:val="-2"/>
          <w:sz w:val="24"/>
        </w:rPr>
        <w:t> </w:t>
      </w:r>
      <w:r>
        <w:rPr>
          <w:sz w:val="24"/>
        </w:rPr>
        <w:t>be</w:t>
      </w:r>
      <w:r>
        <w:rPr>
          <w:spacing w:val="-2"/>
          <w:sz w:val="24"/>
        </w:rPr>
        <w:t> </w:t>
      </w:r>
      <w:r>
        <w:rPr>
          <w:sz w:val="24"/>
        </w:rPr>
        <w:t>remedied</w:t>
      </w:r>
      <w:r>
        <w:rPr>
          <w:spacing w:val="-2"/>
          <w:sz w:val="24"/>
        </w:rPr>
        <w:t> </w:t>
      </w:r>
      <w:r>
        <w:rPr>
          <w:sz w:val="24"/>
        </w:rPr>
        <w:t>for</w:t>
      </w:r>
      <w:r>
        <w:rPr>
          <w:spacing w:val="-3"/>
          <w:sz w:val="24"/>
        </w:rPr>
        <w:t> </w:t>
      </w:r>
      <w:r>
        <w:rPr>
          <w:sz w:val="24"/>
        </w:rPr>
        <w:t>the</w:t>
      </w:r>
      <w:r>
        <w:rPr>
          <w:spacing w:val="-1"/>
          <w:sz w:val="24"/>
        </w:rPr>
        <w:t> </w:t>
      </w:r>
      <w:r>
        <w:rPr>
          <w:spacing w:val="-2"/>
          <w:sz w:val="24"/>
        </w:rPr>
        <w:t>individual</w:t>
      </w:r>
    </w:p>
    <w:p>
      <w:pPr>
        <w:pStyle w:val="ListParagraph"/>
        <w:numPr>
          <w:ilvl w:val="0"/>
          <w:numId w:val="9"/>
        </w:numPr>
        <w:tabs>
          <w:tab w:pos="1583" w:val="left" w:leader="none"/>
        </w:tabs>
        <w:spacing w:line="292" w:lineRule="exact" w:before="0" w:after="0"/>
        <w:ind w:left="1583" w:right="0" w:hanging="710"/>
        <w:jc w:val="left"/>
        <w:rPr>
          <w:rFonts w:ascii="Symbol" w:hAnsi="Symbol"/>
          <w:sz w:val="24"/>
        </w:rPr>
      </w:pPr>
      <w:r>
        <w:rPr>
          <w:sz w:val="24"/>
        </w:rPr>
        <w:t>a</w:t>
      </w:r>
      <w:r>
        <w:rPr>
          <w:spacing w:val="-2"/>
          <w:sz w:val="24"/>
        </w:rPr>
        <w:t> </w:t>
      </w:r>
      <w:r>
        <w:rPr>
          <w:sz w:val="24"/>
        </w:rPr>
        <w:t>meaningful</w:t>
      </w:r>
      <w:r>
        <w:rPr>
          <w:spacing w:val="-2"/>
          <w:sz w:val="24"/>
        </w:rPr>
        <w:t> </w:t>
      </w:r>
      <w:r>
        <w:rPr>
          <w:sz w:val="24"/>
        </w:rPr>
        <w:t>apology</w:t>
      </w:r>
      <w:r>
        <w:rPr>
          <w:spacing w:val="-3"/>
          <w:sz w:val="24"/>
        </w:rPr>
        <w:t> </w:t>
      </w:r>
      <w:r>
        <w:rPr>
          <w:sz w:val="24"/>
        </w:rPr>
        <w:t>for</w:t>
      </w:r>
      <w:r>
        <w:rPr>
          <w:spacing w:val="-3"/>
          <w:sz w:val="24"/>
        </w:rPr>
        <w:t> </w:t>
      </w:r>
      <w:r>
        <w:rPr>
          <w:sz w:val="24"/>
        </w:rPr>
        <w:t>any</w:t>
      </w:r>
      <w:r>
        <w:rPr>
          <w:spacing w:val="-2"/>
          <w:sz w:val="24"/>
        </w:rPr>
        <w:t> failings</w:t>
      </w:r>
    </w:p>
    <w:p>
      <w:pPr>
        <w:pStyle w:val="ListParagraph"/>
        <w:numPr>
          <w:ilvl w:val="0"/>
          <w:numId w:val="9"/>
        </w:numPr>
        <w:tabs>
          <w:tab w:pos="1584" w:val="left" w:leader="none"/>
        </w:tabs>
        <w:spacing w:line="237" w:lineRule="auto" w:before="3" w:after="0"/>
        <w:ind w:left="1584" w:right="1587" w:hanging="710"/>
        <w:jc w:val="left"/>
        <w:rPr>
          <w:rFonts w:ascii="Symbol" w:hAnsi="Symbol"/>
          <w:sz w:val="24"/>
        </w:rPr>
      </w:pPr>
      <w:r>
        <w:rPr>
          <w:sz w:val="24"/>
        </w:rPr>
        <w:t>an</w:t>
      </w:r>
      <w:r>
        <w:rPr>
          <w:spacing w:val="-3"/>
          <w:sz w:val="24"/>
        </w:rPr>
        <w:t> </w:t>
      </w:r>
      <w:r>
        <w:rPr>
          <w:sz w:val="24"/>
        </w:rPr>
        <w:t>explanation</w:t>
      </w:r>
      <w:r>
        <w:rPr>
          <w:spacing w:val="-3"/>
          <w:sz w:val="24"/>
        </w:rPr>
        <w:t> </w:t>
      </w:r>
      <w:r>
        <w:rPr>
          <w:sz w:val="24"/>
        </w:rPr>
        <w:t>of</w:t>
      </w:r>
      <w:r>
        <w:rPr>
          <w:spacing w:val="-6"/>
          <w:sz w:val="24"/>
        </w:rPr>
        <w:t> </w:t>
      </w:r>
      <w:r>
        <w:rPr>
          <w:sz w:val="24"/>
        </w:rPr>
        <w:t>any</w:t>
      </w:r>
      <w:r>
        <w:rPr>
          <w:spacing w:val="-4"/>
          <w:sz w:val="24"/>
        </w:rPr>
        <w:t> </w:t>
      </w:r>
      <w:r>
        <w:rPr>
          <w:sz w:val="24"/>
        </w:rPr>
        <w:t>wider</w:t>
      </w:r>
      <w:r>
        <w:rPr>
          <w:spacing w:val="-4"/>
          <w:sz w:val="24"/>
        </w:rPr>
        <w:t> </w:t>
      </w:r>
      <w:r>
        <w:rPr>
          <w:sz w:val="24"/>
        </w:rPr>
        <w:t>learning</w:t>
      </w:r>
      <w:r>
        <w:rPr>
          <w:spacing w:val="-3"/>
          <w:sz w:val="24"/>
        </w:rPr>
        <w:t> </w:t>
      </w:r>
      <w:r>
        <w:rPr>
          <w:sz w:val="24"/>
        </w:rPr>
        <w:t>we</w:t>
      </w:r>
      <w:r>
        <w:rPr>
          <w:spacing w:val="-3"/>
          <w:sz w:val="24"/>
        </w:rPr>
        <w:t> </w:t>
      </w:r>
      <w:r>
        <w:rPr>
          <w:sz w:val="24"/>
        </w:rPr>
        <w:t>have</w:t>
      </w:r>
      <w:r>
        <w:rPr>
          <w:spacing w:val="-3"/>
          <w:sz w:val="24"/>
        </w:rPr>
        <w:t> </w:t>
      </w:r>
      <w:r>
        <w:rPr>
          <w:sz w:val="24"/>
        </w:rPr>
        <w:t>acted</w:t>
      </w:r>
      <w:r>
        <w:rPr>
          <w:spacing w:val="-3"/>
          <w:sz w:val="24"/>
        </w:rPr>
        <w:t> </w:t>
      </w:r>
      <w:r>
        <w:rPr>
          <w:sz w:val="24"/>
        </w:rPr>
        <w:t>on/will</w:t>
      </w:r>
      <w:r>
        <w:rPr>
          <w:spacing w:val="-3"/>
          <w:sz w:val="24"/>
        </w:rPr>
        <w:t> </w:t>
      </w:r>
      <w:r>
        <w:rPr>
          <w:sz w:val="24"/>
        </w:rPr>
        <w:t>act</w:t>
      </w:r>
      <w:r>
        <w:rPr>
          <w:spacing w:val="-6"/>
          <w:sz w:val="24"/>
        </w:rPr>
        <w:t> </w:t>
      </w:r>
      <w:r>
        <w:rPr>
          <w:sz w:val="24"/>
        </w:rPr>
        <w:t>on</w:t>
      </w:r>
      <w:r>
        <w:rPr>
          <w:spacing w:val="-3"/>
          <w:sz w:val="24"/>
        </w:rPr>
        <w:t> </w:t>
      </w:r>
      <w:r>
        <w:rPr>
          <w:sz w:val="24"/>
        </w:rPr>
        <w:t>to improve our service for other users</w:t>
      </w:r>
    </w:p>
    <w:p>
      <w:pPr>
        <w:pStyle w:val="ListParagraph"/>
        <w:numPr>
          <w:ilvl w:val="0"/>
          <w:numId w:val="9"/>
        </w:numPr>
        <w:tabs>
          <w:tab w:pos="1584" w:val="left" w:leader="none"/>
        </w:tabs>
        <w:spacing w:line="240" w:lineRule="auto" w:before="0" w:after="0"/>
        <w:ind w:left="1584" w:right="1048" w:hanging="710"/>
        <w:jc w:val="left"/>
        <w:rPr>
          <w:rFonts w:ascii="Symbol" w:hAnsi="Symbol"/>
          <w:sz w:val="24"/>
        </w:rPr>
      </w:pPr>
      <w:r>
        <w:rPr>
          <w:sz w:val="24"/>
        </w:rPr>
        <w:t>an explanation of how we will keep the person raising the complaint involved</w:t>
      </w:r>
      <w:r>
        <w:rPr>
          <w:spacing w:val="-3"/>
          <w:sz w:val="24"/>
        </w:rPr>
        <w:t> </w:t>
      </w:r>
      <w:r>
        <w:rPr>
          <w:sz w:val="24"/>
        </w:rPr>
        <w:t>and</w:t>
      </w:r>
      <w:r>
        <w:rPr>
          <w:spacing w:val="-3"/>
          <w:sz w:val="24"/>
        </w:rPr>
        <w:t> </w:t>
      </w:r>
      <w:r>
        <w:rPr>
          <w:sz w:val="24"/>
        </w:rPr>
        <w:t>updated</w:t>
      </w:r>
      <w:r>
        <w:rPr>
          <w:spacing w:val="-3"/>
          <w:sz w:val="24"/>
        </w:rPr>
        <w:t> </w:t>
      </w:r>
      <w:r>
        <w:rPr>
          <w:sz w:val="24"/>
        </w:rPr>
        <w:t>on</w:t>
      </w:r>
      <w:r>
        <w:rPr>
          <w:spacing w:val="-3"/>
          <w:sz w:val="24"/>
        </w:rPr>
        <w:t> </w:t>
      </w:r>
      <w:r>
        <w:rPr>
          <w:sz w:val="24"/>
        </w:rPr>
        <w:t>how</w:t>
      </w:r>
      <w:r>
        <w:rPr>
          <w:spacing w:val="-3"/>
          <w:sz w:val="24"/>
        </w:rPr>
        <w:t> </w:t>
      </w:r>
      <w:r>
        <w:rPr>
          <w:sz w:val="24"/>
        </w:rPr>
        <w:t>we</w:t>
      </w:r>
      <w:r>
        <w:rPr>
          <w:spacing w:val="-3"/>
          <w:sz w:val="24"/>
        </w:rPr>
        <w:t> </w:t>
      </w:r>
      <w:r>
        <w:rPr>
          <w:sz w:val="24"/>
        </w:rPr>
        <w:t>are</w:t>
      </w:r>
      <w:r>
        <w:rPr>
          <w:spacing w:val="-3"/>
          <w:sz w:val="24"/>
        </w:rPr>
        <w:t> </w:t>
      </w:r>
      <w:r>
        <w:rPr>
          <w:sz w:val="24"/>
        </w:rPr>
        <w:t>taking</w:t>
      </w:r>
      <w:r>
        <w:rPr>
          <w:spacing w:val="-3"/>
          <w:sz w:val="24"/>
        </w:rPr>
        <w:t> </w:t>
      </w:r>
      <w:r>
        <w:rPr>
          <w:sz w:val="24"/>
        </w:rPr>
        <w:t>forward</w:t>
      </w:r>
      <w:r>
        <w:rPr>
          <w:spacing w:val="-3"/>
          <w:sz w:val="24"/>
        </w:rPr>
        <w:t> </w:t>
      </w:r>
      <w:r>
        <w:rPr>
          <w:sz w:val="24"/>
        </w:rPr>
        <w:t>all</w:t>
      </w:r>
      <w:r>
        <w:rPr>
          <w:spacing w:val="-3"/>
          <w:sz w:val="24"/>
        </w:rPr>
        <w:t> </w:t>
      </w:r>
      <w:r>
        <w:rPr>
          <w:sz w:val="24"/>
        </w:rPr>
        <w:t>systemic</w:t>
      </w:r>
      <w:r>
        <w:rPr>
          <w:spacing w:val="-4"/>
          <w:sz w:val="24"/>
        </w:rPr>
        <w:t> </w:t>
      </w:r>
      <w:r>
        <w:rPr>
          <w:sz w:val="24"/>
        </w:rPr>
        <w:t>learning or improvements relevant to their complaint</w:t>
      </w:r>
    </w:p>
    <w:p>
      <w:pPr>
        <w:pStyle w:val="ListParagraph"/>
        <w:numPr>
          <w:ilvl w:val="0"/>
          <w:numId w:val="9"/>
        </w:numPr>
        <w:tabs>
          <w:tab w:pos="1583" w:val="left" w:leader="none"/>
        </w:tabs>
        <w:spacing w:line="294" w:lineRule="exact" w:before="0" w:after="0"/>
        <w:ind w:left="1583" w:right="0" w:hanging="710"/>
        <w:jc w:val="left"/>
        <w:rPr>
          <w:rFonts w:ascii="Symbol" w:hAnsi="Symbol"/>
          <w:sz w:val="24"/>
        </w:rPr>
      </w:pPr>
      <w:r>
        <w:rPr>
          <w:sz w:val="24"/>
        </w:rPr>
        <w:t>confirm</w:t>
      </w:r>
      <w:r>
        <w:rPr>
          <w:spacing w:val="-5"/>
          <w:sz w:val="24"/>
        </w:rPr>
        <w:t> </w:t>
      </w:r>
      <w:r>
        <w:rPr>
          <w:sz w:val="24"/>
        </w:rPr>
        <w:t>that</w:t>
      </w:r>
      <w:r>
        <w:rPr>
          <w:spacing w:val="-5"/>
          <w:sz w:val="24"/>
        </w:rPr>
        <w:t> </w:t>
      </w:r>
      <w:r>
        <w:rPr>
          <w:sz w:val="24"/>
        </w:rPr>
        <w:t>we</w:t>
      </w:r>
      <w:r>
        <w:rPr>
          <w:spacing w:val="-2"/>
          <w:sz w:val="24"/>
        </w:rPr>
        <w:t> </w:t>
      </w:r>
      <w:r>
        <w:rPr>
          <w:sz w:val="24"/>
        </w:rPr>
        <w:t>have</w:t>
      </w:r>
      <w:r>
        <w:rPr>
          <w:spacing w:val="-2"/>
          <w:sz w:val="24"/>
        </w:rPr>
        <w:t> </w:t>
      </w:r>
      <w:r>
        <w:rPr>
          <w:sz w:val="24"/>
        </w:rPr>
        <w:t>reached</w:t>
      </w:r>
      <w:r>
        <w:rPr>
          <w:spacing w:val="-2"/>
          <w:sz w:val="24"/>
        </w:rPr>
        <w:t> </w:t>
      </w:r>
      <w:r>
        <w:rPr>
          <w:sz w:val="24"/>
        </w:rPr>
        <w:t>the</w:t>
      </w:r>
      <w:r>
        <w:rPr>
          <w:spacing w:val="-1"/>
          <w:sz w:val="24"/>
        </w:rPr>
        <w:t> </w:t>
      </w:r>
      <w:r>
        <w:rPr>
          <w:sz w:val="24"/>
        </w:rPr>
        <w:t>end</w:t>
      </w:r>
      <w:r>
        <w:rPr>
          <w:spacing w:val="-2"/>
          <w:sz w:val="24"/>
        </w:rPr>
        <w:t> </w:t>
      </w:r>
      <w:r>
        <w:rPr>
          <w:sz w:val="24"/>
        </w:rPr>
        <w:t>of</w:t>
      </w:r>
      <w:r>
        <w:rPr>
          <w:spacing w:val="-5"/>
          <w:sz w:val="24"/>
        </w:rPr>
        <w:t> </w:t>
      </w:r>
      <w:r>
        <w:rPr>
          <w:sz w:val="24"/>
        </w:rPr>
        <w:t>our</w:t>
      </w:r>
      <w:r>
        <w:rPr>
          <w:spacing w:val="-3"/>
          <w:sz w:val="24"/>
        </w:rPr>
        <w:t> </w:t>
      </w:r>
      <w:r>
        <w:rPr>
          <w:sz w:val="24"/>
        </w:rPr>
        <w:t>complaint</w:t>
      </w:r>
      <w:r>
        <w:rPr>
          <w:spacing w:val="-4"/>
          <w:sz w:val="24"/>
        </w:rPr>
        <w:t> </w:t>
      </w:r>
      <w:r>
        <w:rPr>
          <w:spacing w:val="-2"/>
          <w:sz w:val="24"/>
        </w:rPr>
        <w:t>procedure</w:t>
      </w:r>
    </w:p>
    <w:p>
      <w:pPr>
        <w:pStyle w:val="ListParagraph"/>
        <w:numPr>
          <w:ilvl w:val="0"/>
          <w:numId w:val="9"/>
        </w:numPr>
        <w:tabs>
          <w:tab w:pos="1584" w:val="left" w:leader="none"/>
        </w:tabs>
        <w:spacing w:line="237" w:lineRule="auto" w:before="2" w:after="0"/>
        <w:ind w:left="1584" w:right="1677" w:hanging="710"/>
        <w:jc w:val="left"/>
        <w:rPr>
          <w:rFonts w:ascii="Symbol" w:hAnsi="Symbol"/>
          <w:sz w:val="24"/>
        </w:rPr>
      </w:pPr>
      <w:r>
        <w:rPr>
          <w:sz w:val="24"/>
        </w:rPr>
        <w:t>details of how to contact the Parliamentary and Health Service Ombudsman</w:t>
      </w:r>
      <w:r>
        <w:rPr>
          <w:spacing w:val="-2"/>
          <w:sz w:val="24"/>
        </w:rPr>
        <w:t> </w:t>
      </w:r>
      <w:r>
        <w:rPr>
          <w:sz w:val="24"/>
        </w:rPr>
        <w:t>if</w:t>
      </w:r>
      <w:r>
        <w:rPr>
          <w:spacing w:val="-5"/>
          <w:sz w:val="24"/>
        </w:rPr>
        <w:t> </w:t>
      </w:r>
      <w:r>
        <w:rPr>
          <w:sz w:val="24"/>
        </w:rPr>
        <w:t>the</w:t>
      </w:r>
      <w:r>
        <w:rPr>
          <w:spacing w:val="-2"/>
          <w:sz w:val="24"/>
        </w:rPr>
        <w:t> </w:t>
      </w:r>
      <w:r>
        <w:rPr>
          <w:sz w:val="24"/>
        </w:rPr>
        <w:t>individual</w:t>
      </w:r>
      <w:r>
        <w:rPr>
          <w:spacing w:val="-2"/>
          <w:sz w:val="24"/>
        </w:rPr>
        <w:t> </w:t>
      </w:r>
      <w:r>
        <w:rPr>
          <w:sz w:val="24"/>
        </w:rPr>
        <w:t>is</w:t>
      </w:r>
      <w:r>
        <w:rPr>
          <w:spacing w:val="-3"/>
          <w:sz w:val="24"/>
        </w:rPr>
        <w:t> </w:t>
      </w:r>
      <w:r>
        <w:rPr>
          <w:sz w:val="24"/>
        </w:rPr>
        <w:t>not</w:t>
      </w:r>
      <w:r>
        <w:rPr>
          <w:spacing w:val="-5"/>
          <w:sz w:val="24"/>
        </w:rPr>
        <w:t> </w:t>
      </w:r>
      <w:r>
        <w:rPr>
          <w:sz w:val="24"/>
        </w:rPr>
        <w:t>satisfied</w:t>
      </w:r>
      <w:r>
        <w:rPr>
          <w:spacing w:val="-2"/>
          <w:sz w:val="24"/>
        </w:rPr>
        <w:t> </w:t>
      </w:r>
      <w:r>
        <w:rPr>
          <w:sz w:val="24"/>
        </w:rPr>
        <w:t>with</w:t>
      </w:r>
      <w:r>
        <w:rPr>
          <w:spacing w:val="-7"/>
          <w:sz w:val="24"/>
        </w:rPr>
        <w:t> </w:t>
      </w:r>
      <w:r>
        <w:rPr>
          <w:sz w:val="24"/>
        </w:rPr>
        <w:t>our</w:t>
      </w:r>
      <w:r>
        <w:rPr>
          <w:spacing w:val="-3"/>
          <w:sz w:val="24"/>
        </w:rPr>
        <w:t> </w:t>
      </w:r>
      <w:r>
        <w:rPr>
          <w:sz w:val="24"/>
        </w:rPr>
        <w:t>final</w:t>
      </w:r>
      <w:r>
        <w:rPr>
          <w:spacing w:val="-2"/>
          <w:sz w:val="24"/>
        </w:rPr>
        <w:t> </w:t>
      </w:r>
      <w:r>
        <w:rPr>
          <w:sz w:val="24"/>
        </w:rPr>
        <w:t>response</w:t>
      </w:r>
    </w:p>
    <w:p>
      <w:pPr>
        <w:pStyle w:val="ListParagraph"/>
        <w:numPr>
          <w:ilvl w:val="0"/>
          <w:numId w:val="9"/>
        </w:numPr>
        <w:tabs>
          <w:tab w:pos="1583" w:val="left" w:leader="none"/>
        </w:tabs>
        <w:spacing w:line="405" w:lineRule="auto" w:before="0" w:after="0"/>
        <w:ind w:left="448" w:right="2063" w:firstLine="425"/>
        <w:jc w:val="left"/>
        <w:rPr>
          <w:rFonts w:ascii="Symbol" w:hAnsi="Symbol"/>
          <w:sz w:val="24"/>
        </w:rPr>
      </w:pPr>
      <w:r>
        <w:rPr>
          <w:sz w:val="24"/>
        </w:rPr>
        <w:t>a</w:t>
      </w:r>
      <w:r>
        <w:rPr>
          <w:spacing w:val="-3"/>
          <w:sz w:val="24"/>
        </w:rPr>
        <w:t> </w:t>
      </w:r>
      <w:r>
        <w:rPr>
          <w:sz w:val="24"/>
        </w:rPr>
        <w:t>reminder</w:t>
      </w:r>
      <w:r>
        <w:rPr>
          <w:spacing w:val="-4"/>
          <w:sz w:val="24"/>
        </w:rPr>
        <w:t> </w:t>
      </w:r>
      <w:r>
        <w:rPr>
          <w:sz w:val="24"/>
        </w:rPr>
        <w:t>of</w:t>
      </w:r>
      <w:r>
        <w:rPr>
          <w:spacing w:val="-6"/>
          <w:sz w:val="24"/>
        </w:rPr>
        <w:t> </w:t>
      </w:r>
      <w:r>
        <w:rPr>
          <w:sz w:val="24"/>
        </w:rPr>
        <w:t>where</w:t>
      </w:r>
      <w:r>
        <w:rPr>
          <w:spacing w:val="-3"/>
          <w:sz w:val="24"/>
        </w:rPr>
        <w:t> </w:t>
      </w:r>
      <w:r>
        <w:rPr>
          <w:sz w:val="24"/>
        </w:rPr>
        <w:t>to</w:t>
      </w:r>
      <w:r>
        <w:rPr>
          <w:spacing w:val="-3"/>
          <w:sz w:val="24"/>
        </w:rPr>
        <w:t> </w:t>
      </w:r>
      <w:r>
        <w:rPr>
          <w:sz w:val="24"/>
        </w:rPr>
        <w:t>obtain</w:t>
      </w:r>
      <w:r>
        <w:rPr>
          <w:spacing w:val="-3"/>
          <w:sz w:val="24"/>
        </w:rPr>
        <w:t> </w:t>
      </w:r>
      <w:r>
        <w:rPr>
          <w:sz w:val="24"/>
        </w:rPr>
        <w:t>independent</w:t>
      </w:r>
      <w:r>
        <w:rPr>
          <w:spacing w:val="-6"/>
          <w:sz w:val="24"/>
        </w:rPr>
        <w:t> </w:t>
      </w:r>
      <w:r>
        <w:rPr>
          <w:sz w:val="24"/>
        </w:rPr>
        <w:t>advice</w:t>
      </w:r>
      <w:r>
        <w:rPr>
          <w:spacing w:val="-3"/>
          <w:sz w:val="24"/>
        </w:rPr>
        <w:t> </w:t>
      </w:r>
      <w:r>
        <w:rPr>
          <w:sz w:val="24"/>
        </w:rPr>
        <w:t>or</w:t>
      </w:r>
      <w:r>
        <w:rPr>
          <w:spacing w:val="-4"/>
          <w:sz w:val="24"/>
        </w:rPr>
        <w:t> </w:t>
      </w:r>
      <w:r>
        <w:rPr>
          <w:sz w:val="24"/>
        </w:rPr>
        <w:t>advocacy. Once the complaint response has been signed off, it will be issued to:</w:t>
      </w:r>
    </w:p>
    <w:p>
      <w:pPr>
        <w:pStyle w:val="ListParagraph"/>
        <w:numPr>
          <w:ilvl w:val="0"/>
          <w:numId w:val="9"/>
        </w:numPr>
        <w:tabs>
          <w:tab w:pos="1443" w:val="left" w:leader="none"/>
        </w:tabs>
        <w:spacing w:line="240" w:lineRule="auto" w:before="7" w:after="0"/>
        <w:ind w:left="1443" w:right="0" w:hanging="570"/>
        <w:jc w:val="left"/>
        <w:rPr>
          <w:rFonts w:ascii="Symbol" w:hAnsi="Symbol"/>
          <w:sz w:val="20"/>
        </w:rPr>
      </w:pPr>
      <w:r>
        <w:rPr>
          <w:sz w:val="24"/>
        </w:rPr>
        <w:t>the</w:t>
      </w:r>
      <w:r>
        <w:rPr>
          <w:spacing w:val="-2"/>
          <w:sz w:val="24"/>
        </w:rPr>
        <w:t> complainant</w:t>
      </w:r>
    </w:p>
    <w:p>
      <w:pPr>
        <w:pStyle w:val="ListParagraph"/>
        <w:numPr>
          <w:ilvl w:val="0"/>
          <w:numId w:val="9"/>
        </w:numPr>
        <w:tabs>
          <w:tab w:pos="1443" w:val="left" w:leader="none"/>
        </w:tabs>
        <w:spacing w:line="240" w:lineRule="auto" w:before="199" w:after="0"/>
        <w:ind w:left="1443" w:right="864" w:hanging="570"/>
        <w:jc w:val="both"/>
        <w:rPr>
          <w:rFonts w:ascii="Symbol" w:hAnsi="Symbol"/>
          <w:sz w:val="20"/>
        </w:rPr>
      </w:pPr>
      <w:r>
        <w:rPr>
          <w:sz w:val="24"/>
        </w:rPr>
        <w:t>any relevant third party or external organisation, </w:t>
      </w:r>
      <w:r>
        <w:rPr>
          <w:rFonts w:ascii="Arial" w:hAnsi="Arial"/>
          <w:b/>
          <w:sz w:val="24"/>
        </w:rPr>
        <w:t>where appropriate and subject</w:t>
      </w:r>
      <w:r>
        <w:rPr>
          <w:rFonts w:ascii="Arial" w:hAnsi="Arial"/>
          <w:b/>
          <w:spacing w:val="-3"/>
          <w:sz w:val="24"/>
        </w:rPr>
        <w:t> </w:t>
      </w:r>
      <w:r>
        <w:rPr>
          <w:rFonts w:ascii="Arial" w:hAnsi="Arial"/>
          <w:b/>
          <w:sz w:val="24"/>
        </w:rPr>
        <w:t>to consent </w:t>
      </w:r>
      <w:r>
        <w:rPr>
          <w:sz w:val="24"/>
        </w:rPr>
        <w:t>(e.g.</w:t>
      </w:r>
      <w:r>
        <w:rPr>
          <w:spacing w:val="-5"/>
          <w:sz w:val="24"/>
        </w:rPr>
        <w:t> </w:t>
      </w:r>
      <w:r>
        <w:rPr>
          <w:sz w:val="24"/>
        </w:rPr>
        <w:t>advocacy</w:t>
      </w:r>
      <w:r>
        <w:rPr>
          <w:spacing w:val="-3"/>
          <w:sz w:val="24"/>
        </w:rPr>
        <w:t> </w:t>
      </w:r>
      <w:r>
        <w:rPr>
          <w:sz w:val="24"/>
        </w:rPr>
        <w:t>services,</w:t>
      </w:r>
      <w:r>
        <w:rPr>
          <w:spacing w:val="-5"/>
          <w:sz w:val="24"/>
        </w:rPr>
        <w:t> </w:t>
      </w:r>
      <w:r>
        <w:rPr>
          <w:sz w:val="24"/>
        </w:rPr>
        <w:t>the</w:t>
      </w:r>
      <w:r>
        <w:rPr>
          <w:spacing w:val="-2"/>
          <w:sz w:val="24"/>
        </w:rPr>
        <w:t> </w:t>
      </w:r>
      <w:r>
        <w:rPr>
          <w:sz w:val="24"/>
        </w:rPr>
        <w:t>Care</w:t>
      </w:r>
      <w:r>
        <w:rPr>
          <w:spacing w:val="-2"/>
          <w:sz w:val="24"/>
        </w:rPr>
        <w:t> </w:t>
      </w:r>
      <w:r>
        <w:rPr>
          <w:sz w:val="24"/>
        </w:rPr>
        <w:t>Quality</w:t>
      </w:r>
      <w:r>
        <w:rPr>
          <w:spacing w:val="-3"/>
          <w:sz w:val="24"/>
        </w:rPr>
        <w:t> </w:t>
      </w:r>
      <w:r>
        <w:rPr>
          <w:sz w:val="24"/>
        </w:rPr>
        <w:t>Commission, or a Member of Parliament)</w:t>
      </w:r>
    </w:p>
    <w:p>
      <w:pPr>
        <w:pStyle w:val="ListParagraph"/>
        <w:numPr>
          <w:ilvl w:val="0"/>
          <w:numId w:val="9"/>
        </w:numPr>
        <w:tabs>
          <w:tab w:pos="1443" w:val="left" w:leader="none"/>
        </w:tabs>
        <w:spacing w:line="240" w:lineRule="auto" w:before="202" w:after="0"/>
        <w:ind w:left="1443" w:right="0" w:hanging="570"/>
        <w:jc w:val="left"/>
        <w:rPr>
          <w:rFonts w:ascii="Symbol" w:hAnsi="Symbol"/>
          <w:sz w:val="20"/>
        </w:rPr>
      </w:pPr>
      <w:r>
        <w:rPr>
          <w:sz w:val="24"/>
        </w:rPr>
        <w:t>the</w:t>
      </w:r>
      <w:r>
        <w:rPr>
          <w:spacing w:val="-1"/>
          <w:sz w:val="24"/>
        </w:rPr>
        <w:t> </w:t>
      </w:r>
      <w:r>
        <w:rPr>
          <w:sz w:val="24"/>
        </w:rPr>
        <w:t>Complaint</w:t>
      </w:r>
      <w:r>
        <w:rPr>
          <w:spacing w:val="-4"/>
          <w:sz w:val="24"/>
        </w:rPr>
        <w:t> </w:t>
      </w:r>
      <w:r>
        <w:rPr>
          <w:spacing w:val="-2"/>
          <w:sz w:val="24"/>
        </w:rPr>
        <w:t>Investigator</w:t>
      </w:r>
    </w:p>
    <w:p>
      <w:pPr>
        <w:pStyle w:val="ListParagraph"/>
        <w:numPr>
          <w:ilvl w:val="0"/>
          <w:numId w:val="9"/>
        </w:numPr>
        <w:tabs>
          <w:tab w:pos="1443" w:val="left" w:leader="none"/>
        </w:tabs>
        <w:spacing w:line="240" w:lineRule="auto" w:before="199" w:after="0"/>
        <w:ind w:left="1443" w:right="0" w:hanging="570"/>
        <w:jc w:val="left"/>
        <w:rPr>
          <w:rFonts w:ascii="Symbol" w:hAnsi="Symbol"/>
          <w:sz w:val="20"/>
        </w:rPr>
      </w:pPr>
      <w:r>
        <w:rPr>
          <w:sz w:val="24"/>
        </w:rPr>
        <w:t>the</w:t>
      </w:r>
      <w:r>
        <w:rPr>
          <w:spacing w:val="-5"/>
          <w:sz w:val="24"/>
        </w:rPr>
        <w:t> </w:t>
      </w:r>
      <w:r>
        <w:rPr>
          <w:sz w:val="24"/>
        </w:rPr>
        <w:t>relevant</w:t>
      </w:r>
      <w:r>
        <w:rPr>
          <w:spacing w:val="-5"/>
          <w:sz w:val="24"/>
        </w:rPr>
        <w:t> </w:t>
      </w:r>
      <w:r>
        <w:rPr>
          <w:sz w:val="24"/>
        </w:rPr>
        <w:t>Clinical</w:t>
      </w:r>
      <w:r>
        <w:rPr>
          <w:spacing w:val="-2"/>
          <w:sz w:val="24"/>
        </w:rPr>
        <w:t> </w:t>
      </w:r>
      <w:r>
        <w:rPr>
          <w:sz w:val="24"/>
        </w:rPr>
        <w:t>Lead</w:t>
      </w:r>
      <w:r>
        <w:rPr>
          <w:spacing w:val="-2"/>
          <w:sz w:val="24"/>
        </w:rPr>
        <w:t> </w:t>
      </w:r>
      <w:r>
        <w:rPr>
          <w:spacing w:val="-5"/>
          <w:sz w:val="24"/>
        </w:rPr>
        <w:t>(s)</w:t>
      </w:r>
    </w:p>
    <w:p>
      <w:pPr>
        <w:pStyle w:val="ListParagraph"/>
        <w:numPr>
          <w:ilvl w:val="0"/>
          <w:numId w:val="9"/>
        </w:numPr>
        <w:tabs>
          <w:tab w:pos="1443" w:val="left" w:leader="none"/>
        </w:tabs>
        <w:spacing w:line="240" w:lineRule="auto" w:before="199" w:after="0"/>
        <w:ind w:left="1443" w:right="0" w:hanging="570"/>
        <w:jc w:val="left"/>
        <w:rPr>
          <w:rFonts w:ascii="Symbol" w:hAnsi="Symbol"/>
          <w:sz w:val="20"/>
        </w:rPr>
      </w:pPr>
      <w:r>
        <w:rPr>
          <w:sz w:val="24"/>
        </w:rPr>
        <w:t>the</w:t>
      </w:r>
      <w:r>
        <w:rPr>
          <w:spacing w:val="-2"/>
          <w:sz w:val="24"/>
        </w:rPr>
        <w:t> </w:t>
      </w:r>
      <w:r>
        <w:rPr>
          <w:sz w:val="24"/>
        </w:rPr>
        <w:t>relevant</w:t>
      </w:r>
      <w:r>
        <w:rPr>
          <w:spacing w:val="-5"/>
          <w:sz w:val="24"/>
        </w:rPr>
        <w:t> </w:t>
      </w:r>
      <w:r>
        <w:rPr>
          <w:sz w:val="24"/>
        </w:rPr>
        <w:t>Head</w:t>
      </w:r>
      <w:r>
        <w:rPr>
          <w:spacing w:val="-1"/>
          <w:sz w:val="24"/>
        </w:rPr>
        <w:t> </w:t>
      </w:r>
      <w:r>
        <w:rPr>
          <w:sz w:val="24"/>
        </w:rPr>
        <w:t>of</w:t>
      </w:r>
      <w:r>
        <w:rPr>
          <w:spacing w:val="-5"/>
          <w:sz w:val="24"/>
        </w:rPr>
        <w:t> </w:t>
      </w:r>
      <w:r>
        <w:rPr>
          <w:sz w:val="24"/>
        </w:rPr>
        <w:t>Operations</w:t>
      </w:r>
      <w:r>
        <w:rPr>
          <w:spacing w:val="-2"/>
          <w:sz w:val="24"/>
        </w:rPr>
        <w:t> </w:t>
      </w:r>
      <w:r>
        <w:rPr>
          <w:spacing w:val="-5"/>
          <w:sz w:val="24"/>
        </w:rPr>
        <w:t>(s)</w:t>
      </w:r>
    </w:p>
    <w:p>
      <w:pPr>
        <w:pStyle w:val="ListParagraph"/>
        <w:numPr>
          <w:ilvl w:val="0"/>
          <w:numId w:val="9"/>
        </w:numPr>
        <w:tabs>
          <w:tab w:pos="1443" w:val="left" w:leader="none"/>
        </w:tabs>
        <w:spacing w:line="240" w:lineRule="auto" w:before="200" w:after="0"/>
        <w:ind w:left="1443" w:right="0" w:hanging="570"/>
        <w:jc w:val="left"/>
        <w:rPr>
          <w:rFonts w:ascii="Symbol" w:hAnsi="Symbol"/>
          <w:sz w:val="20"/>
        </w:rPr>
      </w:pPr>
      <w:r>
        <w:rPr>
          <w:sz w:val="24"/>
        </w:rPr>
        <w:t>the</w:t>
      </w:r>
      <w:r>
        <w:rPr>
          <w:spacing w:val="-4"/>
          <w:sz w:val="24"/>
        </w:rPr>
        <w:t> </w:t>
      </w:r>
      <w:r>
        <w:rPr>
          <w:sz w:val="24"/>
        </w:rPr>
        <w:t>Responsible</w:t>
      </w:r>
      <w:r>
        <w:rPr>
          <w:spacing w:val="-3"/>
          <w:sz w:val="24"/>
        </w:rPr>
        <w:t> </w:t>
      </w:r>
      <w:r>
        <w:rPr>
          <w:sz w:val="24"/>
        </w:rPr>
        <w:t>Officer,</w:t>
      </w:r>
      <w:r>
        <w:rPr>
          <w:spacing w:val="-5"/>
          <w:sz w:val="24"/>
        </w:rPr>
        <w:t> </w:t>
      </w:r>
      <w:r>
        <w:rPr>
          <w:sz w:val="24"/>
        </w:rPr>
        <w:t>where</w:t>
      </w:r>
      <w:r>
        <w:rPr>
          <w:spacing w:val="-3"/>
          <w:sz w:val="24"/>
        </w:rPr>
        <w:t> </w:t>
      </w:r>
      <w:r>
        <w:rPr>
          <w:spacing w:val="-2"/>
          <w:sz w:val="24"/>
        </w:rPr>
        <w:t>applicable</w:t>
      </w:r>
    </w:p>
    <w:p>
      <w:pPr>
        <w:pStyle w:val="ListParagraph"/>
        <w:spacing w:after="0" w:line="240" w:lineRule="auto"/>
        <w:jc w:val="left"/>
        <w:rPr>
          <w:rFonts w:ascii="Symbol" w:hAnsi="Symbol"/>
          <w:sz w:val="20"/>
        </w:rPr>
        <w:sectPr>
          <w:pgSz w:w="11910" w:h="16840"/>
          <w:pgMar w:header="944" w:footer="1176" w:top="1800" w:bottom="1380" w:left="992" w:right="566"/>
        </w:sectPr>
      </w:pPr>
    </w:p>
    <w:p>
      <w:pPr>
        <w:pStyle w:val="Heading4"/>
        <w:spacing w:before="44"/>
      </w:pPr>
      <w:bookmarkStart w:name="Support for staff" w:id="31"/>
      <w:bookmarkEnd w:id="31"/>
      <w:r>
        <w:rPr>
          <w:b w:val="0"/>
        </w:rPr>
      </w:r>
      <w:r>
        <w:rPr/>
        <w:t>Support</w:t>
      </w:r>
      <w:r>
        <w:rPr>
          <w:spacing w:val="-5"/>
        </w:rPr>
        <w:t> </w:t>
      </w:r>
      <w:r>
        <w:rPr/>
        <w:t>for</w:t>
      </w:r>
      <w:r>
        <w:rPr>
          <w:spacing w:val="-3"/>
        </w:rPr>
        <w:t> </w:t>
      </w:r>
      <w:r>
        <w:rPr>
          <w:spacing w:val="-4"/>
        </w:rPr>
        <w:t>staff</w:t>
      </w:r>
    </w:p>
    <w:p>
      <w:pPr>
        <w:pStyle w:val="BodyText"/>
        <w:spacing w:before="274"/>
        <w:ind w:right="865"/>
        <w:jc w:val="both"/>
      </w:pPr>
      <w:r>
        <w:rPr/>
        <w:t>As</w:t>
      </w:r>
      <w:r>
        <w:rPr>
          <w:spacing w:val="-7"/>
        </w:rPr>
        <w:t> </w:t>
      </w:r>
      <w:r>
        <w:rPr/>
        <w:t>part</w:t>
      </w:r>
      <w:r>
        <w:rPr>
          <w:spacing w:val="-9"/>
        </w:rPr>
        <w:t> </w:t>
      </w:r>
      <w:r>
        <w:rPr/>
        <w:t>of</w:t>
      </w:r>
      <w:r>
        <w:rPr>
          <w:spacing w:val="-4"/>
        </w:rPr>
        <w:t> </w:t>
      </w:r>
      <w:r>
        <w:rPr/>
        <w:t>our</w:t>
      </w:r>
      <w:r>
        <w:rPr>
          <w:spacing w:val="-7"/>
        </w:rPr>
        <w:t> </w:t>
      </w:r>
      <w:r>
        <w:rPr/>
        <w:t>commitment</w:t>
      </w:r>
      <w:r>
        <w:rPr>
          <w:spacing w:val="-9"/>
        </w:rPr>
        <w:t> </w:t>
      </w:r>
      <w:r>
        <w:rPr/>
        <w:t>to</w:t>
      </w:r>
      <w:r>
        <w:rPr>
          <w:spacing w:val="-6"/>
        </w:rPr>
        <w:t> </w:t>
      </w:r>
      <w:r>
        <w:rPr/>
        <w:t>trauma-informed</w:t>
      </w:r>
      <w:r>
        <w:rPr>
          <w:spacing w:val="-6"/>
        </w:rPr>
        <w:t> </w:t>
      </w:r>
      <w:r>
        <w:rPr/>
        <w:t>care,</w:t>
      </w:r>
      <w:r>
        <w:rPr>
          <w:spacing w:val="-9"/>
        </w:rPr>
        <w:t> </w:t>
      </w:r>
      <w:r>
        <w:rPr/>
        <w:t>we</w:t>
      </w:r>
      <w:r>
        <w:rPr>
          <w:spacing w:val="-6"/>
        </w:rPr>
        <w:t> </w:t>
      </w:r>
      <w:r>
        <w:rPr/>
        <w:t>take</w:t>
      </w:r>
      <w:r>
        <w:rPr>
          <w:spacing w:val="-6"/>
        </w:rPr>
        <w:t> </w:t>
      </w:r>
      <w:r>
        <w:rPr/>
        <w:t>staff</w:t>
      </w:r>
      <w:r>
        <w:rPr>
          <w:spacing w:val="-4"/>
        </w:rPr>
        <w:t> </w:t>
      </w:r>
      <w:r>
        <w:rPr/>
        <w:t>wellbeing</w:t>
      </w:r>
      <w:r>
        <w:rPr>
          <w:spacing w:val="-6"/>
        </w:rPr>
        <w:t> </w:t>
      </w:r>
      <w:r>
        <w:rPr/>
        <w:t>seriously. We will make sure all staff who look at complaints have the appropriate: training, resources,</w:t>
      </w:r>
      <w:r>
        <w:rPr>
          <w:spacing w:val="-14"/>
        </w:rPr>
        <w:t> </w:t>
      </w:r>
      <w:r>
        <w:rPr/>
        <w:t>support,</w:t>
      </w:r>
      <w:r>
        <w:rPr>
          <w:spacing w:val="-14"/>
        </w:rPr>
        <w:t> </w:t>
      </w:r>
      <w:r>
        <w:rPr/>
        <w:t>and</w:t>
      </w:r>
      <w:r>
        <w:rPr>
          <w:spacing w:val="-11"/>
        </w:rPr>
        <w:t> </w:t>
      </w:r>
      <w:r>
        <w:rPr/>
        <w:t>time</w:t>
      </w:r>
      <w:r>
        <w:rPr>
          <w:spacing w:val="-11"/>
        </w:rPr>
        <w:t> </w:t>
      </w:r>
      <w:r>
        <w:rPr/>
        <w:t>to</w:t>
      </w:r>
      <w:r>
        <w:rPr>
          <w:spacing w:val="-11"/>
        </w:rPr>
        <w:t> </w:t>
      </w:r>
      <w:r>
        <w:rPr/>
        <w:t>investigate</w:t>
      </w:r>
      <w:r>
        <w:rPr>
          <w:spacing w:val="-11"/>
        </w:rPr>
        <w:t> </w:t>
      </w:r>
      <w:r>
        <w:rPr/>
        <w:t>and</w:t>
      </w:r>
      <w:r>
        <w:rPr>
          <w:spacing w:val="-11"/>
        </w:rPr>
        <w:t> </w:t>
      </w:r>
      <w:r>
        <w:rPr/>
        <w:t>respond</w:t>
      </w:r>
      <w:r>
        <w:rPr>
          <w:spacing w:val="-11"/>
        </w:rPr>
        <w:t> </w:t>
      </w:r>
      <w:r>
        <w:rPr/>
        <w:t>to</w:t>
      </w:r>
      <w:r>
        <w:rPr>
          <w:spacing w:val="-11"/>
        </w:rPr>
        <w:t> </w:t>
      </w:r>
      <w:r>
        <w:rPr/>
        <w:t>complaints</w:t>
      </w:r>
      <w:r>
        <w:rPr>
          <w:spacing w:val="-12"/>
        </w:rPr>
        <w:t> </w:t>
      </w:r>
      <w:r>
        <w:rPr/>
        <w:t>effectively.</w:t>
      </w:r>
      <w:r>
        <w:rPr>
          <w:spacing w:val="-14"/>
        </w:rPr>
        <w:t> </w:t>
      </w:r>
      <w:r>
        <w:rPr/>
        <w:t>This includes</w:t>
      </w:r>
      <w:r>
        <w:rPr>
          <w:spacing w:val="-17"/>
        </w:rPr>
        <w:t> </w:t>
      </w:r>
      <w:r>
        <w:rPr/>
        <w:t>how</w:t>
      </w:r>
      <w:r>
        <w:rPr>
          <w:spacing w:val="-15"/>
        </w:rPr>
        <w:t> </w:t>
      </w:r>
      <w:r>
        <w:rPr/>
        <w:t>to</w:t>
      </w:r>
      <w:r>
        <w:rPr>
          <w:spacing w:val="-16"/>
        </w:rPr>
        <w:t> </w:t>
      </w:r>
      <w:r>
        <w:rPr/>
        <w:t>manage</w:t>
      </w:r>
      <w:r>
        <w:rPr>
          <w:spacing w:val="-16"/>
        </w:rPr>
        <w:t> </w:t>
      </w:r>
      <w:r>
        <w:rPr/>
        <w:t>challenging</w:t>
      </w:r>
      <w:r>
        <w:rPr>
          <w:spacing w:val="-16"/>
        </w:rPr>
        <w:t> </w:t>
      </w:r>
      <w:r>
        <w:rPr/>
        <w:t>conversations</w:t>
      </w:r>
      <w:r>
        <w:rPr>
          <w:spacing w:val="-17"/>
        </w:rPr>
        <w:t> </w:t>
      </w:r>
      <w:r>
        <w:rPr/>
        <w:t>and</w:t>
      </w:r>
      <w:r>
        <w:rPr>
          <w:spacing w:val="-15"/>
        </w:rPr>
        <w:t> </w:t>
      </w:r>
      <w:r>
        <w:rPr/>
        <w:t>behavior</w:t>
      </w:r>
      <w:r>
        <w:rPr>
          <w:spacing w:val="-17"/>
        </w:rPr>
        <w:t> </w:t>
      </w:r>
      <w:r>
        <w:rPr/>
        <w:t>in</w:t>
      </w:r>
      <w:r>
        <w:rPr>
          <w:spacing w:val="-15"/>
        </w:rPr>
        <w:t> </w:t>
      </w:r>
      <w:r>
        <w:rPr/>
        <w:t>a</w:t>
      </w:r>
      <w:r>
        <w:rPr>
          <w:spacing w:val="-16"/>
        </w:rPr>
        <w:t> </w:t>
      </w:r>
      <w:r>
        <w:rPr/>
        <w:t>trauma-informed </w:t>
      </w:r>
      <w:r>
        <w:rPr>
          <w:spacing w:val="-2"/>
        </w:rPr>
        <w:t>manner.</w:t>
      </w:r>
    </w:p>
    <w:p>
      <w:pPr>
        <w:pStyle w:val="BodyText"/>
        <w:ind w:left="0"/>
      </w:pPr>
    </w:p>
    <w:p>
      <w:pPr>
        <w:pStyle w:val="BodyText"/>
        <w:spacing w:line="242" w:lineRule="auto"/>
        <w:ind w:right="892"/>
      </w:pPr>
      <w:r>
        <w:rPr/>
        <w:t>We will make sure staff specifically complained about are made aware of the complaint</w:t>
      </w:r>
      <w:r>
        <w:rPr>
          <w:spacing w:val="-5"/>
        </w:rPr>
        <w:t> </w:t>
      </w:r>
      <w:r>
        <w:rPr/>
        <w:t>and</w:t>
      </w:r>
      <w:r>
        <w:rPr>
          <w:spacing w:val="-2"/>
        </w:rPr>
        <w:t> </w:t>
      </w:r>
      <w:r>
        <w:rPr/>
        <w:t>we</w:t>
      </w:r>
      <w:r>
        <w:rPr>
          <w:spacing w:val="-2"/>
        </w:rPr>
        <w:t> </w:t>
      </w:r>
      <w:r>
        <w:rPr/>
        <w:t>will</w:t>
      </w:r>
      <w:r>
        <w:rPr>
          <w:spacing w:val="-2"/>
        </w:rPr>
        <w:t> </w:t>
      </w:r>
      <w:r>
        <w:rPr/>
        <w:t>give</w:t>
      </w:r>
      <w:r>
        <w:rPr>
          <w:spacing w:val="-2"/>
        </w:rPr>
        <w:t> </w:t>
      </w:r>
      <w:r>
        <w:rPr/>
        <w:t>them</w:t>
      </w:r>
      <w:r>
        <w:rPr>
          <w:spacing w:val="-3"/>
        </w:rPr>
        <w:t> </w:t>
      </w:r>
      <w:r>
        <w:rPr/>
        <w:t>advice</w:t>
      </w:r>
      <w:r>
        <w:rPr>
          <w:spacing w:val="-2"/>
        </w:rPr>
        <w:t> </w:t>
      </w:r>
      <w:r>
        <w:rPr/>
        <w:t>on</w:t>
      </w:r>
      <w:r>
        <w:rPr>
          <w:spacing w:val="-2"/>
        </w:rPr>
        <w:t> </w:t>
      </w:r>
      <w:r>
        <w:rPr/>
        <w:t>how</w:t>
      </w:r>
      <w:r>
        <w:rPr>
          <w:spacing w:val="-2"/>
        </w:rPr>
        <w:t> </w:t>
      </w:r>
      <w:r>
        <w:rPr/>
        <w:t>they</w:t>
      </w:r>
      <w:r>
        <w:rPr>
          <w:spacing w:val="-3"/>
        </w:rPr>
        <w:t> </w:t>
      </w:r>
      <w:r>
        <w:rPr/>
        <w:t>can</w:t>
      </w:r>
      <w:r>
        <w:rPr>
          <w:spacing w:val="-2"/>
        </w:rPr>
        <w:t> </w:t>
      </w:r>
      <w:r>
        <w:rPr/>
        <w:t>get</w:t>
      </w:r>
      <w:r>
        <w:rPr>
          <w:spacing w:val="-5"/>
        </w:rPr>
        <w:t> </w:t>
      </w:r>
      <w:r>
        <w:rPr/>
        <w:t>support</w:t>
      </w:r>
      <w:r>
        <w:rPr>
          <w:spacing w:val="-5"/>
        </w:rPr>
        <w:t> </w:t>
      </w:r>
      <w:r>
        <w:rPr/>
        <w:t>from</w:t>
      </w:r>
      <w:r>
        <w:rPr>
          <w:spacing w:val="-3"/>
        </w:rPr>
        <w:t> </w:t>
      </w:r>
      <w:r>
        <w:rPr/>
        <w:t>within</w:t>
      </w:r>
      <w:r>
        <w:rPr>
          <w:spacing w:val="-2"/>
        </w:rPr>
        <w:t> </w:t>
      </w:r>
      <w:r>
        <w:rPr/>
        <w:t>our organisation, and externally if required.</w:t>
      </w:r>
    </w:p>
    <w:p>
      <w:pPr>
        <w:pStyle w:val="BodyText"/>
        <w:spacing w:before="194"/>
        <w:ind w:right="892"/>
      </w:pPr>
      <w:r>
        <w:rPr/>
        <w:t>We will make sure staff who are named in a complaint are informed at the earliest opportunity</w:t>
      </w:r>
      <w:r>
        <w:rPr>
          <w:spacing w:val="-3"/>
        </w:rPr>
        <w:t> </w:t>
      </w:r>
      <w:r>
        <w:rPr/>
        <w:t>by</w:t>
      </w:r>
      <w:r>
        <w:rPr>
          <w:spacing w:val="-3"/>
        </w:rPr>
        <w:t> </w:t>
      </w:r>
      <w:r>
        <w:rPr/>
        <w:t>the</w:t>
      </w:r>
      <w:r>
        <w:rPr>
          <w:spacing w:val="-2"/>
        </w:rPr>
        <w:t> </w:t>
      </w:r>
      <w:r>
        <w:rPr/>
        <w:t>Head</w:t>
      </w:r>
      <w:r>
        <w:rPr>
          <w:spacing w:val="-2"/>
        </w:rPr>
        <w:t> </w:t>
      </w:r>
      <w:r>
        <w:rPr/>
        <w:t>of</w:t>
      </w:r>
      <w:r>
        <w:rPr>
          <w:spacing w:val="-5"/>
        </w:rPr>
        <w:t> </w:t>
      </w:r>
      <w:r>
        <w:rPr/>
        <w:t>Operations,</w:t>
      </w:r>
      <w:r>
        <w:rPr>
          <w:spacing w:val="-5"/>
        </w:rPr>
        <w:t> </w:t>
      </w:r>
      <w:r>
        <w:rPr/>
        <w:t>Clinical</w:t>
      </w:r>
      <w:r>
        <w:rPr>
          <w:spacing w:val="-7"/>
        </w:rPr>
        <w:t> </w:t>
      </w:r>
      <w:r>
        <w:rPr/>
        <w:t>Lead</w:t>
      </w:r>
      <w:r>
        <w:rPr>
          <w:spacing w:val="-2"/>
        </w:rPr>
        <w:t> </w:t>
      </w:r>
      <w:r>
        <w:rPr/>
        <w:t>or</w:t>
      </w:r>
      <w:r>
        <w:rPr>
          <w:spacing w:val="-3"/>
        </w:rPr>
        <w:t> </w:t>
      </w:r>
      <w:r>
        <w:rPr/>
        <w:t>nominated</w:t>
      </w:r>
      <w:r>
        <w:rPr>
          <w:spacing w:val="-2"/>
        </w:rPr>
        <w:t> </w:t>
      </w:r>
      <w:r>
        <w:rPr/>
        <w:t>person.</w:t>
      </w:r>
      <w:r>
        <w:rPr>
          <w:spacing w:val="-5"/>
        </w:rPr>
        <w:t> </w:t>
      </w:r>
      <w:r>
        <w:rPr/>
        <w:t>They</w:t>
      </w:r>
      <w:r>
        <w:rPr>
          <w:spacing w:val="-3"/>
        </w:rPr>
        <w:t> </w:t>
      </w:r>
      <w:r>
        <w:rPr/>
        <w:t>will have the opportunity to give their views on the events and respond to emerging information. Our staff will act openly and transparently and with empathy when discussing these issues.</w:t>
      </w:r>
    </w:p>
    <w:p>
      <w:pPr>
        <w:pStyle w:val="BodyText"/>
        <w:spacing w:before="200"/>
        <w:ind w:right="892"/>
      </w:pPr>
      <w:r>
        <w:rPr/>
        <w:t>The person conducting the investigation will keep any staff complained about updated. These staff will also have an opportunity to see how their comments are used before the final response is issued. Where appropriate, the relevant ward or service</w:t>
      </w:r>
      <w:r>
        <w:rPr>
          <w:spacing w:val="-3"/>
        </w:rPr>
        <w:t> </w:t>
      </w:r>
      <w:r>
        <w:rPr/>
        <w:t>team</w:t>
      </w:r>
      <w:r>
        <w:rPr>
          <w:spacing w:val="-4"/>
        </w:rPr>
        <w:t> </w:t>
      </w:r>
      <w:r>
        <w:rPr/>
        <w:t>will</w:t>
      </w:r>
      <w:r>
        <w:rPr>
          <w:spacing w:val="-3"/>
        </w:rPr>
        <w:t> </w:t>
      </w:r>
      <w:r>
        <w:rPr/>
        <w:t>also</w:t>
      </w:r>
      <w:r>
        <w:rPr>
          <w:spacing w:val="-3"/>
        </w:rPr>
        <w:t> </w:t>
      </w:r>
      <w:r>
        <w:rPr/>
        <w:t>be</w:t>
      </w:r>
      <w:r>
        <w:rPr>
          <w:spacing w:val="-3"/>
        </w:rPr>
        <w:t> </w:t>
      </w:r>
      <w:r>
        <w:rPr/>
        <w:t>informed</w:t>
      </w:r>
      <w:r>
        <w:rPr>
          <w:spacing w:val="-3"/>
        </w:rPr>
        <w:t> </w:t>
      </w:r>
      <w:r>
        <w:rPr/>
        <w:t>of</w:t>
      </w:r>
      <w:r>
        <w:rPr>
          <w:spacing w:val="-5"/>
        </w:rPr>
        <w:t> </w:t>
      </w:r>
      <w:r>
        <w:rPr/>
        <w:t>the</w:t>
      </w:r>
      <w:r>
        <w:rPr>
          <w:spacing w:val="-3"/>
        </w:rPr>
        <w:t> </w:t>
      </w:r>
      <w:r>
        <w:rPr/>
        <w:t>complaint</w:t>
      </w:r>
      <w:r>
        <w:rPr>
          <w:spacing w:val="-5"/>
        </w:rPr>
        <w:t> </w:t>
      </w:r>
      <w:r>
        <w:rPr/>
        <w:t>to</w:t>
      </w:r>
      <w:r>
        <w:rPr>
          <w:spacing w:val="-3"/>
        </w:rPr>
        <w:t> </w:t>
      </w:r>
      <w:r>
        <w:rPr/>
        <w:t>support</w:t>
      </w:r>
      <w:r>
        <w:rPr>
          <w:spacing w:val="-5"/>
        </w:rPr>
        <w:t> </w:t>
      </w:r>
      <w:r>
        <w:rPr/>
        <w:t>learning</w:t>
      </w:r>
      <w:r>
        <w:rPr>
          <w:spacing w:val="-3"/>
        </w:rPr>
        <w:t> </w:t>
      </w:r>
      <w:r>
        <w:rPr/>
        <w:t>and</w:t>
      </w:r>
      <w:r>
        <w:rPr>
          <w:spacing w:val="-3"/>
        </w:rPr>
        <w:t> </w:t>
      </w:r>
      <w:r>
        <w:rPr/>
        <w:t>service improvement, in line with confidentiality requirements.</w:t>
      </w:r>
    </w:p>
    <w:p>
      <w:pPr>
        <w:pStyle w:val="BodyText"/>
        <w:spacing w:before="239"/>
        <w:ind w:left="0"/>
      </w:pPr>
    </w:p>
    <w:p>
      <w:pPr>
        <w:pStyle w:val="Heading4"/>
        <w:spacing w:before="1"/>
      </w:pPr>
      <w:bookmarkStart w:name="Referral to the Ombudsman" w:id="32"/>
      <w:bookmarkEnd w:id="32"/>
      <w:r>
        <w:rPr>
          <w:b w:val="0"/>
        </w:rPr>
      </w:r>
      <w:r>
        <w:rPr/>
        <w:t>Referral</w:t>
      </w:r>
      <w:r>
        <w:rPr>
          <w:spacing w:val="-5"/>
        </w:rPr>
        <w:t> </w:t>
      </w:r>
      <w:r>
        <w:rPr/>
        <w:t>to</w:t>
      </w:r>
      <w:r>
        <w:rPr>
          <w:spacing w:val="-5"/>
        </w:rPr>
        <w:t> </w:t>
      </w:r>
      <w:r>
        <w:rPr/>
        <w:t>the</w:t>
      </w:r>
      <w:r>
        <w:rPr>
          <w:spacing w:val="-1"/>
        </w:rPr>
        <w:t> </w:t>
      </w:r>
      <w:r>
        <w:rPr>
          <w:spacing w:val="-2"/>
        </w:rPr>
        <w:t>Ombudsman</w:t>
      </w:r>
    </w:p>
    <w:p>
      <w:pPr>
        <w:pStyle w:val="BodyText"/>
        <w:spacing w:before="239"/>
        <w:ind w:right="865"/>
        <w:jc w:val="both"/>
      </w:pPr>
      <w:r>
        <w:rPr/>
        <w:t>In our response on every complaint, we will clearly inform the person raising the complaint that if they are not happy with the outcome of our investigation, they can take their complaint to the Parliamentary and Health Service Ombudsman.</w:t>
      </w:r>
    </w:p>
    <w:p>
      <w:pPr>
        <w:pStyle w:val="BodyText"/>
        <w:spacing w:before="242"/>
        <w:ind w:right="875"/>
        <w:jc w:val="both"/>
      </w:pPr>
      <w:r>
        <w:rPr/>
        <w:t>If the complaint is about detention under the Mental Health Act, or a Community Treatment</w:t>
      </w:r>
      <w:r>
        <w:rPr>
          <w:spacing w:val="-9"/>
        </w:rPr>
        <w:t> </w:t>
      </w:r>
      <w:r>
        <w:rPr/>
        <w:t>Order</w:t>
      </w:r>
      <w:r>
        <w:rPr>
          <w:spacing w:val="-7"/>
        </w:rPr>
        <w:t> </w:t>
      </w:r>
      <w:r>
        <w:rPr/>
        <w:t>or</w:t>
      </w:r>
      <w:r>
        <w:rPr>
          <w:spacing w:val="-2"/>
        </w:rPr>
        <w:t> </w:t>
      </w:r>
      <w:r>
        <w:rPr/>
        <w:t>Guardianship</w:t>
      </w:r>
      <w:r>
        <w:rPr>
          <w:spacing w:val="-6"/>
        </w:rPr>
        <w:t> </w:t>
      </w:r>
      <w:r>
        <w:rPr/>
        <w:t>we</w:t>
      </w:r>
      <w:r>
        <w:rPr>
          <w:spacing w:val="-6"/>
        </w:rPr>
        <w:t> </w:t>
      </w:r>
      <w:r>
        <w:rPr/>
        <w:t>will</w:t>
      </w:r>
      <w:r>
        <w:rPr>
          <w:spacing w:val="-6"/>
        </w:rPr>
        <w:t> </w:t>
      </w:r>
      <w:r>
        <w:rPr/>
        <w:t>inform</w:t>
      </w:r>
      <w:r>
        <w:rPr>
          <w:spacing w:val="-7"/>
        </w:rPr>
        <w:t> </w:t>
      </w:r>
      <w:r>
        <w:rPr/>
        <w:t>the</w:t>
      </w:r>
      <w:r>
        <w:rPr>
          <w:spacing w:val="-6"/>
        </w:rPr>
        <w:t> </w:t>
      </w:r>
      <w:r>
        <w:rPr/>
        <w:t>person</w:t>
      </w:r>
      <w:r>
        <w:rPr>
          <w:spacing w:val="-6"/>
        </w:rPr>
        <w:t> </w:t>
      </w:r>
      <w:r>
        <w:rPr/>
        <w:t>making</w:t>
      </w:r>
      <w:r>
        <w:rPr>
          <w:spacing w:val="-6"/>
        </w:rPr>
        <w:t> </w:t>
      </w:r>
      <w:r>
        <w:rPr/>
        <w:t>the</w:t>
      </w:r>
      <w:r>
        <w:rPr>
          <w:spacing w:val="-6"/>
        </w:rPr>
        <w:t> </w:t>
      </w:r>
      <w:r>
        <w:rPr/>
        <w:t>complaint</w:t>
      </w:r>
      <w:r>
        <w:rPr>
          <w:spacing w:val="-9"/>
        </w:rPr>
        <w:t> </w:t>
      </w:r>
      <w:r>
        <w:rPr/>
        <w:t>that if they are not happy with the outcome, they can take their complaint to the Care Quality Commission.</w:t>
      </w:r>
    </w:p>
    <w:p>
      <w:pPr>
        <w:pStyle w:val="Heading4"/>
        <w:spacing w:before="237"/>
      </w:pPr>
      <w:r>
        <w:rPr/>
        <w:t>Referral</w:t>
      </w:r>
      <w:r>
        <w:rPr>
          <w:spacing w:val="-9"/>
        </w:rPr>
        <w:t> </w:t>
      </w:r>
      <w:r>
        <w:rPr/>
        <w:t>to</w:t>
      </w:r>
      <w:r>
        <w:rPr>
          <w:spacing w:val="-6"/>
        </w:rPr>
        <w:t> </w:t>
      </w:r>
      <w:r>
        <w:rPr/>
        <w:t>the</w:t>
      </w:r>
      <w:r>
        <w:rPr>
          <w:spacing w:val="-3"/>
        </w:rPr>
        <w:t> </w:t>
      </w:r>
      <w:r>
        <w:rPr/>
        <w:t>Information</w:t>
      </w:r>
      <w:r>
        <w:rPr>
          <w:spacing w:val="-6"/>
        </w:rPr>
        <w:t> </w:t>
      </w:r>
      <w:r>
        <w:rPr/>
        <w:t>Commissioner’s</w:t>
      </w:r>
      <w:r>
        <w:rPr>
          <w:spacing w:val="2"/>
        </w:rPr>
        <w:t> </w:t>
      </w:r>
      <w:r>
        <w:rPr/>
        <w:t>Office</w:t>
      </w:r>
      <w:r>
        <w:rPr>
          <w:spacing w:val="-3"/>
        </w:rPr>
        <w:t> </w:t>
      </w:r>
      <w:r>
        <w:rPr>
          <w:spacing w:val="-2"/>
        </w:rPr>
        <w:t>(ICO)</w:t>
      </w:r>
    </w:p>
    <w:p>
      <w:pPr>
        <w:pStyle w:val="BodyText"/>
        <w:spacing w:before="244"/>
        <w:ind w:right="864"/>
        <w:jc w:val="both"/>
      </w:pPr>
      <w:r>
        <w:rPr/>
        <w:t>Where</w:t>
      </w:r>
      <w:r>
        <w:rPr>
          <w:spacing w:val="-4"/>
        </w:rPr>
        <w:t> </w:t>
      </w:r>
      <w:r>
        <w:rPr/>
        <w:t>complaints</w:t>
      </w:r>
      <w:r>
        <w:rPr>
          <w:spacing w:val="-5"/>
        </w:rPr>
        <w:t> </w:t>
      </w:r>
      <w:r>
        <w:rPr/>
        <w:t>relate</w:t>
      </w:r>
      <w:r>
        <w:rPr>
          <w:spacing w:val="-4"/>
        </w:rPr>
        <w:t> </w:t>
      </w:r>
      <w:r>
        <w:rPr/>
        <w:t>to</w:t>
      </w:r>
      <w:r>
        <w:rPr>
          <w:spacing w:val="-4"/>
        </w:rPr>
        <w:t> </w:t>
      </w:r>
      <w:r>
        <w:rPr/>
        <w:t>Data</w:t>
      </w:r>
      <w:r>
        <w:rPr>
          <w:spacing w:val="-4"/>
        </w:rPr>
        <w:t> </w:t>
      </w:r>
      <w:r>
        <w:rPr/>
        <w:t>Protection</w:t>
      </w:r>
      <w:r>
        <w:rPr>
          <w:spacing w:val="-4"/>
        </w:rPr>
        <w:t> </w:t>
      </w:r>
      <w:r>
        <w:rPr/>
        <w:t>Rights</w:t>
      </w:r>
      <w:r>
        <w:rPr>
          <w:spacing w:val="-5"/>
        </w:rPr>
        <w:t> </w:t>
      </w:r>
      <w:r>
        <w:rPr/>
        <w:t>issues</w:t>
      </w:r>
      <w:r>
        <w:rPr>
          <w:spacing w:val="-5"/>
        </w:rPr>
        <w:t> </w:t>
      </w:r>
      <w:r>
        <w:rPr/>
        <w:t>(including,</w:t>
      </w:r>
      <w:r>
        <w:rPr>
          <w:spacing w:val="-7"/>
        </w:rPr>
        <w:t> </w:t>
      </w:r>
      <w:r>
        <w:rPr/>
        <w:t>but</w:t>
      </w:r>
      <w:r>
        <w:rPr>
          <w:spacing w:val="-7"/>
        </w:rPr>
        <w:t> </w:t>
      </w:r>
      <w:r>
        <w:rPr/>
        <w:t>not</w:t>
      </w:r>
      <w:r>
        <w:rPr>
          <w:spacing w:val="-7"/>
        </w:rPr>
        <w:t> </w:t>
      </w:r>
      <w:r>
        <w:rPr/>
        <w:t>limited</w:t>
      </w:r>
      <w:r>
        <w:rPr>
          <w:spacing w:val="-4"/>
        </w:rPr>
        <w:t> </w:t>
      </w:r>
      <w:r>
        <w:rPr/>
        <w:t>to the</w:t>
      </w:r>
      <w:r>
        <w:rPr>
          <w:spacing w:val="-1"/>
        </w:rPr>
        <w:t> </w:t>
      </w:r>
      <w:r>
        <w:rPr/>
        <w:t>right</w:t>
      </w:r>
      <w:r>
        <w:rPr>
          <w:spacing w:val="-4"/>
        </w:rPr>
        <w:t> </w:t>
      </w:r>
      <w:r>
        <w:rPr/>
        <w:t>of</w:t>
      </w:r>
      <w:r>
        <w:rPr>
          <w:spacing w:val="-4"/>
        </w:rPr>
        <w:t> </w:t>
      </w:r>
      <w:r>
        <w:rPr/>
        <w:t>Subject</w:t>
      </w:r>
      <w:r>
        <w:rPr>
          <w:spacing w:val="-4"/>
        </w:rPr>
        <w:t> </w:t>
      </w:r>
      <w:r>
        <w:rPr/>
        <w:t>Access,</w:t>
      </w:r>
      <w:r>
        <w:rPr>
          <w:spacing w:val="-4"/>
        </w:rPr>
        <w:t> </w:t>
      </w:r>
      <w:r>
        <w:rPr/>
        <w:t>right</w:t>
      </w:r>
      <w:r>
        <w:rPr>
          <w:spacing w:val="-4"/>
        </w:rPr>
        <w:t> </w:t>
      </w:r>
      <w:r>
        <w:rPr/>
        <w:t>of</w:t>
      </w:r>
      <w:r>
        <w:rPr>
          <w:spacing w:val="-4"/>
        </w:rPr>
        <w:t> </w:t>
      </w:r>
      <w:r>
        <w:rPr/>
        <w:t>rectification</w:t>
      </w:r>
      <w:r>
        <w:rPr>
          <w:spacing w:val="-1"/>
        </w:rPr>
        <w:t> </w:t>
      </w:r>
      <w:r>
        <w:rPr/>
        <w:t>or</w:t>
      </w:r>
      <w:r>
        <w:rPr>
          <w:spacing w:val="-2"/>
        </w:rPr>
        <w:t> </w:t>
      </w:r>
      <w:r>
        <w:rPr/>
        <w:t>right</w:t>
      </w:r>
      <w:r>
        <w:rPr>
          <w:spacing w:val="-4"/>
        </w:rPr>
        <w:t> </w:t>
      </w:r>
      <w:r>
        <w:rPr/>
        <w:t>of</w:t>
      </w:r>
      <w:r>
        <w:rPr>
          <w:spacing w:val="-4"/>
        </w:rPr>
        <w:t> </w:t>
      </w:r>
      <w:r>
        <w:rPr/>
        <w:t>erasure),</w:t>
      </w:r>
      <w:r>
        <w:rPr>
          <w:spacing w:val="-4"/>
        </w:rPr>
        <w:t> </w:t>
      </w:r>
      <w:r>
        <w:rPr/>
        <w:t>or</w:t>
      </w:r>
      <w:r>
        <w:rPr>
          <w:spacing w:val="-2"/>
        </w:rPr>
        <w:t> </w:t>
      </w:r>
      <w:r>
        <w:rPr/>
        <w:t>requests</w:t>
      </w:r>
      <w:r>
        <w:rPr>
          <w:spacing w:val="-2"/>
        </w:rPr>
        <w:t> </w:t>
      </w:r>
      <w:r>
        <w:rPr/>
        <w:t>made under</w:t>
      </w:r>
      <w:r>
        <w:rPr>
          <w:spacing w:val="-5"/>
        </w:rPr>
        <w:t> </w:t>
      </w:r>
      <w:r>
        <w:rPr/>
        <w:t>the</w:t>
      </w:r>
      <w:r>
        <w:rPr>
          <w:spacing w:val="-4"/>
        </w:rPr>
        <w:t> </w:t>
      </w:r>
      <w:r>
        <w:rPr/>
        <w:t>Freedom</w:t>
      </w:r>
      <w:r>
        <w:rPr>
          <w:spacing w:val="-5"/>
        </w:rPr>
        <w:t> </w:t>
      </w:r>
      <w:r>
        <w:rPr/>
        <w:t>of</w:t>
      </w:r>
      <w:r>
        <w:rPr>
          <w:spacing w:val="-7"/>
        </w:rPr>
        <w:t> </w:t>
      </w:r>
      <w:r>
        <w:rPr/>
        <w:t>Information</w:t>
      </w:r>
      <w:r>
        <w:rPr>
          <w:spacing w:val="-4"/>
        </w:rPr>
        <w:t> </w:t>
      </w:r>
      <w:r>
        <w:rPr/>
        <w:t>Act</w:t>
      </w:r>
      <w:r>
        <w:rPr>
          <w:spacing w:val="-7"/>
        </w:rPr>
        <w:t> </w:t>
      </w:r>
      <w:r>
        <w:rPr/>
        <w:t>(2000),</w:t>
      </w:r>
      <w:r>
        <w:rPr>
          <w:spacing w:val="-7"/>
        </w:rPr>
        <w:t> </w:t>
      </w:r>
      <w:r>
        <w:rPr/>
        <w:t>these</w:t>
      </w:r>
      <w:r>
        <w:rPr>
          <w:spacing w:val="-4"/>
        </w:rPr>
        <w:t> </w:t>
      </w:r>
      <w:r>
        <w:rPr/>
        <w:t>will</w:t>
      </w:r>
      <w:r>
        <w:rPr>
          <w:spacing w:val="-4"/>
        </w:rPr>
        <w:t> </w:t>
      </w:r>
      <w:r>
        <w:rPr/>
        <w:t>first</w:t>
      </w:r>
      <w:r>
        <w:rPr>
          <w:spacing w:val="-7"/>
        </w:rPr>
        <w:t> </w:t>
      </w:r>
      <w:r>
        <w:rPr/>
        <w:t>be</w:t>
      </w:r>
      <w:r>
        <w:rPr>
          <w:spacing w:val="-4"/>
        </w:rPr>
        <w:t> </w:t>
      </w:r>
      <w:r>
        <w:rPr/>
        <w:t>escalated</w:t>
      </w:r>
      <w:r>
        <w:rPr>
          <w:spacing w:val="-4"/>
        </w:rPr>
        <w:t> </w:t>
      </w:r>
      <w:r>
        <w:rPr/>
        <w:t>to the</w:t>
      </w:r>
      <w:r>
        <w:rPr>
          <w:spacing w:val="-4"/>
        </w:rPr>
        <w:t> </w:t>
      </w:r>
      <w:r>
        <w:rPr/>
        <w:t>Head of Information Governance / Data Protection Officer, and if the complainant remains dissatisfied they will be directed to refer their complaint to the Information Commissioner’s Office (ICO).</w:t>
      </w:r>
    </w:p>
    <w:p>
      <w:pPr>
        <w:pStyle w:val="BodyText"/>
        <w:spacing w:before="203"/>
        <w:ind w:left="0"/>
      </w:pPr>
    </w:p>
    <w:p>
      <w:pPr>
        <w:pStyle w:val="Heading4"/>
        <w:spacing w:before="1"/>
      </w:pPr>
      <w:bookmarkStart w:name="Complaints involving multiple organisati" w:id="33"/>
      <w:bookmarkEnd w:id="33"/>
      <w:r>
        <w:rPr>
          <w:b w:val="0"/>
        </w:rPr>
      </w:r>
      <w:r>
        <w:rPr/>
        <w:t>Complaints</w:t>
      </w:r>
      <w:r>
        <w:rPr>
          <w:spacing w:val="-7"/>
        </w:rPr>
        <w:t> </w:t>
      </w:r>
      <w:r>
        <w:rPr/>
        <w:t>involving</w:t>
      </w:r>
      <w:r>
        <w:rPr>
          <w:spacing w:val="-5"/>
        </w:rPr>
        <w:t> </w:t>
      </w:r>
      <w:r>
        <w:rPr/>
        <w:t>multiple</w:t>
      </w:r>
      <w:r>
        <w:rPr>
          <w:spacing w:val="-6"/>
        </w:rPr>
        <w:t> </w:t>
      </w:r>
      <w:r>
        <w:rPr>
          <w:spacing w:val="-2"/>
        </w:rPr>
        <w:t>organisations</w:t>
      </w:r>
    </w:p>
    <w:p>
      <w:pPr>
        <w:pStyle w:val="BodyText"/>
        <w:spacing w:before="239"/>
        <w:ind w:right="873"/>
        <w:jc w:val="both"/>
      </w:pPr>
      <w:r>
        <w:rPr/>
        <w:t>If</w:t>
      </w:r>
      <w:r>
        <w:rPr>
          <w:spacing w:val="-17"/>
        </w:rPr>
        <w:t> </w:t>
      </w:r>
      <w:r>
        <w:rPr/>
        <w:t>we</w:t>
      </w:r>
      <w:r>
        <w:rPr>
          <w:spacing w:val="-17"/>
        </w:rPr>
        <w:t> </w:t>
      </w:r>
      <w:r>
        <w:rPr/>
        <w:t>receive</w:t>
      </w:r>
      <w:r>
        <w:rPr>
          <w:spacing w:val="-16"/>
        </w:rPr>
        <w:t> </w:t>
      </w:r>
      <w:r>
        <w:rPr/>
        <w:t>a</w:t>
      </w:r>
      <w:r>
        <w:rPr>
          <w:spacing w:val="-17"/>
        </w:rPr>
        <w:t> </w:t>
      </w:r>
      <w:r>
        <w:rPr/>
        <w:t>complaint</w:t>
      </w:r>
      <w:r>
        <w:rPr>
          <w:spacing w:val="-17"/>
        </w:rPr>
        <w:t> </w:t>
      </w:r>
      <w:r>
        <w:rPr/>
        <w:t>that</w:t>
      </w:r>
      <w:r>
        <w:rPr>
          <w:spacing w:val="-17"/>
        </w:rPr>
        <w:t> </w:t>
      </w:r>
      <w:r>
        <w:rPr/>
        <w:t>involves</w:t>
      </w:r>
      <w:r>
        <w:rPr>
          <w:spacing w:val="-16"/>
        </w:rPr>
        <w:t> </w:t>
      </w:r>
      <w:r>
        <w:rPr/>
        <w:t>other</w:t>
      </w:r>
      <w:r>
        <w:rPr>
          <w:spacing w:val="-17"/>
        </w:rPr>
        <w:t> </w:t>
      </w:r>
      <w:r>
        <w:rPr/>
        <w:t>organisation(s)</w:t>
      </w:r>
      <w:r>
        <w:rPr>
          <w:spacing w:val="-17"/>
        </w:rPr>
        <w:t> </w:t>
      </w:r>
      <w:r>
        <w:rPr/>
        <w:t>(including</w:t>
      </w:r>
      <w:r>
        <w:rPr>
          <w:spacing w:val="-16"/>
        </w:rPr>
        <w:t> </w:t>
      </w:r>
      <w:r>
        <w:rPr/>
        <w:t>cases</w:t>
      </w:r>
      <w:r>
        <w:rPr>
          <w:spacing w:val="-17"/>
        </w:rPr>
        <w:t> </w:t>
      </w:r>
      <w:r>
        <w:rPr/>
        <w:t>that</w:t>
      </w:r>
      <w:r>
        <w:rPr>
          <w:spacing w:val="-17"/>
        </w:rPr>
        <w:t> </w:t>
      </w:r>
      <w:r>
        <w:rPr/>
        <w:t>cover health and social care issues) we will make sure that we investigate in collaboration</w:t>
      </w:r>
    </w:p>
    <w:p>
      <w:pPr>
        <w:pStyle w:val="BodyText"/>
        <w:spacing w:after="0"/>
        <w:jc w:val="both"/>
        <w:sectPr>
          <w:pgSz w:w="11910" w:h="16840"/>
          <w:pgMar w:header="944" w:footer="1176" w:top="1800" w:bottom="1380" w:left="992" w:right="566"/>
        </w:sectPr>
      </w:pPr>
    </w:p>
    <w:p>
      <w:pPr>
        <w:pStyle w:val="BodyText"/>
        <w:spacing w:before="44"/>
        <w:ind w:right="878"/>
        <w:jc w:val="both"/>
      </w:pPr>
      <w:r>
        <w:rPr/>
        <w:t>with those organisations. The people managing the complaint for each organisation will agree who will be the ‘lead organisation’ responsible for overseeing and coordinating consideration of the complaint.</w:t>
      </w:r>
    </w:p>
    <w:p>
      <w:pPr>
        <w:pStyle w:val="BodyText"/>
        <w:spacing w:before="237"/>
        <w:ind w:right="873"/>
        <w:jc w:val="both"/>
      </w:pPr>
      <w:r>
        <w:rPr/>
        <w:t>The</w:t>
      </w:r>
      <w:r>
        <w:rPr>
          <w:spacing w:val="-11"/>
        </w:rPr>
        <w:t> </w:t>
      </w:r>
      <w:r>
        <w:rPr/>
        <w:t>person</w:t>
      </w:r>
      <w:r>
        <w:rPr>
          <w:spacing w:val="-11"/>
        </w:rPr>
        <w:t> </w:t>
      </w:r>
      <w:r>
        <w:rPr/>
        <w:t>investigating</w:t>
      </w:r>
      <w:r>
        <w:rPr>
          <w:spacing w:val="-11"/>
        </w:rPr>
        <w:t> </w:t>
      </w:r>
      <w:r>
        <w:rPr/>
        <w:t>the</w:t>
      </w:r>
      <w:r>
        <w:rPr>
          <w:spacing w:val="-11"/>
        </w:rPr>
        <w:t> </w:t>
      </w:r>
      <w:r>
        <w:rPr/>
        <w:t>complaint</w:t>
      </w:r>
      <w:r>
        <w:rPr>
          <w:spacing w:val="-14"/>
        </w:rPr>
        <w:t> </w:t>
      </w:r>
      <w:r>
        <w:rPr/>
        <w:t>for</w:t>
      </w:r>
      <w:r>
        <w:rPr>
          <w:spacing w:val="-12"/>
        </w:rPr>
        <w:t> </w:t>
      </w:r>
      <w:r>
        <w:rPr/>
        <w:t>the</w:t>
      </w:r>
      <w:r>
        <w:rPr>
          <w:spacing w:val="-11"/>
        </w:rPr>
        <w:t> </w:t>
      </w:r>
      <w:r>
        <w:rPr/>
        <w:t>lead</w:t>
      </w:r>
      <w:r>
        <w:rPr>
          <w:spacing w:val="-11"/>
        </w:rPr>
        <w:t> </w:t>
      </w:r>
      <w:r>
        <w:rPr/>
        <w:t>organisation</w:t>
      </w:r>
      <w:r>
        <w:rPr>
          <w:spacing w:val="-11"/>
        </w:rPr>
        <w:t> </w:t>
      </w:r>
      <w:r>
        <w:rPr/>
        <w:t>will</w:t>
      </w:r>
      <w:r>
        <w:rPr>
          <w:spacing w:val="-11"/>
        </w:rPr>
        <w:t> </w:t>
      </w:r>
      <w:r>
        <w:rPr/>
        <w:t>be</w:t>
      </w:r>
      <w:r>
        <w:rPr>
          <w:spacing w:val="-11"/>
        </w:rPr>
        <w:t> </w:t>
      </w:r>
      <w:r>
        <w:rPr/>
        <w:t>responsible</w:t>
      </w:r>
      <w:r>
        <w:rPr>
          <w:spacing w:val="-11"/>
        </w:rPr>
        <w:t> </w:t>
      </w:r>
      <w:r>
        <w:rPr/>
        <w:t>for making sure the person who raised the complaint is kept involved and updated throughout. They will also make sure that the individual receives a single, joint response. The duty to fulfil this is a requirement of Regulation 9: “All responsible bodies must cooperate to ensure a single coordinated response where a complaint spans multiple organisations”.</w:t>
      </w:r>
    </w:p>
    <w:p>
      <w:pPr>
        <w:pStyle w:val="BodyText"/>
        <w:ind w:left="0"/>
      </w:pPr>
    </w:p>
    <w:p>
      <w:pPr>
        <w:pStyle w:val="BodyText"/>
        <w:spacing w:before="208"/>
        <w:ind w:left="0"/>
      </w:pPr>
    </w:p>
    <w:p>
      <w:pPr>
        <w:pStyle w:val="Heading4"/>
      </w:pPr>
      <w:r>
        <w:rPr/>
        <w:t>Care</w:t>
      </w:r>
      <w:r>
        <w:rPr>
          <w:spacing w:val="-4"/>
        </w:rPr>
        <w:t> </w:t>
      </w:r>
      <w:r>
        <w:rPr/>
        <w:t>Quality</w:t>
      </w:r>
      <w:r>
        <w:rPr>
          <w:spacing w:val="-9"/>
        </w:rPr>
        <w:t> </w:t>
      </w:r>
      <w:r>
        <w:rPr/>
        <w:t>Commission</w:t>
      </w:r>
      <w:r>
        <w:rPr>
          <w:spacing w:val="-6"/>
        </w:rPr>
        <w:t> </w:t>
      </w:r>
      <w:r>
        <w:rPr>
          <w:spacing w:val="-4"/>
        </w:rPr>
        <w:t>(CQC)</w:t>
      </w:r>
    </w:p>
    <w:p>
      <w:pPr>
        <w:spacing w:before="239"/>
        <w:ind w:left="448" w:right="0" w:firstLine="0"/>
        <w:jc w:val="left"/>
        <w:rPr>
          <w:rFonts w:ascii="Arial"/>
          <w:b/>
          <w:sz w:val="24"/>
        </w:rPr>
      </w:pPr>
      <w:r>
        <w:rPr>
          <w:rFonts w:ascii="Arial"/>
          <w:b/>
          <w:sz w:val="24"/>
        </w:rPr>
        <w:t>Complaints</w:t>
      </w:r>
      <w:r>
        <w:rPr>
          <w:rFonts w:ascii="Arial"/>
          <w:b/>
          <w:spacing w:val="-4"/>
          <w:sz w:val="24"/>
        </w:rPr>
        <w:t> </w:t>
      </w:r>
      <w:r>
        <w:rPr>
          <w:rFonts w:ascii="Arial"/>
          <w:b/>
          <w:sz w:val="24"/>
        </w:rPr>
        <w:t>to</w:t>
      </w:r>
      <w:r>
        <w:rPr>
          <w:rFonts w:ascii="Arial"/>
          <w:b/>
          <w:spacing w:val="-6"/>
          <w:sz w:val="24"/>
        </w:rPr>
        <w:t> </w:t>
      </w:r>
      <w:r>
        <w:rPr>
          <w:rFonts w:ascii="Arial"/>
          <w:b/>
          <w:sz w:val="24"/>
        </w:rPr>
        <w:t>the</w:t>
      </w:r>
      <w:r>
        <w:rPr>
          <w:rFonts w:ascii="Arial"/>
          <w:b/>
          <w:spacing w:val="-3"/>
          <w:sz w:val="24"/>
        </w:rPr>
        <w:t> </w:t>
      </w:r>
      <w:r>
        <w:rPr>
          <w:rFonts w:ascii="Arial"/>
          <w:b/>
          <w:sz w:val="24"/>
        </w:rPr>
        <w:t>Care</w:t>
      </w:r>
      <w:r>
        <w:rPr>
          <w:rFonts w:ascii="Arial"/>
          <w:b/>
          <w:spacing w:val="-4"/>
          <w:sz w:val="24"/>
        </w:rPr>
        <w:t> </w:t>
      </w:r>
      <w:r>
        <w:rPr>
          <w:rFonts w:ascii="Arial"/>
          <w:b/>
          <w:sz w:val="24"/>
        </w:rPr>
        <w:t>Quality</w:t>
      </w:r>
      <w:r>
        <w:rPr>
          <w:rFonts w:ascii="Arial"/>
          <w:b/>
          <w:spacing w:val="-3"/>
          <w:sz w:val="24"/>
        </w:rPr>
        <w:t> </w:t>
      </w:r>
      <w:r>
        <w:rPr>
          <w:rFonts w:ascii="Arial"/>
          <w:b/>
          <w:sz w:val="24"/>
        </w:rPr>
        <w:t>Commission</w:t>
      </w:r>
      <w:r>
        <w:rPr>
          <w:rFonts w:ascii="Arial"/>
          <w:b/>
          <w:spacing w:val="-1"/>
          <w:sz w:val="24"/>
        </w:rPr>
        <w:t> </w:t>
      </w:r>
      <w:r>
        <w:rPr>
          <w:rFonts w:ascii="Arial"/>
          <w:b/>
          <w:spacing w:val="-2"/>
          <w:sz w:val="24"/>
        </w:rPr>
        <w:t>(CQC)</w:t>
      </w:r>
    </w:p>
    <w:p>
      <w:pPr>
        <w:pStyle w:val="BodyText"/>
        <w:spacing w:before="239"/>
        <w:ind w:right="873"/>
        <w:jc w:val="both"/>
      </w:pPr>
      <w:r>
        <w:rPr/>
        <w:t>People who are, or who have been, detained under the Mental Health Act have the right</w:t>
      </w:r>
      <w:r>
        <w:rPr>
          <w:spacing w:val="-11"/>
        </w:rPr>
        <w:t> </w:t>
      </w:r>
      <w:r>
        <w:rPr/>
        <w:t>to</w:t>
      </w:r>
      <w:r>
        <w:rPr>
          <w:spacing w:val="-8"/>
        </w:rPr>
        <w:t> </w:t>
      </w:r>
      <w:r>
        <w:rPr/>
        <w:t>complain</w:t>
      </w:r>
      <w:r>
        <w:rPr>
          <w:spacing w:val="-8"/>
        </w:rPr>
        <w:t> </w:t>
      </w:r>
      <w:r>
        <w:rPr/>
        <w:t>to</w:t>
      </w:r>
      <w:r>
        <w:rPr>
          <w:spacing w:val="-8"/>
        </w:rPr>
        <w:t> </w:t>
      </w:r>
      <w:r>
        <w:rPr/>
        <w:t>the</w:t>
      </w:r>
      <w:r>
        <w:rPr>
          <w:spacing w:val="-8"/>
        </w:rPr>
        <w:t> </w:t>
      </w:r>
      <w:r>
        <w:rPr/>
        <w:t>CQC</w:t>
      </w:r>
      <w:r>
        <w:rPr>
          <w:spacing w:val="-13"/>
        </w:rPr>
        <w:t> </w:t>
      </w:r>
      <w:r>
        <w:rPr/>
        <w:t>about</w:t>
      </w:r>
      <w:r>
        <w:rPr>
          <w:spacing w:val="-11"/>
        </w:rPr>
        <w:t> </w:t>
      </w:r>
      <w:r>
        <w:rPr/>
        <w:t>use</w:t>
      </w:r>
      <w:r>
        <w:rPr>
          <w:spacing w:val="-8"/>
        </w:rPr>
        <w:t> </w:t>
      </w:r>
      <w:r>
        <w:rPr/>
        <w:t>of</w:t>
      </w:r>
      <w:r>
        <w:rPr>
          <w:spacing w:val="-11"/>
        </w:rPr>
        <w:t> </w:t>
      </w:r>
      <w:r>
        <w:rPr/>
        <w:t>the</w:t>
      </w:r>
      <w:r>
        <w:rPr>
          <w:spacing w:val="-8"/>
        </w:rPr>
        <w:t> </w:t>
      </w:r>
      <w:r>
        <w:rPr/>
        <w:t>Mental</w:t>
      </w:r>
      <w:r>
        <w:rPr>
          <w:spacing w:val="-8"/>
        </w:rPr>
        <w:t> </w:t>
      </w:r>
      <w:r>
        <w:rPr/>
        <w:t>Health</w:t>
      </w:r>
      <w:r>
        <w:rPr>
          <w:spacing w:val="-8"/>
        </w:rPr>
        <w:t> </w:t>
      </w:r>
      <w:r>
        <w:rPr/>
        <w:t>Act.</w:t>
      </w:r>
      <w:r>
        <w:rPr>
          <w:spacing w:val="-11"/>
        </w:rPr>
        <w:t> </w:t>
      </w:r>
      <w:r>
        <w:rPr/>
        <w:t>The</w:t>
      </w:r>
      <w:r>
        <w:rPr>
          <w:spacing w:val="-8"/>
        </w:rPr>
        <w:t> </w:t>
      </w:r>
      <w:r>
        <w:rPr/>
        <w:t>CQC</w:t>
      </w:r>
      <w:r>
        <w:rPr>
          <w:spacing w:val="-13"/>
        </w:rPr>
        <w:t> </w:t>
      </w:r>
      <w:r>
        <w:rPr/>
        <w:t>will</w:t>
      </w:r>
      <w:r>
        <w:rPr>
          <w:spacing w:val="-8"/>
        </w:rPr>
        <w:t> </w:t>
      </w:r>
      <w:r>
        <w:rPr/>
        <w:t>usually ask that the complaint is initially submitted to the hospital managers.</w:t>
      </w:r>
    </w:p>
    <w:p>
      <w:pPr>
        <w:pStyle w:val="BodyText"/>
        <w:spacing w:before="242"/>
        <w:ind w:right="864"/>
        <w:jc w:val="both"/>
      </w:pPr>
      <w:r>
        <w:rPr/>
        <w:t>The Mental Health Act Code of Practice (2015) requires that information on how to complain to the CQC is readily available on all wards that are registered to support people detained under the Act. The Trust has a duty to ensure this information is available and displayed on its wards, with consideration given to the accessible information standard in how this information is shared.</w:t>
      </w:r>
    </w:p>
    <w:p>
      <w:pPr>
        <w:pStyle w:val="BodyText"/>
        <w:spacing w:before="241"/>
        <w:ind w:right="874"/>
        <w:jc w:val="both"/>
      </w:pPr>
      <w:r>
        <w:rPr/>
        <w:t>When the CQC raises a complaint or concern on behalf of a service user, it is considered good practice to ensure the service user is fully informed. This includes explaining</w:t>
      </w:r>
      <w:r>
        <w:rPr>
          <w:spacing w:val="-6"/>
        </w:rPr>
        <w:t> </w:t>
      </w:r>
      <w:r>
        <w:rPr/>
        <w:t>the</w:t>
      </w:r>
      <w:r>
        <w:rPr>
          <w:spacing w:val="-6"/>
        </w:rPr>
        <w:t> </w:t>
      </w:r>
      <w:r>
        <w:rPr/>
        <w:t>nature</w:t>
      </w:r>
      <w:r>
        <w:rPr>
          <w:spacing w:val="-6"/>
        </w:rPr>
        <w:t> </w:t>
      </w:r>
      <w:r>
        <w:rPr/>
        <w:t>of</w:t>
      </w:r>
      <w:r>
        <w:rPr>
          <w:spacing w:val="-9"/>
        </w:rPr>
        <w:t> </w:t>
      </w:r>
      <w:r>
        <w:rPr/>
        <w:t>the</w:t>
      </w:r>
      <w:r>
        <w:rPr>
          <w:spacing w:val="-6"/>
        </w:rPr>
        <w:t> </w:t>
      </w:r>
      <w:r>
        <w:rPr/>
        <w:t>information</w:t>
      </w:r>
      <w:r>
        <w:rPr>
          <w:spacing w:val="-6"/>
        </w:rPr>
        <w:t> </w:t>
      </w:r>
      <w:r>
        <w:rPr/>
        <w:t>the</w:t>
      </w:r>
      <w:r>
        <w:rPr>
          <w:spacing w:val="-6"/>
        </w:rPr>
        <w:t> </w:t>
      </w:r>
      <w:r>
        <w:rPr/>
        <w:t>CQC</w:t>
      </w:r>
      <w:r>
        <w:rPr>
          <w:spacing w:val="-6"/>
        </w:rPr>
        <w:t> </w:t>
      </w:r>
      <w:r>
        <w:rPr/>
        <w:t>is</w:t>
      </w:r>
      <w:r>
        <w:rPr>
          <w:spacing w:val="-7"/>
        </w:rPr>
        <w:t> </w:t>
      </w:r>
      <w:r>
        <w:rPr/>
        <w:t>requesting</w:t>
      </w:r>
      <w:r>
        <w:rPr>
          <w:spacing w:val="-6"/>
        </w:rPr>
        <w:t> </w:t>
      </w:r>
      <w:r>
        <w:rPr/>
        <w:t>and</w:t>
      </w:r>
      <w:r>
        <w:rPr>
          <w:spacing w:val="-6"/>
        </w:rPr>
        <w:t> </w:t>
      </w:r>
      <w:r>
        <w:rPr/>
        <w:t>how</w:t>
      </w:r>
      <w:r>
        <w:rPr>
          <w:spacing w:val="-6"/>
        </w:rPr>
        <w:t> </w:t>
      </w:r>
      <w:r>
        <w:rPr/>
        <w:t>their</w:t>
      </w:r>
      <w:r>
        <w:rPr>
          <w:spacing w:val="-7"/>
        </w:rPr>
        <w:t> </w:t>
      </w:r>
      <w:r>
        <w:rPr/>
        <w:t>personal data will be accessed and used, including any sharing with individuals or teams not directly involved in their care. Given the sensitivity of the information involved, formal consent</w:t>
      </w:r>
      <w:r>
        <w:rPr>
          <w:spacing w:val="-10"/>
        </w:rPr>
        <w:t> </w:t>
      </w:r>
      <w:r>
        <w:rPr/>
        <w:t>must</w:t>
      </w:r>
      <w:r>
        <w:rPr>
          <w:spacing w:val="-10"/>
        </w:rPr>
        <w:t> </w:t>
      </w:r>
      <w:r>
        <w:rPr/>
        <w:t>be</w:t>
      </w:r>
      <w:r>
        <w:rPr>
          <w:spacing w:val="-7"/>
        </w:rPr>
        <w:t> </w:t>
      </w:r>
      <w:r>
        <w:rPr/>
        <w:t>obtained</w:t>
      </w:r>
      <w:r>
        <w:rPr>
          <w:spacing w:val="-7"/>
        </w:rPr>
        <w:t> </w:t>
      </w:r>
      <w:r>
        <w:rPr/>
        <w:t>from</w:t>
      </w:r>
      <w:r>
        <w:rPr>
          <w:spacing w:val="-8"/>
        </w:rPr>
        <w:t> </w:t>
      </w:r>
      <w:r>
        <w:rPr/>
        <w:t>the</w:t>
      </w:r>
      <w:r>
        <w:rPr>
          <w:spacing w:val="-7"/>
        </w:rPr>
        <w:t> </w:t>
      </w:r>
      <w:r>
        <w:rPr/>
        <w:t>service</w:t>
      </w:r>
      <w:r>
        <w:rPr>
          <w:spacing w:val="-7"/>
        </w:rPr>
        <w:t> </w:t>
      </w:r>
      <w:r>
        <w:rPr/>
        <w:t>user</w:t>
      </w:r>
      <w:r>
        <w:rPr>
          <w:spacing w:val="-13"/>
        </w:rPr>
        <w:t> </w:t>
      </w:r>
      <w:r>
        <w:rPr/>
        <w:t>before</w:t>
      </w:r>
      <w:r>
        <w:rPr>
          <w:spacing w:val="-7"/>
        </w:rPr>
        <w:t> </w:t>
      </w:r>
      <w:r>
        <w:rPr/>
        <w:t>any</w:t>
      </w:r>
      <w:r>
        <w:rPr>
          <w:spacing w:val="-8"/>
        </w:rPr>
        <w:t> </w:t>
      </w:r>
      <w:r>
        <w:rPr/>
        <w:t>details</w:t>
      </w:r>
      <w:r>
        <w:rPr>
          <w:spacing w:val="-8"/>
        </w:rPr>
        <w:t> </w:t>
      </w:r>
      <w:r>
        <w:rPr/>
        <w:t>can</w:t>
      </w:r>
      <w:r>
        <w:rPr>
          <w:spacing w:val="-7"/>
        </w:rPr>
        <w:t> </w:t>
      </w:r>
      <w:r>
        <w:rPr/>
        <w:t>be</w:t>
      </w:r>
      <w:r>
        <w:rPr>
          <w:spacing w:val="-7"/>
        </w:rPr>
        <w:t> </w:t>
      </w:r>
      <w:r>
        <w:rPr/>
        <w:t>shared</w:t>
      </w:r>
      <w:r>
        <w:rPr>
          <w:spacing w:val="-7"/>
        </w:rPr>
        <w:t> </w:t>
      </w:r>
      <w:r>
        <w:rPr/>
        <w:t>with a third-party complainant.</w:t>
      </w:r>
    </w:p>
    <w:p>
      <w:pPr>
        <w:pStyle w:val="BodyText"/>
        <w:spacing w:before="239"/>
        <w:ind w:right="871"/>
        <w:jc w:val="both"/>
      </w:pPr>
      <w:r>
        <w:rPr/>
        <w:t>Only information that is directly relevant to the concern or complaint should be disclosed.</w:t>
      </w:r>
      <w:r>
        <w:rPr>
          <w:spacing w:val="-5"/>
        </w:rPr>
        <w:t> </w:t>
      </w:r>
      <w:r>
        <w:rPr/>
        <w:t>Disclosures</w:t>
      </w:r>
      <w:r>
        <w:rPr>
          <w:spacing w:val="-3"/>
        </w:rPr>
        <w:t> </w:t>
      </w:r>
      <w:r>
        <w:rPr/>
        <w:t>must</w:t>
      </w:r>
      <w:r>
        <w:rPr>
          <w:spacing w:val="-5"/>
        </w:rPr>
        <w:t> </w:t>
      </w:r>
      <w:r>
        <w:rPr/>
        <w:t>be</w:t>
      </w:r>
      <w:r>
        <w:rPr>
          <w:spacing w:val="-2"/>
        </w:rPr>
        <w:t> </w:t>
      </w:r>
      <w:r>
        <w:rPr/>
        <w:t>limited</w:t>
      </w:r>
      <w:r>
        <w:rPr>
          <w:spacing w:val="-2"/>
        </w:rPr>
        <w:t> </w:t>
      </w:r>
      <w:r>
        <w:rPr/>
        <w:t>to</w:t>
      </w:r>
      <w:r>
        <w:rPr>
          <w:spacing w:val="-2"/>
        </w:rPr>
        <w:t> </w:t>
      </w:r>
      <w:r>
        <w:rPr/>
        <w:t>what</w:t>
      </w:r>
      <w:r>
        <w:rPr>
          <w:spacing w:val="-5"/>
        </w:rPr>
        <w:t> </w:t>
      </w:r>
      <w:r>
        <w:rPr/>
        <w:t>is</w:t>
      </w:r>
      <w:r>
        <w:rPr>
          <w:spacing w:val="-3"/>
        </w:rPr>
        <w:t> </w:t>
      </w:r>
      <w:r>
        <w:rPr/>
        <w:t>necessary</w:t>
      </w:r>
      <w:r>
        <w:rPr>
          <w:spacing w:val="-3"/>
        </w:rPr>
        <w:t> </w:t>
      </w:r>
      <w:r>
        <w:rPr/>
        <w:t>to</w:t>
      </w:r>
      <w:r>
        <w:rPr>
          <w:spacing w:val="-2"/>
        </w:rPr>
        <w:t> </w:t>
      </w:r>
      <w:r>
        <w:rPr/>
        <w:t>respond</w:t>
      </w:r>
      <w:r>
        <w:rPr>
          <w:spacing w:val="-2"/>
        </w:rPr>
        <w:t> </w:t>
      </w:r>
      <w:r>
        <w:rPr/>
        <w:t>appropriately, in line with data protection and confidentiality requirements.</w:t>
      </w:r>
    </w:p>
    <w:p>
      <w:pPr>
        <w:pStyle w:val="Heading4"/>
        <w:spacing w:before="237"/>
      </w:pPr>
      <w:r>
        <w:rPr/>
        <w:t>Consent</w:t>
      </w:r>
      <w:r>
        <w:rPr>
          <w:spacing w:val="-4"/>
        </w:rPr>
        <w:t> </w:t>
      </w:r>
      <w:r>
        <w:rPr/>
        <w:t>not</w:t>
      </w:r>
      <w:r>
        <w:rPr>
          <w:spacing w:val="-3"/>
        </w:rPr>
        <w:t> </w:t>
      </w:r>
      <w:r>
        <w:rPr/>
        <w:t>received</w:t>
      </w:r>
      <w:r>
        <w:rPr>
          <w:spacing w:val="-5"/>
        </w:rPr>
        <w:t> </w:t>
      </w:r>
      <w:r>
        <w:rPr/>
        <w:t>(CQC</w:t>
      </w:r>
      <w:r>
        <w:rPr>
          <w:spacing w:val="-2"/>
        </w:rPr>
        <w:t> complaints)</w:t>
      </w:r>
    </w:p>
    <w:p>
      <w:pPr>
        <w:pStyle w:val="BodyText"/>
        <w:spacing w:before="245"/>
        <w:ind w:right="879"/>
        <w:jc w:val="both"/>
      </w:pPr>
      <w:r>
        <w:rPr/>
        <w:t>If</w:t>
      </w:r>
      <w:r>
        <w:rPr>
          <w:spacing w:val="-17"/>
        </w:rPr>
        <w:t> </w:t>
      </w:r>
      <w:r>
        <w:rPr/>
        <w:t>consent</w:t>
      </w:r>
      <w:r>
        <w:rPr>
          <w:spacing w:val="-17"/>
        </w:rPr>
        <w:t> </w:t>
      </w:r>
      <w:r>
        <w:rPr/>
        <w:t>is</w:t>
      </w:r>
      <w:r>
        <w:rPr>
          <w:spacing w:val="-16"/>
        </w:rPr>
        <w:t> </w:t>
      </w:r>
      <w:r>
        <w:rPr/>
        <w:t>not</w:t>
      </w:r>
      <w:r>
        <w:rPr>
          <w:spacing w:val="-17"/>
        </w:rPr>
        <w:t> </w:t>
      </w:r>
      <w:r>
        <w:rPr/>
        <w:t>received</w:t>
      </w:r>
      <w:r>
        <w:rPr>
          <w:spacing w:val="-17"/>
        </w:rPr>
        <w:t> </w:t>
      </w:r>
      <w:r>
        <w:rPr/>
        <w:t>within</w:t>
      </w:r>
      <w:r>
        <w:rPr>
          <w:spacing w:val="-17"/>
        </w:rPr>
        <w:t> </w:t>
      </w:r>
      <w:r>
        <w:rPr/>
        <w:t>10</w:t>
      </w:r>
      <w:r>
        <w:rPr>
          <w:spacing w:val="-16"/>
        </w:rPr>
        <w:t> </w:t>
      </w:r>
      <w:r>
        <w:rPr/>
        <w:t>days,</w:t>
      </w:r>
      <w:r>
        <w:rPr>
          <w:spacing w:val="-17"/>
        </w:rPr>
        <w:t> </w:t>
      </w:r>
      <w:r>
        <w:rPr/>
        <w:t>a</w:t>
      </w:r>
      <w:r>
        <w:rPr>
          <w:spacing w:val="-17"/>
        </w:rPr>
        <w:t> </w:t>
      </w:r>
      <w:r>
        <w:rPr/>
        <w:t>response</w:t>
      </w:r>
      <w:r>
        <w:rPr>
          <w:spacing w:val="-16"/>
        </w:rPr>
        <w:t> </w:t>
      </w:r>
      <w:r>
        <w:rPr/>
        <w:t>will</w:t>
      </w:r>
      <w:r>
        <w:rPr>
          <w:spacing w:val="-17"/>
        </w:rPr>
        <w:t> </w:t>
      </w:r>
      <w:r>
        <w:rPr/>
        <w:t>be</w:t>
      </w:r>
      <w:r>
        <w:rPr>
          <w:spacing w:val="-17"/>
        </w:rPr>
        <w:t> </w:t>
      </w:r>
      <w:r>
        <w:rPr/>
        <w:t>sent</w:t>
      </w:r>
      <w:r>
        <w:rPr>
          <w:spacing w:val="-16"/>
        </w:rPr>
        <w:t> </w:t>
      </w:r>
      <w:r>
        <w:rPr/>
        <w:t>to</w:t>
      </w:r>
      <w:r>
        <w:rPr>
          <w:spacing w:val="-17"/>
        </w:rPr>
        <w:t> </w:t>
      </w:r>
      <w:r>
        <w:rPr/>
        <w:t>the</w:t>
      </w:r>
      <w:r>
        <w:rPr>
          <w:spacing w:val="-17"/>
        </w:rPr>
        <w:t> </w:t>
      </w:r>
      <w:r>
        <w:rPr/>
        <w:t>CQC</w:t>
      </w:r>
      <w:r>
        <w:rPr>
          <w:spacing w:val="-16"/>
        </w:rPr>
        <w:t> </w:t>
      </w:r>
      <w:r>
        <w:rPr/>
        <w:t>to</w:t>
      </w:r>
      <w:r>
        <w:rPr>
          <w:spacing w:val="-17"/>
        </w:rPr>
        <w:t> </w:t>
      </w:r>
      <w:r>
        <w:rPr/>
        <w:t>address the concerns raised by the complainant (see appendix I).</w:t>
      </w:r>
    </w:p>
    <w:p>
      <w:pPr>
        <w:pStyle w:val="BodyText"/>
        <w:ind w:left="0"/>
      </w:pPr>
    </w:p>
    <w:p>
      <w:pPr>
        <w:pStyle w:val="BodyText"/>
        <w:spacing w:before="201"/>
        <w:ind w:left="0"/>
      </w:pPr>
    </w:p>
    <w:p>
      <w:pPr>
        <w:pStyle w:val="Heading4"/>
      </w:pPr>
      <w:r>
        <w:rPr/>
        <w:t>Members</w:t>
      </w:r>
      <w:r>
        <w:rPr>
          <w:spacing w:val="-3"/>
        </w:rPr>
        <w:t> </w:t>
      </w:r>
      <w:r>
        <w:rPr/>
        <w:t>of</w:t>
      </w:r>
      <w:r>
        <w:rPr>
          <w:spacing w:val="-2"/>
        </w:rPr>
        <w:t> </w:t>
      </w:r>
      <w:r>
        <w:rPr/>
        <w:t>Parliament</w:t>
      </w:r>
      <w:r>
        <w:rPr>
          <w:spacing w:val="-3"/>
        </w:rPr>
        <w:t> </w:t>
      </w:r>
      <w:r>
        <w:rPr>
          <w:spacing w:val="-2"/>
        </w:rPr>
        <w:t>(MPs)</w:t>
      </w:r>
    </w:p>
    <w:p>
      <w:pPr>
        <w:spacing w:before="239"/>
        <w:ind w:left="448" w:right="0" w:firstLine="0"/>
        <w:jc w:val="left"/>
        <w:rPr>
          <w:rFonts w:ascii="Arial"/>
          <w:b/>
          <w:sz w:val="24"/>
        </w:rPr>
      </w:pPr>
      <w:r>
        <w:rPr>
          <w:rFonts w:ascii="Arial"/>
          <w:b/>
          <w:sz w:val="24"/>
        </w:rPr>
        <w:t>Complaints</w:t>
      </w:r>
      <w:r>
        <w:rPr>
          <w:rFonts w:ascii="Arial"/>
          <w:b/>
          <w:spacing w:val="-6"/>
          <w:sz w:val="24"/>
        </w:rPr>
        <w:t> </w:t>
      </w:r>
      <w:r>
        <w:rPr>
          <w:rFonts w:ascii="Arial"/>
          <w:b/>
          <w:sz w:val="24"/>
        </w:rPr>
        <w:t>made</w:t>
      </w:r>
      <w:r>
        <w:rPr>
          <w:rFonts w:ascii="Arial"/>
          <w:b/>
          <w:spacing w:val="-3"/>
          <w:sz w:val="24"/>
        </w:rPr>
        <w:t> </w:t>
      </w:r>
      <w:r>
        <w:rPr>
          <w:rFonts w:ascii="Arial"/>
          <w:b/>
          <w:sz w:val="24"/>
        </w:rPr>
        <w:t>by</w:t>
      </w:r>
      <w:r>
        <w:rPr>
          <w:rFonts w:ascii="Arial"/>
          <w:b/>
          <w:spacing w:val="-3"/>
          <w:sz w:val="24"/>
        </w:rPr>
        <w:t> </w:t>
      </w:r>
      <w:r>
        <w:rPr>
          <w:rFonts w:ascii="Arial"/>
          <w:b/>
          <w:sz w:val="24"/>
        </w:rPr>
        <w:t>Members</w:t>
      </w:r>
      <w:r>
        <w:rPr>
          <w:rFonts w:ascii="Arial"/>
          <w:b/>
          <w:spacing w:val="-4"/>
          <w:sz w:val="24"/>
        </w:rPr>
        <w:t> </w:t>
      </w:r>
      <w:r>
        <w:rPr>
          <w:rFonts w:ascii="Arial"/>
          <w:b/>
          <w:sz w:val="24"/>
        </w:rPr>
        <w:t>of</w:t>
      </w:r>
      <w:r>
        <w:rPr>
          <w:rFonts w:ascii="Arial"/>
          <w:b/>
          <w:spacing w:val="-4"/>
          <w:sz w:val="24"/>
        </w:rPr>
        <w:t> </w:t>
      </w:r>
      <w:r>
        <w:rPr>
          <w:rFonts w:ascii="Arial"/>
          <w:b/>
          <w:sz w:val="24"/>
        </w:rPr>
        <w:t>Parliament</w:t>
      </w:r>
      <w:r>
        <w:rPr>
          <w:rFonts w:ascii="Arial"/>
          <w:b/>
          <w:spacing w:val="-4"/>
          <w:sz w:val="24"/>
        </w:rPr>
        <w:t> </w:t>
      </w:r>
      <w:r>
        <w:rPr>
          <w:rFonts w:ascii="Arial"/>
          <w:b/>
          <w:sz w:val="24"/>
        </w:rPr>
        <w:t>(MPs)</w:t>
      </w:r>
      <w:r>
        <w:rPr>
          <w:rFonts w:ascii="Arial"/>
          <w:b/>
          <w:spacing w:val="-4"/>
          <w:sz w:val="24"/>
        </w:rPr>
        <w:t> </w:t>
      </w:r>
      <w:r>
        <w:rPr>
          <w:rFonts w:ascii="Arial"/>
          <w:b/>
          <w:sz w:val="24"/>
        </w:rPr>
        <w:t>on</w:t>
      </w:r>
      <w:r>
        <w:rPr>
          <w:rFonts w:ascii="Arial"/>
          <w:b/>
          <w:spacing w:val="-2"/>
          <w:sz w:val="24"/>
        </w:rPr>
        <w:t> </w:t>
      </w:r>
      <w:r>
        <w:rPr>
          <w:rFonts w:ascii="Arial"/>
          <w:b/>
          <w:sz w:val="24"/>
        </w:rPr>
        <w:t>behalf</w:t>
      </w:r>
      <w:r>
        <w:rPr>
          <w:rFonts w:ascii="Arial"/>
          <w:b/>
          <w:spacing w:val="-4"/>
          <w:sz w:val="24"/>
        </w:rPr>
        <w:t> </w:t>
      </w:r>
      <w:r>
        <w:rPr>
          <w:rFonts w:ascii="Arial"/>
          <w:b/>
          <w:sz w:val="24"/>
        </w:rPr>
        <w:t>of</w:t>
      </w:r>
      <w:r>
        <w:rPr>
          <w:rFonts w:ascii="Arial"/>
          <w:b/>
          <w:spacing w:val="1"/>
          <w:sz w:val="24"/>
        </w:rPr>
        <w:t> </w:t>
      </w:r>
      <w:r>
        <w:rPr>
          <w:rFonts w:ascii="Arial"/>
          <w:b/>
          <w:spacing w:val="-2"/>
          <w:sz w:val="24"/>
        </w:rPr>
        <w:t>constituents</w:t>
      </w:r>
    </w:p>
    <w:p>
      <w:pPr>
        <w:spacing w:after="0"/>
        <w:jc w:val="left"/>
        <w:rPr>
          <w:rFonts w:ascii="Arial"/>
          <w:b/>
          <w:sz w:val="24"/>
        </w:rPr>
        <w:sectPr>
          <w:pgSz w:w="11910" w:h="16840"/>
          <w:pgMar w:header="944" w:footer="1176" w:top="1800" w:bottom="1380" w:left="992" w:right="566"/>
        </w:sectPr>
      </w:pPr>
    </w:p>
    <w:p>
      <w:pPr>
        <w:pStyle w:val="BodyText"/>
        <w:spacing w:before="44"/>
        <w:ind w:right="873"/>
        <w:jc w:val="both"/>
      </w:pPr>
      <w:r>
        <w:rPr/>
        <w:t>When a Member of Parliament (MP) raises a complaint or concern on behalf of a constituent</w:t>
      </w:r>
      <w:r>
        <w:rPr>
          <w:spacing w:val="-1"/>
        </w:rPr>
        <w:t> </w:t>
      </w:r>
      <w:r>
        <w:rPr/>
        <w:t>- either following</w:t>
      </w:r>
      <w:r>
        <w:rPr>
          <w:spacing w:val="-4"/>
        </w:rPr>
        <w:t> </w:t>
      </w:r>
      <w:r>
        <w:rPr/>
        <w:t>a direct</w:t>
      </w:r>
      <w:r>
        <w:rPr>
          <w:spacing w:val="-2"/>
        </w:rPr>
        <w:t> </w:t>
      </w:r>
      <w:r>
        <w:rPr/>
        <w:t>request</w:t>
      </w:r>
      <w:r>
        <w:rPr>
          <w:spacing w:val="-2"/>
        </w:rPr>
        <w:t> </w:t>
      </w:r>
      <w:r>
        <w:rPr/>
        <w:t>during an MP surgery or through written correspondence - it is considered good practice to ensure the constituent is fully informed. This includes explaining the nature of the information the MP’s office is requesting and how their personal data will be accessed and used, including any sharing</w:t>
      </w:r>
      <w:r>
        <w:rPr>
          <w:spacing w:val="-17"/>
        </w:rPr>
        <w:t> </w:t>
      </w:r>
      <w:r>
        <w:rPr/>
        <w:t>with</w:t>
      </w:r>
      <w:r>
        <w:rPr>
          <w:spacing w:val="-17"/>
        </w:rPr>
        <w:t> </w:t>
      </w:r>
      <w:r>
        <w:rPr/>
        <w:t>individuals</w:t>
      </w:r>
      <w:r>
        <w:rPr>
          <w:spacing w:val="-16"/>
        </w:rPr>
        <w:t> </w:t>
      </w:r>
      <w:r>
        <w:rPr/>
        <w:t>or</w:t>
      </w:r>
      <w:r>
        <w:rPr>
          <w:spacing w:val="-17"/>
        </w:rPr>
        <w:t> </w:t>
      </w:r>
      <w:r>
        <w:rPr/>
        <w:t>teams</w:t>
      </w:r>
      <w:r>
        <w:rPr>
          <w:spacing w:val="-17"/>
        </w:rPr>
        <w:t> </w:t>
      </w:r>
      <w:r>
        <w:rPr/>
        <w:t>not</w:t>
      </w:r>
      <w:r>
        <w:rPr>
          <w:spacing w:val="-17"/>
        </w:rPr>
        <w:t> </w:t>
      </w:r>
      <w:r>
        <w:rPr/>
        <w:t>directly</w:t>
      </w:r>
      <w:r>
        <w:rPr>
          <w:spacing w:val="-16"/>
        </w:rPr>
        <w:t> </w:t>
      </w:r>
      <w:r>
        <w:rPr/>
        <w:t>involved</w:t>
      </w:r>
      <w:r>
        <w:rPr>
          <w:spacing w:val="-17"/>
        </w:rPr>
        <w:t> </w:t>
      </w:r>
      <w:r>
        <w:rPr/>
        <w:t>in</w:t>
      </w:r>
      <w:r>
        <w:rPr>
          <w:spacing w:val="-17"/>
        </w:rPr>
        <w:t> </w:t>
      </w:r>
      <w:r>
        <w:rPr/>
        <w:t>their</w:t>
      </w:r>
      <w:r>
        <w:rPr>
          <w:spacing w:val="-16"/>
        </w:rPr>
        <w:t> </w:t>
      </w:r>
      <w:r>
        <w:rPr/>
        <w:t>care.</w:t>
      </w:r>
      <w:r>
        <w:rPr>
          <w:spacing w:val="-17"/>
        </w:rPr>
        <w:t> </w:t>
      </w:r>
      <w:r>
        <w:rPr/>
        <w:t>Given</w:t>
      </w:r>
      <w:r>
        <w:rPr>
          <w:spacing w:val="-17"/>
        </w:rPr>
        <w:t> </w:t>
      </w:r>
      <w:r>
        <w:rPr/>
        <w:t>the</w:t>
      </w:r>
      <w:r>
        <w:rPr>
          <w:spacing w:val="-16"/>
        </w:rPr>
        <w:t> </w:t>
      </w:r>
      <w:r>
        <w:rPr/>
        <w:t>sensitivity of the information involved, formal consent must be obtained from the service user before any details are shared. See appendix G.</w:t>
      </w:r>
    </w:p>
    <w:p>
      <w:pPr>
        <w:pStyle w:val="BodyText"/>
        <w:spacing w:line="242" w:lineRule="auto" w:before="238"/>
        <w:ind w:right="871"/>
        <w:jc w:val="both"/>
      </w:pPr>
      <w:r>
        <w:rPr/>
        <w:t>Only information that is directly relevant to the concern or complaint should be disclosed.</w:t>
      </w:r>
      <w:r>
        <w:rPr>
          <w:spacing w:val="-5"/>
        </w:rPr>
        <w:t> </w:t>
      </w:r>
      <w:r>
        <w:rPr/>
        <w:t>Disclosures</w:t>
      </w:r>
      <w:r>
        <w:rPr>
          <w:spacing w:val="-3"/>
        </w:rPr>
        <w:t> </w:t>
      </w:r>
      <w:r>
        <w:rPr/>
        <w:t>must</w:t>
      </w:r>
      <w:r>
        <w:rPr>
          <w:spacing w:val="-5"/>
        </w:rPr>
        <w:t> </w:t>
      </w:r>
      <w:r>
        <w:rPr/>
        <w:t>be</w:t>
      </w:r>
      <w:r>
        <w:rPr>
          <w:spacing w:val="-2"/>
        </w:rPr>
        <w:t> </w:t>
      </w:r>
      <w:r>
        <w:rPr/>
        <w:t>limited</w:t>
      </w:r>
      <w:r>
        <w:rPr>
          <w:spacing w:val="-2"/>
        </w:rPr>
        <w:t> </w:t>
      </w:r>
      <w:r>
        <w:rPr/>
        <w:t>to</w:t>
      </w:r>
      <w:r>
        <w:rPr>
          <w:spacing w:val="-2"/>
        </w:rPr>
        <w:t> </w:t>
      </w:r>
      <w:r>
        <w:rPr/>
        <w:t>what</w:t>
      </w:r>
      <w:r>
        <w:rPr>
          <w:spacing w:val="-5"/>
        </w:rPr>
        <w:t> </w:t>
      </w:r>
      <w:r>
        <w:rPr/>
        <w:t>is</w:t>
      </w:r>
      <w:r>
        <w:rPr>
          <w:spacing w:val="-3"/>
        </w:rPr>
        <w:t> </w:t>
      </w:r>
      <w:r>
        <w:rPr/>
        <w:t>necessary</w:t>
      </w:r>
      <w:r>
        <w:rPr>
          <w:spacing w:val="-3"/>
        </w:rPr>
        <w:t> </w:t>
      </w:r>
      <w:r>
        <w:rPr/>
        <w:t>to</w:t>
      </w:r>
      <w:r>
        <w:rPr>
          <w:spacing w:val="-2"/>
        </w:rPr>
        <w:t> </w:t>
      </w:r>
      <w:r>
        <w:rPr/>
        <w:t>respond</w:t>
      </w:r>
      <w:r>
        <w:rPr>
          <w:spacing w:val="-2"/>
        </w:rPr>
        <w:t> </w:t>
      </w:r>
      <w:r>
        <w:rPr/>
        <w:t>appropriately, in line with data protection and confidentiality requirements.</w:t>
      </w:r>
    </w:p>
    <w:p>
      <w:pPr>
        <w:pStyle w:val="Heading4"/>
        <w:spacing w:before="234"/>
      </w:pPr>
      <w:r>
        <w:rPr/>
        <w:t>Third-party</w:t>
      </w:r>
      <w:r>
        <w:rPr>
          <w:spacing w:val="-10"/>
        </w:rPr>
        <w:t> </w:t>
      </w:r>
      <w:r>
        <w:rPr/>
        <w:t>complaints</w:t>
      </w:r>
      <w:r>
        <w:rPr>
          <w:spacing w:val="-3"/>
        </w:rPr>
        <w:t> </w:t>
      </w:r>
      <w:r>
        <w:rPr/>
        <w:t>made</w:t>
      </w:r>
      <w:r>
        <w:rPr>
          <w:spacing w:val="-3"/>
        </w:rPr>
        <w:t> </w:t>
      </w:r>
      <w:r>
        <w:rPr/>
        <w:t>by</w:t>
      </w:r>
      <w:r>
        <w:rPr>
          <w:spacing w:val="-7"/>
        </w:rPr>
        <w:t> </w:t>
      </w:r>
      <w:r>
        <w:rPr>
          <w:spacing w:val="-5"/>
        </w:rPr>
        <w:t>MPs</w:t>
      </w:r>
    </w:p>
    <w:p>
      <w:pPr>
        <w:pStyle w:val="BodyText"/>
        <w:spacing w:before="239"/>
        <w:ind w:right="864"/>
        <w:jc w:val="both"/>
      </w:pPr>
      <w:r>
        <w:rPr/>
        <w:t>In situations where an MP is representing a constituent who is themselves acting on behalf of a service user, explicit consent from the service user is required before any personal information can be disclosed. If the MP advises they have obtained this consent, they must provide documented evidence.</w:t>
      </w:r>
    </w:p>
    <w:p>
      <w:pPr>
        <w:pStyle w:val="BodyText"/>
        <w:spacing w:before="241"/>
        <w:ind w:right="877"/>
        <w:jc w:val="both"/>
      </w:pPr>
      <w:r>
        <w:rPr/>
        <w:t>Once the consent form is received, it is essential to verify the preferred method and recipient address for the response, as indicated in the consent documentation.</w:t>
      </w:r>
    </w:p>
    <w:p>
      <w:pPr>
        <w:pStyle w:val="BodyText"/>
        <w:ind w:left="0"/>
      </w:pPr>
    </w:p>
    <w:p>
      <w:pPr>
        <w:pStyle w:val="BodyText"/>
        <w:spacing w:before="201"/>
        <w:ind w:left="0"/>
      </w:pPr>
    </w:p>
    <w:p>
      <w:pPr>
        <w:pStyle w:val="Heading4"/>
        <w:spacing w:before="1"/>
      </w:pPr>
      <w:r>
        <w:rPr/>
        <w:t>Consent</w:t>
      </w:r>
      <w:r>
        <w:rPr>
          <w:spacing w:val="-3"/>
        </w:rPr>
        <w:t> </w:t>
      </w:r>
      <w:r>
        <w:rPr/>
        <w:t>not</w:t>
      </w:r>
      <w:r>
        <w:rPr>
          <w:spacing w:val="-3"/>
        </w:rPr>
        <w:t> </w:t>
      </w:r>
      <w:r>
        <w:rPr/>
        <w:t>received</w:t>
      </w:r>
      <w:r>
        <w:rPr>
          <w:spacing w:val="-5"/>
        </w:rPr>
        <w:t> </w:t>
      </w:r>
      <w:r>
        <w:rPr/>
        <w:t>(MP</w:t>
      </w:r>
      <w:r>
        <w:rPr>
          <w:spacing w:val="-2"/>
        </w:rPr>
        <w:t> complaints)</w:t>
      </w:r>
    </w:p>
    <w:p>
      <w:pPr>
        <w:pStyle w:val="BodyText"/>
        <w:spacing w:before="244"/>
        <w:ind w:right="870"/>
        <w:jc w:val="both"/>
      </w:pPr>
      <w:r>
        <w:rPr/>
        <w:t>If consent is not received within 10 days, the complaint will be closed, and a general response</w:t>
      </w:r>
      <w:r>
        <w:rPr>
          <w:spacing w:val="-1"/>
        </w:rPr>
        <w:t> </w:t>
      </w:r>
      <w:r>
        <w:rPr/>
        <w:t>will</w:t>
      </w:r>
      <w:r>
        <w:rPr>
          <w:spacing w:val="-1"/>
        </w:rPr>
        <w:t> </w:t>
      </w:r>
      <w:r>
        <w:rPr/>
        <w:t>be</w:t>
      </w:r>
      <w:r>
        <w:rPr>
          <w:spacing w:val="-1"/>
        </w:rPr>
        <w:t> </w:t>
      </w:r>
      <w:r>
        <w:rPr/>
        <w:t>sent</w:t>
      </w:r>
      <w:r>
        <w:rPr>
          <w:spacing w:val="-4"/>
        </w:rPr>
        <w:t> </w:t>
      </w:r>
      <w:r>
        <w:rPr/>
        <w:t>to</w:t>
      </w:r>
      <w:r>
        <w:rPr>
          <w:spacing w:val="-1"/>
        </w:rPr>
        <w:t> </w:t>
      </w:r>
      <w:r>
        <w:rPr/>
        <w:t>the</w:t>
      </w:r>
      <w:r>
        <w:rPr>
          <w:spacing w:val="-1"/>
        </w:rPr>
        <w:t> </w:t>
      </w:r>
      <w:r>
        <w:rPr/>
        <w:t>MP. This</w:t>
      </w:r>
      <w:r>
        <w:rPr>
          <w:spacing w:val="-2"/>
        </w:rPr>
        <w:t> </w:t>
      </w:r>
      <w:r>
        <w:rPr/>
        <w:t>response</w:t>
      </w:r>
      <w:r>
        <w:rPr>
          <w:spacing w:val="-1"/>
        </w:rPr>
        <w:t> </w:t>
      </w:r>
      <w:r>
        <w:rPr/>
        <w:t>will</w:t>
      </w:r>
      <w:r>
        <w:rPr>
          <w:spacing w:val="-1"/>
        </w:rPr>
        <w:t> </w:t>
      </w:r>
      <w:r>
        <w:rPr/>
        <w:t>outline</w:t>
      </w:r>
      <w:r>
        <w:rPr>
          <w:spacing w:val="-1"/>
        </w:rPr>
        <w:t> </w:t>
      </w:r>
      <w:r>
        <w:rPr/>
        <w:t>the</w:t>
      </w:r>
      <w:r>
        <w:rPr>
          <w:spacing w:val="-1"/>
        </w:rPr>
        <w:t> </w:t>
      </w:r>
      <w:r>
        <w:rPr/>
        <w:t>organisation’s</w:t>
      </w:r>
      <w:r>
        <w:rPr>
          <w:spacing w:val="-2"/>
        </w:rPr>
        <w:t> </w:t>
      </w:r>
      <w:r>
        <w:rPr/>
        <w:t>process in</w:t>
      </w:r>
      <w:r>
        <w:rPr>
          <w:spacing w:val="-15"/>
        </w:rPr>
        <w:t> </w:t>
      </w:r>
      <w:r>
        <w:rPr/>
        <w:t>relation</w:t>
      </w:r>
      <w:r>
        <w:rPr>
          <w:spacing w:val="-13"/>
        </w:rPr>
        <w:t> </w:t>
      </w:r>
      <w:r>
        <w:rPr/>
        <w:t>to</w:t>
      </w:r>
      <w:r>
        <w:rPr>
          <w:spacing w:val="-13"/>
        </w:rPr>
        <w:t> </w:t>
      </w:r>
      <w:r>
        <w:rPr/>
        <w:t>the</w:t>
      </w:r>
      <w:r>
        <w:rPr>
          <w:spacing w:val="-13"/>
        </w:rPr>
        <w:t> </w:t>
      </w:r>
      <w:r>
        <w:rPr/>
        <w:t>concern</w:t>
      </w:r>
      <w:r>
        <w:rPr>
          <w:spacing w:val="-13"/>
        </w:rPr>
        <w:t> </w:t>
      </w:r>
      <w:r>
        <w:rPr/>
        <w:t>raised</w:t>
      </w:r>
      <w:r>
        <w:rPr>
          <w:spacing w:val="-17"/>
        </w:rPr>
        <w:t> </w:t>
      </w:r>
      <w:r>
        <w:rPr/>
        <w:t>and</w:t>
      </w:r>
      <w:r>
        <w:rPr>
          <w:spacing w:val="-12"/>
        </w:rPr>
        <w:t> </w:t>
      </w:r>
      <w:r>
        <w:rPr/>
        <w:t>explain</w:t>
      </w:r>
      <w:r>
        <w:rPr>
          <w:spacing w:val="-13"/>
        </w:rPr>
        <w:t> </w:t>
      </w:r>
      <w:r>
        <w:rPr/>
        <w:t>why</w:t>
      </w:r>
      <w:r>
        <w:rPr>
          <w:spacing w:val="-17"/>
        </w:rPr>
        <w:t> </w:t>
      </w:r>
      <w:r>
        <w:rPr/>
        <w:t>a</w:t>
      </w:r>
      <w:r>
        <w:rPr>
          <w:spacing w:val="-12"/>
        </w:rPr>
        <w:t> </w:t>
      </w:r>
      <w:r>
        <w:rPr/>
        <w:t>detailed</w:t>
      </w:r>
      <w:r>
        <w:rPr>
          <w:spacing w:val="-13"/>
        </w:rPr>
        <w:t> </w:t>
      </w:r>
      <w:r>
        <w:rPr/>
        <w:t>reply</w:t>
      </w:r>
      <w:r>
        <w:rPr>
          <w:spacing w:val="-14"/>
        </w:rPr>
        <w:t> </w:t>
      </w:r>
      <w:r>
        <w:rPr/>
        <w:t>could</w:t>
      </w:r>
      <w:r>
        <w:rPr>
          <w:spacing w:val="-13"/>
        </w:rPr>
        <w:t> </w:t>
      </w:r>
      <w:r>
        <w:rPr/>
        <w:t>not</w:t>
      </w:r>
      <w:r>
        <w:rPr>
          <w:spacing w:val="-16"/>
        </w:rPr>
        <w:t> </w:t>
      </w:r>
      <w:r>
        <w:rPr/>
        <w:t>be</w:t>
      </w:r>
      <w:r>
        <w:rPr>
          <w:spacing w:val="-13"/>
        </w:rPr>
        <w:t> </w:t>
      </w:r>
      <w:r>
        <w:rPr/>
        <w:t>provided due to the absence of valid consent.</w:t>
      </w:r>
    </w:p>
    <w:p>
      <w:pPr>
        <w:pStyle w:val="BodyText"/>
        <w:ind w:left="0"/>
      </w:pPr>
    </w:p>
    <w:p>
      <w:pPr>
        <w:pStyle w:val="BodyText"/>
        <w:spacing w:before="200"/>
        <w:ind w:left="0"/>
      </w:pPr>
    </w:p>
    <w:p>
      <w:pPr>
        <w:pStyle w:val="Heading4"/>
      </w:pPr>
      <w:r>
        <w:rPr/>
        <w:t>Reopened</w:t>
      </w:r>
      <w:r>
        <w:rPr>
          <w:spacing w:val="-9"/>
        </w:rPr>
        <w:t> </w:t>
      </w:r>
      <w:r>
        <w:rPr/>
        <w:t>complaint</w:t>
      </w:r>
      <w:r>
        <w:rPr>
          <w:spacing w:val="-6"/>
        </w:rPr>
        <w:t> </w:t>
      </w:r>
      <w:r>
        <w:rPr>
          <w:spacing w:val="-2"/>
        </w:rPr>
        <w:t>responses</w:t>
      </w:r>
    </w:p>
    <w:p>
      <w:pPr>
        <w:pStyle w:val="BodyText"/>
        <w:spacing w:before="244"/>
        <w:ind w:right="864"/>
        <w:jc w:val="both"/>
      </w:pPr>
      <w:r>
        <w:rPr/>
        <w:t>The outcome of the investigation and any actions agreed will be reported to the complainant in writing, signed by the Chief Executive or, in their absence, by their deputy.</w:t>
      </w:r>
      <w:r>
        <w:rPr>
          <w:spacing w:val="-17"/>
        </w:rPr>
        <w:t> </w:t>
      </w:r>
      <w:r>
        <w:rPr/>
        <w:t>The</w:t>
      </w:r>
      <w:r>
        <w:rPr>
          <w:spacing w:val="-12"/>
        </w:rPr>
        <w:t> </w:t>
      </w:r>
      <w:r>
        <w:rPr/>
        <w:t>response</w:t>
      </w:r>
      <w:r>
        <w:rPr>
          <w:spacing w:val="-17"/>
        </w:rPr>
        <w:t> </w:t>
      </w:r>
      <w:r>
        <w:rPr/>
        <w:t>will</w:t>
      </w:r>
      <w:r>
        <w:rPr>
          <w:spacing w:val="-12"/>
        </w:rPr>
        <w:t> </w:t>
      </w:r>
      <w:r>
        <w:rPr/>
        <w:t>cover</w:t>
      </w:r>
      <w:r>
        <w:rPr>
          <w:spacing w:val="-17"/>
        </w:rPr>
        <w:t> </w:t>
      </w:r>
      <w:r>
        <w:rPr/>
        <w:t>all</w:t>
      </w:r>
      <w:r>
        <w:rPr>
          <w:spacing w:val="-12"/>
        </w:rPr>
        <w:t> </w:t>
      </w:r>
      <w:r>
        <w:rPr/>
        <w:t>aspects</w:t>
      </w:r>
      <w:r>
        <w:rPr>
          <w:spacing w:val="-13"/>
        </w:rPr>
        <w:t> </w:t>
      </w:r>
      <w:r>
        <w:rPr/>
        <w:t>of</w:t>
      </w:r>
      <w:r>
        <w:rPr>
          <w:spacing w:val="-15"/>
        </w:rPr>
        <w:t> </w:t>
      </w:r>
      <w:r>
        <w:rPr/>
        <w:t>the</w:t>
      </w:r>
      <w:r>
        <w:rPr>
          <w:spacing w:val="-12"/>
        </w:rPr>
        <w:t> </w:t>
      </w:r>
      <w:r>
        <w:rPr/>
        <w:t>complaint,</w:t>
      </w:r>
      <w:r>
        <w:rPr>
          <w:spacing w:val="-15"/>
        </w:rPr>
        <w:t> </w:t>
      </w:r>
      <w:r>
        <w:rPr/>
        <w:t>offer</w:t>
      </w:r>
      <w:r>
        <w:rPr>
          <w:spacing w:val="-13"/>
        </w:rPr>
        <w:t> </w:t>
      </w:r>
      <w:r>
        <w:rPr/>
        <w:t>appropriate</w:t>
      </w:r>
      <w:r>
        <w:rPr>
          <w:spacing w:val="-12"/>
        </w:rPr>
        <w:t> </w:t>
      </w:r>
      <w:r>
        <w:rPr/>
        <w:t>redress, and</w:t>
      </w:r>
      <w:r>
        <w:rPr>
          <w:spacing w:val="-10"/>
        </w:rPr>
        <w:t> </w:t>
      </w:r>
      <w:r>
        <w:rPr/>
        <w:t>advise</w:t>
      </w:r>
      <w:r>
        <w:rPr>
          <w:spacing w:val="-10"/>
        </w:rPr>
        <w:t> </w:t>
      </w:r>
      <w:r>
        <w:rPr/>
        <w:t>the</w:t>
      </w:r>
      <w:r>
        <w:rPr>
          <w:spacing w:val="-10"/>
        </w:rPr>
        <w:t> </w:t>
      </w:r>
      <w:r>
        <w:rPr/>
        <w:t>complainant</w:t>
      </w:r>
      <w:r>
        <w:rPr>
          <w:spacing w:val="-13"/>
        </w:rPr>
        <w:t> </w:t>
      </w:r>
      <w:r>
        <w:rPr/>
        <w:t>of</w:t>
      </w:r>
      <w:r>
        <w:rPr>
          <w:spacing w:val="-13"/>
        </w:rPr>
        <w:t> </w:t>
      </w:r>
      <w:r>
        <w:rPr/>
        <w:t>their</w:t>
      </w:r>
      <w:r>
        <w:rPr>
          <w:spacing w:val="-11"/>
        </w:rPr>
        <w:t> </w:t>
      </w:r>
      <w:r>
        <w:rPr/>
        <w:t>right</w:t>
      </w:r>
      <w:r>
        <w:rPr>
          <w:spacing w:val="-13"/>
        </w:rPr>
        <w:t> </w:t>
      </w:r>
      <w:r>
        <w:rPr/>
        <w:t>to</w:t>
      </w:r>
      <w:r>
        <w:rPr>
          <w:spacing w:val="-10"/>
        </w:rPr>
        <w:t> </w:t>
      </w:r>
      <w:r>
        <w:rPr/>
        <w:t>make</w:t>
      </w:r>
      <w:r>
        <w:rPr>
          <w:spacing w:val="-10"/>
        </w:rPr>
        <w:t> </w:t>
      </w:r>
      <w:r>
        <w:rPr/>
        <w:t>a</w:t>
      </w:r>
      <w:r>
        <w:rPr>
          <w:spacing w:val="-10"/>
        </w:rPr>
        <w:t> </w:t>
      </w:r>
      <w:r>
        <w:rPr/>
        <w:t>complaint</w:t>
      </w:r>
      <w:r>
        <w:rPr>
          <w:spacing w:val="-13"/>
        </w:rPr>
        <w:t> </w:t>
      </w:r>
      <w:r>
        <w:rPr/>
        <w:t>to</w:t>
      </w:r>
      <w:r>
        <w:rPr>
          <w:spacing w:val="-10"/>
        </w:rPr>
        <w:t> </w:t>
      </w:r>
      <w:r>
        <w:rPr/>
        <w:t>the</w:t>
      </w:r>
      <w:r>
        <w:rPr>
          <w:spacing w:val="-10"/>
        </w:rPr>
        <w:t> </w:t>
      </w:r>
      <w:r>
        <w:rPr/>
        <w:t>Parliamentary</w:t>
      </w:r>
      <w:r>
        <w:rPr>
          <w:spacing w:val="-11"/>
        </w:rPr>
        <w:t> </w:t>
      </w:r>
      <w:r>
        <w:rPr/>
        <w:t>and Health Service Ombudsman (PHSO) – see appendix H. If the complainant is not satisfied with the response, or indicates on receipt of the response, that they have points that they require clarification, the complaint will be reopened/reactivated.</w:t>
      </w:r>
    </w:p>
    <w:p>
      <w:pPr>
        <w:pStyle w:val="BodyText"/>
        <w:spacing w:before="239"/>
        <w:ind w:right="874"/>
        <w:jc w:val="both"/>
      </w:pPr>
      <w:r>
        <w:rPr/>
        <w:t>The</w:t>
      </w:r>
      <w:r>
        <w:rPr>
          <w:spacing w:val="-17"/>
        </w:rPr>
        <w:t> </w:t>
      </w:r>
      <w:r>
        <w:rPr/>
        <w:t>points</w:t>
      </w:r>
      <w:r>
        <w:rPr>
          <w:spacing w:val="-17"/>
        </w:rPr>
        <w:t> </w:t>
      </w:r>
      <w:r>
        <w:rPr/>
        <w:t>for</w:t>
      </w:r>
      <w:r>
        <w:rPr>
          <w:spacing w:val="-16"/>
        </w:rPr>
        <w:t> </w:t>
      </w:r>
      <w:r>
        <w:rPr/>
        <w:t>clarification</w:t>
      </w:r>
      <w:r>
        <w:rPr>
          <w:spacing w:val="-17"/>
        </w:rPr>
        <w:t> </w:t>
      </w:r>
      <w:r>
        <w:rPr/>
        <w:t>cannot</w:t>
      </w:r>
      <w:r>
        <w:rPr>
          <w:spacing w:val="-17"/>
        </w:rPr>
        <w:t> </w:t>
      </w:r>
      <w:r>
        <w:rPr/>
        <w:t>constitute</w:t>
      </w:r>
      <w:r>
        <w:rPr>
          <w:spacing w:val="-17"/>
        </w:rPr>
        <w:t> </w:t>
      </w:r>
      <w:r>
        <w:rPr/>
        <w:t>a</w:t>
      </w:r>
      <w:r>
        <w:rPr>
          <w:spacing w:val="-16"/>
        </w:rPr>
        <w:t> </w:t>
      </w:r>
      <w:r>
        <w:rPr/>
        <w:t>new</w:t>
      </w:r>
      <w:r>
        <w:rPr>
          <w:spacing w:val="-17"/>
        </w:rPr>
        <w:t> </w:t>
      </w:r>
      <w:r>
        <w:rPr/>
        <w:t>complaint</w:t>
      </w:r>
      <w:r>
        <w:rPr>
          <w:spacing w:val="-17"/>
        </w:rPr>
        <w:t> </w:t>
      </w:r>
      <w:r>
        <w:rPr/>
        <w:t>and</w:t>
      </w:r>
      <w:r>
        <w:rPr>
          <w:spacing w:val="-16"/>
        </w:rPr>
        <w:t> </w:t>
      </w:r>
      <w:r>
        <w:rPr/>
        <w:t>must</w:t>
      </w:r>
      <w:r>
        <w:rPr>
          <w:spacing w:val="-16"/>
        </w:rPr>
        <w:t> </w:t>
      </w:r>
      <w:r>
        <w:rPr/>
        <w:t>not</w:t>
      </w:r>
      <w:r>
        <w:rPr>
          <w:spacing w:val="-17"/>
        </w:rPr>
        <w:t> </w:t>
      </w:r>
      <w:r>
        <w:rPr/>
        <w:t>raise</w:t>
      </w:r>
      <w:r>
        <w:rPr>
          <w:spacing w:val="-15"/>
        </w:rPr>
        <w:t> </w:t>
      </w:r>
      <w:r>
        <w:rPr/>
        <w:t>issues not already addressed within the initial complaint.</w:t>
      </w:r>
    </w:p>
    <w:p>
      <w:pPr>
        <w:pStyle w:val="BodyText"/>
        <w:spacing w:line="242" w:lineRule="auto" w:before="238"/>
        <w:ind w:right="875"/>
        <w:jc w:val="both"/>
      </w:pPr>
      <w:r>
        <w:rPr/>
        <w:t>If clinical services and the complaint investigator consider that all reasonable steps have</w:t>
      </w:r>
      <w:r>
        <w:rPr>
          <w:spacing w:val="80"/>
        </w:rPr>
        <w:t> </w:t>
      </w:r>
      <w:r>
        <w:rPr/>
        <w:t>been</w:t>
      </w:r>
      <w:r>
        <w:rPr>
          <w:spacing w:val="80"/>
        </w:rPr>
        <w:t> </w:t>
      </w:r>
      <w:r>
        <w:rPr/>
        <w:t>taken</w:t>
      </w:r>
      <w:r>
        <w:rPr>
          <w:spacing w:val="80"/>
        </w:rPr>
        <w:t> </w:t>
      </w:r>
      <w:r>
        <w:rPr/>
        <w:t>to</w:t>
      </w:r>
      <w:r>
        <w:rPr>
          <w:spacing w:val="80"/>
        </w:rPr>
        <w:t> </w:t>
      </w:r>
      <w:r>
        <w:rPr/>
        <w:t>resolve</w:t>
      </w:r>
      <w:r>
        <w:rPr>
          <w:spacing w:val="80"/>
        </w:rPr>
        <w:t> </w:t>
      </w:r>
      <w:r>
        <w:rPr/>
        <w:t>the</w:t>
      </w:r>
      <w:r>
        <w:rPr>
          <w:spacing w:val="80"/>
        </w:rPr>
        <w:t> </w:t>
      </w:r>
      <w:r>
        <w:rPr/>
        <w:t>complaint</w:t>
      </w:r>
      <w:r>
        <w:rPr>
          <w:spacing w:val="80"/>
        </w:rPr>
        <w:t> </w:t>
      </w:r>
      <w:r>
        <w:rPr/>
        <w:t>in</w:t>
      </w:r>
      <w:r>
        <w:rPr>
          <w:spacing w:val="80"/>
        </w:rPr>
        <w:t> </w:t>
      </w:r>
      <w:r>
        <w:rPr/>
        <w:t>the</w:t>
      </w:r>
      <w:r>
        <w:rPr>
          <w:spacing w:val="80"/>
        </w:rPr>
        <w:t> </w:t>
      </w:r>
      <w:r>
        <w:rPr/>
        <w:t>original</w:t>
      </w:r>
      <w:r>
        <w:rPr>
          <w:spacing w:val="80"/>
        </w:rPr>
        <w:t> </w:t>
      </w:r>
      <w:r>
        <w:rPr/>
        <w:t>response,</w:t>
      </w:r>
      <w:r>
        <w:rPr>
          <w:spacing w:val="80"/>
        </w:rPr>
        <w:t> </w:t>
      </w:r>
      <w:r>
        <w:rPr/>
        <w:t>then</w:t>
      </w:r>
      <w:r>
        <w:rPr>
          <w:spacing w:val="80"/>
        </w:rPr>
        <w:t> </w:t>
      </w:r>
      <w:r>
        <w:rPr/>
        <w:t>the</w:t>
      </w:r>
    </w:p>
    <w:p>
      <w:pPr>
        <w:pStyle w:val="BodyText"/>
        <w:spacing w:after="0" w:line="242" w:lineRule="auto"/>
        <w:jc w:val="both"/>
        <w:sectPr>
          <w:pgSz w:w="11910" w:h="16840"/>
          <w:pgMar w:header="944" w:footer="1176" w:top="1800" w:bottom="1380" w:left="992" w:right="566"/>
        </w:sectPr>
      </w:pPr>
    </w:p>
    <w:p>
      <w:pPr>
        <w:pStyle w:val="BodyText"/>
        <w:spacing w:before="44"/>
        <w:ind w:right="879"/>
        <w:jc w:val="both"/>
      </w:pPr>
      <w:r>
        <w:rPr/>
        <w:t>complainant will be informed that local resolution has been completed, and they will be advised to contact the PHSO.</w:t>
      </w:r>
    </w:p>
    <w:p>
      <w:pPr>
        <w:pStyle w:val="BodyText"/>
        <w:spacing w:before="238"/>
        <w:ind w:right="881"/>
        <w:jc w:val="both"/>
      </w:pPr>
      <w:r>
        <w:rPr/>
        <w:t>There are no set response time frames for a secondary response. However, the response should be within a reasonable time determined by the PaCT based on the circumstances of the individual secondary investigation.</w:t>
      </w:r>
    </w:p>
    <w:p>
      <w:pPr>
        <w:pStyle w:val="BodyText"/>
        <w:ind w:left="0"/>
      </w:pPr>
    </w:p>
    <w:p>
      <w:pPr>
        <w:pStyle w:val="BodyText"/>
        <w:spacing w:before="206"/>
        <w:ind w:left="0"/>
      </w:pPr>
    </w:p>
    <w:p>
      <w:pPr>
        <w:pStyle w:val="Heading4"/>
        <w:jc w:val="both"/>
      </w:pPr>
      <w:r>
        <w:rPr/>
        <w:t>Habitual</w:t>
      </w:r>
      <w:r>
        <w:rPr>
          <w:spacing w:val="-9"/>
        </w:rPr>
        <w:t> </w:t>
      </w:r>
      <w:r>
        <w:rPr/>
        <w:t>or</w:t>
      </w:r>
      <w:r>
        <w:rPr>
          <w:spacing w:val="-4"/>
        </w:rPr>
        <w:t> </w:t>
      </w:r>
      <w:r>
        <w:rPr/>
        <w:t>unreasonable</w:t>
      </w:r>
      <w:r>
        <w:rPr>
          <w:spacing w:val="-3"/>
        </w:rPr>
        <w:t> </w:t>
      </w:r>
      <w:r>
        <w:rPr/>
        <w:t>complainants</w:t>
      </w:r>
      <w:r>
        <w:rPr>
          <w:spacing w:val="-4"/>
        </w:rPr>
        <w:t> </w:t>
      </w:r>
      <w:r>
        <w:rPr/>
        <w:t>(Special</w:t>
      </w:r>
      <w:r>
        <w:rPr>
          <w:spacing w:val="-6"/>
        </w:rPr>
        <w:t> </w:t>
      </w:r>
      <w:r>
        <w:rPr>
          <w:spacing w:val="-2"/>
        </w:rPr>
        <w:t>Management)</w:t>
      </w:r>
    </w:p>
    <w:p>
      <w:pPr>
        <w:pStyle w:val="BodyText"/>
        <w:spacing w:before="239"/>
        <w:ind w:right="873"/>
        <w:jc w:val="both"/>
      </w:pPr>
      <w:r>
        <w:rPr/>
        <w:t>A small minority of people will take up a disproportionate amount of staff time and resources dealing with an individual’s perceived problem even when explanations have been given and all reasonable attempts have been made to resolve their concerns. We recognise that these cases can cause undue stress to all involved including the complainant and staff.</w:t>
      </w:r>
    </w:p>
    <w:p>
      <w:pPr>
        <w:pStyle w:val="BodyText"/>
        <w:spacing w:before="240"/>
        <w:ind w:right="871"/>
        <w:jc w:val="both"/>
      </w:pPr>
      <w:r>
        <w:rPr/>
        <w:t>It’s important to note that some habitual and/or unreasonable complaints may have their roots in unresolved trauma issues and non-trauma-informed responses from workers and services, including previous invalidating responses to complaints. Guidance around this is included in Appendix C.</w:t>
      </w:r>
    </w:p>
    <w:p>
      <w:pPr>
        <w:pStyle w:val="BodyText"/>
        <w:ind w:left="0"/>
      </w:pPr>
    </w:p>
    <w:p>
      <w:pPr>
        <w:pStyle w:val="BodyText"/>
        <w:spacing w:before="165"/>
        <w:ind w:left="0"/>
      </w:pPr>
    </w:p>
    <w:p>
      <w:pPr>
        <w:pStyle w:val="Heading4"/>
        <w:ind w:right="874"/>
        <w:jc w:val="both"/>
      </w:pPr>
      <w:r>
        <w:rPr/>
        <w:t>Situations where complainant’s mental health is perceived to be root cause of </w:t>
      </w:r>
      <w:r>
        <w:rPr>
          <w:spacing w:val="-2"/>
        </w:rPr>
        <w:t>complaint</w:t>
      </w:r>
    </w:p>
    <w:p>
      <w:pPr>
        <w:pStyle w:val="BodyText"/>
        <w:spacing w:before="198"/>
        <w:ind w:right="865"/>
        <w:jc w:val="both"/>
      </w:pPr>
      <w:r>
        <w:rPr/>
        <w:t>Where, following an initial review, it appears that a complainant’s mental health may be</w:t>
      </w:r>
      <w:r>
        <w:rPr>
          <w:spacing w:val="-6"/>
        </w:rPr>
        <w:t> </w:t>
      </w:r>
      <w:r>
        <w:rPr/>
        <w:t>contributing</w:t>
      </w:r>
      <w:r>
        <w:rPr>
          <w:spacing w:val="-6"/>
        </w:rPr>
        <w:t> </w:t>
      </w:r>
      <w:r>
        <w:rPr/>
        <w:t>to</w:t>
      </w:r>
      <w:r>
        <w:rPr>
          <w:spacing w:val="-6"/>
        </w:rPr>
        <w:t> </w:t>
      </w:r>
      <w:r>
        <w:rPr/>
        <w:t>the</w:t>
      </w:r>
      <w:r>
        <w:rPr>
          <w:spacing w:val="-6"/>
        </w:rPr>
        <w:t> </w:t>
      </w:r>
      <w:r>
        <w:rPr/>
        <w:t>nature,</w:t>
      </w:r>
      <w:r>
        <w:rPr>
          <w:spacing w:val="-9"/>
        </w:rPr>
        <w:t> </w:t>
      </w:r>
      <w:r>
        <w:rPr/>
        <w:t>frequency</w:t>
      </w:r>
      <w:r>
        <w:rPr>
          <w:spacing w:val="-7"/>
        </w:rPr>
        <w:t> </w:t>
      </w:r>
      <w:r>
        <w:rPr/>
        <w:t>or</w:t>
      </w:r>
      <w:r>
        <w:rPr>
          <w:spacing w:val="-7"/>
        </w:rPr>
        <w:t> </w:t>
      </w:r>
      <w:r>
        <w:rPr/>
        <w:t>presentation</w:t>
      </w:r>
      <w:r>
        <w:rPr>
          <w:spacing w:val="-6"/>
        </w:rPr>
        <w:t> </w:t>
      </w:r>
      <w:r>
        <w:rPr/>
        <w:t>of</w:t>
      </w:r>
      <w:r>
        <w:rPr>
          <w:spacing w:val="-9"/>
        </w:rPr>
        <w:t> </w:t>
      </w:r>
      <w:r>
        <w:rPr/>
        <w:t>the</w:t>
      </w:r>
      <w:r>
        <w:rPr>
          <w:spacing w:val="-6"/>
        </w:rPr>
        <w:t> </w:t>
      </w:r>
      <w:r>
        <w:rPr/>
        <w:t>complaint,</w:t>
      </w:r>
      <w:r>
        <w:rPr>
          <w:spacing w:val="-9"/>
        </w:rPr>
        <w:t> </w:t>
      </w:r>
      <w:r>
        <w:rPr/>
        <w:t>the</w:t>
      </w:r>
      <w:r>
        <w:rPr>
          <w:spacing w:val="-6"/>
        </w:rPr>
        <w:t> </w:t>
      </w:r>
      <w:r>
        <w:rPr/>
        <w:t>Trust</w:t>
      </w:r>
      <w:r>
        <w:rPr>
          <w:spacing w:val="-9"/>
        </w:rPr>
        <w:t> </w:t>
      </w:r>
      <w:r>
        <w:rPr/>
        <w:t>will manage the complaint in a compassionate, proportionate, trauma-informed and person-centred manner, in line with its duties under the Mental Capacity Act 2005, Equality Act 2010 and the NHS Complaints Regulations.</w:t>
      </w:r>
    </w:p>
    <w:p>
      <w:pPr>
        <w:pStyle w:val="BodyText"/>
        <w:spacing w:before="201"/>
        <w:ind w:right="876"/>
        <w:jc w:val="both"/>
      </w:pPr>
      <w:r>
        <w:rPr/>
        <w:t>The presence of mental health needs does not invalidate a complaint and will not, in itself, prevent a complaint from being investigated.</w:t>
      </w:r>
    </w:p>
    <w:p>
      <w:pPr>
        <w:pStyle w:val="BodyText"/>
        <w:spacing w:before="203"/>
        <w:jc w:val="both"/>
      </w:pPr>
      <w:r>
        <w:rPr/>
        <w:t>The</w:t>
      </w:r>
      <w:r>
        <w:rPr>
          <w:spacing w:val="-3"/>
        </w:rPr>
        <w:t> </w:t>
      </w:r>
      <w:r>
        <w:rPr/>
        <w:t>following</w:t>
      </w:r>
      <w:r>
        <w:rPr>
          <w:spacing w:val="-2"/>
        </w:rPr>
        <w:t> </w:t>
      </w:r>
      <w:r>
        <w:rPr/>
        <w:t>steps</w:t>
      </w:r>
      <w:r>
        <w:rPr>
          <w:spacing w:val="-4"/>
        </w:rPr>
        <w:t> </w:t>
      </w:r>
      <w:r>
        <w:rPr/>
        <w:t>should</w:t>
      </w:r>
      <w:r>
        <w:rPr>
          <w:spacing w:val="-2"/>
        </w:rPr>
        <w:t> </w:t>
      </w:r>
      <w:r>
        <w:rPr/>
        <w:t>be</w:t>
      </w:r>
      <w:r>
        <w:rPr>
          <w:spacing w:val="-2"/>
        </w:rPr>
        <w:t> taken:</w:t>
      </w:r>
    </w:p>
    <w:p>
      <w:pPr>
        <w:pStyle w:val="Heading4"/>
        <w:numPr>
          <w:ilvl w:val="0"/>
          <w:numId w:val="10"/>
        </w:numPr>
        <w:tabs>
          <w:tab w:pos="1168" w:val="left" w:leader="none"/>
        </w:tabs>
        <w:spacing w:line="292" w:lineRule="exact" w:before="198" w:after="0"/>
        <w:ind w:left="1168" w:right="0" w:hanging="360"/>
        <w:jc w:val="left"/>
      </w:pPr>
      <w:r>
        <w:rPr/>
        <w:t>Respectful</w:t>
      </w:r>
      <w:r>
        <w:rPr>
          <w:spacing w:val="-6"/>
        </w:rPr>
        <w:t> </w:t>
      </w:r>
      <w:r>
        <w:rPr/>
        <w:t>Assessment</w:t>
      </w:r>
      <w:r>
        <w:rPr>
          <w:spacing w:val="-4"/>
        </w:rPr>
        <w:t> </w:t>
      </w:r>
      <w:r>
        <w:rPr/>
        <w:t>of</w:t>
      </w:r>
      <w:r>
        <w:rPr>
          <w:spacing w:val="-4"/>
        </w:rPr>
        <w:t> </w:t>
      </w:r>
      <w:r>
        <w:rPr/>
        <w:t>the</w:t>
      </w:r>
      <w:r>
        <w:rPr>
          <w:spacing w:val="-2"/>
        </w:rPr>
        <w:t> Complaint</w:t>
      </w:r>
    </w:p>
    <w:p>
      <w:pPr>
        <w:pStyle w:val="BodyText"/>
        <w:spacing w:line="242" w:lineRule="auto"/>
        <w:ind w:left="1168" w:right="892"/>
      </w:pPr>
      <w:r>
        <w:rPr/>
        <w:t>The complaint should be considered on its merits, without assumptions about motivation</w:t>
      </w:r>
      <w:r>
        <w:rPr>
          <w:spacing w:val="-3"/>
        </w:rPr>
        <w:t> </w:t>
      </w:r>
      <w:r>
        <w:rPr/>
        <w:t>or</w:t>
      </w:r>
      <w:r>
        <w:rPr>
          <w:spacing w:val="-4"/>
        </w:rPr>
        <w:t> </w:t>
      </w:r>
      <w:r>
        <w:rPr/>
        <w:t>intent.</w:t>
      </w:r>
      <w:r>
        <w:rPr>
          <w:spacing w:val="-6"/>
        </w:rPr>
        <w:t> </w:t>
      </w:r>
      <w:r>
        <w:rPr/>
        <w:t>Staff</w:t>
      </w:r>
      <w:r>
        <w:rPr>
          <w:spacing w:val="-6"/>
        </w:rPr>
        <w:t> </w:t>
      </w:r>
      <w:r>
        <w:rPr/>
        <w:t>must</w:t>
      </w:r>
      <w:r>
        <w:rPr>
          <w:spacing w:val="-1"/>
        </w:rPr>
        <w:t> </w:t>
      </w:r>
      <w:r>
        <w:rPr/>
        <w:t>avoid</w:t>
      </w:r>
      <w:r>
        <w:rPr>
          <w:spacing w:val="-3"/>
        </w:rPr>
        <w:t> </w:t>
      </w:r>
      <w:r>
        <w:rPr/>
        <w:t>making</w:t>
      </w:r>
      <w:r>
        <w:rPr>
          <w:spacing w:val="-3"/>
        </w:rPr>
        <w:t> </w:t>
      </w:r>
      <w:r>
        <w:rPr/>
        <w:t>diagnostic</w:t>
      </w:r>
      <w:r>
        <w:rPr>
          <w:spacing w:val="-4"/>
        </w:rPr>
        <w:t> </w:t>
      </w:r>
      <w:r>
        <w:rPr/>
        <w:t>judgments</w:t>
      </w:r>
      <w:r>
        <w:rPr>
          <w:spacing w:val="-4"/>
        </w:rPr>
        <w:t> </w:t>
      </w:r>
      <w:r>
        <w:rPr/>
        <w:t>and</w:t>
      </w:r>
      <w:r>
        <w:rPr>
          <w:spacing w:val="-3"/>
        </w:rPr>
        <w:t> </w:t>
      </w:r>
      <w:r>
        <w:rPr/>
        <w:t>should focus</w:t>
      </w:r>
      <w:r>
        <w:rPr>
          <w:spacing w:val="-7"/>
        </w:rPr>
        <w:t> </w:t>
      </w:r>
      <w:r>
        <w:rPr/>
        <w:t>on</w:t>
      </w:r>
      <w:r>
        <w:rPr>
          <w:spacing w:val="-3"/>
        </w:rPr>
        <w:t> </w:t>
      </w:r>
      <w:r>
        <w:rPr/>
        <w:t>the</w:t>
      </w:r>
      <w:r>
        <w:rPr>
          <w:spacing w:val="-3"/>
        </w:rPr>
        <w:t> </w:t>
      </w:r>
      <w:r>
        <w:rPr/>
        <w:t>issues</w:t>
      </w:r>
      <w:r>
        <w:rPr>
          <w:spacing w:val="-4"/>
        </w:rPr>
        <w:t> </w:t>
      </w:r>
      <w:r>
        <w:rPr/>
        <w:t>raised</w:t>
      </w:r>
      <w:r>
        <w:rPr>
          <w:spacing w:val="-3"/>
        </w:rPr>
        <w:t> </w:t>
      </w:r>
      <w:r>
        <w:rPr/>
        <w:t>and</w:t>
      </w:r>
      <w:r>
        <w:rPr>
          <w:spacing w:val="-3"/>
        </w:rPr>
        <w:t> </w:t>
      </w:r>
      <w:r>
        <w:rPr/>
        <w:t>the</w:t>
      </w:r>
      <w:r>
        <w:rPr>
          <w:spacing w:val="-3"/>
        </w:rPr>
        <w:t> </w:t>
      </w:r>
      <w:r>
        <w:rPr/>
        <w:t>complainant’s</w:t>
      </w:r>
      <w:r>
        <w:rPr>
          <w:spacing w:val="-4"/>
        </w:rPr>
        <w:t> </w:t>
      </w:r>
      <w:r>
        <w:rPr/>
        <w:t>expressed</w:t>
      </w:r>
      <w:r>
        <w:rPr>
          <w:spacing w:val="-3"/>
        </w:rPr>
        <w:t> </w:t>
      </w:r>
      <w:r>
        <w:rPr/>
        <w:t>desired</w:t>
      </w:r>
      <w:r>
        <w:rPr>
          <w:spacing w:val="-3"/>
        </w:rPr>
        <w:t> </w:t>
      </w:r>
      <w:r>
        <w:rPr>
          <w:spacing w:val="-2"/>
        </w:rPr>
        <w:t>outcome.</w:t>
      </w:r>
    </w:p>
    <w:p>
      <w:pPr>
        <w:pStyle w:val="Heading4"/>
        <w:numPr>
          <w:ilvl w:val="0"/>
          <w:numId w:val="10"/>
        </w:numPr>
        <w:tabs>
          <w:tab w:pos="1168" w:val="left" w:leader="none"/>
        </w:tabs>
        <w:spacing w:line="286" w:lineRule="exact" w:before="0" w:after="0"/>
        <w:ind w:left="1168" w:right="0" w:hanging="360"/>
        <w:jc w:val="left"/>
      </w:pPr>
      <w:r>
        <w:rPr/>
        <w:t>Consideration</w:t>
      </w:r>
      <w:r>
        <w:rPr>
          <w:spacing w:val="-7"/>
        </w:rPr>
        <w:t> </w:t>
      </w:r>
      <w:r>
        <w:rPr/>
        <w:t>of Capacity</w:t>
      </w:r>
      <w:r>
        <w:rPr>
          <w:spacing w:val="-8"/>
        </w:rPr>
        <w:t> </w:t>
      </w:r>
      <w:r>
        <w:rPr/>
        <w:t>and</w:t>
      </w:r>
      <w:r>
        <w:rPr>
          <w:spacing w:val="-2"/>
        </w:rPr>
        <w:t> </w:t>
      </w:r>
      <w:r>
        <w:rPr/>
        <w:t>Communication</w:t>
      </w:r>
      <w:r>
        <w:rPr>
          <w:spacing w:val="-6"/>
        </w:rPr>
        <w:t> </w:t>
      </w:r>
      <w:r>
        <w:rPr>
          <w:spacing w:val="-2"/>
        </w:rPr>
        <w:t>Needs</w:t>
      </w:r>
    </w:p>
    <w:p>
      <w:pPr>
        <w:pStyle w:val="BodyText"/>
        <w:ind w:left="1168" w:right="945"/>
      </w:pPr>
      <w:r>
        <w:rPr/>
        <w:t>Where there are concerns about the complainant’s ability to engage effectively with the complaints process, consideration should be given to whether</w:t>
      </w:r>
      <w:r>
        <w:rPr>
          <w:spacing w:val="-3"/>
        </w:rPr>
        <w:t> </w:t>
      </w:r>
      <w:r>
        <w:rPr/>
        <w:t>they</w:t>
      </w:r>
      <w:r>
        <w:rPr>
          <w:spacing w:val="-3"/>
        </w:rPr>
        <w:t> </w:t>
      </w:r>
      <w:r>
        <w:rPr/>
        <w:t>currently</w:t>
      </w:r>
      <w:r>
        <w:rPr>
          <w:spacing w:val="-3"/>
        </w:rPr>
        <w:t> </w:t>
      </w:r>
      <w:r>
        <w:rPr/>
        <w:t>have</w:t>
      </w:r>
      <w:r>
        <w:rPr>
          <w:spacing w:val="-2"/>
        </w:rPr>
        <w:t> </w:t>
      </w:r>
      <w:r>
        <w:rPr/>
        <w:t>capacity</w:t>
      </w:r>
      <w:r>
        <w:rPr>
          <w:spacing w:val="-3"/>
        </w:rPr>
        <w:t> </w:t>
      </w:r>
      <w:r>
        <w:rPr/>
        <w:t>to</w:t>
      </w:r>
      <w:r>
        <w:rPr>
          <w:spacing w:val="-2"/>
        </w:rPr>
        <w:t> </w:t>
      </w:r>
      <w:r>
        <w:rPr/>
        <w:t>consent</w:t>
      </w:r>
      <w:r>
        <w:rPr>
          <w:spacing w:val="-10"/>
        </w:rPr>
        <w:t> </w:t>
      </w:r>
      <w:r>
        <w:rPr/>
        <w:t>to</w:t>
      </w:r>
      <w:r>
        <w:rPr>
          <w:spacing w:val="-2"/>
        </w:rPr>
        <w:t> </w:t>
      </w:r>
      <w:r>
        <w:rPr/>
        <w:t>the</w:t>
      </w:r>
      <w:r>
        <w:rPr>
          <w:spacing w:val="-2"/>
        </w:rPr>
        <w:t> </w:t>
      </w:r>
      <w:r>
        <w:rPr/>
        <w:t>complaint</w:t>
      </w:r>
      <w:r>
        <w:rPr>
          <w:spacing w:val="-5"/>
        </w:rPr>
        <w:t> </w:t>
      </w:r>
      <w:r>
        <w:rPr/>
        <w:t>investigation and be involved in the process. If they are not able to proceed, the complaint may be placed on hold, in agreement with the clinical team until they are well enough to participate. This decision must be clearly documented in the complaint</w:t>
      </w:r>
      <w:r>
        <w:rPr>
          <w:spacing w:val="40"/>
        </w:rPr>
        <w:t> </w:t>
      </w:r>
      <w:r>
        <w:rPr/>
        <w:t>file and should be reviewed on a regular basis.</w:t>
      </w:r>
    </w:p>
    <w:p>
      <w:pPr>
        <w:pStyle w:val="BodyText"/>
        <w:spacing w:after="0"/>
        <w:sectPr>
          <w:pgSz w:w="11910" w:h="16840"/>
          <w:pgMar w:header="944" w:footer="1176" w:top="1800" w:bottom="1380" w:left="992" w:right="566"/>
        </w:sectPr>
      </w:pPr>
    </w:p>
    <w:p>
      <w:pPr>
        <w:pStyle w:val="Heading4"/>
        <w:numPr>
          <w:ilvl w:val="0"/>
          <w:numId w:val="10"/>
        </w:numPr>
        <w:tabs>
          <w:tab w:pos="1168" w:val="left" w:leader="none"/>
        </w:tabs>
        <w:spacing w:line="293" w:lineRule="exact" w:before="42" w:after="0"/>
        <w:ind w:left="1168" w:right="0" w:hanging="360"/>
        <w:jc w:val="left"/>
      </w:pPr>
      <w:r>
        <w:rPr/>
        <w:t>Sensitive</w:t>
      </w:r>
      <w:r>
        <w:rPr>
          <w:spacing w:val="-4"/>
        </w:rPr>
        <w:t> </w:t>
      </w:r>
      <w:r>
        <w:rPr/>
        <w:t>and</w:t>
      </w:r>
      <w:r>
        <w:rPr>
          <w:spacing w:val="-7"/>
        </w:rPr>
        <w:t> </w:t>
      </w:r>
      <w:r>
        <w:rPr/>
        <w:t>Supportive</w:t>
      </w:r>
      <w:r>
        <w:rPr>
          <w:spacing w:val="-3"/>
        </w:rPr>
        <w:t> </w:t>
      </w:r>
      <w:r>
        <w:rPr>
          <w:spacing w:val="-2"/>
        </w:rPr>
        <w:t>Engagement</w:t>
      </w:r>
    </w:p>
    <w:p>
      <w:pPr>
        <w:pStyle w:val="BodyText"/>
        <w:spacing w:line="274" w:lineRule="exact"/>
        <w:ind w:left="1168"/>
      </w:pPr>
      <w:r>
        <w:rPr/>
        <w:t>Communication</w:t>
      </w:r>
      <w:r>
        <w:rPr>
          <w:spacing w:val="-3"/>
        </w:rPr>
        <w:t> </w:t>
      </w:r>
      <w:r>
        <w:rPr/>
        <w:t>with</w:t>
      </w:r>
      <w:r>
        <w:rPr>
          <w:spacing w:val="-2"/>
        </w:rPr>
        <w:t> </w:t>
      </w:r>
      <w:r>
        <w:rPr/>
        <w:t>the</w:t>
      </w:r>
      <w:r>
        <w:rPr>
          <w:spacing w:val="-2"/>
        </w:rPr>
        <w:t> </w:t>
      </w:r>
      <w:r>
        <w:rPr/>
        <w:t>complainant</w:t>
      </w:r>
      <w:r>
        <w:rPr>
          <w:spacing w:val="-6"/>
        </w:rPr>
        <w:t> </w:t>
      </w:r>
      <w:r>
        <w:rPr/>
        <w:t>should</w:t>
      </w:r>
      <w:r>
        <w:rPr>
          <w:spacing w:val="-2"/>
        </w:rPr>
        <w:t> </w:t>
      </w:r>
      <w:r>
        <w:rPr/>
        <w:t>be</w:t>
      </w:r>
      <w:r>
        <w:rPr>
          <w:spacing w:val="-7"/>
        </w:rPr>
        <w:t> </w:t>
      </w:r>
      <w:r>
        <w:rPr/>
        <w:t>clear,</w:t>
      </w:r>
      <w:r>
        <w:rPr>
          <w:spacing w:val="-5"/>
        </w:rPr>
        <w:t> </w:t>
      </w:r>
      <w:r>
        <w:rPr/>
        <w:t>empathetic</w:t>
      </w:r>
      <w:r>
        <w:rPr>
          <w:spacing w:val="-3"/>
        </w:rPr>
        <w:t> </w:t>
      </w:r>
      <w:r>
        <w:rPr>
          <w:spacing w:val="-5"/>
        </w:rPr>
        <w:t>and</w:t>
      </w:r>
    </w:p>
    <w:p>
      <w:pPr>
        <w:pStyle w:val="BodyText"/>
        <w:ind w:left="1168" w:right="892"/>
      </w:pPr>
      <w:r>
        <w:rPr/>
        <w:t>non-confrontational.</w:t>
      </w:r>
      <w:r>
        <w:rPr>
          <w:spacing w:val="-6"/>
        </w:rPr>
        <w:t> </w:t>
      </w:r>
      <w:r>
        <w:rPr/>
        <w:t>Where</w:t>
      </w:r>
      <w:r>
        <w:rPr>
          <w:spacing w:val="-3"/>
        </w:rPr>
        <w:t> </w:t>
      </w:r>
      <w:r>
        <w:rPr/>
        <w:t>appropriate,</w:t>
      </w:r>
      <w:r>
        <w:rPr>
          <w:spacing w:val="-6"/>
        </w:rPr>
        <w:t> </w:t>
      </w:r>
      <w:r>
        <w:rPr/>
        <w:t>discussions</w:t>
      </w:r>
      <w:r>
        <w:rPr>
          <w:spacing w:val="-4"/>
        </w:rPr>
        <w:t> </w:t>
      </w:r>
      <w:r>
        <w:rPr/>
        <w:t>may</w:t>
      </w:r>
      <w:r>
        <w:rPr>
          <w:spacing w:val="-4"/>
        </w:rPr>
        <w:t> </w:t>
      </w:r>
      <w:r>
        <w:rPr/>
        <w:t>be</w:t>
      </w:r>
      <w:r>
        <w:rPr>
          <w:spacing w:val="-3"/>
        </w:rPr>
        <w:t> </w:t>
      </w:r>
      <w:r>
        <w:rPr/>
        <w:t>held</w:t>
      </w:r>
      <w:r>
        <w:rPr>
          <w:spacing w:val="-3"/>
        </w:rPr>
        <w:t> </w:t>
      </w:r>
      <w:r>
        <w:rPr/>
        <w:t>to</w:t>
      </w:r>
      <w:r>
        <w:rPr>
          <w:spacing w:val="-3"/>
        </w:rPr>
        <w:t> </w:t>
      </w:r>
      <w:r>
        <w:rPr/>
        <w:t>clarify</w:t>
      </w:r>
      <w:r>
        <w:rPr>
          <w:spacing w:val="-4"/>
        </w:rPr>
        <w:t> </w:t>
      </w:r>
      <w:r>
        <w:rPr/>
        <w:t>the issues raised, manage expectations, and agree an appropriate way forward.</w:t>
      </w:r>
    </w:p>
    <w:p>
      <w:pPr>
        <w:pStyle w:val="BodyText"/>
        <w:spacing w:before="3"/>
        <w:ind w:left="1168" w:right="892"/>
      </w:pPr>
      <w:r>
        <w:rPr/>
        <w:t>Where</w:t>
      </w:r>
      <w:r>
        <w:rPr>
          <w:spacing w:val="-2"/>
        </w:rPr>
        <w:t> </w:t>
      </w:r>
      <w:r>
        <w:rPr/>
        <w:t>this</w:t>
      </w:r>
      <w:r>
        <w:rPr>
          <w:spacing w:val="-3"/>
        </w:rPr>
        <w:t> </w:t>
      </w:r>
      <w:r>
        <w:rPr/>
        <w:t>is</w:t>
      </w:r>
      <w:r>
        <w:rPr>
          <w:spacing w:val="-3"/>
        </w:rPr>
        <w:t> </w:t>
      </w:r>
      <w:r>
        <w:rPr/>
        <w:t>not</w:t>
      </w:r>
      <w:r>
        <w:rPr>
          <w:spacing w:val="-5"/>
        </w:rPr>
        <w:t> </w:t>
      </w:r>
      <w:r>
        <w:rPr/>
        <w:t>possible,</w:t>
      </w:r>
      <w:r>
        <w:rPr>
          <w:spacing w:val="-5"/>
        </w:rPr>
        <w:t> </w:t>
      </w:r>
      <w:r>
        <w:rPr/>
        <w:t>the</w:t>
      </w:r>
      <w:r>
        <w:rPr>
          <w:spacing w:val="-2"/>
        </w:rPr>
        <w:t> </w:t>
      </w:r>
      <w:r>
        <w:rPr/>
        <w:t>involved</w:t>
      </w:r>
      <w:r>
        <w:rPr>
          <w:spacing w:val="-2"/>
        </w:rPr>
        <w:t> </w:t>
      </w:r>
      <w:r>
        <w:rPr/>
        <w:t>clinical</w:t>
      </w:r>
      <w:r>
        <w:rPr>
          <w:spacing w:val="-2"/>
        </w:rPr>
        <w:t> </w:t>
      </w:r>
      <w:r>
        <w:rPr/>
        <w:t>team</w:t>
      </w:r>
      <w:r>
        <w:rPr>
          <w:spacing w:val="-3"/>
        </w:rPr>
        <w:t> </w:t>
      </w:r>
      <w:r>
        <w:rPr/>
        <w:t>should</w:t>
      </w:r>
      <w:r>
        <w:rPr>
          <w:spacing w:val="-2"/>
        </w:rPr>
        <w:t> </w:t>
      </w:r>
      <w:r>
        <w:rPr/>
        <w:t>be</w:t>
      </w:r>
      <w:r>
        <w:rPr>
          <w:spacing w:val="-2"/>
        </w:rPr>
        <w:t> </w:t>
      </w:r>
      <w:r>
        <w:rPr/>
        <w:t>contacted</w:t>
      </w:r>
      <w:r>
        <w:rPr>
          <w:spacing w:val="-2"/>
        </w:rPr>
        <w:t> </w:t>
      </w:r>
      <w:r>
        <w:rPr/>
        <w:t>for advice and support in the best way to proceed.</w:t>
      </w:r>
    </w:p>
    <w:p>
      <w:pPr>
        <w:pStyle w:val="Heading4"/>
        <w:numPr>
          <w:ilvl w:val="0"/>
          <w:numId w:val="10"/>
        </w:numPr>
        <w:tabs>
          <w:tab w:pos="1168" w:val="left" w:leader="none"/>
        </w:tabs>
        <w:spacing w:line="289" w:lineRule="exact" w:before="0" w:after="0"/>
        <w:ind w:left="1168" w:right="0" w:hanging="360"/>
        <w:jc w:val="left"/>
      </w:pPr>
      <w:r>
        <w:rPr/>
        <w:t>Consideration</w:t>
      </w:r>
      <w:r>
        <w:rPr>
          <w:spacing w:val="-7"/>
        </w:rPr>
        <w:t> </w:t>
      </w:r>
      <w:r>
        <w:rPr/>
        <w:t>of Advocacy</w:t>
      </w:r>
      <w:r>
        <w:rPr>
          <w:spacing w:val="-8"/>
        </w:rPr>
        <w:t> </w:t>
      </w:r>
      <w:r>
        <w:rPr/>
        <w:t>or</w:t>
      </w:r>
      <w:r>
        <w:rPr>
          <w:spacing w:val="-3"/>
        </w:rPr>
        <w:t> </w:t>
      </w:r>
      <w:r>
        <w:rPr>
          <w:spacing w:val="-2"/>
        </w:rPr>
        <w:t>Representation</w:t>
      </w:r>
    </w:p>
    <w:p>
      <w:pPr>
        <w:pStyle w:val="BodyText"/>
        <w:spacing w:line="242" w:lineRule="auto"/>
        <w:ind w:left="1168" w:right="892"/>
      </w:pPr>
      <w:r>
        <w:rPr/>
        <w:t>The</w:t>
      </w:r>
      <w:r>
        <w:rPr>
          <w:spacing w:val="-2"/>
        </w:rPr>
        <w:t> </w:t>
      </w:r>
      <w:r>
        <w:rPr/>
        <w:t>complainant</w:t>
      </w:r>
      <w:r>
        <w:rPr>
          <w:spacing w:val="-5"/>
        </w:rPr>
        <w:t> </w:t>
      </w:r>
      <w:r>
        <w:rPr/>
        <w:t>should</w:t>
      </w:r>
      <w:r>
        <w:rPr>
          <w:spacing w:val="-2"/>
        </w:rPr>
        <w:t> </w:t>
      </w:r>
      <w:r>
        <w:rPr/>
        <w:t>be</w:t>
      </w:r>
      <w:r>
        <w:rPr>
          <w:spacing w:val="-2"/>
        </w:rPr>
        <w:t> </w:t>
      </w:r>
      <w:r>
        <w:rPr/>
        <w:t>advised</w:t>
      </w:r>
      <w:r>
        <w:rPr>
          <w:spacing w:val="-2"/>
        </w:rPr>
        <w:t> </w:t>
      </w:r>
      <w:r>
        <w:rPr/>
        <w:t>of</w:t>
      </w:r>
      <w:r>
        <w:rPr>
          <w:spacing w:val="-5"/>
        </w:rPr>
        <w:t> </w:t>
      </w:r>
      <w:r>
        <w:rPr/>
        <w:t>their</w:t>
      </w:r>
      <w:r>
        <w:rPr>
          <w:spacing w:val="-3"/>
        </w:rPr>
        <w:t> </w:t>
      </w:r>
      <w:r>
        <w:rPr/>
        <w:t>right</w:t>
      </w:r>
      <w:r>
        <w:rPr>
          <w:spacing w:val="-10"/>
        </w:rPr>
        <w:t> </w:t>
      </w:r>
      <w:r>
        <w:rPr/>
        <w:t>to</w:t>
      </w:r>
      <w:r>
        <w:rPr>
          <w:spacing w:val="-2"/>
        </w:rPr>
        <w:t> </w:t>
      </w:r>
      <w:r>
        <w:rPr/>
        <w:t>access</w:t>
      </w:r>
      <w:r>
        <w:rPr>
          <w:spacing w:val="-3"/>
        </w:rPr>
        <w:t> </w:t>
      </w:r>
      <w:r>
        <w:rPr/>
        <w:t>advocacy</w:t>
      </w:r>
      <w:r>
        <w:rPr>
          <w:spacing w:val="-3"/>
        </w:rPr>
        <w:t> </w:t>
      </w:r>
      <w:r>
        <w:rPr/>
        <w:t>support, including Independent Advocacy Services, to assist them in raising and progressing their concerns.</w:t>
      </w:r>
    </w:p>
    <w:p>
      <w:pPr>
        <w:pStyle w:val="Heading4"/>
        <w:numPr>
          <w:ilvl w:val="0"/>
          <w:numId w:val="10"/>
        </w:numPr>
        <w:tabs>
          <w:tab w:pos="1168" w:val="left" w:leader="none"/>
        </w:tabs>
        <w:spacing w:line="286" w:lineRule="exact" w:before="0" w:after="0"/>
        <w:ind w:left="1168" w:right="0" w:hanging="360"/>
        <w:jc w:val="left"/>
      </w:pPr>
      <w:r>
        <w:rPr/>
        <w:t>Clinical</w:t>
      </w:r>
      <w:r>
        <w:rPr>
          <w:spacing w:val="-5"/>
        </w:rPr>
        <w:t> </w:t>
      </w:r>
      <w:r>
        <w:rPr/>
        <w:t>Liaison</w:t>
      </w:r>
      <w:r>
        <w:rPr>
          <w:spacing w:val="-5"/>
        </w:rPr>
        <w:t> </w:t>
      </w:r>
      <w:r>
        <w:rPr/>
        <w:t>Where</w:t>
      </w:r>
      <w:r>
        <w:rPr>
          <w:spacing w:val="-2"/>
        </w:rPr>
        <w:t> Appropriate</w:t>
      </w:r>
    </w:p>
    <w:p>
      <w:pPr>
        <w:pStyle w:val="BodyText"/>
        <w:ind w:left="1168" w:right="1011"/>
      </w:pPr>
      <w:r>
        <w:rPr/>
        <w:t>Where the complainant is currently receiving care from the Trust, and there are</w:t>
      </w:r>
      <w:r>
        <w:rPr>
          <w:spacing w:val="-3"/>
        </w:rPr>
        <w:t> </w:t>
      </w:r>
      <w:r>
        <w:rPr/>
        <w:t>concerns</w:t>
      </w:r>
      <w:r>
        <w:rPr>
          <w:spacing w:val="-4"/>
        </w:rPr>
        <w:t> </w:t>
      </w:r>
      <w:r>
        <w:rPr/>
        <w:t>regarding</w:t>
      </w:r>
      <w:r>
        <w:rPr>
          <w:spacing w:val="-3"/>
        </w:rPr>
        <w:t> </w:t>
      </w:r>
      <w:r>
        <w:rPr/>
        <w:t>risk,</w:t>
      </w:r>
      <w:r>
        <w:rPr>
          <w:spacing w:val="-6"/>
        </w:rPr>
        <w:t> </w:t>
      </w:r>
      <w:r>
        <w:rPr/>
        <w:t>distress</w:t>
      </w:r>
      <w:r>
        <w:rPr>
          <w:spacing w:val="-4"/>
        </w:rPr>
        <w:t> </w:t>
      </w:r>
      <w:r>
        <w:rPr/>
        <w:t>or</w:t>
      </w:r>
      <w:r>
        <w:rPr>
          <w:spacing w:val="-4"/>
        </w:rPr>
        <w:t> </w:t>
      </w:r>
      <w:r>
        <w:rPr/>
        <w:t>deterioration</w:t>
      </w:r>
      <w:r>
        <w:rPr>
          <w:spacing w:val="-3"/>
        </w:rPr>
        <w:t> </w:t>
      </w:r>
      <w:r>
        <w:rPr/>
        <w:t>in</w:t>
      </w:r>
      <w:r>
        <w:rPr>
          <w:spacing w:val="-3"/>
        </w:rPr>
        <w:t> </w:t>
      </w:r>
      <w:r>
        <w:rPr/>
        <w:t>mental</w:t>
      </w:r>
      <w:r>
        <w:rPr>
          <w:spacing w:val="-3"/>
        </w:rPr>
        <w:t> </w:t>
      </w:r>
      <w:r>
        <w:rPr/>
        <w:t>health,</w:t>
      </w:r>
      <w:r>
        <w:rPr>
          <w:spacing w:val="-6"/>
        </w:rPr>
        <w:t> </w:t>
      </w:r>
      <w:r>
        <w:rPr/>
        <w:t>it</w:t>
      </w:r>
      <w:r>
        <w:rPr>
          <w:spacing w:val="-6"/>
        </w:rPr>
        <w:t> </w:t>
      </w:r>
      <w:r>
        <w:rPr/>
        <w:t>may be appropriate to inform the relevant clinical team, acting at all times in the individual’s best interests.</w:t>
      </w:r>
    </w:p>
    <w:p>
      <w:pPr>
        <w:pStyle w:val="Heading4"/>
        <w:numPr>
          <w:ilvl w:val="0"/>
          <w:numId w:val="10"/>
        </w:numPr>
        <w:tabs>
          <w:tab w:pos="1168" w:val="left" w:leader="none"/>
        </w:tabs>
        <w:spacing w:line="240" w:lineRule="auto" w:before="0" w:after="0"/>
        <w:ind w:left="1168" w:right="0" w:hanging="360"/>
        <w:jc w:val="left"/>
      </w:pPr>
      <w:r>
        <w:rPr/>
        <w:t>Managing</w:t>
      </w:r>
      <w:r>
        <w:rPr>
          <w:spacing w:val="-6"/>
        </w:rPr>
        <w:t> </w:t>
      </w:r>
      <w:r>
        <w:rPr/>
        <w:t>Repeated</w:t>
      </w:r>
      <w:r>
        <w:rPr>
          <w:spacing w:val="-6"/>
        </w:rPr>
        <w:t> </w:t>
      </w:r>
      <w:r>
        <w:rPr/>
        <w:t>or</w:t>
      </w:r>
      <w:r>
        <w:rPr>
          <w:spacing w:val="-3"/>
        </w:rPr>
        <w:t> </w:t>
      </w:r>
      <w:r>
        <w:rPr/>
        <w:t>Persistent</w:t>
      </w:r>
      <w:r>
        <w:rPr>
          <w:spacing w:val="-4"/>
        </w:rPr>
        <w:t> </w:t>
      </w:r>
      <w:r>
        <w:rPr>
          <w:spacing w:val="-2"/>
        </w:rPr>
        <w:t>Complaints</w:t>
      </w:r>
    </w:p>
    <w:p>
      <w:pPr>
        <w:pStyle w:val="BodyText"/>
        <w:ind w:left="1168" w:right="892"/>
      </w:pPr>
      <w:r>
        <w:rPr/>
        <w:t>Where a pattern of repeated or persistent complaints is identified, the Trust may apply its policy for managing such cases,</w:t>
      </w:r>
      <w:r>
        <w:rPr>
          <w:spacing w:val="-1"/>
        </w:rPr>
        <w:t> </w:t>
      </w:r>
      <w:r>
        <w:rPr/>
        <w:t>ensuring that</w:t>
      </w:r>
      <w:r>
        <w:rPr>
          <w:spacing w:val="-1"/>
        </w:rPr>
        <w:t> </w:t>
      </w:r>
      <w:r>
        <w:rPr/>
        <w:t>actions taken are proportionate, reasonable, and clearly explained. Trauma-informed thinking may be particularly relevant here. Decisions must be documented and approved</w:t>
      </w:r>
      <w:r>
        <w:rPr>
          <w:spacing w:val="-4"/>
        </w:rPr>
        <w:t> </w:t>
      </w:r>
      <w:r>
        <w:rPr/>
        <w:t>through</w:t>
      </w:r>
      <w:r>
        <w:rPr>
          <w:spacing w:val="-4"/>
        </w:rPr>
        <w:t> </w:t>
      </w:r>
      <w:r>
        <w:rPr/>
        <w:t>appropriate</w:t>
      </w:r>
      <w:r>
        <w:rPr>
          <w:spacing w:val="-4"/>
        </w:rPr>
        <w:t> </w:t>
      </w:r>
      <w:r>
        <w:rPr/>
        <w:t>governance</w:t>
      </w:r>
      <w:r>
        <w:rPr>
          <w:spacing w:val="-4"/>
        </w:rPr>
        <w:t> </w:t>
      </w:r>
      <w:r>
        <w:rPr/>
        <w:t>arrangements.</w:t>
      </w:r>
      <w:r>
        <w:rPr>
          <w:spacing w:val="-7"/>
        </w:rPr>
        <w:t> </w:t>
      </w:r>
      <w:r>
        <w:rPr/>
        <w:t>Where</w:t>
      </w:r>
      <w:r>
        <w:rPr>
          <w:spacing w:val="-4"/>
        </w:rPr>
        <w:t> </w:t>
      </w:r>
      <w:r>
        <w:rPr/>
        <w:t>the</w:t>
      </w:r>
      <w:r>
        <w:rPr>
          <w:spacing w:val="-4"/>
        </w:rPr>
        <w:t> </w:t>
      </w:r>
      <w:r>
        <w:rPr/>
        <w:t>nature</w:t>
      </w:r>
      <w:r>
        <w:rPr>
          <w:spacing w:val="-4"/>
        </w:rPr>
        <w:t> </w:t>
      </w:r>
      <w:r>
        <w:rPr/>
        <w:t>of the complaint relates to Data Protection or Freedom of Information law, the relevant statutory provisions will apply.</w:t>
      </w:r>
    </w:p>
    <w:p>
      <w:pPr>
        <w:pStyle w:val="Heading4"/>
        <w:numPr>
          <w:ilvl w:val="0"/>
          <w:numId w:val="10"/>
        </w:numPr>
        <w:tabs>
          <w:tab w:pos="1168" w:val="left" w:leader="none"/>
        </w:tabs>
        <w:spacing w:line="290" w:lineRule="exact" w:before="0" w:after="0"/>
        <w:ind w:left="1168" w:right="0" w:hanging="360"/>
        <w:jc w:val="left"/>
      </w:pPr>
      <w:r>
        <w:rPr/>
        <w:t>Safeguarding</w:t>
      </w:r>
      <w:r>
        <w:rPr>
          <w:spacing w:val="-9"/>
        </w:rPr>
        <w:t> </w:t>
      </w:r>
      <w:r>
        <w:rPr/>
        <w:t>and</w:t>
      </w:r>
      <w:r>
        <w:rPr>
          <w:spacing w:val="-2"/>
        </w:rPr>
        <w:t> </w:t>
      </w:r>
      <w:r>
        <w:rPr/>
        <w:t>Risk</w:t>
      </w:r>
      <w:r>
        <w:rPr>
          <w:spacing w:val="-4"/>
        </w:rPr>
        <w:t> </w:t>
      </w:r>
      <w:r>
        <w:rPr>
          <w:spacing w:val="-2"/>
        </w:rPr>
        <w:t>Considerations</w:t>
      </w:r>
    </w:p>
    <w:p>
      <w:pPr>
        <w:pStyle w:val="BodyText"/>
        <w:spacing w:line="242" w:lineRule="auto"/>
        <w:ind w:left="1168" w:right="892"/>
      </w:pPr>
      <w:r>
        <w:rPr/>
        <w:t>If there are concerns that the complainant may be at risk of harm to themselves</w:t>
      </w:r>
      <w:r>
        <w:rPr>
          <w:spacing w:val="-4"/>
        </w:rPr>
        <w:t> </w:t>
      </w:r>
      <w:r>
        <w:rPr/>
        <w:t>or</w:t>
      </w:r>
      <w:r>
        <w:rPr>
          <w:spacing w:val="-4"/>
        </w:rPr>
        <w:t> </w:t>
      </w:r>
      <w:r>
        <w:rPr/>
        <w:t>others,</w:t>
      </w:r>
      <w:r>
        <w:rPr>
          <w:spacing w:val="-6"/>
        </w:rPr>
        <w:t> </w:t>
      </w:r>
      <w:r>
        <w:rPr/>
        <w:t>safeguarding</w:t>
      </w:r>
      <w:r>
        <w:rPr>
          <w:spacing w:val="-3"/>
        </w:rPr>
        <w:t> </w:t>
      </w:r>
      <w:r>
        <w:rPr/>
        <w:t>procedures</w:t>
      </w:r>
      <w:r>
        <w:rPr>
          <w:spacing w:val="-4"/>
        </w:rPr>
        <w:t> </w:t>
      </w:r>
      <w:r>
        <w:rPr/>
        <w:t>must</w:t>
      </w:r>
      <w:r>
        <w:rPr>
          <w:spacing w:val="-6"/>
        </w:rPr>
        <w:t> </w:t>
      </w:r>
      <w:r>
        <w:rPr/>
        <w:t>be</w:t>
      </w:r>
      <w:r>
        <w:rPr>
          <w:spacing w:val="-3"/>
        </w:rPr>
        <w:t> </w:t>
      </w:r>
      <w:r>
        <w:rPr/>
        <w:t>followed</w:t>
      </w:r>
      <w:r>
        <w:rPr>
          <w:spacing w:val="-3"/>
        </w:rPr>
        <w:t> </w:t>
      </w:r>
      <w:r>
        <w:rPr/>
        <w:t>in</w:t>
      </w:r>
      <w:r>
        <w:rPr>
          <w:spacing w:val="-3"/>
        </w:rPr>
        <w:t> </w:t>
      </w:r>
      <w:r>
        <w:rPr/>
        <w:t>line</w:t>
      </w:r>
      <w:r>
        <w:rPr>
          <w:spacing w:val="-3"/>
        </w:rPr>
        <w:t> </w:t>
      </w:r>
      <w:r>
        <w:rPr/>
        <w:t>with Trust policy, and appropriate support pathways activated.</w:t>
      </w:r>
    </w:p>
    <w:p>
      <w:pPr>
        <w:pStyle w:val="Heading4"/>
        <w:numPr>
          <w:ilvl w:val="0"/>
          <w:numId w:val="10"/>
        </w:numPr>
        <w:tabs>
          <w:tab w:pos="1168" w:val="left" w:leader="none"/>
        </w:tabs>
        <w:spacing w:line="286" w:lineRule="exact" w:before="0" w:after="0"/>
        <w:ind w:left="1168" w:right="0" w:hanging="360"/>
        <w:jc w:val="left"/>
      </w:pPr>
      <w:r>
        <w:rPr/>
        <w:t>Clear</w:t>
      </w:r>
      <w:r>
        <w:rPr>
          <w:spacing w:val="-4"/>
        </w:rPr>
        <w:t> </w:t>
      </w:r>
      <w:r>
        <w:rPr/>
        <w:t>Documentation</w:t>
      </w:r>
      <w:r>
        <w:rPr>
          <w:spacing w:val="-6"/>
        </w:rPr>
        <w:t> </w:t>
      </w:r>
      <w:r>
        <w:rPr/>
        <w:t>and</w:t>
      </w:r>
      <w:r>
        <w:rPr>
          <w:spacing w:val="-6"/>
        </w:rPr>
        <w:t> </w:t>
      </w:r>
      <w:r>
        <w:rPr/>
        <w:t>Governance</w:t>
      </w:r>
      <w:r>
        <w:rPr>
          <w:spacing w:val="-3"/>
        </w:rPr>
        <w:t> </w:t>
      </w:r>
      <w:r>
        <w:rPr>
          <w:spacing w:val="-2"/>
        </w:rPr>
        <w:t>Oversight</w:t>
      </w:r>
    </w:p>
    <w:p>
      <w:pPr>
        <w:pStyle w:val="BodyText"/>
        <w:spacing w:line="242" w:lineRule="auto"/>
        <w:ind w:left="1168" w:right="892"/>
      </w:pPr>
      <w:r>
        <w:rPr/>
        <w:t>All</w:t>
      </w:r>
      <w:r>
        <w:rPr>
          <w:spacing w:val="-3"/>
        </w:rPr>
        <w:t> </w:t>
      </w:r>
      <w:r>
        <w:rPr/>
        <w:t>decisions,</w:t>
      </w:r>
      <w:r>
        <w:rPr>
          <w:spacing w:val="-6"/>
        </w:rPr>
        <w:t> </w:t>
      </w:r>
      <w:r>
        <w:rPr/>
        <w:t>communications,</w:t>
      </w:r>
      <w:r>
        <w:rPr>
          <w:spacing w:val="-6"/>
        </w:rPr>
        <w:t> </w:t>
      </w:r>
      <w:r>
        <w:rPr/>
        <w:t>and</w:t>
      </w:r>
      <w:r>
        <w:rPr>
          <w:spacing w:val="-3"/>
        </w:rPr>
        <w:t> </w:t>
      </w:r>
      <w:r>
        <w:rPr/>
        <w:t>agreed</w:t>
      </w:r>
      <w:r>
        <w:rPr>
          <w:spacing w:val="-3"/>
        </w:rPr>
        <w:t> </w:t>
      </w:r>
      <w:r>
        <w:rPr/>
        <w:t>actions</w:t>
      </w:r>
      <w:r>
        <w:rPr>
          <w:spacing w:val="-4"/>
        </w:rPr>
        <w:t> </w:t>
      </w:r>
      <w:r>
        <w:rPr/>
        <w:t>must</w:t>
      </w:r>
      <w:r>
        <w:rPr>
          <w:spacing w:val="-6"/>
        </w:rPr>
        <w:t> </w:t>
      </w:r>
      <w:r>
        <w:rPr/>
        <w:t>be</w:t>
      </w:r>
      <w:r>
        <w:rPr>
          <w:spacing w:val="-3"/>
        </w:rPr>
        <w:t> </w:t>
      </w:r>
      <w:r>
        <w:rPr/>
        <w:t>fully</w:t>
      </w:r>
      <w:r>
        <w:rPr>
          <w:spacing w:val="-4"/>
        </w:rPr>
        <w:t> </w:t>
      </w:r>
      <w:r>
        <w:rPr/>
        <w:t>documented. Any decision to limit contact, modify the process, or apply alternative arrangements must be clearly justified and subject to managerial oversight.</w:t>
      </w:r>
    </w:p>
    <w:p>
      <w:pPr>
        <w:pStyle w:val="BodyText"/>
        <w:spacing w:before="245"/>
        <w:ind w:left="0"/>
      </w:pPr>
    </w:p>
    <w:p>
      <w:pPr>
        <w:pStyle w:val="Heading4"/>
        <w:jc w:val="both"/>
      </w:pPr>
      <w:r>
        <w:rPr/>
        <w:t>Learning</w:t>
      </w:r>
      <w:r>
        <w:rPr>
          <w:spacing w:val="-6"/>
        </w:rPr>
        <w:t> </w:t>
      </w:r>
      <w:r>
        <w:rPr/>
        <w:t>and improving</w:t>
      </w:r>
      <w:r>
        <w:rPr>
          <w:spacing w:val="-3"/>
        </w:rPr>
        <w:t> </w:t>
      </w:r>
      <w:r>
        <w:rPr/>
        <w:t>as</w:t>
      </w:r>
      <w:r>
        <w:rPr>
          <w:spacing w:val="-2"/>
        </w:rPr>
        <w:t> </w:t>
      </w:r>
      <w:r>
        <w:rPr/>
        <w:t>a</w:t>
      </w:r>
      <w:r>
        <w:rPr>
          <w:spacing w:val="-3"/>
        </w:rPr>
        <w:t> </w:t>
      </w:r>
      <w:r>
        <w:rPr/>
        <w:t>result</w:t>
      </w:r>
      <w:r>
        <w:rPr>
          <w:spacing w:val="-3"/>
        </w:rPr>
        <w:t> </w:t>
      </w:r>
      <w:r>
        <w:rPr/>
        <w:t>of</w:t>
      </w:r>
      <w:r>
        <w:rPr>
          <w:spacing w:val="-3"/>
        </w:rPr>
        <w:t> </w:t>
      </w:r>
      <w:r>
        <w:rPr>
          <w:spacing w:val="-2"/>
        </w:rPr>
        <w:t>feedback</w:t>
      </w:r>
    </w:p>
    <w:p>
      <w:pPr>
        <w:pStyle w:val="BodyText"/>
        <w:spacing w:before="199"/>
        <w:ind w:right="862"/>
        <w:jc w:val="both"/>
      </w:pPr>
      <w:r>
        <w:rPr/>
        <w:t>The</w:t>
      </w:r>
      <w:r>
        <w:rPr>
          <w:spacing w:val="-7"/>
        </w:rPr>
        <w:t> </w:t>
      </w:r>
      <w:r>
        <w:rPr/>
        <w:t>complaint</w:t>
      </w:r>
      <w:r>
        <w:rPr>
          <w:spacing w:val="-10"/>
        </w:rPr>
        <w:t> </w:t>
      </w:r>
      <w:r>
        <w:rPr/>
        <w:t>investigator</w:t>
      </w:r>
      <w:r>
        <w:rPr>
          <w:spacing w:val="-13"/>
        </w:rPr>
        <w:t> </w:t>
      </w:r>
      <w:r>
        <w:rPr/>
        <w:t>is</w:t>
      </w:r>
      <w:r>
        <w:rPr>
          <w:spacing w:val="-8"/>
        </w:rPr>
        <w:t> </w:t>
      </w:r>
      <w:r>
        <w:rPr/>
        <w:t>responsible</w:t>
      </w:r>
      <w:r>
        <w:rPr>
          <w:spacing w:val="-7"/>
        </w:rPr>
        <w:t> </w:t>
      </w:r>
      <w:r>
        <w:rPr/>
        <w:t>for</w:t>
      </w:r>
      <w:r>
        <w:rPr>
          <w:spacing w:val="-8"/>
        </w:rPr>
        <w:t> </w:t>
      </w:r>
      <w:r>
        <w:rPr/>
        <w:t>defining</w:t>
      </w:r>
      <w:r>
        <w:rPr>
          <w:spacing w:val="-7"/>
        </w:rPr>
        <w:t> </w:t>
      </w:r>
      <w:r>
        <w:rPr/>
        <w:t>the</w:t>
      </w:r>
      <w:r>
        <w:rPr>
          <w:spacing w:val="-7"/>
        </w:rPr>
        <w:t> </w:t>
      </w:r>
      <w:r>
        <w:rPr/>
        <w:t>actions</w:t>
      </w:r>
      <w:r>
        <w:rPr>
          <w:spacing w:val="-8"/>
        </w:rPr>
        <w:t> </w:t>
      </w:r>
      <w:r>
        <w:rPr/>
        <w:t>that</w:t>
      </w:r>
      <w:r>
        <w:rPr>
          <w:spacing w:val="-10"/>
        </w:rPr>
        <w:t> </w:t>
      </w:r>
      <w:r>
        <w:rPr/>
        <w:t>must</w:t>
      </w:r>
      <w:r>
        <w:rPr>
          <w:spacing w:val="-10"/>
        </w:rPr>
        <w:t> </w:t>
      </w:r>
      <w:r>
        <w:rPr/>
        <w:t>be</w:t>
      </w:r>
      <w:r>
        <w:rPr>
          <w:spacing w:val="-7"/>
        </w:rPr>
        <w:t> </w:t>
      </w:r>
      <w:r>
        <w:rPr/>
        <w:t>taken</w:t>
      </w:r>
      <w:r>
        <w:rPr>
          <w:spacing w:val="-12"/>
        </w:rPr>
        <w:t> </w:t>
      </w:r>
      <w:r>
        <w:rPr/>
        <w:t>in response</w:t>
      </w:r>
      <w:r>
        <w:rPr>
          <w:spacing w:val="-6"/>
        </w:rPr>
        <w:t> </w:t>
      </w:r>
      <w:r>
        <w:rPr/>
        <w:t>to</w:t>
      </w:r>
      <w:r>
        <w:rPr>
          <w:spacing w:val="-6"/>
        </w:rPr>
        <w:t> </w:t>
      </w:r>
      <w:r>
        <w:rPr/>
        <w:t>a</w:t>
      </w:r>
      <w:r>
        <w:rPr>
          <w:spacing w:val="-6"/>
        </w:rPr>
        <w:t> </w:t>
      </w:r>
      <w:r>
        <w:rPr/>
        <w:t>complaint.</w:t>
      </w:r>
      <w:r>
        <w:rPr>
          <w:spacing w:val="-9"/>
        </w:rPr>
        <w:t> </w:t>
      </w:r>
      <w:r>
        <w:rPr/>
        <w:t>Actions</w:t>
      </w:r>
      <w:r>
        <w:rPr>
          <w:spacing w:val="-7"/>
        </w:rPr>
        <w:t> </w:t>
      </w:r>
      <w:r>
        <w:rPr/>
        <w:t>should</w:t>
      </w:r>
      <w:r>
        <w:rPr>
          <w:spacing w:val="-6"/>
        </w:rPr>
        <w:t> </w:t>
      </w:r>
      <w:r>
        <w:rPr/>
        <w:t>be</w:t>
      </w:r>
      <w:r>
        <w:rPr>
          <w:spacing w:val="-6"/>
        </w:rPr>
        <w:t> </w:t>
      </w:r>
      <w:r>
        <w:rPr/>
        <w:t>documented</w:t>
      </w:r>
      <w:r>
        <w:rPr>
          <w:spacing w:val="-6"/>
        </w:rPr>
        <w:t> </w:t>
      </w:r>
      <w:r>
        <w:rPr/>
        <w:t>on</w:t>
      </w:r>
      <w:r>
        <w:rPr>
          <w:spacing w:val="-6"/>
        </w:rPr>
        <w:t> </w:t>
      </w:r>
      <w:r>
        <w:rPr/>
        <w:t>the</w:t>
      </w:r>
      <w:r>
        <w:rPr>
          <w:spacing w:val="-6"/>
        </w:rPr>
        <w:t> </w:t>
      </w:r>
      <w:r>
        <w:rPr/>
        <w:t>Action</w:t>
      </w:r>
      <w:r>
        <w:rPr>
          <w:spacing w:val="-6"/>
        </w:rPr>
        <w:t> </w:t>
      </w:r>
      <w:r>
        <w:rPr/>
        <w:t>Plan</w:t>
      </w:r>
      <w:r>
        <w:rPr>
          <w:spacing w:val="-6"/>
        </w:rPr>
        <w:t> </w:t>
      </w:r>
      <w:r>
        <w:rPr/>
        <w:t>section</w:t>
      </w:r>
      <w:r>
        <w:rPr>
          <w:spacing w:val="-6"/>
        </w:rPr>
        <w:t> </w:t>
      </w:r>
      <w:r>
        <w:rPr/>
        <w:t>of the</w:t>
      </w:r>
      <w:r>
        <w:rPr>
          <w:spacing w:val="-5"/>
        </w:rPr>
        <w:t> </w:t>
      </w:r>
      <w:r>
        <w:rPr/>
        <w:t>Complaint</w:t>
      </w:r>
      <w:r>
        <w:rPr>
          <w:spacing w:val="-8"/>
        </w:rPr>
        <w:t> </w:t>
      </w:r>
      <w:r>
        <w:rPr/>
        <w:t>Investigator</w:t>
      </w:r>
      <w:r>
        <w:rPr>
          <w:spacing w:val="-6"/>
        </w:rPr>
        <w:t> </w:t>
      </w:r>
      <w:r>
        <w:rPr/>
        <w:t>Toolkit</w:t>
      </w:r>
      <w:r>
        <w:rPr>
          <w:spacing w:val="-8"/>
        </w:rPr>
        <w:t> </w:t>
      </w:r>
      <w:r>
        <w:rPr/>
        <w:t>and</w:t>
      </w:r>
      <w:r>
        <w:rPr>
          <w:spacing w:val="-5"/>
        </w:rPr>
        <w:t> </w:t>
      </w:r>
      <w:r>
        <w:rPr/>
        <w:t>sent</w:t>
      </w:r>
      <w:r>
        <w:rPr>
          <w:spacing w:val="-8"/>
        </w:rPr>
        <w:t> </w:t>
      </w:r>
      <w:r>
        <w:rPr/>
        <w:t>to PaCT.</w:t>
      </w:r>
      <w:r>
        <w:rPr>
          <w:spacing w:val="-8"/>
        </w:rPr>
        <w:t> </w:t>
      </w:r>
      <w:r>
        <w:rPr/>
        <w:t>This</w:t>
      </w:r>
      <w:r>
        <w:rPr>
          <w:spacing w:val="-1"/>
        </w:rPr>
        <w:t> </w:t>
      </w:r>
      <w:r>
        <w:rPr/>
        <w:t>facilitates</w:t>
      </w:r>
      <w:r>
        <w:rPr>
          <w:spacing w:val="-6"/>
        </w:rPr>
        <w:t> </w:t>
      </w:r>
      <w:r>
        <w:rPr/>
        <w:t>thematic</w:t>
      </w:r>
      <w:r>
        <w:rPr>
          <w:spacing w:val="-6"/>
        </w:rPr>
        <w:t> </w:t>
      </w:r>
      <w:r>
        <w:rPr/>
        <w:t>analysis and the sharing of learning across the Trust. Actions should always be specific, measurable, achievable, relevant and time bound (SMART).</w:t>
      </w:r>
    </w:p>
    <w:p>
      <w:pPr>
        <w:pStyle w:val="BodyText"/>
        <w:spacing w:before="201"/>
        <w:ind w:right="868"/>
        <w:jc w:val="both"/>
      </w:pPr>
      <w:r>
        <w:rPr/>
        <w:t>Any actions identified through a complaint investigation must be agreed with the service line including the relevant Head of Operations and Clinical Lead prior to the complaint being finalised by the complaint investigator. This includes agreeing the action wording, the lead for the action and the timescale for completion.</w:t>
      </w:r>
    </w:p>
    <w:p>
      <w:pPr>
        <w:pStyle w:val="BodyText"/>
        <w:spacing w:before="201"/>
        <w:ind w:right="869"/>
        <w:jc w:val="both"/>
      </w:pPr>
      <w:r>
        <w:rPr/>
        <w:t>The</w:t>
      </w:r>
      <w:r>
        <w:rPr>
          <w:spacing w:val="-5"/>
        </w:rPr>
        <w:t> </w:t>
      </w:r>
      <w:r>
        <w:rPr/>
        <w:t>PaCT</w:t>
      </w:r>
      <w:r>
        <w:rPr>
          <w:spacing w:val="-8"/>
        </w:rPr>
        <w:t> </w:t>
      </w:r>
      <w:r>
        <w:rPr/>
        <w:t>will</w:t>
      </w:r>
      <w:r>
        <w:rPr>
          <w:spacing w:val="-5"/>
        </w:rPr>
        <w:t> </w:t>
      </w:r>
      <w:r>
        <w:rPr/>
        <w:t>ensure</w:t>
      </w:r>
      <w:r>
        <w:rPr>
          <w:spacing w:val="-5"/>
        </w:rPr>
        <w:t> </w:t>
      </w:r>
      <w:r>
        <w:rPr/>
        <w:t>that</w:t>
      </w:r>
      <w:r>
        <w:rPr>
          <w:spacing w:val="-8"/>
        </w:rPr>
        <w:t> </w:t>
      </w:r>
      <w:r>
        <w:rPr/>
        <w:t>actions</w:t>
      </w:r>
      <w:r>
        <w:rPr>
          <w:spacing w:val="-6"/>
        </w:rPr>
        <w:t> </w:t>
      </w:r>
      <w:r>
        <w:rPr/>
        <w:t>arising</w:t>
      </w:r>
      <w:r>
        <w:rPr>
          <w:spacing w:val="-5"/>
        </w:rPr>
        <w:t> </w:t>
      </w:r>
      <w:r>
        <w:rPr/>
        <w:t>from</w:t>
      </w:r>
      <w:r>
        <w:rPr>
          <w:spacing w:val="-6"/>
        </w:rPr>
        <w:t> </w:t>
      </w:r>
      <w:r>
        <w:rPr/>
        <w:t>complaint</w:t>
      </w:r>
      <w:r>
        <w:rPr>
          <w:spacing w:val="-8"/>
        </w:rPr>
        <w:t> </w:t>
      </w:r>
      <w:r>
        <w:rPr/>
        <w:t>investigations</w:t>
      </w:r>
      <w:r>
        <w:rPr>
          <w:spacing w:val="-6"/>
        </w:rPr>
        <w:t> </w:t>
      </w:r>
      <w:r>
        <w:rPr/>
        <w:t>are</w:t>
      </w:r>
      <w:r>
        <w:rPr>
          <w:spacing w:val="-5"/>
        </w:rPr>
        <w:t> </w:t>
      </w:r>
      <w:r>
        <w:rPr/>
        <w:t>logged</w:t>
      </w:r>
      <w:r>
        <w:rPr>
          <w:spacing w:val="-5"/>
        </w:rPr>
        <w:t> </w:t>
      </w:r>
      <w:r>
        <w:rPr/>
        <w:t>on the</w:t>
      </w:r>
      <w:r>
        <w:rPr>
          <w:spacing w:val="-5"/>
        </w:rPr>
        <w:t> </w:t>
      </w:r>
      <w:r>
        <w:rPr/>
        <w:t>DATIX</w:t>
      </w:r>
      <w:r>
        <w:rPr>
          <w:spacing w:val="-6"/>
        </w:rPr>
        <w:t> </w:t>
      </w:r>
      <w:r>
        <w:rPr/>
        <w:t>system</w:t>
      </w:r>
      <w:r>
        <w:rPr>
          <w:spacing w:val="-6"/>
        </w:rPr>
        <w:t> </w:t>
      </w:r>
      <w:r>
        <w:rPr/>
        <w:t>and</w:t>
      </w:r>
      <w:r>
        <w:rPr>
          <w:spacing w:val="-5"/>
        </w:rPr>
        <w:t> </w:t>
      </w:r>
      <w:r>
        <w:rPr/>
        <w:t>monitored</w:t>
      </w:r>
      <w:r>
        <w:rPr>
          <w:spacing w:val="-5"/>
        </w:rPr>
        <w:t> </w:t>
      </w:r>
      <w:r>
        <w:rPr/>
        <w:t>to</w:t>
      </w:r>
      <w:r>
        <w:rPr>
          <w:spacing w:val="-5"/>
        </w:rPr>
        <w:t> </w:t>
      </w:r>
      <w:r>
        <w:rPr/>
        <w:t>confirm</w:t>
      </w:r>
      <w:r>
        <w:rPr>
          <w:spacing w:val="-6"/>
        </w:rPr>
        <w:t> </w:t>
      </w:r>
      <w:r>
        <w:rPr/>
        <w:t>completion</w:t>
      </w:r>
      <w:r>
        <w:rPr>
          <w:spacing w:val="-5"/>
        </w:rPr>
        <w:t> </w:t>
      </w:r>
      <w:r>
        <w:rPr/>
        <w:t>within</w:t>
      </w:r>
      <w:r>
        <w:rPr>
          <w:spacing w:val="-5"/>
        </w:rPr>
        <w:t> </w:t>
      </w:r>
      <w:r>
        <w:rPr/>
        <w:t>the</w:t>
      </w:r>
      <w:r>
        <w:rPr>
          <w:spacing w:val="-5"/>
        </w:rPr>
        <w:t> </w:t>
      </w:r>
      <w:r>
        <w:rPr/>
        <w:t>agreed</w:t>
      </w:r>
      <w:r>
        <w:rPr>
          <w:spacing w:val="-5"/>
        </w:rPr>
        <w:t> </w:t>
      </w:r>
      <w:r>
        <w:rPr/>
        <w:t>timescales.</w:t>
      </w:r>
    </w:p>
    <w:p>
      <w:pPr>
        <w:pStyle w:val="BodyText"/>
        <w:spacing w:after="0"/>
        <w:jc w:val="both"/>
        <w:sectPr>
          <w:pgSz w:w="11910" w:h="16840"/>
          <w:pgMar w:header="944" w:footer="1176" w:top="1800" w:bottom="1380" w:left="992" w:right="566"/>
        </w:sectPr>
      </w:pPr>
    </w:p>
    <w:p>
      <w:pPr>
        <w:pStyle w:val="BodyText"/>
        <w:spacing w:before="44"/>
        <w:ind w:right="875"/>
        <w:jc w:val="both"/>
      </w:pPr>
      <w:r>
        <w:rPr/>
        <w:t>Completion of actions must be evidenced, for example through updated standard operating procedures, training records or other appropriate documentation.</w:t>
      </w:r>
    </w:p>
    <w:p>
      <w:pPr>
        <w:pStyle w:val="BodyText"/>
        <w:spacing w:before="198"/>
        <w:ind w:right="863"/>
        <w:jc w:val="both"/>
      </w:pPr>
      <w:r>
        <w:rPr/>
        <w:t>Themes</w:t>
      </w:r>
      <w:r>
        <w:rPr>
          <w:spacing w:val="-5"/>
        </w:rPr>
        <w:t> </w:t>
      </w:r>
      <w:r>
        <w:rPr/>
        <w:t>from</w:t>
      </w:r>
      <w:r>
        <w:rPr>
          <w:spacing w:val="-5"/>
        </w:rPr>
        <w:t> </w:t>
      </w:r>
      <w:r>
        <w:rPr/>
        <w:t>complaints</w:t>
      </w:r>
      <w:r>
        <w:rPr>
          <w:spacing w:val="-5"/>
        </w:rPr>
        <w:t> </w:t>
      </w:r>
      <w:r>
        <w:rPr/>
        <w:t>and</w:t>
      </w:r>
      <w:r>
        <w:rPr>
          <w:spacing w:val="-4"/>
        </w:rPr>
        <w:t> </w:t>
      </w:r>
      <w:r>
        <w:rPr/>
        <w:t>feedback</w:t>
      </w:r>
      <w:r>
        <w:rPr>
          <w:spacing w:val="-5"/>
        </w:rPr>
        <w:t> </w:t>
      </w:r>
      <w:r>
        <w:rPr/>
        <w:t>are collated</w:t>
      </w:r>
      <w:r>
        <w:rPr>
          <w:spacing w:val="-4"/>
        </w:rPr>
        <w:t> </w:t>
      </w:r>
      <w:r>
        <w:rPr/>
        <w:t>by</w:t>
      </w:r>
      <w:r>
        <w:rPr>
          <w:spacing w:val="-5"/>
        </w:rPr>
        <w:t> </w:t>
      </w:r>
      <w:r>
        <w:rPr/>
        <w:t>PaCT</w:t>
      </w:r>
      <w:r>
        <w:rPr>
          <w:spacing w:val="-5"/>
        </w:rPr>
        <w:t> </w:t>
      </w:r>
      <w:r>
        <w:rPr/>
        <w:t>and</w:t>
      </w:r>
      <w:r>
        <w:rPr>
          <w:spacing w:val="-4"/>
        </w:rPr>
        <w:t> </w:t>
      </w:r>
      <w:r>
        <w:rPr/>
        <w:t>reported</w:t>
      </w:r>
      <w:r>
        <w:rPr>
          <w:spacing w:val="-3"/>
        </w:rPr>
        <w:t> </w:t>
      </w:r>
      <w:r>
        <w:rPr/>
        <w:t>monthly</w:t>
      </w:r>
      <w:r>
        <w:rPr>
          <w:spacing w:val="-5"/>
        </w:rPr>
        <w:t> </w:t>
      </w:r>
      <w:r>
        <w:rPr/>
        <w:t>to the Oversight and Improvement Group.</w:t>
      </w:r>
      <w:r>
        <w:rPr>
          <w:spacing w:val="40"/>
        </w:rPr>
        <w:t> </w:t>
      </w:r>
      <w:r>
        <w:rPr/>
        <w:t>This group reports annually to the Quality </w:t>
      </w:r>
      <w:r>
        <w:rPr>
          <w:spacing w:val="-2"/>
        </w:rPr>
        <w:t>Committee.</w:t>
      </w:r>
    </w:p>
    <w:p>
      <w:pPr>
        <w:pStyle w:val="BodyText"/>
        <w:spacing w:before="202"/>
        <w:ind w:right="872"/>
        <w:jc w:val="both"/>
      </w:pPr>
      <w:r>
        <w:rPr/>
        <w:t>Service Line Tier 3 Clinical and Operational Governance groups are responsible for aligning themes and learning from complaints within their own quality improvement and service improvement programmes, this includes escalation of issues or good practice to Unified Clinical Governance Group (UCGG). This learning should be triangulated with other forms of feedback on care and service delivery so that improvements are made to services.</w:t>
      </w:r>
    </w:p>
    <w:p>
      <w:pPr>
        <w:pStyle w:val="BodyText"/>
        <w:spacing w:before="200"/>
        <w:ind w:right="871"/>
        <w:jc w:val="both"/>
      </w:pPr>
      <w:r>
        <w:rPr/>
        <w:t>Trauma-informed</w:t>
      </w:r>
      <w:r>
        <w:rPr>
          <w:spacing w:val="-8"/>
        </w:rPr>
        <w:t> </w:t>
      </w:r>
      <w:r>
        <w:rPr/>
        <w:t>practice</w:t>
      </w:r>
      <w:r>
        <w:rPr>
          <w:spacing w:val="-8"/>
        </w:rPr>
        <w:t> </w:t>
      </w:r>
      <w:r>
        <w:rPr/>
        <w:t>involves</w:t>
      </w:r>
      <w:r>
        <w:rPr>
          <w:spacing w:val="-9"/>
        </w:rPr>
        <w:t> </w:t>
      </w:r>
      <w:r>
        <w:rPr/>
        <w:t>a</w:t>
      </w:r>
      <w:r>
        <w:rPr>
          <w:spacing w:val="-8"/>
        </w:rPr>
        <w:t> </w:t>
      </w:r>
      <w:r>
        <w:rPr/>
        <w:t>meaningful</w:t>
      </w:r>
      <w:r>
        <w:rPr>
          <w:spacing w:val="-13"/>
        </w:rPr>
        <w:t> </w:t>
      </w:r>
      <w:r>
        <w:rPr/>
        <w:t>commitment</w:t>
      </w:r>
      <w:r>
        <w:rPr>
          <w:spacing w:val="-11"/>
        </w:rPr>
        <w:t> </w:t>
      </w:r>
      <w:r>
        <w:rPr/>
        <w:t>to</w:t>
      </w:r>
      <w:r>
        <w:rPr>
          <w:spacing w:val="-8"/>
        </w:rPr>
        <w:t> </w:t>
      </w:r>
      <w:r>
        <w:rPr/>
        <w:t>ongoing</w:t>
      </w:r>
      <w:r>
        <w:rPr>
          <w:spacing w:val="-8"/>
        </w:rPr>
        <w:t> </w:t>
      </w:r>
      <w:r>
        <w:rPr/>
        <w:t>learning</w:t>
      </w:r>
      <w:r>
        <w:rPr>
          <w:spacing w:val="-8"/>
        </w:rPr>
        <w:t> </w:t>
      </w:r>
      <w:r>
        <w:rPr/>
        <w:t>and reflection</w:t>
      </w:r>
      <w:r>
        <w:rPr>
          <w:spacing w:val="-6"/>
        </w:rPr>
        <w:t> </w:t>
      </w:r>
      <w:r>
        <w:rPr/>
        <w:t>within</w:t>
      </w:r>
      <w:r>
        <w:rPr>
          <w:spacing w:val="-6"/>
        </w:rPr>
        <w:t> </w:t>
      </w:r>
      <w:r>
        <w:rPr/>
        <w:t>services</w:t>
      </w:r>
      <w:r>
        <w:rPr>
          <w:spacing w:val="-7"/>
        </w:rPr>
        <w:t> </w:t>
      </w:r>
      <w:r>
        <w:rPr/>
        <w:t>and</w:t>
      </w:r>
      <w:r>
        <w:rPr>
          <w:spacing w:val="-6"/>
        </w:rPr>
        <w:t> </w:t>
      </w:r>
      <w:r>
        <w:rPr/>
        <w:t>systems;</w:t>
      </w:r>
      <w:r>
        <w:rPr>
          <w:spacing w:val="-9"/>
        </w:rPr>
        <w:t> </w:t>
      </w:r>
      <w:r>
        <w:rPr/>
        <w:t>and</w:t>
      </w:r>
      <w:r>
        <w:rPr>
          <w:spacing w:val="-6"/>
        </w:rPr>
        <w:t> </w:t>
      </w:r>
      <w:r>
        <w:rPr/>
        <w:t>we</w:t>
      </w:r>
      <w:r>
        <w:rPr>
          <w:spacing w:val="-6"/>
        </w:rPr>
        <w:t> </w:t>
      </w:r>
      <w:r>
        <w:rPr/>
        <w:t>expect</w:t>
      </w:r>
      <w:r>
        <w:rPr>
          <w:spacing w:val="-9"/>
        </w:rPr>
        <w:t> </w:t>
      </w:r>
      <w:r>
        <w:rPr/>
        <w:t>this</w:t>
      </w:r>
      <w:r>
        <w:rPr>
          <w:spacing w:val="-7"/>
        </w:rPr>
        <w:t> </w:t>
      </w:r>
      <w:r>
        <w:rPr/>
        <w:t>to</w:t>
      </w:r>
      <w:r>
        <w:rPr>
          <w:spacing w:val="-6"/>
        </w:rPr>
        <w:t> </w:t>
      </w:r>
      <w:r>
        <w:rPr/>
        <w:t>form</w:t>
      </w:r>
      <w:r>
        <w:rPr>
          <w:spacing w:val="-7"/>
        </w:rPr>
        <w:t> </w:t>
      </w:r>
      <w:r>
        <w:rPr/>
        <w:t>part</w:t>
      </w:r>
      <w:r>
        <w:rPr>
          <w:spacing w:val="-4"/>
        </w:rPr>
        <w:t> </w:t>
      </w:r>
      <w:r>
        <w:rPr/>
        <w:t>of</w:t>
      </w:r>
      <w:r>
        <w:rPr>
          <w:spacing w:val="-9"/>
        </w:rPr>
        <w:t> </w:t>
      </w:r>
      <w:r>
        <w:rPr/>
        <w:t>our</w:t>
      </w:r>
      <w:r>
        <w:rPr>
          <w:spacing w:val="-7"/>
        </w:rPr>
        <w:t> </w:t>
      </w:r>
      <w:r>
        <w:rPr/>
        <w:t>process. The</w:t>
      </w:r>
      <w:r>
        <w:rPr>
          <w:spacing w:val="-7"/>
        </w:rPr>
        <w:t> </w:t>
      </w:r>
      <w:r>
        <w:rPr/>
        <w:t>willingness</w:t>
      </w:r>
      <w:r>
        <w:rPr>
          <w:spacing w:val="-8"/>
        </w:rPr>
        <w:t> </w:t>
      </w:r>
      <w:r>
        <w:rPr/>
        <w:t>to</w:t>
      </w:r>
      <w:r>
        <w:rPr>
          <w:spacing w:val="-7"/>
        </w:rPr>
        <w:t> </w:t>
      </w:r>
      <w:r>
        <w:rPr/>
        <w:t>reflect</w:t>
      </w:r>
      <w:r>
        <w:rPr>
          <w:spacing w:val="-10"/>
        </w:rPr>
        <w:t> </w:t>
      </w:r>
      <w:r>
        <w:rPr/>
        <w:t>on;</w:t>
      </w:r>
      <w:r>
        <w:rPr>
          <w:spacing w:val="-10"/>
        </w:rPr>
        <w:t> </w:t>
      </w:r>
      <w:r>
        <w:rPr/>
        <w:t>and</w:t>
      </w:r>
      <w:r>
        <w:rPr>
          <w:spacing w:val="-7"/>
        </w:rPr>
        <w:t> </w:t>
      </w:r>
      <w:r>
        <w:rPr/>
        <w:t>to</w:t>
      </w:r>
      <w:r>
        <w:rPr>
          <w:spacing w:val="-7"/>
        </w:rPr>
        <w:t> </w:t>
      </w:r>
      <w:r>
        <w:rPr/>
        <w:t>learn</w:t>
      </w:r>
      <w:r>
        <w:rPr>
          <w:spacing w:val="-7"/>
        </w:rPr>
        <w:t> </w:t>
      </w:r>
      <w:r>
        <w:rPr/>
        <w:t>from,</w:t>
      </w:r>
      <w:r>
        <w:rPr>
          <w:spacing w:val="-10"/>
        </w:rPr>
        <w:t> </w:t>
      </w:r>
      <w:r>
        <w:rPr/>
        <w:t>complaints,</w:t>
      </w:r>
      <w:r>
        <w:rPr>
          <w:spacing w:val="-10"/>
        </w:rPr>
        <w:t> </w:t>
      </w:r>
      <w:r>
        <w:rPr/>
        <w:t>supports</w:t>
      </w:r>
      <w:r>
        <w:rPr>
          <w:spacing w:val="-8"/>
        </w:rPr>
        <w:t> </w:t>
      </w:r>
      <w:r>
        <w:rPr/>
        <w:t>the</w:t>
      </w:r>
      <w:r>
        <w:rPr>
          <w:spacing w:val="-7"/>
        </w:rPr>
        <w:t> </w:t>
      </w:r>
      <w:r>
        <w:rPr/>
        <w:t>development of a trauma-informed working culture.</w:t>
      </w:r>
    </w:p>
    <w:p>
      <w:pPr>
        <w:pStyle w:val="BodyText"/>
        <w:spacing w:before="275"/>
        <w:ind w:left="0"/>
      </w:pPr>
    </w:p>
    <w:p>
      <w:pPr>
        <w:pStyle w:val="Heading4"/>
        <w:numPr>
          <w:ilvl w:val="1"/>
          <w:numId w:val="2"/>
        </w:numPr>
        <w:tabs>
          <w:tab w:pos="1168" w:val="left" w:leader="none"/>
        </w:tabs>
        <w:spacing w:line="477" w:lineRule="auto" w:before="0" w:after="0"/>
        <w:ind w:left="448" w:right="5206" w:firstLine="0"/>
        <w:jc w:val="left"/>
      </w:pPr>
      <w:r>
        <w:rPr/>
        <w:t>Dissemination</w:t>
      </w:r>
      <w:r>
        <w:rPr>
          <w:spacing w:val="-17"/>
        </w:rPr>
        <w:t> </w:t>
      </w:r>
      <w:r>
        <w:rPr/>
        <w:t>and</w:t>
      </w:r>
      <w:r>
        <w:rPr>
          <w:spacing w:val="-17"/>
        </w:rPr>
        <w:t> </w:t>
      </w:r>
      <w:r>
        <w:rPr/>
        <w:t>Implementation </w:t>
      </w:r>
      <w:r>
        <w:rPr>
          <w:spacing w:val="-2"/>
        </w:rPr>
        <w:t>Dissemination</w:t>
      </w:r>
    </w:p>
    <w:p>
      <w:pPr>
        <w:pStyle w:val="BodyText"/>
        <w:spacing w:before="7"/>
        <w:ind w:right="877"/>
        <w:jc w:val="both"/>
      </w:pPr>
      <w:r>
        <w:rPr/>
        <w:t>This policy will be disseminated to all Trust staff via publication on the Trust intranet. Awareness of</w:t>
      </w:r>
      <w:r>
        <w:rPr>
          <w:spacing w:val="-1"/>
        </w:rPr>
        <w:t> </w:t>
      </w:r>
      <w:r>
        <w:rPr/>
        <w:t>the policy will also be supported through team meetings,</w:t>
      </w:r>
      <w:r>
        <w:rPr>
          <w:spacing w:val="-1"/>
        </w:rPr>
        <w:t> </w:t>
      </w:r>
      <w:r>
        <w:rPr/>
        <w:t>management briefings, and induction processes for new staff.</w:t>
      </w:r>
    </w:p>
    <w:p>
      <w:pPr>
        <w:pStyle w:val="BodyText"/>
        <w:spacing w:line="242" w:lineRule="auto" w:before="273"/>
        <w:ind w:right="874"/>
        <w:jc w:val="both"/>
      </w:pPr>
      <w:r>
        <w:rPr/>
        <w:t>Key</w:t>
      </w:r>
      <w:r>
        <w:rPr>
          <w:spacing w:val="-3"/>
        </w:rPr>
        <w:t> </w:t>
      </w:r>
      <w:r>
        <w:rPr/>
        <w:t>staff</w:t>
      </w:r>
      <w:r>
        <w:rPr>
          <w:spacing w:val="-5"/>
        </w:rPr>
        <w:t> </w:t>
      </w:r>
      <w:r>
        <w:rPr/>
        <w:t>with</w:t>
      </w:r>
      <w:r>
        <w:rPr>
          <w:spacing w:val="-2"/>
        </w:rPr>
        <w:t> </w:t>
      </w:r>
      <w:r>
        <w:rPr/>
        <w:t>responsibilities</w:t>
      </w:r>
      <w:r>
        <w:rPr>
          <w:spacing w:val="-3"/>
        </w:rPr>
        <w:t> </w:t>
      </w:r>
      <w:r>
        <w:rPr/>
        <w:t>under</w:t>
      </w:r>
      <w:r>
        <w:rPr>
          <w:spacing w:val="-3"/>
        </w:rPr>
        <w:t> </w:t>
      </w:r>
      <w:r>
        <w:rPr/>
        <w:t>this</w:t>
      </w:r>
      <w:r>
        <w:rPr>
          <w:spacing w:val="-3"/>
        </w:rPr>
        <w:t> </w:t>
      </w:r>
      <w:r>
        <w:rPr/>
        <w:t>policy,</w:t>
      </w:r>
      <w:r>
        <w:rPr>
          <w:spacing w:val="-5"/>
        </w:rPr>
        <w:t> </w:t>
      </w:r>
      <w:r>
        <w:rPr/>
        <w:t>including</w:t>
      </w:r>
      <w:r>
        <w:rPr>
          <w:spacing w:val="-2"/>
        </w:rPr>
        <w:t> </w:t>
      </w:r>
      <w:r>
        <w:rPr/>
        <w:t>managers</w:t>
      </w:r>
      <w:r>
        <w:rPr>
          <w:spacing w:val="-3"/>
        </w:rPr>
        <w:t> </w:t>
      </w:r>
      <w:r>
        <w:rPr/>
        <w:t>and</w:t>
      </w:r>
      <w:r>
        <w:rPr>
          <w:spacing w:val="-2"/>
        </w:rPr>
        <w:t> </w:t>
      </w:r>
      <w:r>
        <w:rPr/>
        <w:t>staff</w:t>
      </w:r>
      <w:r>
        <w:rPr>
          <w:spacing w:val="-5"/>
        </w:rPr>
        <w:t> </w:t>
      </w:r>
      <w:r>
        <w:rPr/>
        <w:t>involved in handling complaints,</w:t>
      </w:r>
      <w:r>
        <w:rPr>
          <w:spacing w:val="-2"/>
        </w:rPr>
        <w:t> </w:t>
      </w:r>
      <w:r>
        <w:rPr/>
        <w:t>and PALS</w:t>
      </w:r>
      <w:r>
        <w:rPr>
          <w:spacing w:val="-1"/>
        </w:rPr>
        <w:t> </w:t>
      </w:r>
      <w:r>
        <w:rPr/>
        <w:t>enquiries,</w:t>
      </w:r>
      <w:r>
        <w:rPr>
          <w:spacing w:val="-2"/>
        </w:rPr>
        <w:t> </w:t>
      </w:r>
      <w:r>
        <w:rPr/>
        <w:t>will</w:t>
      </w:r>
      <w:r>
        <w:rPr>
          <w:spacing w:val="-4"/>
        </w:rPr>
        <w:t> </w:t>
      </w:r>
      <w:r>
        <w:rPr/>
        <w:t>be notified by</w:t>
      </w:r>
      <w:r>
        <w:rPr>
          <w:spacing w:val="-5"/>
        </w:rPr>
        <w:t> </w:t>
      </w:r>
      <w:r>
        <w:rPr/>
        <w:t>the relevant</w:t>
      </w:r>
      <w:r>
        <w:rPr>
          <w:spacing w:val="-2"/>
        </w:rPr>
        <w:t> </w:t>
      </w:r>
      <w:r>
        <w:rPr/>
        <w:t>corporate team and provided with additional guidance where required.</w:t>
      </w:r>
    </w:p>
    <w:p>
      <w:pPr>
        <w:pStyle w:val="BodyText"/>
        <w:ind w:right="877"/>
        <w:jc w:val="both"/>
      </w:pPr>
      <w:r>
        <w:rPr/>
        <w:t>Managers are responsible for ensuring that staff within their areas are aware of and understand the requirements of this policy.</w:t>
      </w:r>
    </w:p>
    <w:p>
      <w:pPr>
        <w:pStyle w:val="Heading4"/>
        <w:spacing w:before="272"/>
      </w:pPr>
      <w:r>
        <w:rPr>
          <w:spacing w:val="-2"/>
        </w:rPr>
        <w:t>Implementation</w:t>
      </w:r>
    </w:p>
    <w:p>
      <w:pPr>
        <w:pStyle w:val="BodyText"/>
        <w:spacing w:before="274"/>
        <w:ind w:right="879"/>
        <w:jc w:val="both"/>
      </w:pPr>
      <w:r>
        <w:rPr/>
        <w:t>This policy will take effect from the date of ratification. All Trust staff are required to comply with the arrangements set out in this policy as part of their professional and contractual responsibilities.</w:t>
      </w:r>
    </w:p>
    <w:p>
      <w:pPr>
        <w:pStyle w:val="BodyText"/>
        <w:spacing w:before="2"/>
        <w:ind w:left="0"/>
      </w:pPr>
    </w:p>
    <w:p>
      <w:pPr>
        <w:pStyle w:val="BodyText"/>
        <w:jc w:val="both"/>
      </w:pPr>
      <w:r>
        <w:rPr/>
        <w:t>The</w:t>
      </w:r>
      <w:r>
        <w:rPr>
          <w:spacing w:val="-3"/>
        </w:rPr>
        <w:t> </w:t>
      </w:r>
      <w:r>
        <w:rPr/>
        <w:t>Trust’s</w:t>
      </w:r>
      <w:r>
        <w:rPr>
          <w:spacing w:val="-3"/>
        </w:rPr>
        <w:t> </w:t>
      </w:r>
      <w:r>
        <w:rPr/>
        <w:t>PaCT</w:t>
      </w:r>
      <w:r>
        <w:rPr>
          <w:spacing w:val="-4"/>
        </w:rPr>
        <w:t> </w:t>
      </w:r>
      <w:r>
        <w:rPr/>
        <w:t>will</w:t>
      </w:r>
      <w:r>
        <w:rPr>
          <w:spacing w:val="-3"/>
        </w:rPr>
        <w:t> </w:t>
      </w:r>
      <w:r>
        <w:rPr/>
        <w:t>support</w:t>
      </w:r>
      <w:r>
        <w:rPr>
          <w:spacing w:val="-5"/>
        </w:rPr>
        <w:t> </w:t>
      </w:r>
      <w:r>
        <w:rPr/>
        <w:t>implementation</w:t>
      </w:r>
      <w:r>
        <w:rPr>
          <w:spacing w:val="-2"/>
        </w:rPr>
        <w:t> through:</w:t>
      </w:r>
    </w:p>
    <w:p>
      <w:pPr>
        <w:pStyle w:val="ListParagraph"/>
        <w:numPr>
          <w:ilvl w:val="0"/>
          <w:numId w:val="11"/>
        </w:numPr>
        <w:tabs>
          <w:tab w:pos="1528" w:val="left" w:leader="none"/>
        </w:tabs>
        <w:spacing w:line="240" w:lineRule="auto" w:before="273" w:after="0"/>
        <w:ind w:left="1528" w:right="0" w:hanging="360"/>
        <w:jc w:val="left"/>
        <w:rPr>
          <w:sz w:val="24"/>
        </w:rPr>
      </w:pPr>
      <w:r>
        <w:rPr>
          <w:sz w:val="24"/>
        </w:rPr>
        <w:t>Providing</w:t>
      </w:r>
      <w:r>
        <w:rPr>
          <w:spacing w:val="-3"/>
          <w:sz w:val="24"/>
        </w:rPr>
        <w:t> </w:t>
      </w:r>
      <w:r>
        <w:rPr>
          <w:sz w:val="24"/>
        </w:rPr>
        <w:t>advice</w:t>
      </w:r>
      <w:r>
        <w:rPr>
          <w:spacing w:val="-3"/>
          <w:sz w:val="24"/>
        </w:rPr>
        <w:t> </w:t>
      </w:r>
      <w:r>
        <w:rPr>
          <w:sz w:val="24"/>
        </w:rPr>
        <w:t>and</w:t>
      </w:r>
      <w:r>
        <w:rPr>
          <w:spacing w:val="-3"/>
          <w:sz w:val="24"/>
        </w:rPr>
        <w:t> </w:t>
      </w:r>
      <w:r>
        <w:rPr>
          <w:sz w:val="24"/>
        </w:rPr>
        <w:t>guidance</w:t>
      </w:r>
      <w:r>
        <w:rPr>
          <w:spacing w:val="-3"/>
          <w:sz w:val="24"/>
        </w:rPr>
        <w:t> </w:t>
      </w:r>
      <w:r>
        <w:rPr>
          <w:sz w:val="24"/>
        </w:rPr>
        <w:t>to</w:t>
      </w:r>
      <w:r>
        <w:rPr>
          <w:spacing w:val="-3"/>
          <w:sz w:val="24"/>
        </w:rPr>
        <w:t> </w:t>
      </w:r>
      <w:r>
        <w:rPr>
          <w:sz w:val="24"/>
        </w:rPr>
        <w:t>staff</w:t>
      </w:r>
      <w:r>
        <w:rPr>
          <w:spacing w:val="-6"/>
          <w:sz w:val="24"/>
        </w:rPr>
        <w:t> </w:t>
      </w:r>
      <w:r>
        <w:rPr>
          <w:sz w:val="24"/>
        </w:rPr>
        <w:t>and</w:t>
      </w:r>
      <w:r>
        <w:rPr>
          <w:spacing w:val="-2"/>
          <w:sz w:val="24"/>
        </w:rPr>
        <w:t> managers</w:t>
      </w:r>
    </w:p>
    <w:p>
      <w:pPr>
        <w:pStyle w:val="ListParagraph"/>
        <w:numPr>
          <w:ilvl w:val="0"/>
          <w:numId w:val="11"/>
        </w:numPr>
        <w:tabs>
          <w:tab w:pos="1528" w:val="left" w:leader="none"/>
        </w:tabs>
        <w:spacing w:line="292" w:lineRule="exact" w:before="1" w:after="0"/>
        <w:ind w:left="1528" w:right="0" w:hanging="360"/>
        <w:jc w:val="left"/>
        <w:rPr>
          <w:sz w:val="24"/>
        </w:rPr>
      </w:pPr>
      <w:r>
        <w:rPr>
          <w:sz w:val="24"/>
        </w:rPr>
        <w:t>Supporting</w:t>
      </w:r>
      <w:r>
        <w:rPr>
          <w:spacing w:val="-5"/>
          <w:sz w:val="24"/>
        </w:rPr>
        <w:t> </w:t>
      </w:r>
      <w:r>
        <w:rPr>
          <w:sz w:val="24"/>
        </w:rPr>
        <w:t>the</w:t>
      </w:r>
      <w:r>
        <w:rPr>
          <w:spacing w:val="-3"/>
          <w:sz w:val="24"/>
        </w:rPr>
        <w:t> </w:t>
      </w:r>
      <w:r>
        <w:rPr>
          <w:sz w:val="24"/>
        </w:rPr>
        <w:t>handling</w:t>
      </w:r>
      <w:r>
        <w:rPr>
          <w:spacing w:val="-3"/>
          <w:sz w:val="24"/>
        </w:rPr>
        <w:t> </w:t>
      </w:r>
      <w:r>
        <w:rPr>
          <w:sz w:val="24"/>
        </w:rPr>
        <w:t>of</w:t>
      </w:r>
      <w:r>
        <w:rPr>
          <w:spacing w:val="-5"/>
          <w:sz w:val="24"/>
        </w:rPr>
        <w:t> </w:t>
      </w:r>
      <w:r>
        <w:rPr>
          <w:sz w:val="24"/>
        </w:rPr>
        <w:t>complaints,</w:t>
      </w:r>
      <w:r>
        <w:rPr>
          <w:spacing w:val="-6"/>
          <w:sz w:val="24"/>
        </w:rPr>
        <w:t> </w:t>
      </w:r>
      <w:r>
        <w:rPr>
          <w:sz w:val="24"/>
        </w:rPr>
        <w:t>and</w:t>
      </w:r>
      <w:r>
        <w:rPr>
          <w:spacing w:val="-3"/>
          <w:sz w:val="24"/>
        </w:rPr>
        <w:t> </w:t>
      </w:r>
      <w:r>
        <w:rPr>
          <w:sz w:val="24"/>
        </w:rPr>
        <w:t>PALS</w:t>
      </w:r>
      <w:r>
        <w:rPr>
          <w:spacing w:val="-3"/>
          <w:sz w:val="24"/>
        </w:rPr>
        <w:t> </w:t>
      </w:r>
      <w:r>
        <w:rPr>
          <w:spacing w:val="-2"/>
          <w:sz w:val="24"/>
        </w:rPr>
        <w:t>enquiries</w:t>
      </w:r>
    </w:p>
    <w:p>
      <w:pPr>
        <w:pStyle w:val="ListParagraph"/>
        <w:numPr>
          <w:ilvl w:val="0"/>
          <w:numId w:val="11"/>
        </w:numPr>
        <w:tabs>
          <w:tab w:pos="1528" w:val="left" w:leader="none"/>
        </w:tabs>
        <w:spacing w:line="292" w:lineRule="exact" w:before="0" w:after="0"/>
        <w:ind w:left="1528" w:right="0" w:hanging="360"/>
        <w:jc w:val="left"/>
        <w:rPr>
          <w:sz w:val="24"/>
        </w:rPr>
      </w:pPr>
      <w:r>
        <w:rPr>
          <w:sz w:val="24"/>
        </w:rPr>
        <w:t>Delivering</w:t>
      </w:r>
      <w:r>
        <w:rPr>
          <w:spacing w:val="-6"/>
          <w:sz w:val="24"/>
        </w:rPr>
        <w:t> </w:t>
      </w:r>
      <w:r>
        <w:rPr>
          <w:sz w:val="24"/>
        </w:rPr>
        <w:t>training</w:t>
      </w:r>
      <w:r>
        <w:rPr>
          <w:spacing w:val="-3"/>
          <w:sz w:val="24"/>
        </w:rPr>
        <w:t> </w:t>
      </w:r>
      <w:r>
        <w:rPr>
          <w:sz w:val="24"/>
        </w:rPr>
        <w:t>and</w:t>
      </w:r>
      <w:r>
        <w:rPr>
          <w:spacing w:val="-4"/>
          <w:sz w:val="24"/>
        </w:rPr>
        <w:t> </w:t>
      </w:r>
      <w:r>
        <w:rPr>
          <w:sz w:val="24"/>
        </w:rPr>
        <w:t>awareness</w:t>
      </w:r>
      <w:r>
        <w:rPr>
          <w:spacing w:val="-4"/>
          <w:sz w:val="24"/>
        </w:rPr>
        <w:t> </w:t>
      </w:r>
      <w:r>
        <w:rPr>
          <w:sz w:val="24"/>
        </w:rPr>
        <w:t>sessions</w:t>
      </w:r>
      <w:r>
        <w:rPr>
          <w:spacing w:val="-4"/>
          <w:sz w:val="24"/>
        </w:rPr>
        <w:t> </w:t>
      </w:r>
      <w:r>
        <w:rPr>
          <w:sz w:val="24"/>
        </w:rPr>
        <w:t>as</w:t>
      </w:r>
      <w:r>
        <w:rPr>
          <w:spacing w:val="-4"/>
          <w:sz w:val="24"/>
        </w:rPr>
        <w:t> </w:t>
      </w:r>
      <w:r>
        <w:rPr>
          <w:spacing w:val="-2"/>
          <w:sz w:val="24"/>
        </w:rPr>
        <w:t>required</w:t>
      </w:r>
    </w:p>
    <w:p>
      <w:pPr>
        <w:pStyle w:val="ListParagraph"/>
        <w:numPr>
          <w:ilvl w:val="0"/>
          <w:numId w:val="11"/>
        </w:numPr>
        <w:tabs>
          <w:tab w:pos="1528" w:val="left" w:leader="none"/>
        </w:tabs>
        <w:spacing w:line="237" w:lineRule="auto" w:before="3" w:after="0"/>
        <w:ind w:left="1528" w:right="875" w:hanging="360"/>
        <w:jc w:val="left"/>
        <w:rPr>
          <w:sz w:val="24"/>
        </w:rPr>
      </w:pPr>
      <w:r>
        <w:rPr>
          <w:sz w:val="24"/>
        </w:rPr>
        <w:t>Ensuring</w:t>
      </w:r>
      <w:r>
        <w:rPr>
          <w:spacing w:val="40"/>
          <w:sz w:val="24"/>
        </w:rPr>
        <w:t> </w:t>
      </w:r>
      <w:r>
        <w:rPr>
          <w:sz w:val="24"/>
        </w:rPr>
        <w:t>processes</w:t>
      </w:r>
      <w:r>
        <w:rPr>
          <w:spacing w:val="40"/>
          <w:sz w:val="24"/>
        </w:rPr>
        <w:t> </w:t>
      </w:r>
      <w:r>
        <w:rPr>
          <w:sz w:val="24"/>
        </w:rPr>
        <w:t>are</w:t>
      </w:r>
      <w:r>
        <w:rPr>
          <w:spacing w:val="40"/>
          <w:sz w:val="24"/>
        </w:rPr>
        <w:t> </w:t>
      </w:r>
      <w:r>
        <w:rPr>
          <w:sz w:val="24"/>
        </w:rPr>
        <w:t>applied</w:t>
      </w:r>
      <w:r>
        <w:rPr>
          <w:spacing w:val="40"/>
          <w:sz w:val="24"/>
        </w:rPr>
        <w:t> </w:t>
      </w:r>
      <w:r>
        <w:rPr>
          <w:sz w:val="24"/>
        </w:rPr>
        <w:t>consistently</w:t>
      </w:r>
      <w:r>
        <w:rPr>
          <w:spacing w:val="40"/>
          <w:sz w:val="24"/>
        </w:rPr>
        <w:t> </w:t>
      </w:r>
      <w:r>
        <w:rPr>
          <w:sz w:val="24"/>
        </w:rPr>
        <w:t>and</w:t>
      </w:r>
      <w:r>
        <w:rPr>
          <w:spacing w:val="40"/>
          <w:sz w:val="24"/>
        </w:rPr>
        <w:t> </w:t>
      </w:r>
      <w:r>
        <w:rPr>
          <w:sz w:val="24"/>
        </w:rPr>
        <w:t>in</w:t>
      </w:r>
      <w:r>
        <w:rPr>
          <w:spacing w:val="40"/>
          <w:sz w:val="24"/>
        </w:rPr>
        <w:t> </w:t>
      </w:r>
      <w:r>
        <w:rPr>
          <w:sz w:val="24"/>
        </w:rPr>
        <w:t>line</w:t>
      </w:r>
      <w:r>
        <w:rPr>
          <w:spacing w:val="40"/>
          <w:sz w:val="24"/>
        </w:rPr>
        <w:t> </w:t>
      </w:r>
      <w:r>
        <w:rPr>
          <w:sz w:val="24"/>
        </w:rPr>
        <w:t>with</w:t>
      </w:r>
      <w:r>
        <w:rPr>
          <w:spacing w:val="40"/>
          <w:sz w:val="24"/>
        </w:rPr>
        <w:t> </w:t>
      </w:r>
      <w:r>
        <w:rPr>
          <w:sz w:val="24"/>
        </w:rPr>
        <w:t>national</w:t>
      </w:r>
      <w:r>
        <w:rPr>
          <w:spacing w:val="80"/>
          <w:sz w:val="24"/>
        </w:rPr>
        <w:t> </w:t>
      </w:r>
      <w:r>
        <w:rPr>
          <w:spacing w:val="-2"/>
          <w:sz w:val="24"/>
        </w:rPr>
        <w:t>guidance</w:t>
      </w:r>
    </w:p>
    <w:p>
      <w:pPr>
        <w:pStyle w:val="ListParagraph"/>
        <w:spacing w:after="0" w:line="237" w:lineRule="auto"/>
        <w:jc w:val="left"/>
        <w:rPr>
          <w:sz w:val="24"/>
        </w:rPr>
        <w:sectPr>
          <w:pgSz w:w="11910" w:h="16840"/>
          <w:pgMar w:header="944" w:footer="1176" w:top="1800" w:bottom="1380" w:left="992" w:right="566"/>
        </w:sectPr>
      </w:pPr>
    </w:p>
    <w:p>
      <w:pPr>
        <w:pStyle w:val="ListParagraph"/>
        <w:numPr>
          <w:ilvl w:val="0"/>
          <w:numId w:val="11"/>
        </w:numPr>
        <w:tabs>
          <w:tab w:pos="1528" w:val="left" w:leader="none"/>
        </w:tabs>
        <w:spacing w:line="237" w:lineRule="auto" w:before="45" w:after="0"/>
        <w:ind w:left="1528" w:right="871" w:hanging="360"/>
        <w:jc w:val="both"/>
        <w:rPr>
          <w:sz w:val="24"/>
        </w:rPr>
      </w:pPr>
      <w:r>
        <w:rPr>
          <w:sz w:val="24"/>
        </w:rPr>
        <w:t>Compliance with this policy will be monitored through regular reporting, review of complaints and PALS activity, and governance oversight </w:t>
      </w:r>
      <w:r>
        <w:rPr>
          <w:spacing w:val="-2"/>
          <w:sz w:val="24"/>
        </w:rPr>
        <w:t>arrangements.</w:t>
      </w:r>
    </w:p>
    <w:p>
      <w:pPr>
        <w:pStyle w:val="BodyText"/>
        <w:spacing w:before="5"/>
        <w:ind w:left="0"/>
      </w:pPr>
    </w:p>
    <w:p>
      <w:pPr>
        <w:pStyle w:val="BodyText"/>
        <w:ind w:right="862"/>
      </w:pPr>
      <w:r>
        <w:rPr/>
        <w:t>Findings</w:t>
      </w:r>
      <w:r>
        <w:rPr>
          <w:spacing w:val="-2"/>
        </w:rPr>
        <w:t> </w:t>
      </w:r>
      <w:r>
        <w:rPr/>
        <w:t>will</w:t>
      </w:r>
      <w:r>
        <w:rPr>
          <w:spacing w:val="-1"/>
        </w:rPr>
        <w:t> </w:t>
      </w:r>
      <w:r>
        <w:rPr/>
        <w:t>be</w:t>
      </w:r>
      <w:r>
        <w:rPr>
          <w:spacing w:val="-1"/>
        </w:rPr>
        <w:t> </w:t>
      </w:r>
      <w:r>
        <w:rPr/>
        <w:t>used</w:t>
      </w:r>
      <w:r>
        <w:rPr>
          <w:spacing w:val="-1"/>
        </w:rPr>
        <w:t> </w:t>
      </w:r>
      <w:r>
        <w:rPr/>
        <w:t>to</w:t>
      </w:r>
      <w:r>
        <w:rPr>
          <w:spacing w:val="-1"/>
        </w:rPr>
        <w:t> </w:t>
      </w:r>
      <w:r>
        <w:rPr/>
        <w:t>support</w:t>
      </w:r>
      <w:r>
        <w:rPr>
          <w:spacing w:val="-4"/>
        </w:rPr>
        <w:t> </w:t>
      </w:r>
      <w:r>
        <w:rPr/>
        <w:t>learning,</w:t>
      </w:r>
      <w:r>
        <w:rPr>
          <w:spacing w:val="-4"/>
        </w:rPr>
        <w:t> </w:t>
      </w:r>
      <w:r>
        <w:rPr/>
        <w:t>service</w:t>
      </w:r>
      <w:r>
        <w:rPr>
          <w:spacing w:val="-1"/>
        </w:rPr>
        <w:t> </w:t>
      </w:r>
      <w:r>
        <w:rPr/>
        <w:t>improvement,</w:t>
      </w:r>
      <w:r>
        <w:rPr>
          <w:spacing w:val="-4"/>
        </w:rPr>
        <w:t> </w:t>
      </w:r>
      <w:r>
        <w:rPr/>
        <w:t>and</w:t>
      </w:r>
      <w:r>
        <w:rPr>
          <w:spacing w:val="-1"/>
        </w:rPr>
        <w:t> </w:t>
      </w:r>
      <w:r>
        <w:rPr/>
        <w:t>assurance</w:t>
      </w:r>
      <w:r>
        <w:rPr>
          <w:spacing w:val="-1"/>
        </w:rPr>
        <w:t> </w:t>
      </w:r>
      <w:r>
        <w:rPr/>
        <w:t>to</w:t>
      </w:r>
      <w:r>
        <w:rPr>
          <w:spacing w:val="-1"/>
        </w:rPr>
        <w:t> </w:t>
      </w:r>
      <w:r>
        <w:rPr/>
        <w:t>the </w:t>
      </w:r>
      <w:r>
        <w:rPr>
          <w:spacing w:val="-2"/>
        </w:rPr>
        <w:t>Trust.</w:t>
      </w:r>
    </w:p>
    <w:p>
      <w:pPr>
        <w:pStyle w:val="BodyText"/>
        <w:ind w:left="0"/>
      </w:pPr>
    </w:p>
    <w:p>
      <w:pPr>
        <w:pStyle w:val="BodyText"/>
        <w:spacing w:before="2"/>
        <w:ind w:left="0"/>
      </w:pPr>
    </w:p>
    <w:p>
      <w:pPr>
        <w:pStyle w:val="Heading4"/>
        <w:numPr>
          <w:ilvl w:val="1"/>
          <w:numId w:val="2"/>
        </w:numPr>
        <w:tabs>
          <w:tab w:pos="1168" w:val="left" w:leader="none"/>
        </w:tabs>
        <w:spacing w:line="240" w:lineRule="auto" w:before="0" w:after="0"/>
        <w:ind w:left="1168" w:right="0" w:hanging="720"/>
        <w:jc w:val="left"/>
      </w:pPr>
      <w:r>
        <w:rPr/>
        <w:t>Compliance</w:t>
      </w:r>
      <w:r>
        <w:rPr>
          <w:spacing w:val="-5"/>
        </w:rPr>
        <w:t> </w:t>
      </w:r>
      <w:r>
        <w:rPr/>
        <w:t>and</w:t>
      </w:r>
      <w:r>
        <w:rPr>
          <w:spacing w:val="-7"/>
        </w:rPr>
        <w:t> </w:t>
      </w:r>
      <w:r>
        <w:rPr>
          <w:spacing w:val="-2"/>
        </w:rPr>
        <w:t>Monitoring</w:t>
      </w:r>
    </w:p>
    <w:p>
      <w:pPr>
        <w:pStyle w:val="BodyText"/>
        <w:spacing w:before="3"/>
        <w:ind w:left="0"/>
        <w:rPr>
          <w:rFonts w:ascii="Arial"/>
          <w:b/>
        </w:rPr>
      </w:pPr>
    </w:p>
    <w:p>
      <w:pPr>
        <w:pStyle w:val="BodyText"/>
        <w:ind w:right="875"/>
        <w:jc w:val="both"/>
      </w:pPr>
      <w:r>
        <w:rPr/>
        <w:t>Compliance will be monitored by the Trust’s PaCT through routine monitoring of complaints and PALS activity, including response times, outcomes, themes and trends. This information will be reviewed to identify areas of good practice, learning and opportunities for service improvement.</w:t>
      </w:r>
    </w:p>
    <w:p>
      <w:pPr>
        <w:pStyle w:val="BodyText"/>
        <w:spacing w:before="6"/>
        <w:ind w:left="0"/>
      </w:pPr>
    </w:p>
    <w:p>
      <w:pPr>
        <w:pStyle w:val="BodyText"/>
        <w:ind w:right="892"/>
      </w:pPr>
      <w:r>
        <w:rPr/>
        <w:t>A</w:t>
      </w:r>
      <w:r>
        <w:rPr>
          <w:spacing w:val="-4"/>
        </w:rPr>
        <w:t> </w:t>
      </w:r>
      <w:r>
        <w:rPr/>
        <w:t>weekly</w:t>
      </w:r>
      <w:r>
        <w:rPr>
          <w:spacing w:val="-4"/>
        </w:rPr>
        <w:t> </w:t>
      </w:r>
      <w:r>
        <w:rPr/>
        <w:t>complaint</w:t>
      </w:r>
      <w:r>
        <w:rPr>
          <w:spacing w:val="-6"/>
        </w:rPr>
        <w:t> </w:t>
      </w:r>
      <w:r>
        <w:rPr/>
        <w:t>tracker</w:t>
      </w:r>
      <w:r>
        <w:rPr>
          <w:spacing w:val="-4"/>
        </w:rPr>
        <w:t> </w:t>
      </w:r>
      <w:r>
        <w:rPr/>
        <w:t>will</w:t>
      </w:r>
      <w:r>
        <w:rPr>
          <w:spacing w:val="-3"/>
        </w:rPr>
        <w:t> </w:t>
      </w:r>
      <w:r>
        <w:rPr/>
        <w:t>be</w:t>
      </w:r>
      <w:r>
        <w:rPr>
          <w:spacing w:val="-3"/>
        </w:rPr>
        <w:t> </w:t>
      </w:r>
      <w:r>
        <w:rPr/>
        <w:t>circulated</w:t>
      </w:r>
      <w:r>
        <w:rPr>
          <w:spacing w:val="-3"/>
        </w:rPr>
        <w:t> </w:t>
      </w:r>
      <w:r>
        <w:rPr/>
        <w:t>to</w:t>
      </w:r>
      <w:r>
        <w:rPr>
          <w:spacing w:val="-3"/>
        </w:rPr>
        <w:t> </w:t>
      </w:r>
      <w:r>
        <w:rPr/>
        <w:t>directors</w:t>
      </w:r>
      <w:r>
        <w:rPr>
          <w:spacing w:val="-4"/>
        </w:rPr>
        <w:t> </w:t>
      </w:r>
      <w:r>
        <w:rPr/>
        <w:t>and</w:t>
      </w:r>
      <w:r>
        <w:rPr>
          <w:spacing w:val="-3"/>
        </w:rPr>
        <w:t> </w:t>
      </w:r>
      <w:r>
        <w:rPr/>
        <w:t>senior</w:t>
      </w:r>
      <w:r>
        <w:rPr>
          <w:spacing w:val="-4"/>
        </w:rPr>
        <w:t> </w:t>
      </w:r>
      <w:r>
        <w:rPr/>
        <w:t>leaders</w:t>
      </w:r>
      <w:r>
        <w:rPr>
          <w:spacing w:val="-4"/>
        </w:rPr>
        <w:t> </w:t>
      </w:r>
      <w:r>
        <w:rPr/>
        <w:t>showing the status of all open complaints. A quarterly complaint actions tracker will be circulated to Directors, Heads of Operations, Clinical Directors, Clinical Leads and other staff as appropriate to show new and completed actions each quarter.</w:t>
      </w:r>
    </w:p>
    <w:p>
      <w:pPr>
        <w:pStyle w:val="BodyText"/>
        <w:spacing w:before="5"/>
        <w:ind w:left="0"/>
      </w:pPr>
    </w:p>
    <w:p>
      <w:pPr>
        <w:pStyle w:val="BodyText"/>
        <w:ind w:right="892"/>
      </w:pPr>
      <w:r>
        <w:rPr/>
        <w:t>Monitoring</w:t>
      </w:r>
      <w:r>
        <w:rPr>
          <w:spacing w:val="-4"/>
        </w:rPr>
        <w:t> </w:t>
      </w:r>
      <w:r>
        <w:rPr/>
        <w:t>information</w:t>
      </w:r>
      <w:r>
        <w:rPr>
          <w:spacing w:val="-4"/>
        </w:rPr>
        <w:t> </w:t>
      </w:r>
      <w:r>
        <w:rPr/>
        <w:t>will</w:t>
      </w:r>
      <w:r>
        <w:rPr>
          <w:spacing w:val="-4"/>
        </w:rPr>
        <w:t> </w:t>
      </w:r>
      <w:r>
        <w:rPr/>
        <w:t>be</w:t>
      </w:r>
      <w:r>
        <w:rPr>
          <w:spacing w:val="-4"/>
        </w:rPr>
        <w:t> </w:t>
      </w:r>
      <w:r>
        <w:rPr/>
        <w:t>reported</w:t>
      </w:r>
      <w:r>
        <w:rPr>
          <w:spacing w:val="-4"/>
        </w:rPr>
        <w:t> </w:t>
      </w:r>
      <w:r>
        <w:rPr/>
        <w:t>through</w:t>
      </w:r>
      <w:r>
        <w:rPr>
          <w:spacing w:val="-4"/>
        </w:rPr>
        <w:t> </w:t>
      </w:r>
      <w:r>
        <w:rPr/>
        <w:t>the</w:t>
      </w:r>
      <w:r>
        <w:rPr>
          <w:spacing w:val="-4"/>
        </w:rPr>
        <w:t> </w:t>
      </w:r>
      <w:r>
        <w:rPr/>
        <w:t>Trust’s</w:t>
      </w:r>
      <w:r>
        <w:rPr>
          <w:spacing w:val="-5"/>
        </w:rPr>
        <w:t> </w:t>
      </w:r>
      <w:r>
        <w:rPr/>
        <w:t>governance</w:t>
      </w:r>
      <w:r>
        <w:rPr>
          <w:spacing w:val="-4"/>
        </w:rPr>
        <w:t> </w:t>
      </w:r>
      <w:r>
        <w:rPr/>
        <w:t>structure</w:t>
      </w:r>
      <w:r>
        <w:rPr>
          <w:spacing w:val="-4"/>
        </w:rPr>
        <w:t> </w:t>
      </w:r>
      <w:r>
        <w:rPr/>
        <w:t>to provide oversight and assurance.</w:t>
      </w:r>
    </w:p>
    <w:p>
      <w:pPr>
        <w:pStyle w:val="BodyText"/>
        <w:spacing w:before="2"/>
        <w:ind w:left="0"/>
      </w:pPr>
    </w:p>
    <w:p>
      <w:pPr>
        <w:pStyle w:val="BodyText"/>
        <w:spacing w:line="242" w:lineRule="auto"/>
        <w:ind w:right="892"/>
      </w:pPr>
      <w:r>
        <w:rPr/>
        <w:t>Complaints</w:t>
      </w:r>
      <w:r>
        <w:rPr>
          <w:spacing w:val="-3"/>
        </w:rPr>
        <w:t> </w:t>
      </w:r>
      <w:r>
        <w:rPr/>
        <w:t>presenting</w:t>
      </w:r>
      <w:r>
        <w:rPr>
          <w:spacing w:val="-2"/>
        </w:rPr>
        <w:t> </w:t>
      </w:r>
      <w:r>
        <w:rPr/>
        <w:t>significant</w:t>
      </w:r>
      <w:r>
        <w:rPr>
          <w:spacing w:val="-5"/>
        </w:rPr>
        <w:t> </w:t>
      </w:r>
      <w:r>
        <w:rPr/>
        <w:t>risk,</w:t>
      </w:r>
      <w:r>
        <w:rPr>
          <w:spacing w:val="-5"/>
        </w:rPr>
        <w:t> </w:t>
      </w:r>
      <w:r>
        <w:rPr/>
        <w:t>repeated</w:t>
      </w:r>
      <w:r>
        <w:rPr>
          <w:spacing w:val="-7"/>
        </w:rPr>
        <w:t> </w:t>
      </w:r>
      <w:r>
        <w:rPr/>
        <w:t>delay</w:t>
      </w:r>
      <w:r>
        <w:rPr>
          <w:spacing w:val="-3"/>
        </w:rPr>
        <w:t> </w:t>
      </w:r>
      <w:r>
        <w:rPr/>
        <w:t>or</w:t>
      </w:r>
      <w:r>
        <w:rPr>
          <w:spacing w:val="-3"/>
        </w:rPr>
        <w:t> </w:t>
      </w:r>
      <w:r>
        <w:rPr/>
        <w:t>systemic</w:t>
      </w:r>
      <w:r>
        <w:rPr>
          <w:spacing w:val="-3"/>
        </w:rPr>
        <w:t> </w:t>
      </w:r>
      <w:r>
        <w:rPr/>
        <w:t>concern</w:t>
      </w:r>
      <w:r>
        <w:rPr>
          <w:spacing w:val="-2"/>
        </w:rPr>
        <w:t> </w:t>
      </w:r>
      <w:r>
        <w:rPr/>
        <w:t>will</w:t>
      </w:r>
      <w:r>
        <w:rPr>
          <w:spacing w:val="-2"/>
        </w:rPr>
        <w:t> </w:t>
      </w:r>
      <w:r>
        <w:rPr/>
        <w:t>be escalated through the Trust’s governance structure in line with the escalation </w:t>
      </w:r>
      <w:r>
        <w:rPr>
          <w:spacing w:val="-2"/>
        </w:rPr>
        <w:t>framework.</w:t>
      </w:r>
    </w:p>
    <w:p>
      <w:pPr>
        <w:pStyle w:val="BodyText"/>
        <w:spacing w:before="275"/>
      </w:pPr>
      <w:r>
        <w:rPr/>
        <w:t>We</w:t>
      </w:r>
      <w:r>
        <w:rPr>
          <w:spacing w:val="-3"/>
        </w:rPr>
        <w:t> </w:t>
      </w:r>
      <w:r>
        <w:rPr/>
        <w:t>maintain</w:t>
      </w:r>
      <w:r>
        <w:rPr>
          <w:spacing w:val="-2"/>
        </w:rPr>
        <w:t> </w:t>
      </w:r>
      <w:r>
        <w:rPr/>
        <w:t>a</w:t>
      </w:r>
      <w:r>
        <w:rPr>
          <w:spacing w:val="-3"/>
        </w:rPr>
        <w:t> </w:t>
      </w:r>
      <w:r>
        <w:rPr/>
        <w:t>record</w:t>
      </w:r>
      <w:r>
        <w:rPr>
          <w:spacing w:val="-2"/>
        </w:rPr>
        <w:t> </w:t>
      </w:r>
      <w:r>
        <w:rPr>
          <w:spacing w:val="-5"/>
        </w:rPr>
        <w:t>of:</w:t>
      </w:r>
    </w:p>
    <w:p>
      <w:pPr>
        <w:pStyle w:val="BodyText"/>
        <w:spacing w:before="1"/>
        <w:ind w:left="0"/>
      </w:pPr>
    </w:p>
    <w:p>
      <w:pPr>
        <w:pStyle w:val="ListParagraph"/>
        <w:numPr>
          <w:ilvl w:val="2"/>
          <w:numId w:val="2"/>
        </w:numPr>
        <w:tabs>
          <w:tab w:pos="1888" w:val="left" w:leader="none"/>
        </w:tabs>
        <w:spacing w:line="240" w:lineRule="auto" w:before="1" w:after="0"/>
        <w:ind w:left="1888" w:right="0" w:hanging="360"/>
        <w:jc w:val="left"/>
        <w:rPr>
          <w:sz w:val="24"/>
        </w:rPr>
      </w:pPr>
      <w:r>
        <w:rPr>
          <w:sz w:val="24"/>
        </w:rPr>
        <w:t>each</w:t>
      </w:r>
      <w:r>
        <w:rPr>
          <w:spacing w:val="-1"/>
          <w:sz w:val="24"/>
        </w:rPr>
        <w:t> </w:t>
      </w:r>
      <w:r>
        <w:rPr>
          <w:sz w:val="24"/>
        </w:rPr>
        <w:t>complaint</w:t>
      </w:r>
      <w:r>
        <w:rPr>
          <w:spacing w:val="-4"/>
          <w:sz w:val="24"/>
        </w:rPr>
        <w:t> </w:t>
      </w:r>
      <w:r>
        <w:rPr>
          <w:sz w:val="24"/>
        </w:rPr>
        <w:t>we </w:t>
      </w:r>
      <w:r>
        <w:rPr>
          <w:spacing w:val="-2"/>
          <w:sz w:val="24"/>
        </w:rPr>
        <w:t>receive</w:t>
      </w:r>
    </w:p>
    <w:p>
      <w:pPr>
        <w:pStyle w:val="ListParagraph"/>
        <w:numPr>
          <w:ilvl w:val="2"/>
          <w:numId w:val="2"/>
        </w:numPr>
        <w:tabs>
          <w:tab w:pos="1888" w:val="left" w:leader="none"/>
        </w:tabs>
        <w:spacing w:line="292" w:lineRule="exact" w:before="1" w:after="0"/>
        <w:ind w:left="1888" w:right="0" w:hanging="360"/>
        <w:jc w:val="left"/>
        <w:rPr>
          <w:sz w:val="24"/>
        </w:rPr>
      </w:pPr>
      <w:r>
        <w:rPr>
          <w:sz w:val="24"/>
        </w:rPr>
        <w:t>the subject</w:t>
      </w:r>
      <w:r>
        <w:rPr>
          <w:spacing w:val="-3"/>
          <w:sz w:val="24"/>
        </w:rPr>
        <w:t> </w:t>
      </w:r>
      <w:r>
        <w:rPr>
          <w:spacing w:val="-2"/>
          <w:sz w:val="24"/>
        </w:rPr>
        <w:t>matter</w:t>
      </w:r>
    </w:p>
    <w:p>
      <w:pPr>
        <w:pStyle w:val="ListParagraph"/>
        <w:numPr>
          <w:ilvl w:val="2"/>
          <w:numId w:val="2"/>
        </w:numPr>
        <w:tabs>
          <w:tab w:pos="1888" w:val="left" w:leader="none"/>
        </w:tabs>
        <w:spacing w:line="290" w:lineRule="exact" w:before="0" w:after="0"/>
        <w:ind w:left="1888" w:right="0" w:hanging="360"/>
        <w:jc w:val="left"/>
        <w:rPr>
          <w:sz w:val="24"/>
        </w:rPr>
      </w:pPr>
      <w:r>
        <w:rPr>
          <w:sz w:val="24"/>
        </w:rPr>
        <w:t>the</w:t>
      </w:r>
      <w:r>
        <w:rPr>
          <w:spacing w:val="-2"/>
          <w:sz w:val="24"/>
        </w:rPr>
        <w:t> outcome</w:t>
      </w:r>
    </w:p>
    <w:p>
      <w:pPr>
        <w:pStyle w:val="ListParagraph"/>
        <w:numPr>
          <w:ilvl w:val="2"/>
          <w:numId w:val="2"/>
        </w:numPr>
        <w:tabs>
          <w:tab w:pos="1889" w:val="left" w:leader="none"/>
        </w:tabs>
        <w:spacing w:line="240" w:lineRule="auto" w:before="0" w:after="0"/>
        <w:ind w:left="1889" w:right="1267" w:hanging="360"/>
        <w:jc w:val="left"/>
        <w:rPr>
          <w:sz w:val="24"/>
        </w:rPr>
      </w:pPr>
      <w:r>
        <w:rPr>
          <w:sz w:val="24"/>
        </w:rPr>
        <w:t>whether</w:t>
      </w:r>
      <w:r>
        <w:rPr>
          <w:spacing w:val="-4"/>
          <w:sz w:val="24"/>
        </w:rPr>
        <w:t> </w:t>
      </w:r>
      <w:r>
        <w:rPr>
          <w:sz w:val="24"/>
        </w:rPr>
        <w:t>we</w:t>
      </w:r>
      <w:r>
        <w:rPr>
          <w:spacing w:val="-3"/>
          <w:sz w:val="24"/>
        </w:rPr>
        <w:t> </w:t>
      </w:r>
      <w:r>
        <w:rPr>
          <w:sz w:val="24"/>
        </w:rPr>
        <w:t>sent</w:t>
      </w:r>
      <w:r>
        <w:rPr>
          <w:spacing w:val="-6"/>
          <w:sz w:val="24"/>
        </w:rPr>
        <w:t> </w:t>
      </w:r>
      <w:r>
        <w:rPr>
          <w:sz w:val="24"/>
        </w:rPr>
        <w:t>our</w:t>
      </w:r>
      <w:r>
        <w:rPr>
          <w:spacing w:val="-4"/>
          <w:sz w:val="24"/>
        </w:rPr>
        <w:t> </w:t>
      </w:r>
      <w:r>
        <w:rPr>
          <w:sz w:val="24"/>
        </w:rPr>
        <w:t>final</w:t>
      </w:r>
      <w:r>
        <w:rPr>
          <w:spacing w:val="-3"/>
          <w:sz w:val="24"/>
        </w:rPr>
        <w:t> </w:t>
      </w:r>
      <w:r>
        <w:rPr>
          <w:sz w:val="24"/>
        </w:rPr>
        <w:t>written</w:t>
      </w:r>
      <w:r>
        <w:rPr>
          <w:spacing w:val="-3"/>
          <w:sz w:val="24"/>
        </w:rPr>
        <w:t> </w:t>
      </w:r>
      <w:r>
        <w:rPr>
          <w:sz w:val="24"/>
        </w:rPr>
        <w:t>response</w:t>
      </w:r>
      <w:r>
        <w:rPr>
          <w:spacing w:val="-3"/>
          <w:sz w:val="24"/>
        </w:rPr>
        <w:t> </w:t>
      </w:r>
      <w:r>
        <w:rPr>
          <w:sz w:val="24"/>
        </w:rPr>
        <w:t>to</w:t>
      </w:r>
      <w:r>
        <w:rPr>
          <w:spacing w:val="-3"/>
          <w:sz w:val="24"/>
        </w:rPr>
        <w:t> </w:t>
      </w:r>
      <w:r>
        <w:rPr>
          <w:sz w:val="24"/>
        </w:rPr>
        <w:t>the</w:t>
      </w:r>
      <w:r>
        <w:rPr>
          <w:spacing w:val="-3"/>
          <w:sz w:val="24"/>
        </w:rPr>
        <w:t> </w:t>
      </w:r>
      <w:r>
        <w:rPr>
          <w:sz w:val="24"/>
        </w:rPr>
        <w:t>person</w:t>
      </w:r>
      <w:r>
        <w:rPr>
          <w:spacing w:val="-3"/>
          <w:sz w:val="24"/>
        </w:rPr>
        <w:t> </w:t>
      </w:r>
      <w:r>
        <w:rPr>
          <w:sz w:val="24"/>
        </w:rPr>
        <w:t>who</w:t>
      </w:r>
      <w:r>
        <w:rPr>
          <w:spacing w:val="-3"/>
          <w:sz w:val="24"/>
        </w:rPr>
        <w:t> </w:t>
      </w:r>
      <w:r>
        <w:rPr>
          <w:sz w:val="24"/>
        </w:rPr>
        <w:t>raised the complaint within the timescale agreed at the beginning of our </w:t>
      </w:r>
      <w:r>
        <w:rPr>
          <w:spacing w:val="-2"/>
          <w:sz w:val="24"/>
        </w:rPr>
        <w:t>investigation.</w:t>
      </w:r>
    </w:p>
    <w:p>
      <w:pPr>
        <w:pStyle w:val="BodyText"/>
        <w:spacing w:before="2"/>
        <w:ind w:left="0"/>
      </w:pPr>
    </w:p>
    <w:p>
      <w:pPr>
        <w:pStyle w:val="BodyText"/>
        <w:spacing w:line="242" w:lineRule="auto"/>
        <w:ind w:right="929"/>
      </w:pPr>
      <w:r>
        <w:rPr/>
        <w:t>To</w:t>
      </w:r>
      <w:r>
        <w:rPr>
          <w:spacing w:val="-3"/>
        </w:rPr>
        <w:t> </w:t>
      </w:r>
      <w:r>
        <w:rPr/>
        <w:t>measure</w:t>
      </w:r>
      <w:r>
        <w:rPr>
          <w:spacing w:val="-3"/>
        </w:rPr>
        <w:t> </w:t>
      </w:r>
      <w:r>
        <w:rPr/>
        <w:t>our</w:t>
      </w:r>
      <w:r>
        <w:rPr>
          <w:spacing w:val="-4"/>
        </w:rPr>
        <w:t> </w:t>
      </w:r>
      <w:r>
        <w:rPr/>
        <w:t>overall</w:t>
      </w:r>
      <w:r>
        <w:rPr>
          <w:spacing w:val="-3"/>
        </w:rPr>
        <w:t> </w:t>
      </w:r>
      <w:r>
        <w:rPr/>
        <w:t>timescales</w:t>
      </w:r>
      <w:r>
        <w:rPr>
          <w:spacing w:val="-4"/>
        </w:rPr>
        <w:t> </w:t>
      </w:r>
      <w:r>
        <w:rPr/>
        <w:t>for</w:t>
      </w:r>
      <w:r>
        <w:rPr>
          <w:spacing w:val="-4"/>
        </w:rPr>
        <w:t> </w:t>
      </w:r>
      <w:r>
        <w:rPr/>
        <w:t>completing</w:t>
      </w:r>
      <w:r>
        <w:rPr>
          <w:spacing w:val="-3"/>
        </w:rPr>
        <w:t> </w:t>
      </w:r>
      <w:r>
        <w:rPr/>
        <w:t>consideration</w:t>
      </w:r>
      <w:r>
        <w:rPr>
          <w:spacing w:val="-3"/>
        </w:rPr>
        <w:t> </w:t>
      </w:r>
      <w:r>
        <w:rPr/>
        <w:t>of</w:t>
      </w:r>
      <w:r>
        <w:rPr>
          <w:spacing w:val="-6"/>
        </w:rPr>
        <w:t> </w:t>
      </w:r>
      <w:r>
        <w:rPr/>
        <w:t>all</w:t>
      </w:r>
      <w:r>
        <w:rPr>
          <w:spacing w:val="-3"/>
        </w:rPr>
        <w:t> </w:t>
      </w:r>
      <w:r>
        <w:rPr/>
        <w:t>complaints</w:t>
      </w:r>
      <w:r>
        <w:rPr>
          <w:spacing w:val="-4"/>
        </w:rPr>
        <w:t> </w:t>
      </w:r>
      <w:r>
        <w:rPr/>
        <w:t>and our delivery of the NHS Complaint Standards, we seek feedback on our service</w:t>
      </w:r>
      <w:r>
        <w:rPr>
          <w:spacing w:val="40"/>
        </w:rPr>
        <w:t> </w:t>
      </w:r>
      <w:r>
        <w:rPr>
          <w:spacing w:val="-2"/>
        </w:rPr>
        <w:t>from:</w:t>
      </w:r>
    </w:p>
    <w:p>
      <w:pPr>
        <w:pStyle w:val="BodyText"/>
        <w:ind w:left="0"/>
      </w:pPr>
    </w:p>
    <w:p>
      <w:pPr>
        <w:pStyle w:val="ListParagraph"/>
        <w:numPr>
          <w:ilvl w:val="2"/>
          <w:numId w:val="2"/>
        </w:numPr>
        <w:tabs>
          <w:tab w:pos="1889" w:val="left" w:leader="none"/>
        </w:tabs>
        <w:spacing w:line="237" w:lineRule="auto" w:before="0" w:after="0"/>
        <w:ind w:left="1889" w:right="1010" w:hanging="360"/>
        <w:jc w:val="left"/>
        <w:rPr>
          <w:sz w:val="24"/>
        </w:rPr>
      </w:pPr>
      <w:r>
        <w:rPr>
          <w:sz w:val="24"/>
        </w:rPr>
        <w:t>people</w:t>
      </w:r>
      <w:r>
        <w:rPr>
          <w:spacing w:val="-3"/>
          <w:sz w:val="24"/>
        </w:rPr>
        <w:t> </w:t>
      </w:r>
      <w:r>
        <w:rPr>
          <w:sz w:val="24"/>
        </w:rPr>
        <w:t>who</w:t>
      </w:r>
      <w:r>
        <w:rPr>
          <w:spacing w:val="-3"/>
          <w:sz w:val="24"/>
        </w:rPr>
        <w:t> </w:t>
      </w:r>
      <w:r>
        <w:rPr>
          <w:sz w:val="24"/>
        </w:rPr>
        <w:t>have</w:t>
      </w:r>
      <w:r>
        <w:rPr>
          <w:spacing w:val="-3"/>
          <w:sz w:val="24"/>
        </w:rPr>
        <w:t> </w:t>
      </w:r>
      <w:r>
        <w:rPr>
          <w:sz w:val="24"/>
        </w:rPr>
        <w:t>made</w:t>
      </w:r>
      <w:r>
        <w:rPr>
          <w:spacing w:val="-3"/>
          <w:sz w:val="24"/>
        </w:rPr>
        <w:t> </w:t>
      </w:r>
      <w:r>
        <w:rPr>
          <w:sz w:val="24"/>
        </w:rPr>
        <w:t>a</w:t>
      </w:r>
      <w:r>
        <w:rPr>
          <w:spacing w:val="-3"/>
          <w:sz w:val="24"/>
        </w:rPr>
        <w:t> </w:t>
      </w:r>
      <w:r>
        <w:rPr>
          <w:sz w:val="24"/>
        </w:rPr>
        <w:t>complaint</w:t>
      </w:r>
      <w:r>
        <w:rPr>
          <w:spacing w:val="-6"/>
          <w:sz w:val="24"/>
        </w:rPr>
        <w:t> </w:t>
      </w:r>
      <w:r>
        <w:rPr>
          <w:sz w:val="24"/>
        </w:rPr>
        <w:t>and</w:t>
      </w:r>
      <w:r>
        <w:rPr>
          <w:spacing w:val="-3"/>
          <w:sz w:val="24"/>
        </w:rPr>
        <w:t> </w:t>
      </w:r>
      <w:r>
        <w:rPr>
          <w:sz w:val="24"/>
        </w:rPr>
        <w:t>any</w:t>
      </w:r>
      <w:r>
        <w:rPr>
          <w:spacing w:val="-4"/>
          <w:sz w:val="24"/>
        </w:rPr>
        <w:t> </w:t>
      </w:r>
      <w:r>
        <w:rPr>
          <w:sz w:val="24"/>
        </w:rPr>
        <w:t>representatives</w:t>
      </w:r>
      <w:r>
        <w:rPr>
          <w:spacing w:val="-4"/>
          <w:sz w:val="24"/>
        </w:rPr>
        <w:t> </w:t>
      </w:r>
      <w:r>
        <w:rPr>
          <w:sz w:val="24"/>
        </w:rPr>
        <w:t>they</w:t>
      </w:r>
      <w:r>
        <w:rPr>
          <w:spacing w:val="-4"/>
          <w:sz w:val="24"/>
        </w:rPr>
        <w:t> </w:t>
      </w:r>
      <w:r>
        <w:rPr>
          <w:sz w:val="24"/>
        </w:rPr>
        <w:t>may have via a satisfaction survey</w:t>
      </w:r>
    </w:p>
    <w:p>
      <w:pPr>
        <w:pStyle w:val="ListParagraph"/>
        <w:numPr>
          <w:ilvl w:val="2"/>
          <w:numId w:val="2"/>
        </w:numPr>
        <w:tabs>
          <w:tab w:pos="1889" w:val="left" w:leader="none"/>
        </w:tabs>
        <w:spacing w:line="240" w:lineRule="auto" w:before="0" w:after="0"/>
        <w:ind w:left="1889" w:right="1143" w:hanging="360"/>
        <w:jc w:val="left"/>
        <w:rPr>
          <w:sz w:val="24"/>
        </w:rPr>
      </w:pPr>
      <w:r>
        <w:rPr>
          <w:sz w:val="24"/>
        </w:rPr>
        <w:t>staff who have been specifically complained about on a random sample</w:t>
      </w:r>
      <w:r>
        <w:rPr>
          <w:spacing w:val="-2"/>
          <w:sz w:val="24"/>
        </w:rPr>
        <w:t> </w:t>
      </w:r>
      <w:r>
        <w:rPr>
          <w:sz w:val="24"/>
        </w:rPr>
        <w:t>of</w:t>
      </w:r>
      <w:r>
        <w:rPr>
          <w:spacing w:val="-5"/>
          <w:sz w:val="24"/>
        </w:rPr>
        <w:t> </w:t>
      </w:r>
      <w:r>
        <w:rPr>
          <w:sz w:val="24"/>
        </w:rPr>
        <w:t>20%</w:t>
      </w:r>
      <w:r>
        <w:rPr>
          <w:spacing w:val="-2"/>
          <w:sz w:val="24"/>
        </w:rPr>
        <w:t> </w:t>
      </w:r>
      <w:r>
        <w:rPr>
          <w:sz w:val="24"/>
        </w:rPr>
        <w:t>of</w:t>
      </w:r>
      <w:r>
        <w:rPr>
          <w:spacing w:val="-5"/>
          <w:sz w:val="24"/>
        </w:rPr>
        <w:t> </w:t>
      </w:r>
      <w:r>
        <w:rPr>
          <w:sz w:val="24"/>
        </w:rPr>
        <w:t>relevant</w:t>
      </w:r>
      <w:r>
        <w:rPr>
          <w:spacing w:val="-5"/>
          <w:sz w:val="24"/>
        </w:rPr>
        <w:t> </w:t>
      </w:r>
      <w:r>
        <w:rPr>
          <w:sz w:val="24"/>
        </w:rPr>
        <w:t>complaints</w:t>
      </w:r>
      <w:r>
        <w:rPr>
          <w:spacing w:val="-3"/>
          <w:sz w:val="24"/>
        </w:rPr>
        <w:t> </w:t>
      </w:r>
      <w:r>
        <w:rPr>
          <w:sz w:val="24"/>
        </w:rPr>
        <w:t>within</w:t>
      </w:r>
      <w:r>
        <w:rPr>
          <w:spacing w:val="-2"/>
          <w:sz w:val="24"/>
        </w:rPr>
        <w:t> </w:t>
      </w:r>
      <w:r>
        <w:rPr>
          <w:sz w:val="24"/>
        </w:rPr>
        <w:t>each</w:t>
      </w:r>
      <w:r>
        <w:rPr>
          <w:spacing w:val="-2"/>
          <w:sz w:val="24"/>
        </w:rPr>
        <w:t> </w:t>
      </w:r>
      <w:r>
        <w:rPr>
          <w:sz w:val="24"/>
        </w:rPr>
        <w:t>financial</w:t>
      </w:r>
      <w:r>
        <w:rPr>
          <w:spacing w:val="-2"/>
          <w:sz w:val="24"/>
        </w:rPr>
        <w:t> </w:t>
      </w:r>
      <w:r>
        <w:rPr>
          <w:sz w:val="24"/>
        </w:rPr>
        <w:t>year</w:t>
      </w:r>
      <w:r>
        <w:rPr>
          <w:spacing w:val="-3"/>
          <w:sz w:val="24"/>
        </w:rPr>
        <w:t> </w:t>
      </w:r>
      <w:r>
        <w:rPr>
          <w:sz w:val="24"/>
        </w:rPr>
        <w:t>via</w:t>
      </w:r>
      <w:r>
        <w:rPr>
          <w:spacing w:val="-2"/>
          <w:sz w:val="24"/>
        </w:rPr>
        <w:t> </w:t>
      </w:r>
      <w:r>
        <w:rPr>
          <w:sz w:val="24"/>
        </w:rPr>
        <w:t>a </w:t>
      </w:r>
      <w:r>
        <w:rPr>
          <w:spacing w:val="-2"/>
          <w:sz w:val="24"/>
        </w:rPr>
        <w:t>survey.</w:t>
      </w:r>
    </w:p>
    <w:p>
      <w:pPr>
        <w:pStyle w:val="ListParagraph"/>
        <w:numPr>
          <w:ilvl w:val="2"/>
          <w:numId w:val="2"/>
        </w:numPr>
        <w:tabs>
          <w:tab w:pos="1889" w:val="left" w:leader="none"/>
        </w:tabs>
        <w:spacing w:line="242" w:lineRule="auto" w:before="0" w:after="0"/>
        <w:ind w:left="1889" w:right="1153" w:hanging="360"/>
        <w:jc w:val="left"/>
        <w:rPr>
          <w:sz w:val="24"/>
        </w:rPr>
      </w:pPr>
      <w:r>
        <w:rPr>
          <w:sz w:val="24"/>
        </w:rPr>
        <w:t>staff</w:t>
      </w:r>
      <w:r>
        <w:rPr>
          <w:spacing w:val="-5"/>
          <w:sz w:val="24"/>
        </w:rPr>
        <w:t> </w:t>
      </w:r>
      <w:r>
        <w:rPr>
          <w:sz w:val="24"/>
        </w:rPr>
        <w:t>who</w:t>
      </w:r>
      <w:r>
        <w:rPr>
          <w:spacing w:val="-2"/>
          <w:sz w:val="24"/>
        </w:rPr>
        <w:t> </w:t>
      </w:r>
      <w:r>
        <w:rPr>
          <w:sz w:val="24"/>
        </w:rPr>
        <w:t>carried</w:t>
      </w:r>
      <w:r>
        <w:rPr>
          <w:spacing w:val="-2"/>
          <w:sz w:val="24"/>
        </w:rPr>
        <w:t> </w:t>
      </w:r>
      <w:r>
        <w:rPr>
          <w:sz w:val="24"/>
        </w:rPr>
        <w:t>out</w:t>
      </w:r>
      <w:r>
        <w:rPr>
          <w:spacing w:val="-5"/>
          <w:sz w:val="24"/>
        </w:rPr>
        <w:t> </w:t>
      </w:r>
      <w:r>
        <w:rPr>
          <w:sz w:val="24"/>
        </w:rPr>
        <w:t>the</w:t>
      </w:r>
      <w:r>
        <w:rPr>
          <w:spacing w:val="-2"/>
          <w:sz w:val="24"/>
        </w:rPr>
        <w:t> </w:t>
      </w:r>
      <w:r>
        <w:rPr>
          <w:sz w:val="24"/>
        </w:rPr>
        <w:t>investigation</w:t>
      </w:r>
      <w:r>
        <w:rPr>
          <w:spacing w:val="-2"/>
          <w:sz w:val="24"/>
        </w:rPr>
        <w:t> </w:t>
      </w:r>
      <w:r>
        <w:rPr>
          <w:sz w:val="24"/>
        </w:rPr>
        <w:t>on</w:t>
      </w:r>
      <w:r>
        <w:rPr>
          <w:spacing w:val="-2"/>
          <w:sz w:val="24"/>
        </w:rPr>
        <w:t> </w:t>
      </w:r>
      <w:r>
        <w:rPr>
          <w:sz w:val="24"/>
        </w:rPr>
        <w:t>a</w:t>
      </w:r>
      <w:r>
        <w:rPr>
          <w:spacing w:val="-2"/>
          <w:sz w:val="24"/>
        </w:rPr>
        <w:t> </w:t>
      </w:r>
      <w:r>
        <w:rPr>
          <w:sz w:val="24"/>
        </w:rPr>
        <w:t>random</w:t>
      </w:r>
      <w:r>
        <w:rPr>
          <w:spacing w:val="-3"/>
          <w:sz w:val="24"/>
        </w:rPr>
        <w:t> </w:t>
      </w:r>
      <w:r>
        <w:rPr>
          <w:sz w:val="24"/>
        </w:rPr>
        <w:t>sample</w:t>
      </w:r>
      <w:r>
        <w:rPr>
          <w:spacing w:val="-2"/>
          <w:sz w:val="24"/>
        </w:rPr>
        <w:t> </w:t>
      </w:r>
      <w:r>
        <w:rPr>
          <w:sz w:val="24"/>
        </w:rPr>
        <w:t>of</w:t>
      </w:r>
      <w:r>
        <w:rPr>
          <w:spacing w:val="-5"/>
          <w:sz w:val="24"/>
        </w:rPr>
        <w:t> </w:t>
      </w:r>
      <w:r>
        <w:rPr>
          <w:sz w:val="24"/>
        </w:rPr>
        <w:t>20%</w:t>
      </w:r>
      <w:r>
        <w:rPr>
          <w:spacing w:val="-2"/>
          <w:sz w:val="24"/>
        </w:rPr>
        <w:t> </w:t>
      </w:r>
      <w:r>
        <w:rPr>
          <w:sz w:val="24"/>
        </w:rPr>
        <w:t>of complaints within each financial year via a survey.</w:t>
      </w:r>
    </w:p>
    <w:p>
      <w:pPr>
        <w:pStyle w:val="ListParagraph"/>
        <w:spacing w:after="0" w:line="242" w:lineRule="auto"/>
        <w:jc w:val="left"/>
        <w:rPr>
          <w:sz w:val="24"/>
        </w:rPr>
        <w:sectPr>
          <w:pgSz w:w="11910" w:h="16840"/>
          <w:pgMar w:header="944" w:footer="1176" w:top="1800" w:bottom="1380" w:left="992" w:right="566"/>
        </w:sectPr>
      </w:pPr>
    </w:p>
    <w:p>
      <w:pPr>
        <w:pStyle w:val="BodyText"/>
        <w:spacing w:before="44"/>
        <w:ind w:right="918"/>
      </w:pPr>
      <w:r>
        <w:rPr/>
        <w:t>In keeping with the 2009 Regulations section 18, as soon as practical after the end</w:t>
      </w:r>
      <w:r>
        <w:rPr>
          <w:spacing w:val="40"/>
        </w:rPr>
        <w:t> </w:t>
      </w:r>
      <w:r>
        <w:rPr/>
        <w:t>of</w:t>
      </w:r>
      <w:r>
        <w:rPr>
          <w:spacing w:val="-5"/>
        </w:rPr>
        <w:t> </w:t>
      </w:r>
      <w:r>
        <w:rPr/>
        <w:t>each</w:t>
      </w:r>
      <w:r>
        <w:rPr>
          <w:spacing w:val="-2"/>
        </w:rPr>
        <w:t> </w:t>
      </w:r>
      <w:r>
        <w:rPr/>
        <w:t>financial</w:t>
      </w:r>
      <w:r>
        <w:rPr>
          <w:spacing w:val="-2"/>
        </w:rPr>
        <w:t> </w:t>
      </w:r>
      <w:r>
        <w:rPr/>
        <w:t>year,</w:t>
      </w:r>
      <w:r>
        <w:rPr>
          <w:spacing w:val="-5"/>
        </w:rPr>
        <w:t> </w:t>
      </w:r>
      <w:r>
        <w:rPr/>
        <w:t>we</w:t>
      </w:r>
      <w:r>
        <w:rPr>
          <w:spacing w:val="-2"/>
        </w:rPr>
        <w:t> </w:t>
      </w:r>
      <w:r>
        <w:rPr/>
        <w:t>will</w:t>
      </w:r>
      <w:r>
        <w:rPr>
          <w:spacing w:val="-2"/>
        </w:rPr>
        <w:t> </w:t>
      </w:r>
      <w:r>
        <w:rPr/>
        <w:t>produce</w:t>
      </w:r>
      <w:r>
        <w:rPr>
          <w:spacing w:val="-2"/>
        </w:rPr>
        <w:t> </w:t>
      </w:r>
      <w:r>
        <w:rPr/>
        <w:t>and</w:t>
      </w:r>
      <w:r>
        <w:rPr>
          <w:spacing w:val="-2"/>
        </w:rPr>
        <w:t> </w:t>
      </w:r>
      <w:r>
        <w:rPr/>
        <w:t>publish</w:t>
      </w:r>
      <w:r>
        <w:rPr>
          <w:spacing w:val="-2"/>
        </w:rPr>
        <w:t> </w:t>
      </w:r>
      <w:r>
        <w:rPr/>
        <w:t>an</w:t>
      </w:r>
      <w:r>
        <w:rPr>
          <w:spacing w:val="-2"/>
        </w:rPr>
        <w:t> </w:t>
      </w:r>
      <w:r>
        <w:rPr/>
        <w:t>annual</w:t>
      </w:r>
      <w:r>
        <w:rPr>
          <w:spacing w:val="-2"/>
        </w:rPr>
        <w:t> </w:t>
      </w:r>
      <w:r>
        <w:rPr/>
        <w:t>report</w:t>
      </w:r>
      <w:r>
        <w:rPr>
          <w:spacing w:val="-5"/>
        </w:rPr>
        <w:t> </w:t>
      </w:r>
      <w:r>
        <w:rPr/>
        <w:t>on</w:t>
      </w:r>
      <w:r>
        <w:rPr>
          <w:spacing w:val="-2"/>
        </w:rPr>
        <w:t> </w:t>
      </w:r>
      <w:r>
        <w:rPr/>
        <w:t>our</w:t>
      </w:r>
      <w:r>
        <w:rPr>
          <w:spacing w:val="-3"/>
        </w:rPr>
        <w:t> </w:t>
      </w:r>
      <w:r>
        <w:rPr/>
        <w:t>complaint handling. This will include how complaints have</w:t>
      </w:r>
      <w:r>
        <w:rPr>
          <w:spacing w:val="-1"/>
        </w:rPr>
        <w:t> </w:t>
      </w:r>
      <w:r>
        <w:rPr/>
        <w:t>led to a change and improvement in our services, policies or procedures.</w:t>
      </w:r>
    </w:p>
    <w:p>
      <w:pPr>
        <w:pStyle w:val="BodyText"/>
        <w:ind w:left="0"/>
      </w:pPr>
    </w:p>
    <w:p>
      <w:pPr>
        <w:pStyle w:val="BodyText"/>
        <w:ind w:right="869"/>
        <w:jc w:val="both"/>
      </w:pPr>
      <w:r>
        <w:rPr/>
        <w:t>A monthly service line specific complaints performance report will be shared with all Clinical Leads and Head of Ops for dissemination through tier 3 clinical governance, enabling services to have oversight of performance in relation to complaints and support escalation of non-compliance through the Trusts governance structures (i.e. breaches in key performance indicators to Unified Clinical Governance).</w:t>
      </w:r>
    </w:p>
    <w:p>
      <w:pPr>
        <w:pStyle w:val="BodyText"/>
        <w:spacing w:line="242" w:lineRule="auto" w:before="201"/>
        <w:ind w:right="873"/>
        <w:jc w:val="both"/>
      </w:pPr>
      <w:r>
        <w:rPr/>
        <w:t>The following Key Performance Indicators will be used to support transparency, accountability, and service learning across the organisation:</w:t>
      </w:r>
    </w:p>
    <w:p>
      <w:pPr>
        <w:pStyle w:val="ListParagraph"/>
        <w:numPr>
          <w:ilvl w:val="2"/>
          <w:numId w:val="2"/>
        </w:numPr>
        <w:tabs>
          <w:tab w:pos="1889" w:val="left" w:leader="none"/>
        </w:tabs>
        <w:spacing w:line="237" w:lineRule="auto" w:before="199" w:after="0"/>
        <w:ind w:left="1889" w:right="870" w:hanging="360"/>
        <w:jc w:val="left"/>
        <w:rPr>
          <w:sz w:val="24"/>
        </w:rPr>
      </w:pPr>
      <w:r>
        <w:rPr>
          <w:rFonts w:ascii="Arial" w:hAnsi="Arial"/>
          <w:b/>
          <w:sz w:val="24"/>
        </w:rPr>
        <w:t>Volume</w:t>
      </w:r>
      <w:r>
        <w:rPr>
          <w:rFonts w:ascii="Arial" w:hAnsi="Arial"/>
          <w:b/>
          <w:spacing w:val="-17"/>
          <w:sz w:val="24"/>
        </w:rPr>
        <w:t> </w:t>
      </w:r>
      <w:r>
        <w:rPr>
          <w:rFonts w:ascii="Arial" w:hAnsi="Arial"/>
          <w:b/>
          <w:sz w:val="24"/>
        </w:rPr>
        <w:t>&amp;</w:t>
      </w:r>
      <w:r>
        <w:rPr>
          <w:rFonts w:ascii="Arial" w:hAnsi="Arial"/>
          <w:b/>
          <w:spacing w:val="-16"/>
          <w:sz w:val="24"/>
        </w:rPr>
        <w:t> </w:t>
      </w:r>
      <w:r>
        <w:rPr>
          <w:rFonts w:ascii="Arial" w:hAnsi="Arial"/>
          <w:b/>
          <w:sz w:val="24"/>
        </w:rPr>
        <w:t>Type</w:t>
      </w:r>
      <w:r>
        <w:rPr>
          <w:sz w:val="24"/>
        </w:rPr>
        <w:t>:</w:t>
      </w:r>
      <w:r>
        <w:rPr>
          <w:spacing w:val="-16"/>
          <w:sz w:val="24"/>
        </w:rPr>
        <w:t> </w:t>
      </w:r>
      <w:r>
        <w:rPr>
          <w:sz w:val="24"/>
        </w:rPr>
        <w:t>Number</w:t>
      </w:r>
      <w:r>
        <w:rPr>
          <w:spacing w:val="-17"/>
          <w:sz w:val="24"/>
        </w:rPr>
        <w:t> </w:t>
      </w:r>
      <w:r>
        <w:rPr>
          <w:sz w:val="24"/>
        </w:rPr>
        <w:t>of</w:t>
      </w:r>
      <w:r>
        <w:rPr>
          <w:spacing w:val="-17"/>
          <w:sz w:val="24"/>
        </w:rPr>
        <w:t> </w:t>
      </w:r>
      <w:r>
        <w:rPr>
          <w:sz w:val="24"/>
        </w:rPr>
        <w:t>complaints</w:t>
      </w:r>
      <w:r>
        <w:rPr>
          <w:spacing w:val="-15"/>
          <w:sz w:val="24"/>
        </w:rPr>
        <w:t> </w:t>
      </w:r>
      <w:r>
        <w:rPr>
          <w:sz w:val="24"/>
        </w:rPr>
        <w:t>received,</w:t>
      </w:r>
      <w:r>
        <w:rPr>
          <w:spacing w:val="-17"/>
          <w:sz w:val="24"/>
        </w:rPr>
        <w:t> </w:t>
      </w:r>
      <w:r>
        <w:rPr>
          <w:sz w:val="24"/>
        </w:rPr>
        <w:t>categorised</w:t>
      </w:r>
      <w:r>
        <w:rPr>
          <w:spacing w:val="-14"/>
          <w:sz w:val="24"/>
        </w:rPr>
        <w:t> </w:t>
      </w:r>
      <w:r>
        <w:rPr>
          <w:sz w:val="24"/>
        </w:rPr>
        <w:t>by</w:t>
      </w:r>
      <w:r>
        <w:rPr>
          <w:spacing w:val="-16"/>
          <w:sz w:val="24"/>
        </w:rPr>
        <w:t> </w:t>
      </w:r>
      <w:r>
        <w:rPr>
          <w:sz w:val="24"/>
        </w:rPr>
        <w:t>service area and issue type.</w:t>
      </w:r>
    </w:p>
    <w:p>
      <w:pPr>
        <w:pStyle w:val="ListParagraph"/>
        <w:numPr>
          <w:ilvl w:val="2"/>
          <w:numId w:val="2"/>
        </w:numPr>
        <w:tabs>
          <w:tab w:pos="1889" w:val="left" w:leader="none"/>
        </w:tabs>
        <w:spacing w:line="242" w:lineRule="auto" w:before="0" w:after="0"/>
        <w:ind w:left="1889" w:right="873" w:hanging="360"/>
        <w:jc w:val="left"/>
        <w:rPr>
          <w:sz w:val="24"/>
        </w:rPr>
      </w:pPr>
      <w:r>
        <w:rPr>
          <w:rFonts w:ascii="Arial" w:hAnsi="Arial"/>
          <w:b/>
          <w:sz w:val="24"/>
        </w:rPr>
        <w:t>Timeliness</w:t>
      </w:r>
      <w:r>
        <w:rPr>
          <w:sz w:val="24"/>
        </w:rPr>
        <w:t>: Acknowledgement within 3 working days; resolution within 10 (PALS contact) or 60 working days (formal investigation).</w:t>
      </w:r>
    </w:p>
    <w:p>
      <w:pPr>
        <w:pStyle w:val="ListParagraph"/>
        <w:numPr>
          <w:ilvl w:val="2"/>
          <w:numId w:val="2"/>
        </w:numPr>
        <w:tabs>
          <w:tab w:pos="1889" w:val="left" w:leader="none"/>
        </w:tabs>
        <w:spacing w:line="237" w:lineRule="auto" w:before="0" w:after="0"/>
        <w:ind w:left="1889" w:right="874" w:hanging="360"/>
        <w:jc w:val="left"/>
        <w:rPr>
          <w:sz w:val="24"/>
        </w:rPr>
      </w:pPr>
      <w:r>
        <w:rPr>
          <w:rFonts w:ascii="Arial" w:hAnsi="Arial"/>
          <w:b/>
          <w:sz w:val="24"/>
        </w:rPr>
        <w:t>Outcomes</w:t>
      </w:r>
      <w:r>
        <w:rPr>
          <w:sz w:val="24"/>
        </w:rPr>
        <w:t>: Percentage of complaints upheld, partially upheld, or not</w:t>
      </w:r>
      <w:r>
        <w:rPr>
          <w:spacing w:val="40"/>
          <w:sz w:val="24"/>
        </w:rPr>
        <w:t> </w:t>
      </w:r>
      <w:r>
        <w:rPr>
          <w:spacing w:val="-2"/>
          <w:sz w:val="24"/>
        </w:rPr>
        <w:t>upheld.</w:t>
      </w:r>
    </w:p>
    <w:p>
      <w:pPr>
        <w:pStyle w:val="ListParagraph"/>
        <w:numPr>
          <w:ilvl w:val="2"/>
          <w:numId w:val="2"/>
        </w:numPr>
        <w:tabs>
          <w:tab w:pos="1888" w:val="left" w:leader="none"/>
        </w:tabs>
        <w:spacing w:line="292" w:lineRule="exact" w:before="0" w:after="0"/>
        <w:ind w:left="1888" w:right="0" w:hanging="360"/>
        <w:jc w:val="left"/>
        <w:rPr>
          <w:sz w:val="24"/>
        </w:rPr>
      </w:pPr>
      <w:r>
        <w:rPr>
          <w:rFonts w:ascii="Arial" w:hAnsi="Arial"/>
          <w:b/>
          <w:sz w:val="24"/>
        </w:rPr>
        <w:t>Satisfaction</w:t>
      </w:r>
      <w:r>
        <w:rPr>
          <w:sz w:val="24"/>
        </w:rPr>
        <w:t>:</w:t>
      </w:r>
      <w:r>
        <w:rPr>
          <w:spacing w:val="-7"/>
          <w:sz w:val="24"/>
        </w:rPr>
        <w:t> </w:t>
      </w:r>
      <w:r>
        <w:rPr>
          <w:sz w:val="24"/>
        </w:rPr>
        <w:t>Complainant</w:t>
      </w:r>
      <w:r>
        <w:rPr>
          <w:spacing w:val="-5"/>
          <w:sz w:val="24"/>
        </w:rPr>
        <w:t> </w:t>
      </w:r>
      <w:r>
        <w:rPr>
          <w:sz w:val="24"/>
        </w:rPr>
        <w:t>feedback</w:t>
      </w:r>
      <w:r>
        <w:rPr>
          <w:spacing w:val="-3"/>
          <w:sz w:val="24"/>
        </w:rPr>
        <w:t> </w:t>
      </w:r>
      <w:r>
        <w:rPr>
          <w:sz w:val="24"/>
        </w:rPr>
        <w:t>and</w:t>
      </w:r>
      <w:r>
        <w:rPr>
          <w:spacing w:val="-2"/>
          <w:sz w:val="24"/>
        </w:rPr>
        <w:t> </w:t>
      </w:r>
      <w:r>
        <w:rPr>
          <w:sz w:val="24"/>
        </w:rPr>
        <w:t>number</w:t>
      </w:r>
      <w:r>
        <w:rPr>
          <w:spacing w:val="-3"/>
          <w:sz w:val="24"/>
        </w:rPr>
        <w:t> </w:t>
      </w:r>
      <w:r>
        <w:rPr>
          <w:sz w:val="24"/>
        </w:rPr>
        <w:t>of</w:t>
      </w:r>
      <w:r>
        <w:rPr>
          <w:spacing w:val="-5"/>
          <w:sz w:val="24"/>
        </w:rPr>
        <w:t> </w:t>
      </w:r>
      <w:r>
        <w:rPr>
          <w:sz w:val="24"/>
        </w:rPr>
        <w:t>reopened</w:t>
      </w:r>
      <w:r>
        <w:rPr>
          <w:spacing w:val="-2"/>
          <w:sz w:val="24"/>
        </w:rPr>
        <w:t> cases.</w:t>
      </w:r>
    </w:p>
    <w:p>
      <w:pPr>
        <w:pStyle w:val="ListParagraph"/>
        <w:numPr>
          <w:ilvl w:val="2"/>
          <w:numId w:val="2"/>
        </w:numPr>
        <w:tabs>
          <w:tab w:pos="1889" w:val="left" w:leader="none"/>
        </w:tabs>
        <w:spacing w:line="237" w:lineRule="auto" w:before="0" w:after="0"/>
        <w:ind w:left="1889" w:right="873" w:hanging="360"/>
        <w:jc w:val="left"/>
        <w:rPr>
          <w:sz w:val="24"/>
        </w:rPr>
      </w:pPr>
      <w:r>
        <w:rPr>
          <w:rFonts w:ascii="Arial" w:hAnsi="Arial"/>
          <w:b/>
          <w:sz w:val="24"/>
        </w:rPr>
        <w:t>Escalation</w:t>
      </w:r>
      <w:r>
        <w:rPr>
          <w:sz w:val="24"/>
        </w:rPr>
        <w:t>:</w:t>
      </w:r>
      <w:r>
        <w:rPr>
          <w:spacing w:val="37"/>
          <w:sz w:val="24"/>
        </w:rPr>
        <w:t> </w:t>
      </w:r>
      <w:r>
        <w:rPr>
          <w:sz w:val="24"/>
        </w:rPr>
        <w:t>Cases</w:t>
      </w:r>
      <w:r>
        <w:rPr>
          <w:spacing w:val="39"/>
          <w:sz w:val="24"/>
        </w:rPr>
        <w:t> </w:t>
      </w:r>
      <w:r>
        <w:rPr>
          <w:sz w:val="24"/>
        </w:rPr>
        <w:t>referred</w:t>
      </w:r>
      <w:r>
        <w:rPr>
          <w:spacing w:val="40"/>
          <w:sz w:val="24"/>
        </w:rPr>
        <w:t> </w:t>
      </w:r>
      <w:r>
        <w:rPr>
          <w:sz w:val="24"/>
        </w:rPr>
        <w:t>to</w:t>
      </w:r>
      <w:r>
        <w:rPr>
          <w:spacing w:val="40"/>
          <w:sz w:val="24"/>
        </w:rPr>
        <w:t> </w:t>
      </w:r>
      <w:r>
        <w:rPr>
          <w:sz w:val="24"/>
        </w:rPr>
        <w:t>the</w:t>
      </w:r>
      <w:r>
        <w:rPr>
          <w:spacing w:val="40"/>
          <w:sz w:val="24"/>
        </w:rPr>
        <w:t> </w:t>
      </w:r>
      <w:r>
        <w:rPr>
          <w:sz w:val="24"/>
        </w:rPr>
        <w:t>Parliamentary</w:t>
      </w:r>
      <w:r>
        <w:rPr>
          <w:spacing w:val="39"/>
          <w:sz w:val="24"/>
        </w:rPr>
        <w:t> </w:t>
      </w:r>
      <w:r>
        <w:rPr>
          <w:sz w:val="24"/>
        </w:rPr>
        <w:t>and</w:t>
      </w:r>
      <w:r>
        <w:rPr>
          <w:spacing w:val="40"/>
          <w:sz w:val="24"/>
        </w:rPr>
        <w:t> </w:t>
      </w:r>
      <w:r>
        <w:rPr>
          <w:sz w:val="24"/>
        </w:rPr>
        <w:t>Health</w:t>
      </w:r>
      <w:r>
        <w:rPr>
          <w:spacing w:val="40"/>
          <w:sz w:val="24"/>
        </w:rPr>
        <w:t> </w:t>
      </w:r>
      <w:r>
        <w:rPr>
          <w:sz w:val="24"/>
        </w:rPr>
        <w:t>Service Ombudsman (PHSO) and outcomes.</w:t>
      </w:r>
    </w:p>
    <w:p>
      <w:pPr>
        <w:pStyle w:val="ListParagraph"/>
        <w:numPr>
          <w:ilvl w:val="2"/>
          <w:numId w:val="2"/>
        </w:numPr>
        <w:tabs>
          <w:tab w:pos="1889" w:val="left" w:leader="none"/>
        </w:tabs>
        <w:spacing w:line="237" w:lineRule="auto" w:before="5" w:after="0"/>
        <w:ind w:left="1889" w:right="872" w:hanging="360"/>
        <w:jc w:val="left"/>
        <w:rPr>
          <w:sz w:val="24"/>
        </w:rPr>
      </w:pPr>
      <w:r>
        <w:rPr>
          <w:rFonts w:ascii="Arial" w:hAnsi="Arial"/>
          <w:b/>
          <w:sz w:val="24"/>
        </w:rPr>
        <w:t>Learning</w:t>
      </w:r>
      <w:r>
        <w:rPr>
          <w:sz w:val="24"/>
        </w:rPr>
        <w:t>:</w:t>
      </w:r>
      <w:r>
        <w:rPr>
          <w:spacing w:val="-21"/>
          <w:sz w:val="24"/>
        </w:rPr>
        <w:t> </w:t>
      </w:r>
      <w:r>
        <w:rPr>
          <w:sz w:val="24"/>
        </w:rPr>
        <w:t>Complaints</w:t>
      </w:r>
      <w:r>
        <w:rPr>
          <w:spacing w:val="-17"/>
          <w:sz w:val="24"/>
        </w:rPr>
        <w:t> </w:t>
      </w:r>
      <w:r>
        <w:rPr>
          <w:sz w:val="24"/>
        </w:rPr>
        <w:t>leading</w:t>
      </w:r>
      <w:r>
        <w:rPr>
          <w:spacing w:val="-17"/>
          <w:sz w:val="24"/>
        </w:rPr>
        <w:t> </w:t>
      </w:r>
      <w:r>
        <w:rPr>
          <w:sz w:val="24"/>
        </w:rPr>
        <w:t>to</w:t>
      </w:r>
      <w:r>
        <w:rPr>
          <w:spacing w:val="-17"/>
          <w:sz w:val="24"/>
        </w:rPr>
        <w:t> </w:t>
      </w:r>
      <w:r>
        <w:rPr>
          <w:sz w:val="24"/>
        </w:rPr>
        <w:t>policy</w:t>
      </w:r>
      <w:r>
        <w:rPr>
          <w:spacing w:val="-17"/>
          <w:sz w:val="24"/>
        </w:rPr>
        <w:t> </w:t>
      </w:r>
      <w:r>
        <w:rPr>
          <w:sz w:val="24"/>
        </w:rPr>
        <w:t>changes,</w:t>
      </w:r>
      <w:r>
        <w:rPr>
          <w:spacing w:val="-24"/>
          <w:sz w:val="24"/>
        </w:rPr>
        <w:t> </w:t>
      </w:r>
      <w:r>
        <w:rPr>
          <w:sz w:val="24"/>
        </w:rPr>
        <w:t>staff</w:t>
      </w:r>
      <w:r>
        <w:rPr>
          <w:spacing w:val="-16"/>
          <w:sz w:val="24"/>
        </w:rPr>
        <w:t> </w:t>
      </w:r>
      <w:r>
        <w:rPr>
          <w:sz w:val="24"/>
        </w:rPr>
        <w:t>training,</w:t>
      </w:r>
      <w:r>
        <w:rPr>
          <w:spacing w:val="-19"/>
          <w:sz w:val="24"/>
        </w:rPr>
        <w:t> </w:t>
      </w:r>
      <w:r>
        <w:rPr>
          <w:sz w:val="24"/>
        </w:rPr>
        <w:t>or</w:t>
      </w:r>
      <w:r>
        <w:rPr>
          <w:spacing w:val="-17"/>
          <w:sz w:val="24"/>
        </w:rPr>
        <w:t> </w:t>
      </w:r>
      <w:r>
        <w:rPr>
          <w:sz w:val="24"/>
        </w:rPr>
        <w:t>service </w:t>
      </w:r>
      <w:r>
        <w:rPr>
          <w:spacing w:val="-2"/>
          <w:sz w:val="24"/>
        </w:rPr>
        <w:t>improvements.</w:t>
      </w:r>
    </w:p>
    <w:p>
      <w:pPr>
        <w:pStyle w:val="ListParagraph"/>
        <w:numPr>
          <w:ilvl w:val="2"/>
          <w:numId w:val="2"/>
        </w:numPr>
        <w:tabs>
          <w:tab w:pos="1889" w:val="left" w:leader="none"/>
        </w:tabs>
        <w:spacing w:line="242" w:lineRule="auto" w:before="0" w:after="0"/>
        <w:ind w:left="1889" w:right="873" w:hanging="360"/>
        <w:jc w:val="left"/>
        <w:rPr>
          <w:sz w:val="24"/>
        </w:rPr>
      </w:pPr>
      <w:r>
        <w:rPr>
          <w:rFonts w:ascii="Arial" w:hAnsi="Arial"/>
          <w:b/>
          <w:sz w:val="24"/>
        </w:rPr>
        <w:t>Reporting</w:t>
      </w:r>
      <w:r>
        <w:rPr>
          <w:sz w:val="24"/>
        </w:rPr>
        <w:t>: Regular internal reporting schedule and inclusion in public reports (i.e. Annual Report and Quality Report).</w:t>
      </w:r>
    </w:p>
    <w:p>
      <w:pPr>
        <w:pStyle w:val="ListParagraph"/>
        <w:spacing w:after="0" w:line="242" w:lineRule="auto"/>
        <w:jc w:val="left"/>
        <w:rPr>
          <w:sz w:val="24"/>
        </w:rPr>
        <w:sectPr>
          <w:pgSz w:w="11910" w:h="16840"/>
          <w:pgMar w:header="944" w:footer="1176" w:top="1800" w:bottom="1380" w:left="992" w:right="566"/>
        </w:sectPr>
      </w:pPr>
    </w:p>
    <w:p>
      <w:pPr>
        <w:pStyle w:val="Heading4"/>
        <w:spacing w:before="44"/>
      </w:pPr>
      <w:r>
        <w:rPr/>
        <w:t>SECTION</w:t>
      </w:r>
      <w:r>
        <w:rPr>
          <w:spacing w:val="-2"/>
        </w:rPr>
        <w:t> </w:t>
      </w:r>
      <w:r>
        <w:rPr/>
        <w:t>2</w:t>
      </w:r>
      <w:r>
        <w:rPr>
          <w:spacing w:val="70"/>
          <w:w w:val="150"/>
        </w:rPr>
        <w:t> </w:t>
      </w:r>
      <w:r>
        <w:rPr>
          <w:spacing w:val="-2"/>
        </w:rPr>
        <w:t>Appendices</w:t>
      </w:r>
    </w:p>
    <w:p>
      <w:pPr>
        <w:spacing w:before="199"/>
        <w:ind w:left="448" w:right="0" w:firstLine="0"/>
        <w:jc w:val="left"/>
        <w:rPr>
          <w:rFonts w:ascii="Arial"/>
          <w:b/>
          <w:sz w:val="24"/>
        </w:rPr>
      </w:pPr>
      <w:bookmarkStart w:name="Appendix A - Roles and responsibilities" w:id="34"/>
      <w:bookmarkEnd w:id="34"/>
      <w:r>
        <w:rPr/>
      </w:r>
      <w:r>
        <w:rPr>
          <w:rFonts w:ascii="Arial"/>
          <w:b/>
          <w:sz w:val="24"/>
        </w:rPr>
        <w:t>Appendix</w:t>
      </w:r>
      <w:r>
        <w:rPr>
          <w:rFonts w:ascii="Arial"/>
          <w:b/>
          <w:spacing w:val="-3"/>
          <w:sz w:val="24"/>
        </w:rPr>
        <w:t> </w:t>
      </w:r>
      <w:r>
        <w:rPr>
          <w:rFonts w:ascii="Arial"/>
          <w:b/>
          <w:sz w:val="24"/>
        </w:rPr>
        <w:t>A -</w:t>
      </w:r>
      <w:r>
        <w:rPr>
          <w:rFonts w:ascii="Arial"/>
          <w:b/>
          <w:spacing w:val="-2"/>
          <w:sz w:val="24"/>
        </w:rPr>
        <w:t> </w:t>
      </w:r>
      <w:r>
        <w:rPr>
          <w:rFonts w:ascii="Arial"/>
          <w:b/>
          <w:sz w:val="24"/>
        </w:rPr>
        <w:t>Roles</w:t>
      </w:r>
      <w:r>
        <w:rPr>
          <w:rFonts w:ascii="Arial"/>
          <w:b/>
          <w:spacing w:val="-2"/>
          <w:sz w:val="24"/>
        </w:rPr>
        <w:t> </w:t>
      </w:r>
      <w:r>
        <w:rPr>
          <w:rFonts w:ascii="Arial"/>
          <w:b/>
          <w:sz w:val="24"/>
        </w:rPr>
        <w:t>and</w:t>
      </w:r>
      <w:r>
        <w:rPr>
          <w:rFonts w:ascii="Arial"/>
          <w:b/>
          <w:spacing w:val="-5"/>
          <w:sz w:val="24"/>
        </w:rPr>
        <w:t> </w:t>
      </w:r>
      <w:r>
        <w:rPr>
          <w:rFonts w:ascii="Arial"/>
          <w:b/>
          <w:spacing w:val="-2"/>
          <w:sz w:val="24"/>
        </w:rPr>
        <w:t>responsibilities</w:t>
      </w:r>
    </w:p>
    <w:p>
      <w:pPr>
        <w:pStyle w:val="BodyText"/>
        <w:spacing w:before="199"/>
        <w:ind w:right="875"/>
        <w:jc w:val="both"/>
      </w:pPr>
      <w:r>
        <w:rPr/>
        <w:t>The</w:t>
      </w:r>
      <w:r>
        <w:rPr>
          <w:spacing w:val="-8"/>
        </w:rPr>
        <w:t> </w:t>
      </w:r>
      <w:r>
        <w:rPr/>
        <w:t>following</w:t>
      </w:r>
      <w:r>
        <w:rPr>
          <w:spacing w:val="-8"/>
        </w:rPr>
        <w:t> </w:t>
      </w:r>
      <w:r>
        <w:rPr/>
        <w:t>sets</w:t>
      </w:r>
      <w:r>
        <w:rPr>
          <w:spacing w:val="-9"/>
        </w:rPr>
        <w:t> </w:t>
      </w:r>
      <w:r>
        <w:rPr/>
        <w:t>out</w:t>
      </w:r>
      <w:r>
        <w:rPr>
          <w:spacing w:val="-11"/>
        </w:rPr>
        <w:t> </w:t>
      </w:r>
      <w:r>
        <w:rPr/>
        <w:t>the</w:t>
      </w:r>
      <w:r>
        <w:rPr>
          <w:spacing w:val="-8"/>
        </w:rPr>
        <w:t> </w:t>
      </w:r>
      <w:r>
        <w:rPr/>
        <w:t>responsibilities</w:t>
      </w:r>
      <w:r>
        <w:rPr>
          <w:spacing w:val="-9"/>
        </w:rPr>
        <w:t> </w:t>
      </w:r>
      <w:r>
        <w:rPr/>
        <w:t>of</w:t>
      </w:r>
      <w:r>
        <w:rPr>
          <w:spacing w:val="-11"/>
        </w:rPr>
        <w:t> </w:t>
      </w:r>
      <w:r>
        <w:rPr/>
        <w:t>staff</w:t>
      </w:r>
      <w:r>
        <w:rPr>
          <w:spacing w:val="-11"/>
        </w:rPr>
        <w:t> </w:t>
      </w:r>
      <w:r>
        <w:rPr/>
        <w:t>involved</w:t>
      </w:r>
      <w:r>
        <w:rPr>
          <w:spacing w:val="-8"/>
        </w:rPr>
        <w:t> </w:t>
      </w:r>
      <w:r>
        <w:rPr/>
        <w:t>in</w:t>
      </w:r>
      <w:r>
        <w:rPr>
          <w:spacing w:val="-8"/>
        </w:rPr>
        <w:t> </w:t>
      </w:r>
      <w:r>
        <w:rPr/>
        <w:t>complaint</w:t>
      </w:r>
      <w:r>
        <w:rPr>
          <w:spacing w:val="-11"/>
        </w:rPr>
        <w:t> </w:t>
      </w:r>
      <w:r>
        <w:rPr/>
        <w:t>handling</w:t>
      </w:r>
      <w:r>
        <w:rPr>
          <w:spacing w:val="-8"/>
        </w:rPr>
        <w:t> </w:t>
      </w:r>
      <w:r>
        <w:rPr/>
        <w:t>within the Trust. These responsibilities align with the NHS Complaint Standards, the Local Authority Social Services and NHS Complaints (England) Regulations 2009, and the processes described within this procedure.</w:t>
      </w:r>
    </w:p>
    <w:p>
      <w:pPr>
        <w:pStyle w:val="BodyText"/>
        <w:spacing w:before="202"/>
        <w:ind w:right="872"/>
        <w:jc w:val="both"/>
      </w:pPr>
      <w:r>
        <w:rPr/>
        <w:t>In line with agreed principles within the Leeds Community Mental Health Transformation, trauma-informed practice ‘is everyone’s business’, so all named below should hold the ‘4 R’s’ in mind whilst carrying out their responsibilities.</w:t>
      </w:r>
    </w:p>
    <w:p>
      <w:pPr>
        <w:pStyle w:val="BodyText"/>
        <w:ind w:left="0"/>
        <w:rPr>
          <w:sz w:val="20"/>
        </w:rPr>
      </w:pPr>
    </w:p>
    <w:p>
      <w:pPr>
        <w:pStyle w:val="BodyText"/>
        <w:spacing w:before="17"/>
        <w:ind w:left="0"/>
        <w:rPr>
          <w:sz w:val="20"/>
        </w:rPr>
      </w:pPr>
    </w:p>
    <w:tbl>
      <w:tblPr>
        <w:tblW w:w="0" w:type="auto"/>
        <w:jc w:val="left"/>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1"/>
        <w:gridCol w:w="6948"/>
      </w:tblGrid>
      <w:tr>
        <w:trPr>
          <w:trHeight w:val="1075" w:hRule="atLeast"/>
        </w:trPr>
        <w:tc>
          <w:tcPr>
            <w:tcW w:w="2121" w:type="dxa"/>
            <w:shd w:val="clear" w:color="auto" w:fill="2E5395"/>
          </w:tcPr>
          <w:p>
            <w:pPr>
              <w:pStyle w:val="TableParagraph"/>
              <w:spacing w:before="224"/>
              <w:ind w:left="0"/>
              <w:rPr>
                <w:sz w:val="24"/>
              </w:rPr>
            </w:pPr>
          </w:p>
          <w:p>
            <w:pPr>
              <w:pStyle w:val="TableParagraph"/>
              <w:rPr>
                <w:rFonts w:ascii="Arial"/>
                <w:b/>
                <w:sz w:val="24"/>
              </w:rPr>
            </w:pPr>
            <w:r>
              <w:rPr>
                <w:rFonts w:ascii="Arial"/>
                <w:b/>
                <w:color w:val="FFFFFF"/>
                <w:spacing w:val="-4"/>
                <w:sz w:val="24"/>
              </w:rPr>
              <w:t>Role</w:t>
            </w:r>
          </w:p>
        </w:tc>
        <w:tc>
          <w:tcPr>
            <w:tcW w:w="6948" w:type="dxa"/>
            <w:shd w:val="clear" w:color="auto" w:fill="2E5395"/>
          </w:tcPr>
          <w:p>
            <w:pPr>
              <w:pStyle w:val="TableParagraph"/>
              <w:spacing w:before="224"/>
              <w:ind w:left="0"/>
              <w:rPr>
                <w:sz w:val="24"/>
              </w:rPr>
            </w:pPr>
          </w:p>
          <w:p>
            <w:pPr>
              <w:pStyle w:val="TableParagraph"/>
              <w:rPr>
                <w:rFonts w:ascii="Arial"/>
                <w:b/>
                <w:sz w:val="24"/>
              </w:rPr>
            </w:pPr>
            <w:r>
              <w:rPr>
                <w:rFonts w:ascii="Arial"/>
                <w:b/>
                <w:color w:val="FFFFFF"/>
                <w:spacing w:val="-2"/>
                <w:sz w:val="24"/>
              </w:rPr>
              <w:t>Responsibility</w:t>
            </w:r>
          </w:p>
        </w:tc>
      </w:tr>
      <w:tr>
        <w:trPr>
          <w:trHeight w:val="1580" w:hRule="atLeast"/>
        </w:trPr>
        <w:tc>
          <w:tcPr>
            <w:tcW w:w="2121" w:type="dxa"/>
          </w:tcPr>
          <w:p>
            <w:pPr>
              <w:pStyle w:val="TableParagraph"/>
              <w:spacing w:before="200"/>
              <w:rPr>
                <w:sz w:val="24"/>
              </w:rPr>
            </w:pPr>
            <w:r>
              <w:rPr>
                <w:sz w:val="24"/>
              </w:rPr>
              <w:t>Chief </w:t>
            </w:r>
            <w:r>
              <w:rPr>
                <w:spacing w:val="-2"/>
                <w:sz w:val="24"/>
              </w:rPr>
              <w:t>Executive</w:t>
            </w:r>
          </w:p>
        </w:tc>
        <w:tc>
          <w:tcPr>
            <w:tcW w:w="6948" w:type="dxa"/>
          </w:tcPr>
          <w:p>
            <w:pPr>
              <w:pStyle w:val="TableParagraph"/>
              <w:spacing w:before="200"/>
              <w:rPr>
                <w:sz w:val="24"/>
              </w:rPr>
            </w:pPr>
            <w:r>
              <w:rPr>
                <w:sz w:val="24"/>
              </w:rPr>
              <w:t>The</w:t>
            </w:r>
            <w:r>
              <w:rPr>
                <w:spacing w:val="-5"/>
                <w:sz w:val="24"/>
              </w:rPr>
              <w:t> </w:t>
            </w:r>
            <w:r>
              <w:rPr>
                <w:sz w:val="24"/>
              </w:rPr>
              <w:t>Chief</w:t>
            </w:r>
            <w:r>
              <w:rPr>
                <w:spacing w:val="-8"/>
                <w:sz w:val="24"/>
              </w:rPr>
              <w:t> </w:t>
            </w:r>
            <w:r>
              <w:rPr>
                <w:sz w:val="24"/>
              </w:rPr>
              <w:t>Executive</w:t>
            </w:r>
            <w:r>
              <w:rPr>
                <w:spacing w:val="-5"/>
                <w:sz w:val="24"/>
              </w:rPr>
              <w:t> </w:t>
            </w:r>
            <w:r>
              <w:rPr>
                <w:sz w:val="24"/>
              </w:rPr>
              <w:t>holds</w:t>
            </w:r>
            <w:r>
              <w:rPr>
                <w:spacing w:val="-6"/>
                <w:sz w:val="24"/>
              </w:rPr>
              <w:t> </w:t>
            </w:r>
            <w:r>
              <w:rPr>
                <w:sz w:val="24"/>
              </w:rPr>
              <w:t>overall</w:t>
            </w:r>
            <w:r>
              <w:rPr>
                <w:spacing w:val="-5"/>
                <w:sz w:val="24"/>
              </w:rPr>
              <w:t> </w:t>
            </w:r>
            <w:r>
              <w:rPr>
                <w:sz w:val="24"/>
              </w:rPr>
              <w:t>accountability</w:t>
            </w:r>
            <w:r>
              <w:rPr>
                <w:spacing w:val="-6"/>
                <w:sz w:val="24"/>
              </w:rPr>
              <w:t> </w:t>
            </w:r>
            <w:r>
              <w:rPr>
                <w:sz w:val="24"/>
              </w:rPr>
              <w:t>for</w:t>
            </w:r>
            <w:r>
              <w:rPr>
                <w:spacing w:val="-6"/>
                <w:sz w:val="24"/>
              </w:rPr>
              <w:t> </w:t>
            </w:r>
            <w:r>
              <w:rPr>
                <w:sz w:val="24"/>
              </w:rPr>
              <w:t>the</w:t>
            </w:r>
            <w:r>
              <w:rPr>
                <w:spacing w:val="-5"/>
                <w:sz w:val="24"/>
              </w:rPr>
              <w:t> </w:t>
            </w:r>
            <w:r>
              <w:rPr>
                <w:sz w:val="24"/>
              </w:rPr>
              <w:t>Trust’s compliance with the NHS Complaints Regulations and this procedure. They are responsible for ensuring lessons from complaints are acted upon and for signing final complaint</w:t>
            </w:r>
          </w:p>
          <w:p>
            <w:pPr>
              <w:pStyle w:val="TableParagraph"/>
              <w:spacing w:line="255" w:lineRule="exact" w:before="1"/>
              <w:rPr>
                <w:sz w:val="24"/>
              </w:rPr>
            </w:pPr>
            <w:r>
              <w:rPr>
                <w:sz w:val="24"/>
              </w:rPr>
              <w:t>responses</w:t>
            </w:r>
            <w:r>
              <w:rPr>
                <w:spacing w:val="-4"/>
                <w:sz w:val="24"/>
              </w:rPr>
              <w:t> </w:t>
            </w:r>
            <w:r>
              <w:rPr>
                <w:sz w:val="24"/>
              </w:rPr>
              <w:t>(unless</w:t>
            </w:r>
            <w:r>
              <w:rPr>
                <w:spacing w:val="-4"/>
                <w:sz w:val="24"/>
              </w:rPr>
              <w:t> </w:t>
            </w:r>
            <w:r>
              <w:rPr>
                <w:sz w:val="24"/>
              </w:rPr>
              <w:t>delegated</w:t>
            </w:r>
            <w:r>
              <w:rPr>
                <w:spacing w:val="-3"/>
                <w:sz w:val="24"/>
              </w:rPr>
              <w:t> </w:t>
            </w:r>
            <w:r>
              <w:rPr>
                <w:sz w:val="24"/>
              </w:rPr>
              <w:t>to</w:t>
            </w:r>
            <w:r>
              <w:rPr>
                <w:spacing w:val="-3"/>
                <w:sz w:val="24"/>
              </w:rPr>
              <w:t> </w:t>
            </w:r>
            <w:r>
              <w:rPr>
                <w:sz w:val="24"/>
              </w:rPr>
              <w:t>an</w:t>
            </w:r>
            <w:r>
              <w:rPr>
                <w:spacing w:val="-3"/>
                <w:sz w:val="24"/>
              </w:rPr>
              <w:t> </w:t>
            </w:r>
            <w:r>
              <w:rPr>
                <w:sz w:val="24"/>
              </w:rPr>
              <w:t>authorised</w:t>
            </w:r>
            <w:r>
              <w:rPr>
                <w:spacing w:val="-3"/>
                <w:sz w:val="24"/>
              </w:rPr>
              <w:t> </w:t>
            </w:r>
            <w:r>
              <w:rPr>
                <w:spacing w:val="-2"/>
                <w:sz w:val="24"/>
              </w:rPr>
              <w:t>deputy).</w:t>
            </w:r>
          </w:p>
        </w:tc>
      </w:tr>
      <w:tr>
        <w:trPr>
          <w:trHeight w:val="1305" w:hRule="atLeast"/>
        </w:trPr>
        <w:tc>
          <w:tcPr>
            <w:tcW w:w="2121" w:type="dxa"/>
          </w:tcPr>
          <w:p>
            <w:pPr>
              <w:pStyle w:val="TableParagraph"/>
              <w:spacing w:line="242" w:lineRule="auto" w:before="200"/>
              <w:ind w:right="87"/>
              <w:rPr>
                <w:sz w:val="24"/>
              </w:rPr>
            </w:pPr>
            <w:r>
              <w:rPr>
                <w:sz w:val="24"/>
              </w:rPr>
              <w:t>Director of Nursing &amp; </w:t>
            </w:r>
            <w:r>
              <w:rPr>
                <w:spacing w:val="-2"/>
                <w:sz w:val="24"/>
              </w:rPr>
              <w:t>Professions</w:t>
            </w:r>
          </w:p>
        </w:tc>
        <w:tc>
          <w:tcPr>
            <w:tcW w:w="6948" w:type="dxa"/>
          </w:tcPr>
          <w:p>
            <w:pPr>
              <w:pStyle w:val="TableParagraph"/>
              <w:spacing w:line="242" w:lineRule="auto" w:before="200"/>
              <w:rPr>
                <w:sz w:val="24"/>
              </w:rPr>
            </w:pPr>
            <w:r>
              <w:rPr>
                <w:sz w:val="24"/>
              </w:rPr>
              <w:t>The Director provides senior oversight of complaints handling, organisational</w:t>
            </w:r>
            <w:r>
              <w:rPr>
                <w:spacing w:val="25"/>
                <w:sz w:val="24"/>
              </w:rPr>
              <w:t>  </w:t>
            </w:r>
            <w:r>
              <w:rPr>
                <w:sz w:val="24"/>
              </w:rPr>
              <w:t>learning,</w:t>
            </w:r>
            <w:r>
              <w:rPr>
                <w:spacing w:val="24"/>
                <w:sz w:val="24"/>
              </w:rPr>
              <w:t>  </w:t>
            </w:r>
            <w:r>
              <w:rPr>
                <w:sz w:val="24"/>
              </w:rPr>
              <w:t>and</w:t>
            </w:r>
            <w:r>
              <w:rPr>
                <w:spacing w:val="25"/>
                <w:sz w:val="24"/>
              </w:rPr>
              <w:t>  </w:t>
            </w:r>
            <w:r>
              <w:rPr>
                <w:sz w:val="24"/>
              </w:rPr>
              <w:t>implementation</w:t>
            </w:r>
            <w:r>
              <w:rPr>
                <w:spacing w:val="79"/>
                <w:w w:val="150"/>
                <w:sz w:val="24"/>
              </w:rPr>
              <w:t> </w:t>
            </w:r>
            <w:r>
              <w:rPr>
                <w:sz w:val="24"/>
              </w:rPr>
              <w:t>of</w:t>
            </w:r>
            <w:r>
              <w:rPr>
                <w:spacing w:val="24"/>
                <w:sz w:val="24"/>
              </w:rPr>
              <w:t>  </w:t>
            </w:r>
            <w:r>
              <w:rPr>
                <w:sz w:val="24"/>
              </w:rPr>
              <w:t>actions</w:t>
            </w:r>
            <w:r>
              <w:rPr>
                <w:spacing w:val="24"/>
                <w:sz w:val="24"/>
              </w:rPr>
              <w:t>  </w:t>
            </w:r>
            <w:r>
              <w:rPr>
                <w:spacing w:val="-5"/>
                <w:sz w:val="24"/>
              </w:rPr>
              <w:t>to</w:t>
            </w:r>
          </w:p>
          <w:p>
            <w:pPr>
              <w:pStyle w:val="TableParagraph"/>
              <w:spacing w:line="276" w:lineRule="exact"/>
              <w:rPr>
                <w:sz w:val="24"/>
              </w:rPr>
            </w:pPr>
            <w:r>
              <w:rPr>
                <w:sz w:val="24"/>
              </w:rPr>
              <w:t>prevent</w:t>
            </w:r>
            <w:r>
              <w:rPr>
                <w:spacing w:val="78"/>
                <w:sz w:val="24"/>
              </w:rPr>
              <w:t> </w:t>
            </w:r>
            <w:r>
              <w:rPr>
                <w:sz w:val="24"/>
              </w:rPr>
              <w:t>recurrence.</w:t>
            </w:r>
            <w:r>
              <w:rPr>
                <w:spacing w:val="78"/>
                <w:sz w:val="24"/>
              </w:rPr>
              <w:t> </w:t>
            </w:r>
            <w:r>
              <w:rPr>
                <w:sz w:val="24"/>
              </w:rPr>
              <w:t>They</w:t>
            </w:r>
            <w:r>
              <w:rPr>
                <w:spacing w:val="80"/>
                <w:sz w:val="24"/>
              </w:rPr>
              <w:t> </w:t>
            </w:r>
            <w:r>
              <w:rPr>
                <w:sz w:val="24"/>
              </w:rPr>
              <w:t>may</w:t>
            </w:r>
            <w:r>
              <w:rPr>
                <w:spacing w:val="80"/>
                <w:sz w:val="24"/>
              </w:rPr>
              <w:t> </w:t>
            </w:r>
            <w:r>
              <w:rPr>
                <w:sz w:val="24"/>
              </w:rPr>
              <w:t>also</w:t>
            </w:r>
            <w:r>
              <w:rPr>
                <w:spacing w:val="80"/>
                <w:sz w:val="24"/>
              </w:rPr>
              <w:t> </w:t>
            </w:r>
            <w:r>
              <w:rPr>
                <w:sz w:val="24"/>
              </w:rPr>
              <w:t>deputise</w:t>
            </w:r>
            <w:r>
              <w:rPr>
                <w:spacing w:val="40"/>
                <w:sz w:val="24"/>
              </w:rPr>
              <w:t> </w:t>
            </w:r>
            <w:r>
              <w:rPr>
                <w:sz w:val="24"/>
              </w:rPr>
              <w:t>for</w:t>
            </w:r>
            <w:r>
              <w:rPr>
                <w:spacing w:val="80"/>
                <w:sz w:val="24"/>
              </w:rPr>
              <w:t> </w:t>
            </w:r>
            <w:r>
              <w:rPr>
                <w:sz w:val="24"/>
              </w:rPr>
              <w:t>the</w:t>
            </w:r>
            <w:r>
              <w:rPr>
                <w:spacing w:val="80"/>
                <w:sz w:val="24"/>
              </w:rPr>
              <w:t> </w:t>
            </w:r>
            <w:r>
              <w:rPr>
                <w:sz w:val="24"/>
              </w:rPr>
              <w:t>Chief Executive in accordance with delegated authority.</w:t>
            </w:r>
          </w:p>
        </w:tc>
      </w:tr>
      <w:tr>
        <w:trPr>
          <w:trHeight w:val="751" w:hRule="atLeast"/>
        </w:trPr>
        <w:tc>
          <w:tcPr>
            <w:tcW w:w="2121" w:type="dxa"/>
          </w:tcPr>
          <w:p>
            <w:pPr>
              <w:pStyle w:val="TableParagraph"/>
              <w:spacing w:before="196"/>
              <w:rPr>
                <w:sz w:val="24"/>
              </w:rPr>
            </w:pPr>
            <w:r>
              <w:rPr>
                <w:sz w:val="24"/>
              </w:rPr>
              <w:t>Medical</w:t>
            </w:r>
            <w:r>
              <w:rPr>
                <w:spacing w:val="-4"/>
                <w:sz w:val="24"/>
              </w:rPr>
              <w:t> </w:t>
            </w:r>
            <w:r>
              <w:rPr>
                <w:spacing w:val="-2"/>
                <w:sz w:val="24"/>
              </w:rPr>
              <w:t>Director</w:t>
            </w:r>
          </w:p>
        </w:tc>
        <w:tc>
          <w:tcPr>
            <w:tcW w:w="6948" w:type="dxa"/>
          </w:tcPr>
          <w:p>
            <w:pPr>
              <w:pStyle w:val="TableParagraph"/>
              <w:spacing w:line="276" w:lineRule="exact" w:before="179"/>
              <w:rPr>
                <w:sz w:val="24"/>
              </w:rPr>
            </w:pPr>
            <w:r>
              <w:rPr>
                <w:sz w:val="24"/>
              </w:rPr>
              <w:t>Acts</w:t>
            </w:r>
            <w:r>
              <w:rPr>
                <w:spacing w:val="-12"/>
                <w:sz w:val="24"/>
              </w:rPr>
              <w:t> </w:t>
            </w:r>
            <w:r>
              <w:rPr>
                <w:sz w:val="24"/>
              </w:rPr>
              <w:t>as</w:t>
            </w:r>
            <w:r>
              <w:rPr>
                <w:spacing w:val="-12"/>
                <w:sz w:val="24"/>
              </w:rPr>
              <w:t> </w:t>
            </w:r>
            <w:r>
              <w:rPr>
                <w:sz w:val="24"/>
              </w:rPr>
              <w:t>an</w:t>
            </w:r>
            <w:r>
              <w:rPr>
                <w:spacing w:val="-11"/>
                <w:sz w:val="24"/>
              </w:rPr>
              <w:t> </w:t>
            </w:r>
            <w:r>
              <w:rPr>
                <w:sz w:val="24"/>
              </w:rPr>
              <w:t>escalation</w:t>
            </w:r>
            <w:r>
              <w:rPr>
                <w:spacing w:val="-11"/>
                <w:sz w:val="24"/>
              </w:rPr>
              <w:t> </w:t>
            </w:r>
            <w:r>
              <w:rPr>
                <w:sz w:val="24"/>
              </w:rPr>
              <w:t>point</w:t>
            </w:r>
            <w:r>
              <w:rPr>
                <w:spacing w:val="-14"/>
                <w:sz w:val="24"/>
              </w:rPr>
              <w:t> </w:t>
            </w:r>
            <w:r>
              <w:rPr>
                <w:sz w:val="24"/>
              </w:rPr>
              <w:t>for</w:t>
            </w:r>
            <w:r>
              <w:rPr>
                <w:spacing w:val="-12"/>
                <w:sz w:val="24"/>
              </w:rPr>
              <w:t> </w:t>
            </w:r>
            <w:r>
              <w:rPr>
                <w:sz w:val="24"/>
              </w:rPr>
              <w:t>complaints</w:t>
            </w:r>
            <w:r>
              <w:rPr>
                <w:spacing w:val="-12"/>
                <w:sz w:val="24"/>
              </w:rPr>
              <w:t> </w:t>
            </w:r>
            <w:r>
              <w:rPr>
                <w:sz w:val="24"/>
              </w:rPr>
              <w:t>involving</w:t>
            </w:r>
            <w:r>
              <w:rPr>
                <w:spacing w:val="-11"/>
                <w:sz w:val="24"/>
              </w:rPr>
              <w:t> </w:t>
            </w:r>
            <w:r>
              <w:rPr>
                <w:sz w:val="24"/>
              </w:rPr>
              <w:t>professional medical issues and supports clinical scrutiny where needed.</w:t>
            </w:r>
          </w:p>
        </w:tc>
      </w:tr>
      <w:tr>
        <w:trPr>
          <w:trHeight w:val="4006" w:hRule="atLeast"/>
        </w:trPr>
        <w:tc>
          <w:tcPr>
            <w:tcW w:w="2121" w:type="dxa"/>
          </w:tcPr>
          <w:p>
            <w:pPr>
              <w:pStyle w:val="TableParagraph"/>
              <w:spacing w:before="200"/>
              <w:ind w:right="87"/>
              <w:rPr>
                <w:sz w:val="24"/>
              </w:rPr>
            </w:pPr>
            <w:r>
              <w:rPr>
                <w:sz w:val="24"/>
              </w:rPr>
              <w:t>Head of </w:t>
            </w:r>
            <w:r>
              <w:rPr>
                <w:spacing w:val="-2"/>
                <w:sz w:val="24"/>
              </w:rPr>
              <w:t>Operations</w:t>
            </w:r>
          </w:p>
        </w:tc>
        <w:tc>
          <w:tcPr>
            <w:tcW w:w="6948" w:type="dxa"/>
          </w:tcPr>
          <w:p>
            <w:pPr>
              <w:pStyle w:val="TableParagraph"/>
              <w:spacing w:before="200"/>
              <w:rPr>
                <w:sz w:val="24"/>
              </w:rPr>
            </w:pPr>
            <w:r>
              <w:rPr>
                <w:sz w:val="24"/>
              </w:rPr>
              <w:t>The</w:t>
            </w:r>
            <w:r>
              <w:rPr>
                <w:spacing w:val="-5"/>
                <w:sz w:val="24"/>
              </w:rPr>
              <w:t> </w:t>
            </w:r>
            <w:r>
              <w:rPr>
                <w:sz w:val="24"/>
              </w:rPr>
              <w:t>Head</w:t>
            </w:r>
            <w:r>
              <w:rPr>
                <w:spacing w:val="-9"/>
                <w:sz w:val="24"/>
              </w:rPr>
              <w:t> </w:t>
            </w:r>
            <w:r>
              <w:rPr>
                <w:sz w:val="24"/>
              </w:rPr>
              <w:t>of</w:t>
            </w:r>
            <w:r>
              <w:rPr>
                <w:spacing w:val="-7"/>
                <w:sz w:val="24"/>
              </w:rPr>
              <w:t> </w:t>
            </w:r>
            <w:r>
              <w:rPr>
                <w:sz w:val="24"/>
              </w:rPr>
              <w:t>Operations</w:t>
            </w:r>
            <w:r>
              <w:rPr>
                <w:spacing w:val="-10"/>
                <w:sz w:val="24"/>
              </w:rPr>
              <w:t> </w:t>
            </w:r>
            <w:r>
              <w:rPr>
                <w:sz w:val="24"/>
              </w:rPr>
              <w:t>is</w:t>
            </w:r>
            <w:r>
              <w:rPr>
                <w:spacing w:val="-6"/>
                <w:sz w:val="24"/>
              </w:rPr>
              <w:t> </w:t>
            </w:r>
            <w:r>
              <w:rPr>
                <w:sz w:val="24"/>
              </w:rPr>
              <w:t>responsible</w:t>
            </w:r>
            <w:r>
              <w:rPr>
                <w:spacing w:val="-5"/>
                <w:sz w:val="24"/>
              </w:rPr>
              <w:t> </w:t>
            </w:r>
            <w:r>
              <w:rPr>
                <w:sz w:val="24"/>
              </w:rPr>
              <w:t>for</w:t>
            </w:r>
            <w:r>
              <w:rPr>
                <w:spacing w:val="-6"/>
                <w:sz w:val="24"/>
              </w:rPr>
              <w:t> </w:t>
            </w:r>
            <w:r>
              <w:rPr>
                <w:sz w:val="24"/>
              </w:rPr>
              <w:t>operational</w:t>
            </w:r>
            <w:r>
              <w:rPr>
                <w:spacing w:val="-5"/>
                <w:sz w:val="24"/>
              </w:rPr>
              <w:t> </w:t>
            </w:r>
            <w:r>
              <w:rPr>
                <w:sz w:val="24"/>
              </w:rPr>
              <w:t>oversight of complaints within their service. This includes:</w:t>
            </w:r>
          </w:p>
          <w:p>
            <w:pPr>
              <w:pStyle w:val="TableParagraph"/>
              <w:numPr>
                <w:ilvl w:val="0"/>
                <w:numId w:val="12"/>
              </w:numPr>
              <w:tabs>
                <w:tab w:pos="830" w:val="left" w:leader="none"/>
              </w:tabs>
              <w:spacing w:line="292" w:lineRule="exact" w:before="197" w:after="0"/>
              <w:ind w:left="830" w:right="0" w:hanging="360"/>
              <w:jc w:val="left"/>
              <w:rPr>
                <w:sz w:val="24"/>
              </w:rPr>
            </w:pPr>
            <w:r>
              <w:rPr>
                <w:sz w:val="24"/>
              </w:rPr>
              <w:t>reviewing</w:t>
            </w:r>
            <w:r>
              <w:rPr>
                <w:spacing w:val="-4"/>
                <w:sz w:val="24"/>
              </w:rPr>
              <w:t> </w:t>
            </w:r>
            <w:r>
              <w:rPr>
                <w:sz w:val="24"/>
              </w:rPr>
              <w:t>complaints</w:t>
            </w:r>
            <w:r>
              <w:rPr>
                <w:spacing w:val="-5"/>
                <w:sz w:val="24"/>
              </w:rPr>
              <w:t> </w:t>
            </w:r>
            <w:r>
              <w:rPr>
                <w:sz w:val="24"/>
              </w:rPr>
              <w:t>relating</w:t>
            </w:r>
            <w:r>
              <w:rPr>
                <w:spacing w:val="-3"/>
                <w:sz w:val="24"/>
              </w:rPr>
              <w:t> </w:t>
            </w:r>
            <w:r>
              <w:rPr>
                <w:sz w:val="24"/>
              </w:rPr>
              <w:t>to</w:t>
            </w:r>
            <w:r>
              <w:rPr>
                <w:spacing w:val="-4"/>
                <w:sz w:val="24"/>
              </w:rPr>
              <w:t> </w:t>
            </w:r>
            <w:r>
              <w:rPr>
                <w:sz w:val="24"/>
              </w:rPr>
              <w:t>their</w:t>
            </w:r>
            <w:r>
              <w:rPr>
                <w:spacing w:val="-4"/>
                <w:sz w:val="24"/>
              </w:rPr>
              <w:t> area</w:t>
            </w:r>
          </w:p>
          <w:p>
            <w:pPr>
              <w:pStyle w:val="TableParagraph"/>
              <w:numPr>
                <w:ilvl w:val="0"/>
                <w:numId w:val="12"/>
              </w:numPr>
              <w:tabs>
                <w:tab w:pos="830" w:val="left" w:leader="none"/>
              </w:tabs>
              <w:spacing w:line="292" w:lineRule="exact" w:before="0" w:after="0"/>
              <w:ind w:left="830" w:right="0" w:hanging="360"/>
              <w:jc w:val="left"/>
              <w:rPr>
                <w:sz w:val="24"/>
              </w:rPr>
            </w:pPr>
            <w:r>
              <w:rPr>
                <w:sz w:val="24"/>
              </w:rPr>
              <w:t>identifying</w:t>
            </w:r>
            <w:r>
              <w:rPr>
                <w:spacing w:val="-7"/>
                <w:sz w:val="24"/>
              </w:rPr>
              <w:t> </w:t>
            </w:r>
            <w:r>
              <w:rPr>
                <w:sz w:val="24"/>
              </w:rPr>
              <w:t>and</w:t>
            </w:r>
            <w:r>
              <w:rPr>
                <w:spacing w:val="-5"/>
                <w:sz w:val="24"/>
              </w:rPr>
              <w:t> </w:t>
            </w:r>
            <w:r>
              <w:rPr>
                <w:sz w:val="24"/>
              </w:rPr>
              <w:t>addressing</w:t>
            </w:r>
            <w:r>
              <w:rPr>
                <w:spacing w:val="-5"/>
                <w:sz w:val="24"/>
              </w:rPr>
              <w:t> </w:t>
            </w:r>
            <w:r>
              <w:rPr>
                <w:sz w:val="24"/>
              </w:rPr>
              <w:t>immediate</w:t>
            </w:r>
            <w:r>
              <w:rPr>
                <w:spacing w:val="-5"/>
                <w:sz w:val="24"/>
              </w:rPr>
              <w:t> </w:t>
            </w:r>
            <w:r>
              <w:rPr>
                <w:sz w:val="24"/>
              </w:rPr>
              <w:t>operational</w:t>
            </w:r>
            <w:r>
              <w:rPr>
                <w:spacing w:val="-4"/>
                <w:sz w:val="24"/>
              </w:rPr>
              <w:t> </w:t>
            </w:r>
            <w:r>
              <w:rPr>
                <w:spacing w:val="-2"/>
                <w:sz w:val="24"/>
              </w:rPr>
              <w:t>risks</w:t>
            </w:r>
          </w:p>
          <w:p>
            <w:pPr>
              <w:pStyle w:val="TableParagraph"/>
              <w:numPr>
                <w:ilvl w:val="0"/>
                <w:numId w:val="12"/>
              </w:numPr>
              <w:tabs>
                <w:tab w:pos="830" w:val="left" w:leader="none"/>
              </w:tabs>
              <w:spacing w:line="237" w:lineRule="auto" w:before="3" w:after="0"/>
              <w:ind w:left="830" w:right="101" w:hanging="361"/>
              <w:jc w:val="left"/>
              <w:rPr>
                <w:sz w:val="24"/>
              </w:rPr>
            </w:pPr>
            <w:r>
              <w:rPr>
                <w:sz w:val="24"/>
              </w:rPr>
              <w:t>ensuring</w:t>
            </w:r>
            <w:r>
              <w:rPr>
                <w:spacing w:val="40"/>
                <w:sz w:val="24"/>
              </w:rPr>
              <w:t> </w:t>
            </w:r>
            <w:r>
              <w:rPr>
                <w:sz w:val="24"/>
              </w:rPr>
              <w:t>investigations</w:t>
            </w:r>
            <w:r>
              <w:rPr>
                <w:spacing w:val="40"/>
                <w:sz w:val="24"/>
              </w:rPr>
              <w:t> </w:t>
            </w:r>
            <w:r>
              <w:rPr>
                <w:sz w:val="24"/>
              </w:rPr>
              <w:t>and</w:t>
            </w:r>
            <w:r>
              <w:rPr>
                <w:spacing w:val="40"/>
                <w:sz w:val="24"/>
              </w:rPr>
              <w:t> </w:t>
            </w:r>
            <w:r>
              <w:rPr>
                <w:sz w:val="24"/>
              </w:rPr>
              <w:t>responses</w:t>
            </w:r>
            <w:r>
              <w:rPr>
                <w:spacing w:val="40"/>
                <w:sz w:val="24"/>
              </w:rPr>
              <w:t> </w:t>
            </w:r>
            <w:r>
              <w:rPr>
                <w:sz w:val="24"/>
              </w:rPr>
              <w:t>are</w:t>
            </w:r>
            <w:r>
              <w:rPr>
                <w:spacing w:val="40"/>
                <w:sz w:val="24"/>
              </w:rPr>
              <w:t> </w:t>
            </w:r>
            <w:r>
              <w:rPr>
                <w:sz w:val="24"/>
              </w:rPr>
              <w:t>completed within agreed timescales</w:t>
            </w:r>
          </w:p>
          <w:p>
            <w:pPr>
              <w:pStyle w:val="TableParagraph"/>
              <w:numPr>
                <w:ilvl w:val="0"/>
                <w:numId w:val="12"/>
              </w:numPr>
              <w:tabs>
                <w:tab w:pos="830" w:val="left" w:leader="none"/>
              </w:tabs>
              <w:spacing w:line="293" w:lineRule="exact" w:before="0" w:after="0"/>
              <w:ind w:left="830" w:right="0" w:hanging="360"/>
              <w:jc w:val="left"/>
              <w:rPr>
                <w:sz w:val="24"/>
              </w:rPr>
            </w:pPr>
            <w:r>
              <w:rPr>
                <w:sz w:val="24"/>
              </w:rPr>
              <w:t>approving</w:t>
            </w:r>
            <w:r>
              <w:rPr>
                <w:spacing w:val="-6"/>
                <w:sz w:val="24"/>
              </w:rPr>
              <w:t> </w:t>
            </w:r>
            <w:r>
              <w:rPr>
                <w:sz w:val="24"/>
              </w:rPr>
              <w:t>complaint</w:t>
            </w:r>
            <w:r>
              <w:rPr>
                <w:spacing w:val="-7"/>
                <w:sz w:val="24"/>
              </w:rPr>
              <w:t> </w:t>
            </w:r>
            <w:r>
              <w:rPr>
                <w:sz w:val="24"/>
              </w:rPr>
              <w:t>responses</w:t>
            </w:r>
            <w:r>
              <w:rPr>
                <w:spacing w:val="-4"/>
                <w:sz w:val="24"/>
              </w:rPr>
              <w:t> </w:t>
            </w:r>
            <w:r>
              <w:rPr>
                <w:sz w:val="24"/>
              </w:rPr>
              <w:t>and</w:t>
            </w:r>
            <w:r>
              <w:rPr>
                <w:spacing w:val="-4"/>
                <w:sz w:val="24"/>
              </w:rPr>
              <w:t> </w:t>
            </w:r>
            <w:r>
              <w:rPr>
                <w:sz w:val="24"/>
              </w:rPr>
              <w:t>associated</w:t>
            </w:r>
            <w:r>
              <w:rPr>
                <w:spacing w:val="-8"/>
                <w:sz w:val="24"/>
              </w:rPr>
              <w:t> </w:t>
            </w:r>
            <w:r>
              <w:rPr>
                <w:spacing w:val="-2"/>
                <w:sz w:val="24"/>
              </w:rPr>
              <w:t>actions</w:t>
            </w:r>
          </w:p>
          <w:p>
            <w:pPr>
              <w:pStyle w:val="TableParagraph"/>
              <w:numPr>
                <w:ilvl w:val="0"/>
                <w:numId w:val="12"/>
              </w:numPr>
              <w:tabs>
                <w:tab w:pos="830" w:val="left" w:leader="none"/>
                <w:tab w:pos="2194" w:val="left" w:leader="none"/>
                <w:tab w:pos="3597" w:val="left" w:leader="none"/>
                <w:tab w:pos="4037" w:val="left" w:leader="none"/>
                <w:tab w:pos="5041" w:val="left" w:leader="none"/>
                <w:tab w:pos="5686" w:val="left" w:leader="none"/>
              </w:tabs>
              <w:spacing w:line="237" w:lineRule="auto" w:before="4" w:after="0"/>
              <w:ind w:left="830" w:right="97" w:hanging="361"/>
              <w:jc w:val="left"/>
              <w:rPr>
                <w:sz w:val="24"/>
              </w:rPr>
            </w:pPr>
            <w:r>
              <w:rPr>
                <w:spacing w:val="-2"/>
                <w:sz w:val="24"/>
              </w:rPr>
              <w:t>monitoring</w:t>
            </w:r>
            <w:r>
              <w:rPr>
                <w:sz w:val="24"/>
              </w:rPr>
              <w:tab/>
            </w:r>
            <w:r>
              <w:rPr>
                <w:spacing w:val="-2"/>
                <w:sz w:val="24"/>
              </w:rPr>
              <w:t>completion</w:t>
            </w:r>
            <w:r>
              <w:rPr>
                <w:sz w:val="24"/>
              </w:rPr>
              <w:tab/>
            </w:r>
            <w:r>
              <w:rPr>
                <w:spacing w:val="-6"/>
                <w:sz w:val="24"/>
              </w:rPr>
              <w:t>of</w:t>
            </w:r>
            <w:r>
              <w:rPr>
                <w:sz w:val="24"/>
              </w:rPr>
              <w:tab/>
            </w:r>
            <w:r>
              <w:rPr>
                <w:spacing w:val="-2"/>
                <w:sz w:val="24"/>
              </w:rPr>
              <w:t>actions</w:t>
            </w:r>
            <w:r>
              <w:rPr>
                <w:sz w:val="24"/>
              </w:rPr>
              <w:tab/>
            </w:r>
            <w:r>
              <w:rPr>
                <w:spacing w:val="-4"/>
                <w:sz w:val="24"/>
              </w:rPr>
              <w:t>and</w:t>
            </w:r>
            <w:r>
              <w:rPr>
                <w:sz w:val="24"/>
              </w:rPr>
              <w:tab/>
            </w:r>
            <w:r>
              <w:rPr>
                <w:spacing w:val="-2"/>
                <w:sz w:val="24"/>
              </w:rPr>
              <w:t>evidencing improvements</w:t>
            </w:r>
          </w:p>
          <w:p>
            <w:pPr>
              <w:pStyle w:val="TableParagraph"/>
              <w:numPr>
                <w:ilvl w:val="0"/>
                <w:numId w:val="12"/>
              </w:numPr>
              <w:tabs>
                <w:tab w:pos="830" w:val="left" w:leader="none"/>
              </w:tabs>
              <w:spacing w:line="292" w:lineRule="exact" w:before="0" w:after="0"/>
              <w:ind w:left="830" w:right="0" w:hanging="360"/>
              <w:jc w:val="left"/>
              <w:rPr>
                <w:sz w:val="24"/>
              </w:rPr>
            </w:pPr>
            <w:r>
              <w:rPr>
                <w:sz w:val="24"/>
              </w:rPr>
              <w:t>escalating</w:t>
            </w:r>
            <w:r>
              <w:rPr>
                <w:spacing w:val="-5"/>
                <w:sz w:val="24"/>
              </w:rPr>
              <w:t> </w:t>
            </w:r>
            <w:r>
              <w:rPr>
                <w:sz w:val="24"/>
              </w:rPr>
              <w:t>delays</w:t>
            </w:r>
            <w:r>
              <w:rPr>
                <w:spacing w:val="-3"/>
                <w:sz w:val="24"/>
              </w:rPr>
              <w:t> </w:t>
            </w:r>
            <w:r>
              <w:rPr>
                <w:sz w:val="24"/>
              </w:rPr>
              <w:t>or</w:t>
            </w:r>
            <w:r>
              <w:rPr>
                <w:spacing w:val="-4"/>
                <w:sz w:val="24"/>
              </w:rPr>
              <w:t> </w:t>
            </w:r>
            <w:r>
              <w:rPr>
                <w:sz w:val="24"/>
              </w:rPr>
              <w:t>risks</w:t>
            </w:r>
            <w:r>
              <w:rPr>
                <w:spacing w:val="-3"/>
                <w:sz w:val="24"/>
              </w:rPr>
              <w:t> </w:t>
            </w:r>
            <w:r>
              <w:rPr>
                <w:sz w:val="24"/>
              </w:rPr>
              <w:t>through</w:t>
            </w:r>
            <w:r>
              <w:rPr>
                <w:spacing w:val="-3"/>
                <w:sz w:val="24"/>
              </w:rPr>
              <w:t> </w:t>
            </w:r>
            <w:r>
              <w:rPr>
                <w:sz w:val="24"/>
              </w:rPr>
              <w:t>governance</w:t>
            </w:r>
            <w:r>
              <w:rPr>
                <w:spacing w:val="-2"/>
                <w:sz w:val="24"/>
              </w:rPr>
              <w:t> pathways</w:t>
            </w:r>
          </w:p>
          <w:p>
            <w:pPr>
              <w:pStyle w:val="TableParagraph"/>
              <w:spacing w:line="276" w:lineRule="exact" w:before="180"/>
              <w:rPr>
                <w:sz w:val="24"/>
              </w:rPr>
            </w:pPr>
            <w:r>
              <w:rPr>
                <w:sz w:val="24"/>
              </w:rPr>
              <w:t>They work collaboratively with the Clinical Lead and PALS &amp;</w:t>
            </w:r>
            <w:r>
              <w:rPr>
                <w:spacing w:val="80"/>
                <w:sz w:val="24"/>
              </w:rPr>
              <w:t> </w:t>
            </w:r>
            <w:r>
              <w:rPr>
                <w:sz w:val="24"/>
              </w:rPr>
              <w:t>Complaints Team to ensure learning is embedded.</w:t>
            </w:r>
          </w:p>
        </w:tc>
      </w:tr>
      <w:tr>
        <w:trPr>
          <w:trHeight w:val="1030" w:hRule="atLeast"/>
        </w:trPr>
        <w:tc>
          <w:tcPr>
            <w:tcW w:w="2121" w:type="dxa"/>
          </w:tcPr>
          <w:p>
            <w:pPr>
              <w:pStyle w:val="TableParagraph"/>
              <w:spacing w:before="200"/>
              <w:rPr>
                <w:sz w:val="24"/>
              </w:rPr>
            </w:pPr>
            <w:r>
              <w:rPr>
                <w:sz w:val="24"/>
              </w:rPr>
              <w:t>Clinical</w:t>
            </w:r>
            <w:r>
              <w:rPr>
                <w:spacing w:val="-1"/>
                <w:sz w:val="24"/>
              </w:rPr>
              <w:t> </w:t>
            </w:r>
            <w:r>
              <w:rPr>
                <w:spacing w:val="-2"/>
                <w:sz w:val="24"/>
              </w:rPr>
              <w:t>Leads</w:t>
            </w:r>
          </w:p>
        </w:tc>
        <w:tc>
          <w:tcPr>
            <w:tcW w:w="6948" w:type="dxa"/>
          </w:tcPr>
          <w:p>
            <w:pPr>
              <w:pStyle w:val="TableParagraph"/>
              <w:tabs>
                <w:tab w:pos="544" w:val="left" w:leader="none"/>
                <w:tab w:pos="1813" w:val="left" w:leader="none"/>
                <w:tab w:pos="2957" w:val="left" w:leader="none"/>
                <w:tab w:pos="3805" w:val="left" w:leader="none"/>
                <w:tab w:pos="4510" w:val="left" w:leader="none"/>
                <w:tab w:pos="5499" w:val="left" w:leader="none"/>
                <w:tab w:pos="6283" w:val="left" w:leader="none"/>
              </w:tabs>
              <w:spacing w:before="200"/>
              <w:ind w:right="96"/>
              <w:rPr>
                <w:sz w:val="24"/>
              </w:rPr>
            </w:pPr>
            <w:r>
              <w:rPr>
                <w:sz w:val="24"/>
              </w:rPr>
              <w:t>Clinical</w:t>
            </w:r>
            <w:r>
              <w:rPr>
                <w:spacing w:val="-10"/>
                <w:sz w:val="24"/>
              </w:rPr>
              <w:t> </w:t>
            </w:r>
            <w:r>
              <w:rPr>
                <w:sz w:val="24"/>
              </w:rPr>
              <w:t>Leads</w:t>
            </w:r>
            <w:r>
              <w:rPr>
                <w:spacing w:val="-15"/>
                <w:sz w:val="24"/>
              </w:rPr>
              <w:t> </w:t>
            </w:r>
            <w:r>
              <w:rPr>
                <w:sz w:val="24"/>
              </w:rPr>
              <w:t>ensure</w:t>
            </w:r>
            <w:r>
              <w:rPr>
                <w:spacing w:val="-10"/>
                <w:sz w:val="24"/>
              </w:rPr>
              <w:t> </w:t>
            </w:r>
            <w:r>
              <w:rPr>
                <w:sz w:val="24"/>
              </w:rPr>
              <w:t>the</w:t>
            </w:r>
            <w:r>
              <w:rPr>
                <w:spacing w:val="-10"/>
                <w:sz w:val="24"/>
              </w:rPr>
              <w:t> </w:t>
            </w:r>
            <w:r>
              <w:rPr>
                <w:sz w:val="24"/>
              </w:rPr>
              <w:t>accuracy,</w:t>
            </w:r>
            <w:r>
              <w:rPr>
                <w:spacing w:val="-13"/>
                <w:sz w:val="24"/>
              </w:rPr>
              <w:t> </w:t>
            </w:r>
            <w:r>
              <w:rPr>
                <w:sz w:val="24"/>
              </w:rPr>
              <w:t>quality,</w:t>
            </w:r>
            <w:r>
              <w:rPr>
                <w:spacing w:val="-13"/>
                <w:sz w:val="24"/>
              </w:rPr>
              <w:t> </w:t>
            </w:r>
            <w:r>
              <w:rPr>
                <w:sz w:val="24"/>
              </w:rPr>
              <w:t>and</w:t>
            </w:r>
            <w:r>
              <w:rPr>
                <w:spacing w:val="-10"/>
                <w:sz w:val="24"/>
              </w:rPr>
              <w:t> </w:t>
            </w:r>
            <w:r>
              <w:rPr>
                <w:sz w:val="24"/>
              </w:rPr>
              <w:t>clinical</w:t>
            </w:r>
            <w:r>
              <w:rPr>
                <w:spacing w:val="-10"/>
                <w:sz w:val="24"/>
              </w:rPr>
              <w:t> </w:t>
            </w:r>
            <w:r>
              <w:rPr>
                <w:sz w:val="24"/>
              </w:rPr>
              <w:t>integrity </w:t>
            </w:r>
            <w:r>
              <w:rPr>
                <w:spacing w:val="-5"/>
                <w:sz w:val="24"/>
              </w:rPr>
              <w:t>of</w:t>
            </w:r>
            <w:r>
              <w:rPr>
                <w:sz w:val="24"/>
              </w:rPr>
              <w:tab/>
            </w:r>
            <w:r>
              <w:rPr>
                <w:spacing w:val="-2"/>
                <w:sz w:val="24"/>
              </w:rPr>
              <w:t>complaint</w:t>
            </w:r>
            <w:r>
              <w:rPr>
                <w:sz w:val="24"/>
              </w:rPr>
              <w:tab/>
            </w:r>
            <w:r>
              <w:rPr>
                <w:spacing w:val="-2"/>
                <w:sz w:val="24"/>
              </w:rPr>
              <w:t>handling</w:t>
            </w:r>
            <w:r>
              <w:rPr>
                <w:sz w:val="24"/>
              </w:rPr>
              <w:tab/>
            </w:r>
            <w:r>
              <w:rPr>
                <w:spacing w:val="-2"/>
                <w:sz w:val="24"/>
              </w:rPr>
              <w:t>within</w:t>
            </w:r>
            <w:r>
              <w:rPr>
                <w:sz w:val="24"/>
              </w:rPr>
              <w:tab/>
            </w:r>
            <w:r>
              <w:rPr>
                <w:spacing w:val="-2"/>
                <w:sz w:val="24"/>
              </w:rPr>
              <w:t>their</w:t>
            </w:r>
            <w:r>
              <w:rPr>
                <w:sz w:val="24"/>
              </w:rPr>
              <w:tab/>
            </w:r>
            <w:r>
              <w:rPr>
                <w:spacing w:val="-2"/>
                <w:sz w:val="24"/>
              </w:rPr>
              <w:t>service</w:t>
            </w:r>
            <w:r>
              <w:rPr>
                <w:sz w:val="24"/>
              </w:rPr>
              <w:tab/>
            </w:r>
            <w:r>
              <w:rPr>
                <w:spacing w:val="-2"/>
                <w:sz w:val="24"/>
              </w:rPr>
              <w:t>area.</w:t>
            </w:r>
            <w:r>
              <w:rPr>
                <w:sz w:val="24"/>
              </w:rPr>
              <w:tab/>
            </w:r>
            <w:r>
              <w:rPr>
                <w:spacing w:val="-2"/>
                <w:sz w:val="24"/>
              </w:rPr>
              <w:t>Their</w:t>
            </w:r>
          </w:p>
          <w:p>
            <w:pPr>
              <w:pStyle w:val="TableParagraph"/>
              <w:spacing w:line="255" w:lineRule="exact" w:before="3"/>
              <w:rPr>
                <w:sz w:val="24"/>
              </w:rPr>
            </w:pPr>
            <w:r>
              <w:rPr>
                <w:sz w:val="24"/>
              </w:rPr>
              <w:t>responsibilities</w:t>
            </w:r>
            <w:r>
              <w:rPr>
                <w:spacing w:val="-6"/>
                <w:sz w:val="24"/>
              </w:rPr>
              <w:t> </w:t>
            </w:r>
            <w:r>
              <w:rPr>
                <w:spacing w:val="-2"/>
                <w:sz w:val="24"/>
              </w:rPr>
              <w:t>include:</w:t>
            </w:r>
          </w:p>
        </w:tc>
      </w:tr>
    </w:tbl>
    <w:p>
      <w:pPr>
        <w:pStyle w:val="TableParagraph"/>
        <w:spacing w:after="0" w:line="255" w:lineRule="exact"/>
        <w:rPr>
          <w:sz w:val="24"/>
        </w:rPr>
        <w:sectPr>
          <w:pgSz w:w="11910" w:h="16840"/>
          <w:pgMar w:header="944" w:footer="1176" w:top="1800" w:bottom="1380" w:left="992" w:right="566"/>
        </w:sectPr>
      </w:pPr>
    </w:p>
    <w:tbl>
      <w:tblPr>
        <w:tblW w:w="0" w:type="auto"/>
        <w:jc w:val="left"/>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1"/>
        <w:gridCol w:w="6948"/>
      </w:tblGrid>
      <w:tr>
        <w:trPr>
          <w:trHeight w:val="3255" w:hRule="atLeast"/>
        </w:trPr>
        <w:tc>
          <w:tcPr>
            <w:tcW w:w="2121" w:type="dxa"/>
          </w:tcPr>
          <w:p>
            <w:pPr>
              <w:pStyle w:val="TableParagraph"/>
              <w:ind w:left="0"/>
              <w:rPr>
                <w:rFonts w:ascii="Times New Roman"/>
                <w:sz w:val="22"/>
              </w:rPr>
            </w:pPr>
          </w:p>
        </w:tc>
        <w:tc>
          <w:tcPr>
            <w:tcW w:w="6948" w:type="dxa"/>
          </w:tcPr>
          <w:p>
            <w:pPr>
              <w:pStyle w:val="TableParagraph"/>
              <w:numPr>
                <w:ilvl w:val="0"/>
                <w:numId w:val="13"/>
              </w:numPr>
              <w:tabs>
                <w:tab w:pos="830" w:val="left" w:leader="none"/>
                <w:tab w:pos="2058" w:val="left" w:leader="none"/>
                <w:tab w:pos="2668" w:val="left" w:leader="none"/>
                <w:tab w:pos="4402" w:val="left" w:leader="none"/>
                <w:tab w:pos="5331" w:val="left" w:leader="none"/>
                <w:tab w:pos="6220" w:val="left" w:leader="none"/>
              </w:tabs>
              <w:spacing w:line="237" w:lineRule="auto" w:before="201" w:after="0"/>
              <w:ind w:left="830" w:right="97" w:hanging="361"/>
              <w:jc w:val="left"/>
              <w:rPr>
                <w:sz w:val="24"/>
              </w:rPr>
            </w:pPr>
            <w:r>
              <w:rPr>
                <w:spacing w:val="-2"/>
                <w:sz w:val="24"/>
              </w:rPr>
              <w:t>reviewing</w:t>
            </w:r>
            <w:r>
              <w:rPr>
                <w:sz w:val="24"/>
              </w:rPr>
              <w:tab/>
            </w:r>
            <w:r>
              <w:rPr>
                <w:spacing w:val="-4"/>
                <w:sz w:val="24"/>
              </w:rPr>
              <w:t>and</w:t>
            </w:r>
            <w:r>
              <w:rPr>
                <w:sz w:val="24"/>
              </w:rPr>
              <w:tab/>
            </w:r>
            <w:r>
              <w:rPr>
                <w:spacing w:val="-2"/>
                <w:sz w:val="24"/>
              </w:rPr>
              <w:t>understanding</w:t>
            </w:r>
            <w:r>
              <w:rPr>
                <w:sz w:val="24"/>
              </w:rPr>
              <w:tab/>
            </w:r>
            <w:r>
              <w:rPr>
                <w:spacing w:val="-2"/>
                <w:sz w:val="24"/>
              </w:rPr>
              <w:t>clinical</w:t>
            </w:r>
            <w:r>
              <w:rPr>
                <w:sz w:val="24"/>
              </w:rPr>
              <w:tab/>
            </w:r>
            <w:r>
              <w:rPr>
                <w:spacing w:val="-2"/>
                <w:sz w:val="24"/>
              </w:rPr>
              <w:t>issues</w:t>
            </w:r>
            <w:r>
              <w:rPr>
                <w:sz w:val="24"/>
              </w:rPr>
              <w:tab/>
            </w:r>
            <w:r>
              <w:rPr>
                <w:spacing w:val="-2"/>
                <w:sz w:val="24"/>
              </w:rPr>
              <w:t>within complaints</w:t>
            </w:r>
          </w:p>
          <w:p>
            <w:pPr>
              <w:pStyle w:val="TableParagraph"/>
              <w:numPr>
                <w:ilvl w:val="0"/>
                <w:numId w:val="13"/>
              </w:numPr>
              <w:tabs>
                <w:tab w:pos="830" w:val="left" w:leader="none"/>
              </w:tabs>
              <w:spacing w:line="293" w:lineRule="exact" w:before="0" w:after="0"/>
              <w:ind w:left="830" w:right="0" w:hanging="360"/>
              <w:jc w:val="left"/>
              <w:rPr>
                <w:sz w:val="24"/>
              </w:rPr>
            </w:pPr>
            <w:r>
              <w:rPr>
                <w:sz w:val="24"/>
              </w:rPr>
              <w:t>identifying</w:t>
            </w:r>
            <w:r>
              <w:rPr>
                <w:spacing w:val="-5"/>
                <w:sz w:val="24"/>
              </w:rPr>
              <w:t> </w:t>
            </w:r>
            <w:r>
              <w:rPr>
                <w:sz w:val="24"/>
              </w:rPr>
              <w:t>and</w:t>
            </w:r>
            <w:r>
              <w:rPr>
                <w:spacing w:val="-5"/>
                <w:sz w:val="24"/>
              </w:rPr>
              <w:t> </w:t>
            </w:r>
            <w:r>
              <w:rPr>
                <w:sz w:val="24"/>
              </w:rPr>
              <w:t>escalating</w:t>
            </w:r>
            <w:r>
              <w:rPr>
                <w:spacing w:val="-5"/>
                <w:sz w:val="24"/>
              </w:rPr>
              <w:t> </w:t>
            </w:r>
            <w:r>
              <w:rPr>
                <w:sz w:val="24"/>
              </w:rPr>
              <w:t>immediate</w:t>
            </w:r>
            <w:r>
              <w:rPr>
                <w:spacing w:val="-5"/>
                <w:sz w:val="24"/>
              </w:rPr>
              <w:t> </w:t>
            </w:r>
            <w:r>
              <w:rPr>
                <w:sz w:val="24"/>
              </w:rPr>
              <w:t>clinical</w:t>
            </w:r>
            <w:r>
              <w:rPr>
                <w:spacing w:val="-4"/>
                <w:sz w:val="24"/>
              </w:rPr>
              <w:t> risks</w:t>
            </w:r>
          </w:p>
          <w:p>
            <w:pPr>
              <w:pStyle w:val="TableParagraph"/>
              <w:numPr>
                <w:ilvl w:val="0"/>
                <w:numId w:val="13"/>
              </w:numPr>
              <w:tabs>
                <w:tab w:pos="830" w:val="left" w:leader="none"/>
              </w:tabs>
              <w:spacing w:line="292" w:lineRule="exact" w:before="1" w:after="0"/>
              <w:ind w:left="830" w:right="0" w:hanging="360"/>
              <w:jc w:val="left"/>
              <w:rPr>
                <w:sz w:val="24"/>
              </w:rPr>
            </w:pPr>
            <w:r>
              <w:rPr>
                <w:sz w:val="24"/>
              </w:rPr>
              <w:t>approving</w:t>
            </w:r>
            <w:r>
              <w:rPr>
                <w:spacing w:val="-4"/>
                <w:sz w:val="24"/>
              </w:rPr>
              <w:t> </w:t>
            </w:r>
            <w:r>
              <w:rPr>
                <w:sz w:val="24"/>
              </w:rPr>
              <w:t>clinical</w:t>
            </w:r>
            <w:r>
              <w:rPr>
                <w:spacing w:val="-3"/>
                <w:sz w:val="24"/>
              </w:rPr>
              <w:t> </w:t>
            </w:r>
            <w:r>
              <w:rPr>
                <w:sz w:val="24"/>
              </w:rPr>
              <w:t>components</w:t>
            </w:r>
            <w:r>
              <w:rPr>
                <w:spacing w:val="-4"/>
                <w:sz w:val="24"/>
              </w:rPr>
              <w:t> </w:t>
            </w:r>
            <w:r>
              <w:rPr>
                <w:sz w:val="24"/>
              </w:rPr>
              <w:t>of</w:t>
            </w:r>
            <w:r>
              <w:rPr>
                <w:spacing w:val="-6"/>
                <w:sz w:val="24"/>
              </w:rPr>
              <w:t> </w:t>
            </w:r>
            <w:r>
              <w:rPr>
                <w:sz w:val="24"/>
              </w:rPr>
              <w:t>complaint</w:t>
            </w:r>
            <w:r>
              <w:rPr>
                <w:spacing w:val="-6"/>
                <w:sz w:val="24"/>
              </w:rPr>
              <w:t> </w:t>
            </w:r>
            <w:r>
              <w:rPr>
                <w:spacing w:val="-2"/>
                <w:sz w:val="24"/>
              </w:rPr>
              <w:t>responses</w:t>
            </w:r>
          </w:p>
          <w:p>
            <w:pPr>
              <w:pStyle w:val="TableParagraph"/>
              <w:numPr>
                <w:ilvl w:val="0"/>
                <w:numId w:val="13"/>
              </w:numPr>
              <w:tabs>
                <w:tab w:pos="830" w:val="left" w:leader="none"/>
              </w:tabs>
              <w:spacing w:line="292" w:lineRule="exact" w:before="0" w:after="0"/>
              <w:ind w:left="830" w:right="0" w:hanging="360"/>
              <w:jc w:val="left"/>
              <w:rPr>
                <w:sz w:val="24"/>
              </w:rPr>
            </w:pPr>
            <w:r>
              <w:rPr>
                <w:sz w:val="24"/>
              </w:rPr>
              <w:t>ensuring</w:t>
            </w:r>
            <w:r>
              <w:rPr>
                <w:spacing w:val="-4"/>
                <w:sz w:val="24"/>
              </w:rPr>
              <w:t> </w:t>
            </w:r>
            <w:r>
              <w:rPr>
                <w:sz w:val="24"/>
              </w:rPr>
              <w:t>actions</w:t>
            </w:r>
            <w:r>
              <w:rPr>
                <w:spacing w:val="-4"/>
                <w:sz w:val="24"/>
              </w:rPr>
              <w:t> </w:t>
            </w:r>
            <w:r>
              <w:rPr>
                <w:sz w:val="24"/>
              </w:rPr>
              <w:t>are</w:t>
            </w:r>
            <w:r>
              <w:rPr>
                <w:spacing w:val="-4"/>
                <w:sz w:val="24"/>
              </w:rPr>
              <w:t> </w:t>
            </w:r>
            <w:r>
              <w:rPr>
                <w:sz w:val="24"/>
              </w:rPr>
              <w:t>completed</w:t>
            </w:r>
            <w:r>
              <w:rPr>
                <w:spacing w:val="-3"/>
                <w:sz w:val="24"/>
              </w:rPr>
              <w:t> </w:t>
            </w:r>
            <w:r>
              <w:rPr>
                <w:sz w:val="24"/>
              </w:rPr>
              <w:t>and</w:t>
            </w:r>
            <w:r>
              <w:rPr>
                <w:spacing w:val="-3"/>
                <w:sz w:val="24"/>
              </w:rPr>
              <w:t> </w:t>
            </w:r>
            <w:r>
              <w:rPr>
                <w:spacing w:val="-2"/>
                <w:sz w:val="24"/>
              </w:rPr>
              <w:t>evidenced</w:t>
            </w:r>
          </w:p>
          <w:p>
            <w:pPr>
              <w:pStyle w:val="TableParagraph"/>
              <w:numPr>
                <w:ilvl w:val="0"/>
                <w:numId w:val="13"/>
              </w:numPr>
              <w:tabs>
                <w:tab w:pos="830" w:val="left" w:leader="none"/>
              </w:tabs>
              <w:spacing w:line="292" w:lineRule="exact" w:before="1" w:after="0"/>
              <w:ind w:left="830" w:right="0" w:hanging="360"/>
              <w:jc w:val="left"/>
              <w:rPr>
                <w:sz w:val="24"/>
              </w:rPr>
            </w:pPr>
            <w:r>
              <w:rPr>
                <w:sz w:val="24"/>
              </w:rPr>
              <w:t>disseminating</w:t>
            </w:r>
            <w:r>
              <w:rPr>
                <w:spacing w:val="-6"/>
                <w:sz w:val="24"/>
              </w:rPr>
              <w:t> </w:t>
            </w:r>
            <w:r>
              <w:rPr>
                <w:sz w:val="24"/>
              </w:rPr>
              <w:t>learning</w:t>
            </w:r>
            <w:r>
              <w:rPr>
                <w:spacing w:val="-5"/>
                <w:sz w:val="24"/>
              </w:rPr>
              <w:t> </w:t>
            </w:r>
            <w:r>
              <w:rPr>
                <w:sz w:val="24"/>
              </w:rPr>
              <w:t>through</w:t>
            </w:r>
            <w:r>
              <w:rPr>
                <w:spacing w:val="-6"/>
                <w:sz w:val="24"/>
              </w:rPr>
              <w:t> </w:t>
            </w:r>
            <w:r>
              <w:rPr>
                <w:sz w:val="24"/>
              </w:rPr>
              <w:t>clinical</w:t>
            </w:r>
            <w:r>
              <w:rPr>
                <w:spacing w:val="-5"/>
                <w:sz w:val="24"/>
              </w:rPr>
              <w:t> </w:t>
            </w:r>
            <w:r>
              <w:rPr>
                <w:spacing w:val="-2"/>
                <w:sz w:val="24"/>
              </w:rPr>
              <w:t>governance</w:t>
            </w:r>
          </w:p>
          <w:p>
            <w:pPr>
              <w:pStyle w:val="TableParagraph"/>
              <w:numPr>
                <w:ilvl w:val="0"/>
                <w:numId w:val="13"/>
              </w:numPr>
              <w:tabs>
                <w:tab w:pos="830" w:val="left" w:leader="none"/>
              </w:tabs>
              <w:spacing w:line="237" w:lineRule="auto" w:before="0" w:after="0"/>
              <w:ind w:left="830" w:right="99" w:hanging="361"/>
              <w:jc w:val="left"/>
              <w:rPr>
                <w:sz w:val="24"/>
              </w:rPr>
            </w:pPr>
            <w:r>
              <w:rPr>
                <w:sz w:val="24"/>
              </w:rPr>
              <w:t>contributing</w:t>
            </w:r>
            <w:r>
              <w:rPr>
                <w:spacing w:val="80"/>
                <w:sz w:val="24"/>
              </w:rPr>
              <w:t> </w:t>
            </w:r>
            <w:r>
              <w:rPr>
                <w:sz w:val="24"/>
              </w:rPr>
              <w:t>to</w:t>
            </w:r>
            <w:r>
              <w:rPr>
                <w:spacing w:val="80"/>
                <w:sz w:val="24"/>
              </w:rPr>
              <w:t> </w:t>
            </w:r>
            <w:r>
              <w:rPr>
                <w:sz w:val="24"/>
              </w:rPr>
              <w:t>improvements</w:t>
            </w:r>
            <w:r>
              <w:rPr>
                <w:spacing w:val="80"/>
                <w:sz w:val="24"/>
              </w:rPr>
              <w:t> </w:t>
            </w:r>
            <w:r>
              <w:rPr>
                <w:sz w:val="24"/>
              </w:rPr>
              <w:t>informed</w:t>
            </w:r>
            <w:r>
              <w:rPr>
                <w:spacing w:val="80"/>
                <w:sz w:val="24"/>
              </w:rPr>
              <w:t> </w:t>
            </w:r>
            <w:r>
              <w:rPr>
                <w:sz w:val="24"/>
              </w:rPr>
              <w:t>by</w:t>
            </w:r>
            <w:r>
              <w:rPr>
                <w:spacing w:val="40"/>
                <w:sz w:val="24"/>
              </w:rPr>
              <w:t> </w:t>
            </w:r>
            <w:r>
              <w:rPr>
                <w:sz w:val="24"/>
              </w:rPr>
              <w:t>complaint </w:t>
            </w:r>
            <w:r>
              <w:rPr>
                <w:spacing w:val="-2"/>
                <w:sz w:val="24"/>
              </w:rPr>
              <w:t>themes</w:t>
            </w:r>
          </w:p>
          <w:p>
            <w:pPr>
              <w:pStyle w:val="TableParagraph"/>
              <w:spacing w:line="276" w:lineRule="exact" w:before="183"/>
              <w:rPr>
                <w:sz w:val="24"/>
              </w:rPr>
            </w:pPr>
            <w:r>
              <w:rPr>
                <w:sz w:val="24"/>
              </w:rPr>
              <w:t>They play a pivotal role in promoting safety and learning from </w:t>
            </w:r>
            <w:r>
              <w:rPr>
                <w:spacing w:val="-2"/>
                <w:sz w:val="24"/>
              </w:rPr>
              <w:t>feedback.</w:t>
            </w:r>
          </w:p>
        </w:tc>
      </w:tr>
      <w:tr>
        <w:trPr>
          <w:trHeight w:val="2670" w:hRule="atLeast"/>
        </w:trPr>
        <w:tc>
          <w:tcPr>
            <w:tcW w:w="2121" w:type="dxa"/>
          </w:tcPr>
          <w:p>
            <w:pPr>
              <w:pStyle w:val="TableParagraph"/>
              <w:spacing w:before="200"/>
              <w:ind w:right="87"/>
              <w:rPr>
                <w:sz w:val="24"/>
              </w:rPr>
            </w:pPr>
            <w:r>
              <w:rPr>
                <w:sz w:val="24"/>
              </w:rPr>
              <w:t>Head</w:t>
            </w:r>
            <w:r>
              <w:rPr>
                <w:spacing w:val="-15"/>
                <w:sz w:val="24"/>
              </w:rPr>
              <w:t> </w:t>
            </w:r>
            <w:r>
              <w:rPr>
                <w:sz w:val="24"/>
              </w:rPr>
              <w:t>of</w:t>
            </w:r>
            <w:r>
              <w:rPr>
                <w:spacing w:val="-17"/>
                <w:sz w:val="24"/>
              </w:rPr>
              <w:t> </w:t>
            </w:r>
            <w:r>
              <w:rPr>
                <w:sz w:val="24"/>
              </w:rPr>
              <w:t>Patient </w:t>
            </w:r>
            <w:r>
              <w:rPr>
                <w:spacing w:val="-2"/>
                <w:sz w:val="24"/>
              </w:rPr>
              <w:t>Experience, </w:t>
            </w:r>
            <w:r>
              <w:rPr>
                <w:sz w:val="24"/>
              </w:rPr>
              <w:t>Complaints &amp; Legal Services</w:t>
            </w:r>
          </w:p>
        </w:tc>
        <w:tc>
          <w:tcPr>
            <w:tcW w:w="6948" w:type="dxa"/>
          </w:tcPr>
          <w:p>
            <w:pPr>
              <w:pStyle w:val="TableParagraph"/>
              <w:spacing w:before="200"/>
              <w:rPr>
                <w:sz w:val="24"/>
              </w:rPr>
            </w:pPr>
            <w:r>
              <w:rPr>
                <w:sz w:val="24"/>
              </w:rPr>
              <w:t>Provides</w:t>
            </w:r>
            <w:r>
              <w:rPr>
                <w:spacing w:val="40"/>
                <w:sz w:val="24"/>
              </w:rPr>
              <w:t> </w:t>
            </w:r>
            <w:r>
              <w:rPr>
                <w:sz w:val="24"/>
              </w:rPr>
              <w:t>senior</w:t>
            </w:r>
            <w:r>
              <w:rPr>
                <w:spacing w:val="40"/>
                <w:sz w:val="24"/>
              </w:rPr>
              <w:t> </w:t>
            </w:r>
            <w:r>
              <w:rPr>
                <w:sz w:val="24"/>
              </w:rPr>
              <w:t>oversight</w:t>
            </w:r>
            <w:r>
              <w:rPr>
                <w:spacing w:val="40"/>
                <w:sz w:val="24"/>
              </w:rPr>
              <w:t> </w:t>
            </w:r>
            <w:r>
              <w:rPr>
                <w:sz w:val="24"/>
              </w:rPr>
              <w:t>of</w:t>
            </w:r>
            <w:r>
              <w:rPr>
                <w:spacing w:val="40"/>
                <w:sz w:val="24"/>
              </w:rPr>
              <w:t> </w:t>
            </w:r>
            <w:r>
              <w:rPr>
                <w:sz w:val="24"/>
              </w:rPr>
              <w:t>the</w:t>
            </w:r>
            <w:r>
              <w:rPr>
                <w:spacing w:val="40"/>
                <w:sz w:val="24"/>
              </w:rPr>
              <w:t> </w:t>
            </w:r>
            <w:r>
              <w:rPr>
                <w:sz w:val="24"/>
              </w:rPr>
              <w:t>Complaints</w:t>
            </w:r>
            <w:r>
              <w:rPr>
                <w:spacing w:val="40"/>
                <w:sz w:val="24"/>
              </w:rPr>
              <w:t> </w:t>
            </w:r>
            <w:r>
              <w:rPr>
                <w:sz w:val="24"/>
              </w:rPr>
              <w:t>Procedure</w:t>
            </w:r>
            <w:r>
              <w:rPr>
                <w:spacing w:val="40"/>
                <w:sz w:val="24"/>
              </w:rPr>
              <w:t> </w:t>
            </w:r>
            <w:r>
              <w:rPr>
                <w:sz w:val="24"/>
              </w:rPr>
              <w:t>and </w:t>
            </w:r>
            <w:r>
              <w:rPr>
                <w:spacing w:val="-2"/>
                <w:sz w:val="24"/>
              </w:rPr>
              <w:t>ensures:</w:t>
            </w:r>
          </w:p>
          <w:p>
            <w:pPr>
              <w:pStyle w:val="TableParagraph"/>
              <w:numPr>
                <w:ilvl w:val="0"/>
                <w:numId w:val="14"/>
              </w:numPr>
              <w:tabs>
                <w:tab w:pos="830" w:val="left" w:leader="none"/>
              </w:tabs>
              <w:spacing w:line="240" w:lineRule="auto" w:before="197" w:after="0"/>
              <w:ind w:left="830" w:right="0" w:hanging="360"/>
              <w:jc w:val="left"/>
              <w:rPr>
                <w:sz w:val="24"/>
              </w:rPr>
            </w:pPr>
            <w:r>
              <w:rPr>
                <w:sz w:val="24"/>
              </w:rPr>
              <w:t>investigations</w:t>
            </w:r>
            <w:r>
              <w:rPr>
                <w:spacing w:val="-4"/>
                <w:sz w:val="24"/>
              </w:rPr>
              <w:t> </w:t>
            </w:r>
            <w:r>
              <w:rPr>
                <w:sz w:val="24"/>
              </w:rPr>
              <w:t>and</w:t>
            </w:r>
            <w:r>
              <w:rPr>
                <w:spacing w:val="-3"/>
                <w:sz w:val="24"/>
              </w:rPr>
              <w:t> </w:t>
            </w:r>
            <w:r>
              <w:rPr>
                <w:sz w:val="24"/>
              </w:rPr>
              <w:t>responses</w:t>
            </w:r>
            <w:r>
              <w:rPr>
                <w:spacing w:val="-3"/>
                <w:sz w:val="24"/>
              </w:rPr>
              <w:t> </w:t>
            </w:r>
            <w:r>
              <w:rPr>
                <w:sz w:val="24"/>
              </w:rPr>
              <w:t>meet</w:t>
            </w:r>
            <w:r>
              <w:rPr>
                <w:spacing w:val="-6"/>
                <w:sz w:val="24"/>
              </w:rPr>
              <w:t> </w:t>
            </w:r>
            <w:r>
              <w:rPr>
                <w:sz w:val="24"/>
              </w:rPr>
              <w:t>regulatory</w:t>
            </w:r>
            <w:r>
              <w:rPr>
                <w:spacing w:val="-3"/>
                <w:sz w:val="24"/>
              </w:rPr>
              <w:t> </w:t>
            </w:r>
            <w:r>
              <w:rPr>
                <w:spacing w:val="-2"/>
                <w:sz w:val="24"/>
              </w:rPr>
              <w:t>standards</w:t>
            </w:r>
          </w:p>
          <w:p>
            <w:pPr>
              <w:pStyle w:val="TableParagraph"/>
              <w:numPr>
                <w:ilvl w:val="0"/>
                <w:numId w:val="14"/>
              </w:numPr>
              <w:tabs>
                <w:tab w:pos="830" w:val="left" w:leader="none"/>
              </w:tabs>
              <w:spacing w:line="292" w:lineRule="exact" w:before="1" w:after="0"/>
              <w:ind w:left="830" w:right="0" w:hanging="360"/>
              <w:jc w:val="left"/>
              <w:rPr>
                <w:sz w:val="24"/>
              </w:rPr>
            </w:pPr>
            <w:r>
              <w:rPr>
                <w:sz w:val="24"/>
              </w:rPr>
              <w:t>performance</w:t>
            </w:r>
            <w:r>
              <w:rPr>
                <w:spacing w:val="-4"/>
                <w:sz w:val="24"/>
              </w:rPr>
              <w:t> </w:t>
            </w:r>
            <w:r>
              <w:rPr>
                <w:sz w:val="24"/>
              </w:rPr>
              <w:t>reporting</w:t>
            </w:r>
            <w:r>
              <w:rPr>
                <w:spacing w:val="-3"/>
                <w:sz w:val="24"/>
              </w:rPr>
              <w:t> </w:t>
            </w:r>
            <w:r>
              <w:rPr>
                <w:sz w:val="24"/>
              </w:rPr>
              <w:t>is</w:t>
            </w:r>
            <w:r>
              <w:rPr>
                <w:spacing w:val="-5"/>
                <w:sz w:val="24"/>
              </w:rPr>
              <w:t> </w:t>
            </w:r>
            <w:r>
              <w:rPr>
                <w:sz w:val="24"/>
              </w:rPr>
              <w:t>accurate</w:t>
            </w:r>
            <w:r>
              <w:rPr>
                <w:spacing w:val="-3"/>
                <w:sz w:val="24"/>
              </w:rPr>
              <w:t> </w:t>
            </w:r>
            <w:r>
              <w:rPr>
                <w:sz w:val="24"/>
              </w:rPr>
              <w:t>and</w:t>
            </w:r>
            <w:r>
              <w:rPr>
                <w:spacing w:val="-3"/>
                <w:sz w:val="24"/>
              </w:rPr>
              <w:t> </w:t>
            </w:r>
            <w:r>
              <w:rPr>
                <w:spacing w:val="-2"/>
                <w:sz w:val="24"/>
              </w:rPr>
              <w:t>timely</w:t>
            </w:r>
          </w:p>
          <w:p>
            <w:pPr>
              <w:pStyle w:val="TableParagraph"/>
              <w:numPr>
                <w:ilvl w:val="0"/>
                <w:numId w:val="14"/>
              </w:numPr>
              <w:tabs>
                <w:tab w:pos="830" w:val="left" w:leader="none"/>
              </w:tabs>
              <w:spacing w:line="292" w:lineRule="exact" w:before="0" w:after="0"/>
              <w:ind w:left="830" w:right="0" w:hanging="360"/>
              <w:jc w:val="left"/>
              <w:rPr>
                <w:sz w:val="24"/>
              </w:rPr>
            </w:pPr>
            <w:r>
              <w:rPr>
                <w:sz w:val="24"/>
              </w:rPr>
              <w:t>actions</w:t>
            </w:r>
            <w:r>
              <w:rPr>
                <w:spacing w:val="-4"/>
                <w:sz w:val="24"/>
              </w:rPr>
              <w:t> </w:t>
            </w:r>
            <w:r>
              <w:rPr>
                <w:sz w:val="24"/>
              </w:rPr>
              <w:t>and</w:t>
            </w:r>
            <w:r>
              <w:rPr>
                <w:spacing w:val="-2"/>
                <w:sz w:val="24"/>
              </w:rPr>
              <w:t> </w:t>
            </w:r>
            <w:r>
              <w:rPr>
                <w:sz w:val="24"/>
              </w:rPr>
              <w:t>learning</w:t>
            </w:r>
            <w:r>
              <w:rPr>
                <w:spacing w:val="-2"/>
                <w:sz w:val="24"/>
              </w:rPr>
              <w:t> </w:t>
            </w:r>
            <w:r>
              <w:rPr>
                <w:sz w:val="24"/>
              </w:rPr>
              <w:t>are</w:t>
            </w:r>
            <w:r>
              <w:rPr>
                <w:spacing w:val="-3"/>
                <w:sz w:val="24"/>
              </w:rPr>
              <w:t> </w:t>
            </w:r>
            <w:r>
              <w:rPr>
                <w:sz w:val="24"/>
              </w:rPr>
              <w:t>monitored</w:t>
            </w:r>
            <w:r>
              <w:rPr>
                <w:spacing w:val="-2"/>
                <w:sz w:val="24"/>
              </w:rPr>
              <w:t> </w:t>
            </w:r>
            <w:r>
              <w:rPr>
                <w:sz w:val="24"/>
              </w:rPr>
              <w:t>and</w:t>
            </w:r>
            <w:r>
              <w:rPr>
                <w:spacing w:val="-2"/>
                <w:sz w:val="24"/>
              </w:rPr>
              <w:t> embedded</w:t>
            </w:r>
          </w:p>
          <w:p>
            <w:pPr>
              <w:pStyle w:val="TableParagraph"/>
              <w:numPr>
                <w:ilvl w:val="0"/>
                <w:numId w:val="14"/>
              </w:numPr>
              <w:tabs>
                <w:tab w:pos="830" w:val="left" w:leader="none"/>
              </w:tabs>
              <w:spacing w:line="237" w:lineRule="auto" w:before="3" w:after="0"/>
              <w:ind w:left="830" w:right="104" w:hanging="361"/>
              <w:jc w:val="left"/>
              <w:rPr>
                <w:sz w:val="24"/>
              </w:rPr>
            </w:pPr>
            <w:r>
              <w:rPr>
                <w:sz w:val="24"/>
              </w:rPr>
              <w:t>the</w:t>
            </w:r>
            <w:r>
              <w:rPr>
                <w:spacing w:val="40"/>
                <w:sz w:val="24"/>
              </w:rPr>
              <w:t> </w:t>
            </w:r>
            <w:r>
              <w:rPr>
                <w:sz w:val="24"/>
              </w:rPr>
              <w:t>complaints</w:t>
            </w:r>
            <w:r>
              <w:rPr>
                <w:spacing w:val="40"/>
                <w:sz w:val="24"/>
              </w:rPr>
              <w:t> </w:t>
            </w:r>
            <w:r>
              <w:rPr>
                <w:sz w:val="24"/>
              </w:rPr>
              <w:t>process</w:t>
            </w:r>
            <w:r>
              <w:rPr>
                <w:spacing w:val="40"/>
                <w:sz w:val="24"/>
              </w:rPr>
              <w:t> </w:t>
            </w:r>
            <w:r>
              <w:rPr>
                <w:sz w:val="24"/>
              </w:rPr>
              <w:t>is</w:t>
            </w:r>
            <w:r>
              <w:rPr>
                <w:spacing w:val="40"/>
                <w:sz w:val="24"/>
              </w:rPr>
              <w:t> </w:t>
            </w:r>
            <w:r>
              <w:rPr>
                <w:sz w:val="24"/>
              </w:rPr>
              <w:t>delivered</w:t>
            </w:r>
            <w:r>
              <w:rPr>
                <w:spacing w:val="40"/>
                <w:sz w:val="24"/>
              </w:rPr>
              <w:t> </w:t>
            </w:r>
            <w:r>
              <w:rPr>
                <w:sz w:val="24"/>
              </w:rPr>
              <w:t>consistently</w:t>
            </w:r>
            <w:r>
              <w:rPr>
                <w:spacing w:val="40"/>
                <w:sz w:val="24"/>
              </w:rPr>
              <w:t> </w:t>
            </w:r>
            <w:r>
              <w:rPr>
                <w:sz w:val="24"/>
              </w:rPr>
              <w:t>and </w:t>
            </w:r>
            <w:r>
              <w:rPr>
                <w:spacing w:val="-2"/>
                <w:sz w:val="24"/>
              </w:rPr>
              <w:t>appropriately.</w:t>
            </w:r>
          </w:p>
        </w:tc>
      </w:tr>
      <w:tr>
        <w:trPr>
          <w:trHeight w:val="3561" w:hRule="atLeast"/>
        </w:trPr>
        <w:tc>
          <w:tcPr>
            <w:tcW w:w="2121" w:type="dxa"/>
          </w:tcPr>
          <w:p>
            <w:pPr>
              <w:pStyle w:val="TableParagraph"/>
              <w:spacing w:before="200"/>
              <w:rPr>
                <w:sz w:val="24"/>
              </w:rPr>
            </w:pPr>
            <w:r>
              <w:rPr>
                <w:spacing w:val="-2"/>
                <w:sz w:val="24"/>
              </w:rPr>
              <w:t>PALS,</w:t>
            </w:r>
          </w:p>
          <w:p>
            <w:pPr>
              <w:pStyle w:val="TableParagraph"/>
              <w:spacing w:before="4"/>
              <w:rPr>
                <w:sz w:val="24"/>
              </w:rPr>
            </w:pPr>
            <w:r>
              <w:rPr>
                <w:sz w:val="24"/>
              </w:rPr>
              <w:t>Complaints &amp; Inquest</w:t>
            </w:r>
            <w:r>
              <w:rPr>
                <w:spacing w:val="-17"/>
                <w:sz w:val="24"/>
              </w:rPr>
              <w:t> </w:t>
            </w:r>
            <w:r>
              <w:rPr>
                <w:sz w:val="24"/>
              </w:rPr>
              <w:t>Manager</w:t>
            </w:r>
          </w:p>
        </w:tc>
        <w:tc>
          <w:tcPr>
            <w:tcW w:w="6948" w:type="dxa"/>
          </w:tcPr>
          <w:p>
            <w:pPr>
              <w:pStyle w:val="TableParagraph"/>
              <w:spacing w:before="200"/>
              <w:ind w:right="94"/>
              <w:jc w:val="both"/>
              <w:rPr>
                <w:sz w:val="24"/>
              </w:rPr>
            </w:pPr>
            <w:r>
              <w:rPr>
                <w:sz w:val="24"/>
              </w:rPr>
              <w:t>Is</w:t>
            </w:r>
            <w:r>
              <w:rPr>
                <w:spacing w:val="-12"/>
                <w:sz w:val="24"/>
              </w:rPr>
              <w:t> </w:t>
            </w:r>
            <w:r>
              <w:rPr>
                <w:sz w:val="24"/>
              </w:rPr>
              <w:t>responsible</w:t>
            </w:r>
            <w:r>
              <w:rPr>
                <w:spacing w:val="-11"/>
                <w:sz w:val="24"/>
              </w:rPr>
              <w:t> </w:t>
            </w:r>
            <w:r>
              <w:rPr>
                <w:sz w:val="24"/>
              </w:rPr>
              <w:t>for</w:t>
            </w:r>
            <w:r>
              <w:rPr>
                <w:spacing w:val="-16"/>
                <w:sz w:val="24"/>
              </w:rPr>
              <w:t> </w:t>
            </w:r>
            <w:r>
              <w:rPr>
                <w:sz w:val="24"/>
              </w:rPr>
              <w:t>overall</w:t>
            </w:r>
            <w:r>
              <w:rPr>
                <w:spacing w:val="-11"/>
                <w:sz w:val="24"/>
              </w:rPr>
              <w:t> </w:t>
            </w:r>
            <w:r>
              <w:rPr>
                <w:sz w:val="24"/>
              </w:rPr>
              <w:t>day-to-day</w:t>
            </w:r>
            <w:r>
              <w:rPr>
                <w:spacing w:val="-12"/>
                <w:sz w:val="24"/>
              </w:rPr>
              <w:t> </w:t>
            </w:r>
            <w:r>
              <w:rPr>
                <w:sz w:val="24"/>
              </w:rPr>
              <w:t>management</w:t>
            </w:r>
            <w:r>
              <w:rPr>
                <w:spacing w:val="-14"/>
                <w:sz w:val="24"/>
              </w:rPr>
              <w:t> </w:t>
            </w:r>
            <w:r>
              <w:rPr>
                <w:sz w:val="24"/>
              </w:rPr>
              <w:t>and</w:t>
            </w:r>
            <w:r>
              <w:rPr>
                <w:spacing w:val="-11"/>
                <w:sz w:val="24"/>
              </w:rPr>
              <w:t> </w:t>
            </w:r>
            <w:r>
              <w:rPr>
                <w:sz w:val="24"/>
              </w:rPr>
              <w:t>oversight of</w:t>
            </w:r>
            <w:r>
              <w:rPr>
                <w:spacing w:val="-17"/>
                <w:sz w:val="24"/>
              </w:rPr>
              <w:t> </w:t>
            </w:r>
            <w:r>
              <w:rPr>
                <w:sz w:val="24"/>
              </w:rPr>
              <w:t>procedures</w:t>
            </w:r>
            <w:r>
              <w:rPr>
                <w:spacing w:val="-16"/>
                <w:sz w:val="24"/>
              </w:rPr>
              <w:t> </w:t>
            </w:r>
            <w:r>
              <w:rPr>
                <w:sz w:val="24"/>
              </w:rPr>
              <w:t>for</w:t>
            </w:r>
            <w:r>
              <w:rPr>
                <w:spacing w:val="-16"/>
                <w:sz w:val="24"/>
              </w:rPr>
              <w:t> </w:t>
            </w:r>
            <w:r>
              <w:rPr>
                <w:sz w:val="24"/>
              </w:rPr>
              <w:t>handling</w:t>
            </w:r>
            <w:r>
              <w:rPr>
                <w:spacing w:val="-15"/>
                <w:sz w:val="24"/>
              </w:rPr>
              <w:t> </w:t>
            </w:r>
            <w:r>
              <w:rPr>
                <w:sz w:val="24"/>
              </w:rPr>
              <w:t>complaints</w:t>
            </w:r>
            <w:r>
              <w:rPr>
                <w:spacing w:val="-16"/>
                <w:sz w:val="24"/>
              </w:rPr>
              <w:t> </w:t>
            </w:r>
            <w:r>
              <w:rPr>
                <w:sz w:val="24"/>
              </w:rPr>
              <w:t>and</w:t>
            </w:r>
            <w:r>
              <w:rPr>
                <w:spacing w:val="-15"/>
                <w:sz w:val="24"/>
              </w:rPr>
              <w:t> </w:t>
            </w:r>
            <w:r>
              <w:rPr>
                <w:sz w:val="24"/>
              </w:rPr>
              <w:t>the</w:t>
            </w:r>
            <w:r>
              <w:rPr>
                <w:spacing w:val="-15"/>
                <w:sz w:val="24"/>
              </w:rPr>
              <w:t> </w:t>
            </w:r>
            <w:r>
              <w:rPr>
                <w:sz w:val="24"/>
              </w:rPr>
              <w:t>teams</w:t>
            </w:r>
            <w:r>
              <w:rPr>
                <w:spacing w:val="-16"/>
                <w:sz w:val="24"/>
              </w:rPr>
              <w:t> </w:t>
            </w:r>
            <w:r>
              <w:rPr>
                <w:sz w:val="24"/>
              </w:rPr>
              <w:t>that</w:t>
            </w:r>
            <w:r>
              <w:rPr>
                <w:spacing w:val="-17"/>
                <w:sz w:val="24"/>
              </w:rPr>
              <w:t> </w:t>
            </w:r>
            <w:r>
              <w:rPr>
                <w:sz w:val="24"/>
              </w:rPr>
              <w:t>deliver those services (described in “PALS &amp; Complaints Team” </w:t>
            </w:r>
            <w:r>
              <w:rPr>
                <w:spacing w:val="-2"/>
                <w:sz w:val="24"/>
              </w:rPr>
              <w:t>function).</w:t>
            </w:r>
          </w:p>
          <w:p>
            <w:pPr>
              <w:pStyle w:val="TableParagraph"/>
              <w:spacing w:before="201"/>
              <w:ind w:right="98"/>
              <w:jc w:val="both"/>
              <w:rPr>
                <w:sz w:val="24"/>
              </w:rPr>
            </w:pPr>
            <w:r>
              <w:rPr>
                <w:sz w:val="24"/>
              </w:rPr>
              <w:t>Responsible for producing performance reports</w:t>
            </w:r>
            <w:r>
              <w:rPr>
                <w:spacing w:val="-2"/>
                <w:sz w:val="24"/>
              </w:rPr>
              <w:t> </w:t>
            </w:r>
            <w:r>
              <w:rPr>
                <w:sz w:val="24"/>
              </w:rPr>
              <w:t>and monitoring implementation of actions to improve service delivery.</w:t>
            </w:r>
          </w:p>
          <w:p>
            <w:pPr>
              <w:pStyle w:val="TableParagraph"/>
              <w:spacing w:before="203"/>
              <w:ind w:right="99"/>
              <w:jc w:val="both"/>
              <w:rPr>
                <w:sz w:val="24"/>
              </w:rPr>
            </w:pPr>
            <w:r>
              <w:rPr>
                <w:sz w:val="24"/>
              </w:rPr>
              <w:t>Responsible for the management and oversight of the PALS &amp; Complaints team and may also act as a complaint handler/investigator as required.</w:t>
            </w:r>
          </w:p>
        </w:tc>
      </w:tr>
      <w:tr>
        <w:trPr>
          <w:trHeight w:val="3556" w:hRule="atLeast"/>
        </w:trPr>
        <w:tc>
          <w:tcPr>
            <w:tcW w:w="2121" w:type="dxa"/>
          </w:tcPr>
          <w:p>
            <w:pPr>
              <w:pStyle w:val="TableParagraph"/>
              <w:spacing w:before="200"/>
              <w:rPr>
                <w:sz w:val="24"/>
              </w:rPr>
            </w:pPr>
            <w:r>
              <w:rPr>
                <w:sz w:val="24"/>
              </w:rPr>
              <w:t>PALS</w:t>
            </w:r>
            <w:r>
              <w:rPr>
                <w:spacing w:val="-3"/>
                <w:sz w:val="24"/>
              </w:rPr>
              <w:t> </w:t>
            </w:r>
            <w:r>
              <w:rPr>
                <w:spacing w:val="-10"/>
                <w:sz w:val="24"/>
              </w:rPr>
              <w:t>&amp;</w:t>
            </w:r>
          </w:p>
          <w:p>
            <w:pPr>
              <w:pStyle w:val="TableParagraph"/>
              <w:spacing w:before="4"/>
              <w:rPr>
                <w:sz w:val="24"/>
              </w:rPr>
            </w:pPr>
            <w:r>
              <w:rPr>
                <w:sz w:val="24"/>
              </w:rPr>
              <w:t>Complaints</w:t>
            </w:r>
            <w:r>
              <w:rPr>
                <w:spacing w:val="-5"/>
                <w:sz w:val="24"/>
              </w:rPr>
              <w:t> </w:t>
            </w:r>
            <w:r>
              <w:rPr>
                <w:spacing w:val="-4"/>
                <w:sz w:val="24"/>
              </w:rPr>
              <w:t>Team</w:t>
            </w:r>
          </w:p>
        </w:tc>
        <w:tc>
          <w:tcPr>
            <w:tcW w:w="6948" w:type="dxa"/>
          </w:tcPr>
          <w:p>
            <w:pPr>
              <w:pStyle w:val="TableParagraph"/>
              <w:spacing w:line="242" w:lineRule="auto" w:before="200"/>
              <w:rPr>
                <w:sz w:val="24"/>
              </w:rPr>
            </w:pPr>
            <w:r>
              <w:rPr>
                <w:sz w:val="24"/>
              </w:rPr>
              <w:t>The</w:t>
            </w:r>
            <w:r>
              <w:rPr>
                <w:spacing w:val="-4"/>
                <w:sz w:val="24"/>
              </w:rPr>
              <w:t> </w:t>
            </w:r>
            <w:r>
              <w:rPr>
                <w:sz w:val="24"/>
              </w:rPr>
              <w:t>team</w:t>
            </w:r>
            <w:r>
              <w:rPr>
                <w:spacing w:val="-5"/>
                <w:sz w:val="24"/>
              </w:rPr>
              <w:t> </w:t>
            </w:r>
            <w:r>
              <w:rPr>
                <w:sz w:val="24"/>
              </w:rPr>
              <w:t>delivers</w:t>
            </w:r>
            <w:r>
              <w:rPr>
                <w:spacing w:val="-5"/>
                <w:sz w:val="24"/>
              </w:rPr>
              <w:t> </w:t>
            </w:r>
            <w:r>
              <w:rPr>
                <w:sz w:val="24"/>
              </w:rPr>
              <w:t>core</w:t>
            </w:r>
            <w:r>
              <w:rPr>
                <w:spacing w:val="-4"/>
                <w:sz w:val="24"/>
              </w:rPr>
              <w:t> </w:t>
            </w:r>
            <w:r>
              <w:rPr>
                <w:sz w:val="24"/>
              </w:rPr>
              <w:t>operational</w:t>
            </w:r>
            <w:r>
              <w:rPr>
                <w:spacing w:val="-4"/>
                <w:sz w:val="24"/>
              </w:rPr>
              <w:t> </w:t>
            </w:r>
            <w:r>
              <w:rPr>
                <w:sz w:val="24"/>
              </w:rPr>
              <w:t>functions</w:t>
            </w:r>
            <w:r>
              <w:rPr>
                <w:spacing w:val="-5"/>
                <w:sz w:val="24"/>
              </w:rPr>
              <w:t> </w:t>
            </w:r>
            <w:r>
              <w:rPr>
                <w:sz w:val="24"/>
              </w:rPr>
              <w:t>and</w:t>
            </w:r>
            <w:r>
              <w:rPr>
                <w:spacing w:val="-4"/>
                <w:sz w:val="24"/>
              </w:rPr>
              <w:t> </w:t>
            </w:r>
            <w:r>
              <w:rPr>
                <w:sz w:val="24"/>
              </w:rPr>
              <w:t>is</w:t>
            </w:r>
            <w:r>
              <w:rPr>
                <w:spacing w:val="-5"/>
                <w:sz w:val="24"/>
              </w:rPr>
              <w:t> </w:t>
            </w:r>
            <w:r>
              <w:rPr>
                <w:sz w:val="24"/>
              </w:rPr>
              <w:t>responsible </w:t>
            </w:r>
            <w:r>
              <w:rPr>
                <w:spacing w:val="-4"/>
                <w:sz w:val="24"/>
              </w:rPr>
              <w:t>for:</w:t>
            </w:r>
          </w:p>
          <w:p>
            <w:pPr>
              <w:pStyle w:val="TableParagraph"/>
              <w:numPr>
                <w:ilvl w:val="0"/>
                <w:numId w:val="15"/>
              </w:numPr>
              <w:tabs>
                <w:tab w:pos="830" w:val="left" w:leader="none"/>
              </w:tabs>
              <w:spacing w:line="292" w:lineRule="exact" w:before="196" w:after="0"/>
              <w:ind w:left="830" w:right="0" w:hanging="360"/>
              <w:jc w:val="left"/>
              <w:rPr>
                <w:sz w:val="24"/>
              </w:rPr>
            </w:pPr>
            <w:r>
              <w:rPr>
                <w:sz w:val="24"/>
              </w:rPr>
              <w:t>receiving,</w:t>
            </w:r>
            <w:r>
              <w:rPr>
                <w:spacing w:val="-6"/>
                <w:sz w:val="24"/>
              </w:rPr>
              <w:t> </w:t>
            </w:r>
            <w:r>
              <w:rPr>
                <w:sz w:val="24"/>
              </w:rPr>
              <w:t>logging,</w:t>
            </w:r>
            <w:r>
              <w:rPr>
                <w:spacing w:val="-5"/>
                <w:sz w:val="24"/>
              </w:rPr>
              <w:t> </w:t>
            </w:r>
            <w:r>
              <w:rPr>
                <w:sz w:val="24"/>
              </w:rPr>
              <w:t>and</w:t>
            </w:r>
            <w:r>
              <w:rPr>
                <w:spacing w:val="-3"/>
                <w:sz w:val="24"/>
              </w:rPr>
              <w:t> </w:t>
            </w:r>
            <w:r>
              <w:rPr>
                <w:sz w:val="24"/>
              </w:rPr>
              <w:t>triaging</w:t>
            </w:r>
            <w:r>
              <w:rPr>
                <w:spacing w:val="-2"/>
                <w:sz w:val="24"/>
              </w:rPr>
              <w:t> complaints</w:t>
            </w:r>
          </w:p>
          <w:p>
            <w:pPr>
              <w:pStyle w:val="TableParagraph"/>
              <w:numPr>
                <w:ilvl w:val="0"/>
                <w:numId w:val="15"/>
              </w:numPr>
              <w:tabs>
                <w:tab w:pos="830" w:val="left" w:leader="none"/>
                <w:tab w:pos="2254" w:val="left" w:leader="none"/>
                <w:tab w:pos="2998" w:val="left" w:leader="none"/>
                <w:tab w:pos="4127" w:val="left" w:leader="none"/>
                <w:tab w:pos="5576" w:val="left" w:leader="none"/>
                <w:tab w:pos="6405" w:val="left" w:leader="none"/>
              </w:tabs>
              <w:spacing w:line="242" w:lineRule="auto" w:before="0" w:after="0"/>
              <w:ind w:left="830" w:right="102" w:hanging="361"/>
              <w:jc w:val="left"/>
              <w:rPr>
                <w:sz w:val="24"/>
              </w:rPr>
            </w:pPr>
            <w:r>
              <w:rPr>
                <w:spacing w:val="-2"/>
                <w:sz w:val="24"/>
              </w:rPr>
              <w:t>identifying</w:t>
            </w:r>
            <w:r>
              <w:rPr>
                <w:sz w:val="24"/>
              </w:rPr>
              <w:tab/>
            </w:r>
            <w:r>
              <w:rPr>
                <w:spacing w:val="-4"/>
                <w:sz w:val="24"/>
              </w:rPr>
              <w:t>and</w:t>
            </w:r>
            <w:r>
              <w:rPr>
                <w:sz w:val="24"/>
              </w:rPr>
              <w:tab/>
            </w:r>
            <w:r>
              <w:rPr>
                <w:spacing w:val="-2"/>
                <w:sz w:val="24"/>
              </w:rPr>
              <w:t>sharing</w:t>
            </w:r>
            <w:r>
              <w:rPr>
                <w:sz w:val="24"/>
              </w:rPr>
              <w:tab/>
            </w:r>
            <w:r>
              <w:rPr>
                <w:spacing w:val="-2"/>
                <w:sz w:val="24"/>
              </w:rPr>
              <w:t>immediate</w:t>
            </w:r>
            <w:r>
              <w:rPr>
                <w:sz w:val="24"/>
              </w:rPr>
              <w:tab/>
            </w:r>
            <w:r>
              <w:rPr>
                <w:spacing w:val="-2"/>
                <w:sz w:val="24"/>
              </w:rPr>
              <w:t>risks</w:t>
            </w:r>
            <w:r>
              <w:rPr>
                <w:sz w:val="24"/>
              </w:rPr>
              <w:tab/>
            </w:r>
            <w:r>
              <w:rPr>
                <w:spacing w:val="-4"/>
                <w:sz w:val="24"/>
              </w:rPr>
              <w:t>with </w:t>
            </w:r>
            <w:r>
              <w:rPr>
                <w:sz w:val="24"/>
              </w:rPr>
              <w:t>operational/clinical leaders</w:t>
            </w:r>
          </w:p>
          <w:p>
            <w:pPr>
              <w:pStyle w:val="TableParagraph"/>
              <w:numPr>
                <w:ilvl w:val="0"/>
                <w:numId w:val="15"/>
              </w:numPr>
              <w:tabs>
                <w:tab w:pos="830" w:val="left" w:leader="none"/>
              </w:tabs>
              <w:spacing w:line="286" w:lineRule="exact" w:before="0" w:after="0"/>
              <w:ind w:left="830" w:right="0" w:hanging="360"/>
              <w:jc w:val="left"/>
              <w:rPr>
                <w:sz w:val="24"/>
              </w:rPr>
            </w:pPr>
            <w:r>
              <w:rPr>
                <w:sz w:val="24"/>
              </w:rPr>
              <w:t>coordinating</w:t>
            </w:r>
            <w:r>
              <w:rPr>
                <w:spacing w:val="-4"/>
                <w:sz w:val="24"/>
              </w:rPr>
              <w:t> </w:t>
            </w:r>
            <w:r>
              <w:rPr>
                <w:sz w:val="24"/>
              </w:rPr>
              <w:t>the</w:t>
            </w:r>
            <w:r>
              <w:rPr>
                <w:spacing w:val="-4"/>
                <w:sz w:val="24"/>
              </w:rPr>
              <w:t> </w:t>
            </w:r>
            <w:r>
              <w:rPr>
                <w:sz w:val="24"/>
              </w:rPr>
              <w:t>investigation</w:t>
            </w:r>
            <w:r>
              <w:rPr>
                <w:spacing w:val="-4"/>
                <w:sz w:val="24"/>
              </w:rPr>
              <w:t> </w:t>
            </w:r>
            <w:r>
              <w:rPr>
                <w:spacing w:val="-2"/>
                <w:sz w:val="24"/>
              </w:rPr>
              <w:t>process</w:t>
            </w:r>
          </w:p>
          <w:p>
            <w:pPr>
              <w:pStyle w:val="TableParagraph"/>
              <w:numPr>
                <w:ilvl w:val="0"/>
                <w:numId w:val="15"/>
              </w:numPr>
              <w:tabs>
                <w:tab w:pos="830" w:val="left" w:leader="none"/>
              </w:tabs>
              <w:spacing w:line="240" w:lineRule="auto" w:before="0" w:after="0"/>
              <w:ind w:left="830" w:right="98" w:hanging="361"/>
              <w:jc w:val="left"/>
              <w:rPr>
                <w:sz w:val="24"/>
              </w:rPr>
            </w:pPr>
            <w:r>
              <w:rPr>
                <w:sz w:val="24"/>
              </w:rPr>
              <w:t>preparing</w:t>
            </w:r>
            <w:r>
              <w:rPr>
                <w:spacing w:val="40"/>
                <w:sz w:val="24"/>
              </w:rPr>
              <w:t> </w:t>
            </w:r>
            <w:r>
              <w:rPr>
                <w:sz w:val="24"/>
              </w:rPr>
              <w:t>and</w:t>
            </w:r>
            <w:r>
              <w:rPr>
                <w:spacing w:val="40"/>
                <w:sz w:val="24"/>
              </w:rPr>
              <w:t> </w:t>
            </w:r>
            <w:r>
              <w:rPr>
                <w:sz w:val="24"/>
              </w:rPr>
              <w:t>issuing</w:t>
            </w:r>
            <w:r>
              <w:rPr>
                <w:spacing w:val="40"/>
                <w:sz w:val="24"/>
              </w:rPr>
              <w:t> </w:t>
            </w:r>
            <w:r>
              <w:rPr>
                <w:sz w:val="24"/>
              </w:rPr>
              <w:t>responses</w:t>
            </w:r>
            <w:r>
              <w:rPr>
                <w:spacing w:val="40"/>
                <w:sz w:val="24"/>
              </w:rPr>
              <w:t> </w:t>
            </w:r>
            <w:r>
              <w:rPr>
                <w:sz w:val="24"/>
              </w:rPr>
              <w:t>for</w:t>
            </w:r>
            <w:r>
              <w:rPr>
                <w:spacing w:val="40"/>
                <w:sz w:val="24"/>
              </w:rPr>
              <w:t> </w:t>
            </w:r>
            <w:r>
              <w:rPr>
                <w:sz w:val="24"/>
              </w:rPr>
              <w:t>Chief</w:t>
            </w:r>
            <w:r>
              <w:rPr>
                <w:spacing w:val="40"/>
                <w:sz w:val="24"/>
              </w:rPr>
              <w:t> </w:t>
            </w:r>
            <w:r>
              <w:rPr>
                <w:sz w:val="24"/>
              </w:rPr>
              <w:t>Executive </w:t>
            </w:r>
            <w:r>
              <w:rPr>
                <w:spacing w:val="-2"/>
                <w:sz w:val="24"/>
              </w:rPr>
              <w:t>sign</w:t>
            </w:r>
            <w:r>
              <w:rPr>
                <w:rFonts w:ascii="Cambria Math" w:hAnsi="Cambria Math"/>
                <w:spacing w:val="-2"/>
                <w:sz w:val="24"/>
              </w:rPr>
              <w:t>-</w:t>
            </w:r>
            <w:r>
              <w:rPr>
                <w:spacing w:val="-2"/>
                <w:sz w:val="24"/>
              </w:rPr>
              <w:t>off</w:t>
            </w:r>
          </w:p>
          <w:p>
            <w:pPr>
              <w:pStyle w:val="TableParagraph"/>
              <w:numPr>
                <w:ilvl w:val="0"/>
                <w:numId w:val="15"/>
              </w:numPr>
              <w:tabs>
                <w:tab w:pos="830" w:val="left" w:leader="none"/>
              </w:tabs>
              <w:spacing w:line="292" w:lineRule="exact" w:before="0" w:after="0"/>
              <w:ind w:left="830" w:right="0" w:hanging="360"/>
              <w:jc w:val="left"/>
              <w:rPr>
                <w:sz w:val="24"/>
              </w:rPr>
            </w:pPr>
            <w:r>
              <w:rPr>
                <w:sz w:val="24"/>
              </w:rPr>
              <w:t>uploading</w:t>
            </w:r>
            <w:r>
              <w:rPr>
                <w:spacing w:val="-4"/>
                <w:sz w:val="24"/>
              </w:rPr>
              <w:t> </w:t>
            </w:r>
            <w:r>
              <w:rPr>
                <w:sz w:val="24"/>
              </w:rPr>
              <w:t>final</w:t>
            </w:r>
            <w:r>
              <w:rPr>
                <w:spacing w:val="-4"/>
                <w:sz w:val="24"/>
              </w:rPr>
              <w:t> </w:t>
            </w:r>
            <w:r>
              <w:rPr>
                <w:sz w:val="24"/>
              </w:rPr>
              <w:t>documentation</w:t>
            </w:r>
            <w:r>
              <w:rPr>
                <w:spacing w:val="-4"/>
                <w:sz w:val="24"/>
              </w:rPr>
              <w:t> </w:t>
            </w:r>
            <w:r>
              <w:rPr>
                <w:sz w:val="24"/>
              </w:rPr>
              <w:t>to</w:t>
            </w:r>
            <w:r>
              <w:rPr>
                <w:spacing w:val="-3"/>
                <w:sz w:val="24"/>
              </w:rPr>
              <w:t> </w:t>
            </w:r>
            <w:r>
              <w:rPr>
                <w:spacing w:val="-4"/>
                <w:sz w:val="24"/>
              </w:rPr>
              <w:t>Datix</w:t>
            </w:r>
          </w:p>
          <w:p>
            <w:pPr>
              <w:pStyle w:val="TableParagraph"/>
              <w:numPr>
                <w:ilvl w:val="0"/>
                <w:numId w:val="15"/>
              </w:numPr>
              <w:tabs>
                <w:tab w:pos="830" w:val="left" w:leader="none"/>
              </w:tabs>
              <w:spacing w:line="292" w:lineRule="exact" w:before="0" w:after="0"/>
              <w:ind w:left="830" w:right="0" w:hanging="360"/>
              <w:jc w:val="left"/>
              <w:rPr>
                <w:sz w:val="24"/>
              </w:rPr>
            </w:pPr>
            <w:r>
              <w:rPr>
                <w:sz w:val="24"/>
              </w:rPr>
              <w:t>circulating</w:t>
            </w:r>
            <w:r>
              <w:rPr>
                <w:spacing w:val="-5"/>
                <w:sz w:val="24"/>
              </w:rPr>
              <w:t> </w:t>
            </w:r>
            <w:r>
              <w:rPr>
                <w:sz w:val="24"/>
              </w:rPr>
              <w:t>final</w:t>
            </w:r>
            <w:r>
              <w:rPr>
                <w:spacing w:val="-4"/>
                <w:sz w:val="24"/>
              </w:rPr>
              <w:t> </w:t>
            </w:r>
            <w:r>
              <w:rPr>
                <w:sz w:val="24"/>
              </w:rPr>
              <w:t>responses</w:t>
            </w:r>
            <w:r>
              <w:rPr>
                <w:spacing w:val="-5"/>
                <w:sz w:val="24"/>
              </w:rPr>
              <w:t> </w:t>
            </w:r>
            <w:r>
              <w:rPr>
                <w:sz w:val="24"/>
              </w:rPr>
              <w:t>to</w:t>
            </w:r>
            <w:r>
              <w:rPr>
                <w:spacing w:val="-4"/>
                <w:sz w:val="24"/>
              </w:rPr>
              <w:t> </w:t>
            </w:r>
            <w:r>
              <w:rPr>
                <w:sz w:val="24"/>
              </w:rPr>
              <w:t>relevant</w:t>
            </w:r>
            <w:r>
              <w:rPr>
                <w:spacing w:val="-6"/>
                <w:sz w:val="24"/>
              </w:rPr>
              <w:t> </w:t>
            </w:r>
            <w:r>
              <w:rPr>
                <w:spacing w:val="-4"/>
                <w:sz w:val="24"/>
              </w:rPr>
              <w:t>staff</w:t>
            </w:r>
          </w:p>
          <w:p>
            <w:pPr>
              <w:pStyle w:val="TableParagraph"/>
              <w:numPr>
                <w:ilvl w:val="0"/>
                <w:numId w:val="15"/>
              </w:numPr>
              <w:tabs>
                <w:tab w:pos="830" w:val="left" w:leader="none"/>
              </w:tabs>
              <w:spacing w:line="271" w:lineRule="exact" w:before="0" w:after="0"/>
              <w:ind w:left="830" w:right="0" w:hanging="360"/>
              <w:jc w:val="left"/>
              <w:rPr>
                <w:sz w:val="24"/>
              </w:rPr>
            </w:pPr>
            <w:r>
              <w:rPr>
                <w:sz w:val="24"/>
              </w:rPr>
              <w:t>monitoring</w:t>
            </w:r>
            <w:r>
              <w:rPr>
                <w:spacing w:val="-2"/>
                <w:sz w:val="24"/>
              </w:rPr>
              <w:t> </w:t>
            </w:r>
            <w:r>
              <w:rPr>
                <w:sz w:val="24"/>
              </w:rPr>
              <w:t>actions,</w:t>
            </w:r>
            <w:r>
              <w:rPr>
                <w:spacing w:val="-4"/>
                <w:sz w:val="24"/>
              </w:rPr>
              <w:t> </w:t>
            </w:r>
            <w:r>
              <w:rPr>
                <w:sz w:val="24"/>
              </w:rPr>
              <w:t>KPIs,</w:t>
            </w:r>
            <w:r>
              <w:rPr>
                <w:spacing w:val="-4"/>
                <w:sz w:val="24"/>
              </w:rPr>
              <w:t> </w:t>
            </w:r>
            <w:r>
              <w:rPr>
                <w:sz w:val="24"/>
              </w:rPr>
              <w:t>and</w:t>
            </w:r>
            <w:r>
              <w:rPr>
                <w:spacing w:val="-1"/>
                <w:sz w:val="24"/>
              </w:rPr>
              <w:t> </w:t>
            </w:r>
            <w:r>
              <w:rPr>
                <w:spacing w:val="-2"/>
                <w:sz w:val="24"/>
              </w:rPr>
              <w:t>compliance</w:t>
            </w:r>
          </w:p>
        </w:tc>
      </w:tr>
    </w:tbl>
    <w:p>
      <w:pPr>
        <w:pStyle w:val="TableParagraph"/>
        <w:spacing w:after="0" w:line="271" w:lineRule="exact"/>
        <w:jc w:val="left"/>
        <w:rPr>
          <w:sz w:val="24"/>
        </w:rPr>
        <w:sectPr>
          <w:type w:val="continuous"/>
          <w:pgSz w:w="11910" w:h="16840"/>
          <w:pgMar w:header="944" w:footer="1176" w:top="1840" w:bottom="1380" w:left="992" w:right="566"/>
        </w:sectPr>
      </w:pPr>
    </w:p>
    <w:tbl>
      <w:tblPr>
        <w:tblW w:w="0" w:type="auto"/>
        <w:jc w:val="left"/>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1"/>
        <w:gridCol w:w="6948"/>
      </w:tblGrid>
      <w:tr>
        <w:trPr>
          <w:trHeight w:val="1325" w:hRule="atLeast"/>
        </w:trPr>
        <w:tc>
          <w:tcPr>
            <w:tcW w:w="2121" w:type="dxa"/>
          </w:tcPr>
          <w:p>
            <w:pPr>
              <w:pStyle w:val="TableParagraph"/>
              <w:ind w:left="0"/>
              <w:rPr>
                <w:rFonts w:ascii="Times New Roman"/>
                <w:sz w:val="22"/>
              </w:rPr>
            </w:pPr>
          </w:p>
        </w:tc>
        <w:tc>
          <w:tcPr>
            <w:tcW w:w="6948" w:type="dxa"/>
          </w:tcPr>
          <w:p>
            <w:pPr>
              <w:pStyle w:val="TableParagraph"/>
              <w:numPr>
                <w:ilvl w:val="0"/>
                <w:numId w:val="16"/>
              </w:numPr>
              <w:tabs>
                <w:tab w:pos="830" w:val="left" w:leader="none"/>
              </w:tabs>
              <w:spacing w:line="237" w:lineRule="auto" w:before="1" w:after="0"/>
              <w:ind w:left="830" w:right="96" w:hanging="361"/>
              <w:jc w:val="left"/>
              <w:rPr>
                <w:sz w:val="24"/>
              </w:rPr>
            </w:pPr>
            <w:r>
              <w:rPr>
                <w:sz w:val="24"/>
              </w:rPr>
              <w:t>auditing</w:t>
            </w:r>
            <w:r>
              <w:rPr>
                <w:spacing w:val="80"/>
                <w:sz w:val="24"/>
              </w:rPr>
              <w:t> </w:t>
            </w:r>
            <w:r>
              <w:rPr>
                <w:sz w:val="24"/>
              </w:rPr>
              <w:t>sample</w:t>
            </w:r>
            <w:r>
              <w:rPr>
                <w:spacing w:val="80"/>
                <w:sz w:val="24"/>
              </w:rPr>
              <w:t> </w:t>
            </w:r>
            <w:r>
              <w:rPr>
                <w:sz w:val="24"/>
              </w:rPr>
              <w:t>cases</w:t>
            </w:r>
            <w:r>
              <w:rPr>
                <w:spacing w:val="80"/>
                <w:sz w:val="24"/>
              </w:rPr>
              <w:t> </w:t>
            </w:r>
            <w:r>
              <w:rPr>
                <w:sz w:val="24"/>
              </w:rPr>
              <w:t>and</w:t>
            </w:r>
            <w:r>
              <w:rPr>
                <w:spacing w:val="80"/>
                <w:sz w:val="24"/>
              </w:rPr>
              <w:t> </w:t>
            </w:r>
            <w:r>
              <w:rPr>
                <w:sz w:val="24"/>
              </w:rPr>
              <w:t>reporting</w:t>
            </w:r>
            <w:r>
              <w:rPr>
                <w:spacing w:val="80"/>
                <w:sz w:val="24"/>
              </w:rPr>
              <w:t> </w:t>
            </w:r>
            <w:r>
              <w:rPr>
                <w:sz w:val="24"/>
              </w:rPr>
              <w:t>learning</w:t>
            </w:r>
            <w:r>
              <w:rPr>
                <w:spacing w:val="80"/>
                <w:sz w:val="24"/>
              </w:rPr>
              <w:t> </w:t>
            </w:r>
            <w:r>
              <w:rPr>
                <w:sz w:val="24"/>
              </w:rPr>
              <w:t>into</w:t>
            </w:r>
            <w:r>
              <w:rPr>
                <w:spacing w:val="80"/>
                <w:sz w:val="24"/>
              </w:rPr>
              <w:t> </w:t>
            </w:r>
            <w:r>
              <w:rPr>
                <w:spacing w:val="-2"/>
                <w:sz w:val="24"/>
              </w:rPr>
              <w:t>governance</w:t>
            </w:r>
          </w:p>
          <w:p>
            <w:pPr>
              <w:pStyle w:val="TableParagraph"/>
              <w:spacing w:line="270" w:lineRule="atLeast" w:before="182"/>
              <w:rPr>
                <w:sz w:val="24"/>
              </w:rPr>
            </w:pPr>
            <w:r>
              <w:rPr>
                <w:sz w:val="24"/>
              </w:rPr>
              <w:t>They</w:t>
            </w:r>
            <w:r>
              <w:rPr>
                <w:spacing w:val="80"/>
                <w:sz w:val="24"/>
              </w:rPr>
              <w:t> </w:t>
            </w:r>
            <w:r>
              <w:rPr>
                <w:sz w:val="24"/>
              </w:rPr>
              <w:t>ensure</w:t>
            </w:r>
            <w:r>
              <w:rPr>
                <w:spacing w:val="80"/>
                <w:sz w:val="24"/>
              </w:rPr>
              <w:t> </w:t>
            </w:r>
            <w:r>
              <w:rPr>
                <w:sz w:val="24"/>
              </w:rPr>
              <w:t>a</w:t>
            </w:r>
            <w:r>
              <w:rPr>
                <w:spacing w:val="80"/>
                <w:sz w:val="24"/>
              </w:rPr>
              <w:t> </w:t>
            </w:r>
            <w:r>
              <w:rPr>
                <w:sz w:val="24"/>
              </w:rPr>
              <w:t>high</w:t>
            </w:r>
            <w:r>
              <w:rPr>
                <w:rFonts w:ascii="Cambria Math"/>
                <w:sz w:val="24"/>
              </w:rPr>
              <w:t>-</w:t>
            </w:r>
            <w:r>
              <w:rPr>
                <w:sz w:val="24"/>
              </w:rPr>
              <w:t>quality,</w:t>
            </w:r>
            <w:r>
              <w:rPr>
                <w:spacing w:val="80"/>
                <w:sz w:val="24"/>
              </w:rPr>
              <w:t> </w:t>
            </w:r>
            <w:r>
              <w:rPr>
                <w:sz w:val="24"/>
              </w:rPr>
              <w:t>compassionate,</w:t>
            </w:r>
            <w:r>
              <w:rPr>
                <w:spacing w:val="80"/>
                <w:sz w:val="24"/>
              </w:rPr>
              <w:t> </w:t>
            </w:r>
            <w:r>
              <w:rPr>
                <w:sz w:val="24"/>
              </w:rPr>
              <w:t>and</w:t>
            </w:r>
            <w:r>
              <w:rPr>
                <w:spacing w:val="80"/>
                <w:sz w:val="24"/>
              </w:rPr>
              <w:t> </w:t>
            </w:r>
            <w:r>
              <w:rPr>
                <w:sz w:val="24"/>
              </w:rPr>
              <w:t>efficient complaints journey.</w:t>
            </w:r>
          </w:p>
        </w:tc>
      </w:tr>
      <w:tr>
        <w:trPr>
          <w:trHeight w:val="3726" w:hRule="atLeast"/>
        </w:trPr>
        <w:tc>
          <w:tcPr>
            <w:tcW w:w="2121" w:type="dxa"/>
          </w:tcPr>
          <w:p>
            <w:pPr>
              <w:pStyle w:val="TableParagraph"/>
              <w:spacing w:before="200"/>
              <w:rPr>
                <w:sz w:val="24"/>
              </w:rPr>
            </w:pPr>
            <w:r>
              <w:rPr>
                <w:spacing w:val="-2"/>
                <w:sz w:val="24"/>
              </w:rPr>
              <w:t>Complaint Investigator</w:t>
            </w:r>
          </w:p>
        </w:tc>
        <w:tc>
          <w:tcPr>
            <w:tcW w:w="6948" w:type="dxa"/>
          </w:tcPr>
          <w:p>
            <w:pPr>
              <w:pStyle w:val="TableParagraph"/>
              <w:spacing w:before="200"/>
              <w:rPr>
                <w:sz w:val="24"/>
              </w:rPr>
            </w:pPr>
            <w:r>
              <w:rPr>
                <w:sz w:val="24"/>
              </w:rPr>
              <w:t>Manages</w:t>
            </w:r>
            <w:r>
              <w:rPr>
                <w:spacing w:val="-7"/>
                <w:sz w:val="24"/>
              </w:rPr>
              <w:t> </w:t>
            </w:r>
            <w:r>
              <w:rPr>
                <w:sz w:val="24"/>
              </w:rPr>
              <w:t>the</w:t>
            </w:r>
            <w:r>
              <w:rPr>
                <w:spacing w:val="-5"/>
                <w:sz w:val="24"/>
              </w:rPr>
              <w:t> </w:t>
            </w:r>
            <w:r>
              <w:rPr>
                <w:sz w:val="24"/>
              </w:rPr>
              <w:t>investigation</w:t>
            </w:r>
            <w:r>
              <w:rPr>
                <w:spacing w:val="-4"/>
                <w:sz w:val="24"/>
              </w:rPr>
              <w:t> </w:t>
            </w:r>
            <w:r>
              <w:rPr>
                <w:sz w:val="24"/>
              </w:rPr>
              <w:t>of</w:t>
            </w:r>
            <w:r>
              <w:rPr>
                <w:spacing w:val="-7"/>
                <w:sz w:val="24"/>
              </w:rPr>
              <w:t> </w:t>
            </w:r>
            <w:r>
              <w:rPr>
                <w:sz w:val="24"/>
              </w:rPr>
              <w:t>assigned</w:t>
            </w:r>
            <w:r>
              <w:rPr>
                <w:spacing w:val="-4"/>
                <w:sz w:val="24"/>
              </w:rPr>
              <w:t> </w:t>
            </w:r>
            <w:r>
              <w:rPr>
                <w:sz w:val="24"/>
              </w:rPr>
              <w:t>complaints,</w:t>
            </w:r>
            <w:r>
              <w:rPr>
                <w:spacing w:val="-6"/>
                <w:sz w:val="24"/>
              </w:rPr>
              <w:t> </w:t>
            </w:r>
            <w:r>
              <w:rPr>
                <w:spacing w:val="-2"/>
                <w:sz w:val="24"/>
              </w:rPr>
              <w:t>ensuring:</w:t>
            </w:r>
          </w:p>
          <w:p>
            <w:pPr>
              <w:pStyle w:val="TableParagraph"/>
              <w:numPr>
                <w:ilvl w:val="0"/>
                <w:numId w:val="17"/>
              </w:numPr>
              <w:tabs>
                <w:tab w:pos="830" w:val="left" w:leader="none"/>
              </w:tabs>
              <w:spacing w:line="240" w:lineRule="auto" w:before="197" w:after="0"/>
              <w:ind w:left="830" w:right="0" w:hanging="360"/>
              <w:jc w:val="left"/>
              <w:rPr>
                <w:sz w:val="24"/>
              </w:rPr>
            </w:pPr>
            <w:r>
              <w:rPr>
                <w:sz w:val="24"/>
              </w:rPr>
              <w:t>a</w:t>
            </w:r>
            <w:r>
              <w:rPr>
                <w:spacing w:val="-3"/>
                <w:sz w:val="24"/>
              </w:rPr>
              <w:t> </w:t>
            </w:r>
            <w:r>
              <w:rPr>
                <w:sz w:val="24"/>
              </w:rPr>
              <w:t>fair,</w:t>
            </w:r>
            <w:r>
              <w:rPr>
                <w:spacing w:val="-4"/>
                <w:sz w:val="24"/>
              </w:rPr>
              <w:t> </w:t>
            </w:r>
            <w:r>
              <w:rPr>
                <w:sz w:val="24"/>
              </w:rPr>
              <w:t>comprehensive,</w:t>
            </w:r>
            <w:r>
              <w:rPr>
                <w:spacing w:val="-5"/>
                <w:sz w:val="24"/>
              </w:rPr>
              <w:t> </w:t>
            </w:r>
            <w:r>
              <w:rPr>
                <w:sz w:val="24"/>
              </w:rPr>
              <w:t>and</w:t>
            </w:r>
            <w:r>
              <w:rPr>
                <w:spacing w:val="-2"/>
                <w:sz w:val="24"/>
              </w:rPr>
              <w:t> </w:t>
            </w:r>
            <w:r>
              <w:rPr>
                <w:sz w:val="24"/>
              </w:rPr>
              <w:t>evidence</w:t>
            </w:r>
            <w:r>
              <w:rPr>
                <w:rFonts w:ascii="Cambria Math" w:hAnsi="Cambria Math"/>
                <w:sz w:val="24"/>
              </w:rPr>
              <w:t>-</w:t>
            </w:r>
            <w:r>
              <w:rPr>
                <w:sz w:val="24"/>
              </w:rPr>
              <w:t>based</w:t>
            </w:r>
            <w:r>
              <w:rPr>
                <w:spacing w:val="-2"/>
                <w:sz w:val="24"/>
              </w:rPr>
              <w:t> review</w:t>
            </w:r>
          </w:p>
          <w:p>
            <w:pPr>
              <w:pStyle w:val="TableParagraph"/>
              <w:numPr>
                <w:ilvl w:val="0"/>
                <w:numId w:val="17"/>
              </w:numPr>
              <w:tabs>
                <w:tab w:pos="830" w:val="left" w:leader="none"/>
              </w:tabs>
              <w:spacing w:line="237" w:lineRule="auto" w:before="4" w:after="0"/>
              <w:ind w:left="830" w:right="94" w:hanging="361"/>
              <w:jc w:val="left"/>
              <w:rPr>
                <w:sz w:val="24"/>
              </w:rPr>
            </w:pPr>
            <w:r>
              <w:rPr>
                <w:sz w:val="24"/>
              </w:rPr>
              <w:t>engagement</w:t>
            </w:r>
            <w:r>
              <w:rPr>
                <w:spacing w:val="80"/>
                <w:sz w:val="24"/>
              </w:rPr>
              <w:t> </w:t>
            </w:r>
            <w:r>
              <w:rPr>
                <w:sz w:val="24"/>
              </w:rPr>
              <w:t>with</w:t>
            </w:r>
            <w:r>
              <w:rPr>
                <w:spacing w:val="80"/>
                <w:sz w:val="24"/>
              </w:rPr>
              <w:t> </w:t>
            </w:r>
            <w:r>
              <w:rPr>
                <w:sz w:val="24"/>
              </w:rPr>
              <w:t>the</w:t>
            </w:r>
            <w:r>
              <w:rPr>
                <w:spacing w:val="80"/>
                <w:sz w:val="24"/>
              </w:rPr>
              <w:t> </w:t>
            </w:r>
            <w:r>
              <w:rPr>
                <w:sz w:val="24"/>
              </w:rPr>
              <w:t>complainant</w:t>
            </w:r>
            <w:r>
              <w:rPr>
                <w:spacing w:val="80"/>
                <w:sz w:val="24"/>
              </w:rPr>
              <w:t> </w:t>
            </w:r>
            <w:r>
              <w:rPr>
                <w:sz w:val="24"/>
              </w:rPr>
              <w:t>to</w:t>
            </w:r>
            <w:r>
              <w:rPr>
                <w:spacing w:val="80"/>
                <w:sz w:val="24"/>
              </w:rPr>
              <w:t> </w:t>
            </w:r>
            <w:r>
              <w:rPr>
                <w:sz w:val="24"/>
              </w:rPr>
              <w:t>clarify</w:t>
            </w:r>
            <w:r>
              <w:rPr>
                <w:spacing w:val="80"/>
                <w:sz w:val="24"/>
              </w:rPr>
              <w:t> </w:t>
            </w:r>
            <w:r>
              <w:rPr>
                <w:sz w:val="24"/>
              </w:rPr>
              <w:t>issues, outcomes sought, and preferred communication</w:t>
            </w:r>
          </w:p>
          <w:p>
            <w:pPr>
              <w:pStyle w:val="TableParagraph"/>
              <w:numPr>
                <w:ilvl w:val="0"/>
                <w:numId w:val="17"/>
              </w:numPr>
              <w:tabs>
                <w:tab w:pos="830" w:val="left" w:leader="none"/>
              </w:tabs>
              <w:spacing w:line="242" w:lineRule="auto" w:before="0" w:after="0"/>
              <w:ind w:left="830" w:right="100" w:hanging="361"/>
              <w:jc w:val="left"/>
              <w:rPr>
                <w:sz w:val="24"/>
              </w:rPr>
            </w:pPr>
            <w:r>
              <w:rPr>
                <w:sz w:val="24"/>
              </w:rPr>
              <w:t>timely</w:t>
            </w:r>
            <w:r>
              <w:rPr>
                <w:spacing w:val="-17"/>
                <w:sz w:val="24"/>
              </w:rPr>
              <w:t> </w:t>
            </w:r>
            <w:r>
              <w:rPr>
                <w:sz w:val="24"/>
              </w:rPr>
              <w:t>collection</w:t>
            </w:r>
            <w:r>
              <w:rPr>
                <w:spacing w:val="-21"/>
                <w:sz w:val="24"/>
              </w:rPr>
              <w:t> </w:t>
            </w:r>
            <w:r>
              <w:rPr>
                <w:sz w:val="24"/>
              </w:rPr>
              <w:t>of</w:t>
            </w:r>
            <w:r>
              <w:rPr>
                <w:spacing w:val="-19"/>
                <w:sz w:val="24"/>
              </w:rPr>
              <w:t> </w:t>
            </w:r>
            <w:r>
              <w:rPr>
                <w:sz w:val="24"/>
              </w:rPr>
              <w:t>statements,</w:t>
            </w:r>
            <w:r>
              <w:rPr>
                <w:spacing w:val="-19"/>
                <w:sz w:val="24"/>
              </w:rPr>
              <w:t> </w:t>
            </w:r>
            <w:r>
              <w:rPr>
                <w:sz w:val="24"/>
              </w:rPr>
              <w:t>records,</w:t>
            </w:r>
            <w:r>
              <w:rPr>
                <w:spacing w:val="-19"/>
                <w:sz w:val="24"/>
              </w:rPr>
              <w:t> </w:t>
            </w:r>
            <w:r>
              <w:rPr>
                <w:sz w:val="24"/>
              </w:rPr>
              <w:t>and</w:t>
            </w:r>
            <w:r>
              <w:rPr>
                <w:spacing w:val="-17"/>
                <w:sz w:val="24"/>
              </w:rPr>
              <w:t> </w:t>
            </w:r>
            <w:r>
              <w:rPr>
                <w:sz w:val="24"/>
              </w:rPr>
              <w:t>clinical</w:t>
            </w:r>
            <w:r>
              <w:rPr>
                <w:spacing w:val="-17"/>
                <w:sz w:val="24"/>
              </w:rPr>
              <w:t> </w:t>
            </w:r>
            <w:r>
              <w:rPr>
                <w:sz w:val="24"/>
              </w:rPr>
              <w:t>views when needed</w:t>
            </w:r>
          </w:p>
          <w:p>
            <w:pPr>
              <w:pStyle w:val="TableParagraph"/>
              <w:numPr>
                <w:ilvl w:val="0"/>
                <w:numId w:val="17"/>
              </w:numPr>
              <w:tabs>
                <w:tab w:pos="830" w:val="left" w:leader="none"/>
              </w:tabs>
              <w:spacing w:line="237" w:lineRule="auto" w:before="0" w:after="0"/>
              <w:ind w:left="830" w:right="100" w:hanging="361"/>
              <w:jc w:val="left"/>
              <w:rPr>
                <w:sz w:val="24"/>
              </w:rPr>
            </w:pPr>
            <w:r>
              <w:rPr>
                <w:sz w:val="24"/>
              </w:rPr>
              <w:t>clear conclusions comparing “what happened” to “what should have happened”</w:t>
            </w:r>
          </w:p>
          <w:p>
            <w:pPr>
              <w:pStyle w:val="TableParagraph"/>
              <w:numPr>
                <w:ilvl w:val="0"/>
                <w:numId w:val="17"/>
              </w:numPr>
              <w:tabs>
                <w:tab w:pos="830" w:val="left" w:leader="none"/>
              </w:tabs>
              <w:spacing w:line="240" w:lineRule="auto" w:before="0" w:after="0"/>
              <w:ind w:left="830" w:right="0" w:hanging="360"/>
              <w:jc w:val="left"/>
              <w:rPr>
                <w:sz w:val="24"/>
              </w:rPr>
            </w:pPr>
            <w:r>
              <w:rPr>
                <w:sz w:val="24"/>
              </w:rPr>
              <w:t>identification</w:t>
            </w:r>
            <w:r>
              <w:rPr>
                <w:spacing w:val="-6"/>
                <w:sz w:val="24"/>
              </w:rPr>
              <w:t> </w:t>
            </w:r>
            <w:r>
              <w:rPr>
                <w:sz w:val="24"/>
              </w:rPr>
              <w:t>of</w:t>
            </w:r>
            <w:r>
              <w:rPr>
                <w:spacing w:val="-6"/>
                <w:sz w:val="24"/>
              </w:rPr>
              <w:t> </w:t>
            </w:r>
            <w:r>
              <w:rPr>
                <w:sz w:val="24"/>
              </w:rPr>
              <w:t>learning</w:t>
            </w:r>
            <w:r>
              <w:rPr>
                <w:spacing w:val="-4"/>
                <w:sz w:val="24"/>
              </w:rPr>
              <w:t> </w:t>
            </w:r>
            <w:r>
              <w:rPr>
                <w:sz w:val="24"/>
              </w:rPr>
              <w:t>and</w:t>
            </w:r>
            <w:r>
              <w:rPr>
                <w:spacing w:val="-3"/>
                <w:sz w:val="24"/>
              </w:rPr>
              <w:t> </w:t>
            </w:r>
            <w:r>
              <w:rPr>
                <w:sz w:val="24"/>
              </w:rPr>
              <w:t>required</w:t>
            </w:r>
            <w:r>
              <w:rPr>
                <w:spacing w:val="-3"/>
                <w:sz w:val="24"/>
              </w:rPr>
              <w:t> </w:t>
            </w:r>
            <w:r>
              <w:rPr>
                <w:spacing w:val="-2"/>
                <w:sz w:val="24"/>
              </w:rPr>
              <w:t>actions</w:t>
            </w:r>
          </w:p>
          <w:p>
            <w:pPr>
              <w:pStyle w:val="TableParagraph"/>
              <w:spacing w:line="276" w:lineRule="exact" w:before="184"/>
              <w:ind w:right="104"/>
              <w:rPr>
                <w:sz w:val="24"/>
              </w:rPr>
            </w:pPr>
            <w:r>
              <w:rPr>
                <w:sz w:val="24"/>
              </w:rPr>
              <w:t>They</w:t>
            </w:r>
            <w:r>
              <w:rPr>
                <w:spacing w:val="80"/>
                <w:sz w:val="24"/>
              </w:rPr>
              <w:t> </w:t>
            </w:r>
            <w:r>
              <w:rPr>
                <w:sz w:val="24"/>
              </w:rPr>
              <w:t>coordinate</w:t>
            </w:r>
            <w:r>
              <w:rPr>
                <w:spacing w:val="80"/>
                <w:sz w:val="24"/>
              </w:rPr>
              <w:t> </w:t>
            </w:r>
            <w:r>
              <w:rPr>
                <w:sz w:val="24"/>
              </w:rPr>
              <w:t>with</w:t>
            </w:r>
            <w:r>
              <w:rPr>
                <w:spacing w:val="80"/>
                <w:sz w:val="24"/>
              </w:rPr>
              <w:t> </w:t>
            </w:r>
            <w:r>
              <w:rPr>
                <w:sz w:val="24"/>
              </w:rPr>
              <w:t>the</w:t>
            </w:r>
            <w:r>
              <w:rPr>
                <w:spacing w:val="80"/>
                <w:sz w:val="24"/>
              </w:rPr>
              <w:t> </w:t>
            </w:r>
            <w:r>
              <w:rPr>
                <w:sz w:val="24"/>
              </w:rPr>
              <w:t>Complaints</w:t>
            </w:r>
            <w:r>
              <w:rPr>
                <w:spacing w:val="80"/>
                <w:sz w:val="24"/>
              </w:rPr>
              <w:t> </w:t>
            </w:r>
            <w:r>
              <w:rPr>
                <w:sz w:val="24"/>
              </w:rPr>
              <w:t>Team</w:t>
            </w:r>
            <w:r>
              <w:rPr>
                <w:spacing w:val="80"/>
                <w:sz w:val="24"/>
              </w:rPr>
              <w:t> </w:t>
            </w:r>
            <w:r>
              <w:rPr>
                <w:sz w:val="24"/>
              </w:rPr>
              <w:t>to</w:t>
            </w:r>
            <w:r>
              <w:rPr>
                <w:spacing w:val="80"/>
                <w:sz w:val="24"/>
              </w:rPr>
              <w:t> </w:t>
            </w:r>
            <w:r>
              <w:rPr>
                <w:sz w:val="24"/>
              </w:rPr>
              <w:t>ensure</w:t>
            </w:r>
            <w:r>
              <w:rPr>
                <w:spacing w:val="80"/>
                <w:sz w:val="24"/>
              </w:rPr>
              <w:t> </w:t>
            </w:r>
            <w:r>
              <w:rPr>
                <w:sz w:val="24"/>
              </w:rPr>
              <w:t>a</w:t>
            </w:r>
            <w:r>
              <w:rPr>
                <w:spacing w:val="40"/>
                <w:sz w:val="24"/>
              </w:rPr>
              <w:t> </w:t>
            </w:r>
            <w:r>
              <w:rPr>
                <w:sz w:val="24"/>
              </w:rPr>
              <w:t>high</w:t>
            </w:r>
            <w:r>
              <w:rPr>
                <w:rFonts w:ascii="Cambria Math"/>
                <w:sz w:val="24"/>
              </w:rPr>
              <w:t>-</w:t>
            </w:r>
            <w:r>
              <w:rPr>
                <w:sz w:val="24"/>
              </w:rPr>
              <w:t>quality final response.</w:t>
            </w:r>
          </w:p>
        </w:tc>
      </w:tr>
      <w:tr>
        <w:trPr>
          <w:trHeight w:val="3715" w:hRule="atLeast"/>
        </w:trPr>
        <w:tc>
          <w:tcPr>
            <w:tcW w:w="2121" w:type="dxa"/>
          </w:tcPr>
          <w:p>
            <w:pPr>
              <w:pStyle w:val="TableParagraph"/>
              <w:spacing w:before="200"/>
              <w:rPr>
                <w:sz w:val="24"/>
              </w:rPr>
            </w:pPr>
            <w:r>
              <w:rPr>
                <w:sz w:val="24"/>
              </w:rPr>
              <w:t>All</w:t>
            </w:r>
            <w:r>
              <w:rPr>
                <w:spacing w:val="-3"/>
                <w:sz w:val="24"/>
              </w:rPr>
              <w:t> </w:t>
            </w:r>
            <w:r>
              <w:rPr>
                <w:spacing w:val="-2"/>
                <w:sz w:val="24"/>
              </w:rPr>
              <w:t>staff</w:t>
            </w:r>
          </w:p>
        </w:tc>
        <w:tc>
          <w:tcPr>
            <w:tcW w:w="6948" w:type="dxa"/>
          </w:tcPr>
          <w:p>
            <w:pPr>
              <w:pStyle w:val="TableParagraph"/>
              <w:spacing w:before="200"/>
              <w:rPr>
                <w:sz w:val="24"/>
              </w:rPr>
            </w:pPr>
            <w:r>
              <w:rPr>
                <w:sz w:val="24"/>
              </w:rPr>
              <w:t>All</w:t>
            </w:r>
            <w:r>
              <w:rPr>
                <w:spacing w:val="-2"/>
                <w:sz w:val="24"/>
              </w:rPr>
              <w:t> </w:t>
            </w:r>
            <w:r>
              <w:rPr>
                <w:sz w:val="24"/>
              </w:rPr>
              <w:t>Trust</w:t>
            </w:r>
            <w:r>
              <w:rPr>
                <w:spacing w:val="-5"/>
                <w:sz w:val="24"/>
              </w:rPr>
              <w:t> </w:t>
            </w:r>
            <w:r>
              <w:rPr>
                <w:sz w:val="24"/>
              </w:rPr>
              <w:t>staff</w:t>
            </w:r>
            <w:r>
              <w:rPr>
                <w:spacing w:val="-5"/>
                <w:sz w:val="24"/>
              </w:rPr>
              <w:t> </w:t>
            </w:r>
            <w:r>
              <w:rPr>
                <w:sz w:val="24"/>
              </w:rPr>
              <w:t>are</w:t>
            </w:r>
            <w:r>
              <w:rPr>
                <w:spacing w:val="-2"/>
                <w:sz w:val="24"/>
              </w:rPr>
              <w:t> </w:t>
            </w:r>
            <w:r>
              <w:rPr>
                <w:sz w:val="24"/>
              </w:rPr>
              <w:t>expected</w:t>
            </w:r>
            <w:r>
              <w:rPr>
                <w:spacing w:val="-1"/>
                <w:sz w:val="24"/>
              </w:rPr>
              <w:t> </w:t>
            </w:r>
            <w:r>
              <w:rPr>
                <w:spacing w:val="-5"/>
                <w:sz w:val="24"/>
              </w:rPr>
              <w:t>to:</w:t>
            </w:r>
          </w:p>
          <w:p>
            <w:pPr>
              <w:pStyle w:val="TableParagraph"/>
              <w:numPr>
                <w:ilvl w:val="0"/>
                <w:numId w:val="18"/>
              </w:numPr>
              <w:tabs>
                <w:tab w:pos="830" w:val="left" w:leader="none"/>
              </w:tabs>
              <w:spacing w:line="237" w:lineRule="auto" w:before="200" w:after="0"/>
              <w:ind w:left="830" w:right="97" w:hanging="361"/>
              <w:jc w:val="left"/>
              <w:rPr>
                <w:sz w:val="24"/>
              </w:rPr>
            </w:pPr>
            <w:r>
              <w:rPr>
                <w:sz w:val="24"/>
              </w:rPr>
              <w:t>respond</w:t>
            </w:r>
            <w:r>
              <w:rPr>
                <w:spacing w:val="80"/>
                <w:sz w:val="24"/>
              </w:rPr>
              <w:t> </w:t>
            </w:r>
            <w:r>
              <w:rPr>
                <w:sz w:val="24"/>
              </w:rPr>
              <w:t>to</w:t>
            </w:r>
            <w:r>
              <w:rPr>
                <w:spacing w:val="80"/>
                <w:sz w:val="24"/>
              </w:rPr>
              <w:t> </w:t>
            </w:r>
            <w:r>
              <w:rPr>
                <w:sz w:val="24"/>
              </w:rPr>
              <w:t>concerns</w:t>
            </w:r>
            <w:r>
              <w:rPr>
                <w:spacing w:val="80"/>
                <w:sz w:val="24"/>
              </w:rPr>
              <w:t> </w:t>
            </w:r>
            <w:r>
              <w:rPr>
                <w:sz w:val="24"/>
              </w:rPr>
              <w:t>sensitively,</w:t>
            </w:r>
            <w:r>
              <w:rPr>
                <w:spacing w:val="80"/>
                <w:sz w:val="24"/>
              </w:rPr>
              <w:t> </w:t>
            </w:r>
            <w:r>
              <w:rPr>
                <w:sz w:val="24"/>
              </w:rPr>
              <w:t>professionally,</w:t>
            </w:r>
            <w:r>
              <w:rPr>
                <w:spacing w:val="80"/>
                <w:sz w:val="24"/>
              </w:rPr>
              <w:t> </w:t>
            </w:r>
            <w:r>
              <w:rPr>
                <w:sz w:val="24"/>
              </w:rPr>
              <w:t>and </w:t>
            </w:r>
            <w:r>
              <w:rPr>
                <w:spacing w:val="-2"/>
                <w:sz w:val="24"/>
              </w:rPr>
              <w:t>promptly</w:t>
            </w:r>
          </w:p>
          <w:p>
            <w:pPr>
              <w:pStyle w:val="TableParagraph"/>
              <w:numPr>
                <w:ilvl w:val="0"/>
                <w:numId w:val="18"/>
              </w:numPr>
              <w:tabs>
                <w:tab w:pos="830" w:val="left" w:leader="none"/>
              </w:tabs>
              <w:spacing w:line="292" w:lineRule="exact" w:before="0" w:after="0"/>
              <w:ind w:left="830" w:right="0" w:hanging="360"/>
              <w:jc w:val="left"/>
              <w:rPr>
                <w:sz w:val="24"/>
              </w:rPr>
            </w:pPr>
            <w:r>
              <w:rPr>
                <w:sz w:val="24"/>
              </w:rPr>
              <w:t>support</w:t>
            </w:r>
            <w:r>
              <w:rPr>
                <w:spacing w:val="-6"/>
                <w:sz w:val="24"/>
              </w:rPr>
              <w:t> </w:t>
            </w:r>
            <w:r>
              <w:rPr>
                <w:sz w:val="24"/>
              </w:rPr>
              <w:t>early</w:t>
            </w:r>
            <w:r>
              <w:rPr>
                <w:spacing w:val="-3"/>
                <w:sz w:val="24"/>
              </w:rPr>
              <w:t> </w:t>
            </w:r>
            <w:r>
              <w:rPr>
                <w:sz w:val="24"/>
              </w:rPr>
              <w:t>and</w:t>
            </w:r>
            <w:r>
              <w:rPr>
                <w:spacing w:val="-3"/>
                <w:sz w:val="24"/>
              </w:rPr>
              <w:t> </w:t>
            </w:r>
            <w:r>
              <w:rPr>
                <w:sz w:val="24"/>
              </w:rPr>
              <w:t>local</w:t>
            </w:r>
            <w:r>
              <w:rPr>
                <w:spacing w:val="-2"/>
                <w:sz w:val="24"/>
              </w:rPr>
              <w:t> </w:t>
            </w:r>
            <w:r>
              <w:rPr>
                <w:sz w:val="24"/>
              </w:rPr>
              <w:t>resolution</w:t>
            </w:r>
            <w:r>
              <w:rPr>
                <w:spacing w:val="-3"/>
                <w:sz w:val="24"/>
              </w:rPr>
              <w:t> </w:t>
            </w:r>
            <w:r>
              <w:rPr>
                <w:sz w:val="24"/>
              </w:rPr>
              <w:t>whenever</w:t>
            </w:r>
            <w:r>
              <w:rPr>
                <w:spacing w:val="-3"/>
                <w:sz w:val="24"/>
              </w:rPr>
              <w:t> </w:t>
            </w:r>
            <w:r>
              <w:rPr>
                <w:spacing w:val="-2"/>
                <w:sz w:val="24"/>
              </w:rPr>
              <w:t>possible</w:t>
            </w:r>
          </w:p>
          <w:p>
            <w:pPr>
              <w:pStyle w:val="TableParagraph"/>
              <w:numPr>
                <w:ilvl w:val="0"/>
                <w:numId w:val="18"/>
              </w:numPr>
              <w:tabs>
                <w:tab w:pos="830" w:val="left" w:leader="none"/>
              </w:tabs>
              <w:spacing w:line="292" w:lineRule="exact" w:before="1" w:after="0"/>
              <w:ind w:left="830" w:right="0" w:hanging="360"/>
              <w:jc w:val="left"/>
              <w:rPr>
                <w:sz w:val="24"/>
              </w:rPr>
            </w:pPr>
            <w:r>
              <w:rPr>
                <w:sz w:val="24"/>
              </w:rPr>
              <w:t>signpost</w:t>
            </w:r>
            <w:r>
              <w:rPr>
                <w:spacing w:val="-8"/>
                <w:sz w:val="24"/>
              </w:rPr>
              <w:t> </w:t>
            </w:r>
            <w:r>
              <w:rPr>
                <w:sz w:val="24"/>
              </w:rPr>
              <w:t>individuals</w:t>
            </w:r>
            <w:r>
              <w:rPr>
                <w:spacing w:val="-3"/>
                <w:sz w:val="24"/>
              </w:rPr>
              <w:t> </w:t>
            </w:r>
            <w:r>
              <w:rPr>
                <w:sz w:val="24"/>
              </w:rPr>
              <w:t>to</w:t>
            </w:r>
            <w:r>
              <w:rPr>
                <w:spacing w:val="-2"/>
                <w:sz w:val="24"/>
              </w:rPr>
              <w:t> </w:t>
            </w:r>
            <w:r>
              <w:rPr>
                <w:sz w:val="24"/>
              </w:rPr>
              <w:t>advocacy</w:t>
            </w:r>
            <w:r>
              <w:rPr>
                <w:spacing w:val="-4"/>
                <w:sz w:val="24"/>
              </w:rPr>
              <w:t> </w:t>
            </w:r>
            <w:r>
              <w:rPr>
                <w:sz w:val="24"/>
              </w:rPr>
              <w:t>and</w:t>
            </w:r>
            <w:r>
              <w:rPr>
                <w:spacing w:val="-2"/>
                <w:sz w:val="24"/>
              </w:rPr>
              <w:t> </w:t>
            </w:r>
            <w:r>
              <w:rPr>
                <w:sz w:val="24"/>
              </w:rPr>
              <w:t>support</w:t>
            </w:r>
            <w:r>
              <w:rPr>
                <w:spacing w:val="-5"/>
                <w:sz w:val="24"/>
              </w:rPr>
              <w:t> </w:t>
            </w:r>
            <w:r>
              <w:rPr>
                <w:spacing w:val="-2"/>
                <w:sz w:val="24"/>
              </w:rPr>
              <w:t>services</w:t>
            </w:r>
          </w:p>
          <w:p>
            <w:pPr>
              <w:pStyle w:val="TableParagraph"/>
              <w:numPr>
                <w:ilvl w:val="0"/>
                <w:numId w:val="18"/>
              </w:numPr>
              <w:tabs>
                <w:tab w:pos="830" w:val="left" w:leader="none"/>
              </w:tabs>
              <w:spacing w:line="242" w:lineRule="auto" w:before="0" w:after="0"/>
              <w:ind w:left="830" w:right="97" w:hanging="361"/>
              <w:jc w:val="left"/>
              <w:rPr>
                <w:sz w:val="24"/>
              </w:rPr>
            </w:pPr>
            <w:r>
              <w:rPr>
                <w:sz w:val="24"/>
              </w:rPr>
              <w:t>cooperate</w:t>
            </w:r>
            <w:r>
              <w:rPr>
                <w:spacing w:val="80"/>
                <w:sz w:val="24"/>
              </w:rPr>
              <w:t> </w:t>
            </w:r>
            <w:r>
              <w:rPr>
                <w:sz w:val="24"/>
              </w:rPr>
              <w:t>with</w:t>
            </w:r>
            <w:r>
              <w:rPr>
                <w:spacing w:val="80"/>
                <w:sz w:val="24"/>
              </w:rPr>
              <w:t> </w:t>
            </w:r>
            <w:r>
              <w:rPr>
                <w:sz w:val="24"/>
              </w:rPr>
              <w:t>complaint</w:t>
            </w:r>
            <w:r>
              <w:rPr>
                <w:spacing w:val="40"/>
                <w:sz w:val="24"/>
              </w:rPr>
              <w:t> </w:t>
            </w:r>
            <w:r>
              <w:rPr>
                <w:sz w:val="24"/>
              </w:rPr>
              <w:t>investigations</w:t>
            </w:r>
            <w:r>
              <w:rPr>
                <w:spacing w:val="40"/>
                <w:sz w:val="24"/>
              </w:rPr>
              <w:t> </w:t>
            </w:r>
            <w:r>
              <w:rPr>
                <w:sz w:val="24"/>
              </w:rPr>
              <w:t>and</w:t>
            </w:r>
            <w:r>
              <w:rPr>
                <w:spacing w:val="40"/>
                <w:sz w:val="24"/>
              </w:rPr>
              <w:t> </w:t>
            </w:r>
            <w:r>
              <w:rPr>
                <w:sz w:val="24"/>
              </w:rPr>
              <w:t>provide factual, honest information</w:t>
            </w:r>
          </w:p>
          <w:p>
            <w:pPr>
              <w:pStyle w:val="TableParagraph"/>
              <w:numPr>
                <w:ilvl w:val="0"/>
                <w:numId w:val="18"/>
              </w:numPr>
              <w:tabs>
                <w:tab w:pos="830" w:val="left" w:leader="none"/>
              </w:tabs>
              <w:spacing w:line="237" w:lineRule="auto" w:before="0" w:after="0"/>
              <w:ind w:left="830" w:right="100" w:hanging="361"/>
              <w:jc w:val="left"/>
              <w:rPr>
                <w:sz w:val="24"/>
              </w:rPr>
            </w:pPr>
            <w:r>
              <w:rPr>
                <w:sz w:val="24"/>
              </w:rPr>
              <w:t>take</w:t>
            </w:r>
            <w:r>
              <w:rPr>
                <w:spacing w:val="80"/>
                <w:sz w:val="24"/>
              </w:rPr>
              <w:t> </w:t>
            </w:r>
            <w:r>
              <w:rPr>
                <w:sz w:val="24"/>
              </w:rPr>
              <w:t>part</w:t>
            </w:r>
            <w:r>
              <w:rPr>
                <w:spacing w:val="80"/>
                <w:sz w:val="24"/>
              </w:rPr>
              <w:t> </w:t>
            </w:r>
            <w:r>
              <w:rPr>
                <w:sz w:val="24"/>
              </w:rPr>
              <w:t>in</w:t>
            </w:r>
            <w:r>
              <w:rPr>
                <w:spacing w:val="80"/>
                <w:sz w:val="24"/>
              </w:rPr>
              <w:t> </w:t>
            </w:r>
            <w:r>
              <w:rPr>
                <w:sz w:val="24"/>
              </w:rPr>
              <w:t>learning</w:t>
            </w:r>
            <w:r>
              <w:rPr>
                <w:spacing w:val="80"/>
                <w:sz w:val="24"/>
              </w:rPr>
              <w:t> </w:t>
            </w:r>
            <w:r>
              <w:rPr>
                <w:sz w:val="24"/>
              </w:rPr>
              <w:t>and</w:t>
            </w:r>
            <w:r>
              <w:rPr>
                <w:spacing w:val="80"/>
                <w:sz w:val="24"/>
              </w:rPr>
              <w:t> </w:t>
            </w:r>
            <w:r>
              <w:rPr>
                <w:sz w:val="24"/>
              </w:rPr>
              <w:t>improvement</w:t>
            </w:r>
            <w:r>
              <w:rPr>
                <w:spacing w:val="80"/>
                <w:sz w:val="24"/>
              </w:rPr>
              <w:t> </w:t>
            </w:r>
            <w:r>
              <w:rPr>
                <w:sz w:val="24"/>
              </w:rPr>
              <w:t>arising</w:t>
            </w:r>
            <w:r>
              <w:rPr>
                <w:spacing w:val="80"/>
                <w:sz w:val="24"/>
              </w:rPr>
              <w:t> </w:t>
            </w:r>
            <w:r>
              <w:rPr>
                <w:sz w:val="24"/>
              </w:rPr>
              <w:t>from </w:t>
            </w:r>
            <w:r>
              <w:rPr>
                <w:spacing w:val="-2"/>
                <w:sz w:val="24"/>
              </w:rPr>
              <w:t>complaints</w:t>
            </w:r>
          </w:p>
          <w:p>
            <w:pPr>
              <w:pStyle w:val="TableParagraph"/>
              <w:spacing w:line="276" w:lineRule="exact" w:before="178"/>
              <w:rPr>
                <w:sz w:val="24"/>
              </w:rPr>
            </w:pPr>
            <w:r>
              <w:rPr>
                <w:sz w:val="24"/>
              </w:rPr>
              <w:t>Staff must ensure people feel heard, respected,</w:t>
            </w:r>
            <w:r>
              <w:rPr>
                <w:spacing w:val="-1"/>
                <w:sz w:val="24"/>
              </w:rPr>
              <w:t> </w:t>
            </w:r>
            <w:r>
              <w:rPr>
                <w:sz w:val="24"/>
              </w:rPr>
              <w:t>and reassured that raising concerns will not impact their care.</w:t>
            </w:r>
          </w:p>
        </w:tc>
      </w:tr>
    </w:tbl>
    <w:p>
      <w:pPr>
        <w:pStyle w:val="TableParagraph"/>
        <w:spacing w:after="0" w:line="276" w:lineRule="exact"/>
        <w:rPr>
          <w:sz w:val="24"/>
        </w:rPr>
        <w:sectPr>
          <w:type w:val="continuous"/>
          <w:pgSz w:w="11910" w:h="16840"/>
          <w:pgMar w:header="944" w:footer="1176" w:top="1840" w:bottom="1380" w:left="992" w:right="566"/>
        </w:sectPr>
      </w:pPr>
    </w:p>
    <w:p>
      <w:pPr>
        <w:pStyle w:val="Heading4"/>
        <w:spacing w:before="44"/>
      </w:pPr>
      <w:bookmarkStart w:name="Appendix B – Investigator Toolkit" w:id="35"/>
      <w:bookmarkEnd w:id="35"/>
      <w:r>
        <w:rPr>
          <w:b w:val="0"/>
        </w:rPr>
      </w:r>
      <w:r>
        <w:rPr/>
        <w:t>Appendix</w:t>
      </w:r>
      <w:r>
        <w:rPr>
          <w:spacing w:val="-4"/>
        </w:rPr>
        <w:t> </w:t>
      </w:r>
      <w:r>
        <w:rPr/>
        <w:t>B</w:t>
      </w:r>
      <w:r>
        <w:rPr>
          <w:spacing w:val="-1"/>
        </w:rPr>
        <w:t> </w:t>
      </w:r>
      <w:r>
        <w:rPr/>
        <w:t>–</w:t>
      </w:r>
      <w:r>
        <w:rPr>
          <w:spacing w:val="-2"/>
        </w:rPr>
        <w:t> </w:t>
      </w:r>
      <w:r>
        <w:rPr/>
        <w:t>Investigator</w:t>
      </w:r>
      <w:r>
        <w:rPr>
          <w:spacing w:val="-3"/>
        </w:rPr>
        <w:t> </w:t>
      </w:r>
      <w:r>
        <w:rPr>
          <w:spacing w:val="-2"/>
        </w:rPr>
        <w:t>Toolkit</w:t>
      </w:r>
    </w:p>
    <w:p>
      <w:pPr>
        <w:pStyle w:val="BodyText"/>
        <w:spacing w:before="252"/>
        <w:ind w:left="0"/>
        <w:rPr>
          <w:rFonts w:ascii="Arial"/>
          <w:b/>
        </w:rPr>
      </w:pPr>
    </w:p>
    <w:p>
      <w:pPr>
        <w:spacing w:line="691" w:lineRule="exact" w:before="0"/>
        <w:ind w:left="793" w:right="0" w:firstLine="0"/>
        <w:jc w:val="left"/>
        <w:rPr>
          <w:sz w:val="52"/>
        </w:rPr>
      </w:pPr>
      <w:r>
        <w:rPr>
          <w:rFonts w:ascii="Segoe UI Emoji" w:eastAsia="Segoe UI Emoji"/>
          <w:color w:val="17365D"/>
          <w:w w:val="115"/>
          <w:sz w:val="52"/>
        </w:rPr>
        <w:t>🧰</w:t>
      </w:r>
      <w:r>
        <w:rPr>
          <w:rFonts w:ascii="Segoe UI Emoji" w:eastAsia="Segoe UI Emoji"/>
          <w:color w:val="17365D"/>
          <w:spacing w:val="-49"/>
          <w:w w:val="115"/>
          <w:sz w:val="52"/>
        </w:rPr>
        <w:t> </w:t>
      </w:r>
      <w:r>
        <w:rPr>
          <w:color w:val="17365D"/>
          <w:w w:val="110"/>
          <w:sz w:val="52"/>
        </w:rPr>
        <w:t>Complaint</w:t>
      </w:r>
      <w:r>
        <w:rPr>
          <w:color w:val="17365D"/>
          <w:spacing w:val="-39"/>
          <w:w w:val="110"/>
          <w:sz w:val="52"/>
        </w:rPr>
        <w:t> </w:t>
      </w:r>
      <w:r>
        <w:rPr>
          <w:color w:val="17365D"/>
          <w:w w:val="110"/>
          <w:sz w:val="52"/>
        </w:rPr>
        <w:t>Investigation</w:t>
      </w:r>
      <w:r>
        <w:rPr>
          <w:color w:val="17365D"/>
          <w:spacing w:val="-25"/>
          <w:w w:val="110"/>
          <w:sz w:val="52"/>
        </w:rPr>
        <w:t> </w:t>
      </w:r>
      <w:r>
        <w:rPr>
          <w:color w:val="17365D"/>
          <w:spacing w:val="-2"/>
          <w:w w:val="110"/>
          <w:sz w:val="52"/>
        </w:rPr>
        <w:t>Toolkit</w:t>
      </w:r>
    </w:p>
    <w:p>
      <w:pPr>
        <w:spacing w:line="368" w:lineRule="exact" w:before="0"/>
        <w:ind w:left="0" w:right="427" w:firstLine="0"/>
        <w:jc w:val="center"/>
        <w:rPr>
          <w:sz w:val="32"/>
        </w:rPr>
      </w:pPr>
      <w:r>
        <w:rPr>
          <w:color w:val="17365D"/>
          <w:sz w:val="32"/>
        </w:rPr>
        <w:t>Complaint</w:t>
      </w:r>
      <w:r>
        <w:rPr>
          <w:color w:val="17365D"/>
          <w:spacing w:val="-6"/>
          <w:sz w:val="32"/>
        </w:rPr>
        <w:t> </w:t>
      </w:r>
      <w:r>
        <w:rPr>
          <w:color w:val="17365D"/>
          <w:sz w:val="32"/>
        </w:rPr>
        <w:t>Reference:</w:t>
      </w:r>
      <w:r>
        <w:rPr>
          <w:color w:val="17365D"/>
          <w:spacing w:val="-5"/>
          <w:sz w:val="32"/>
        </w:rPr>
        <w:t> </w:t>
      </w:r>
      <w:r>
        <w:rPr>
          <w:color w:val="17365D"/>
          <w:spacing w:val="-2"/>
          <w:sz w:val="32"/>
        </w:rPr>
        <w:t>COMPLAXXX</w:t>
      </w:r>
    </w:p>
    <w:p>
      <w:pPr>
        <w:pStyle w:val="BodyText"/>
        <w:ind w:left="0"/>
        <w:rPr>
          <w:sz w:val="5"/>
        </w:rPr>
      </w:pPr>
      <w:r>
        <w:rPr>
          <w:sz w:val="5"/>
        </w:rPr>
        <mc:AlternateContent>
          <mc:Choice Requires="wps">
            <w:drawing>
              <wp:anchor distT="0" distB="0" distL="0" distR="0" allowOverlap="1" layoutInCell="1" locked="0" behindDoc="1" simplePos="0" relativeHeight="487588352">
                <wp:simplePos x="0" y="0"/>
                <wp:positionH relativeFrom="page">
                  <wp:posOffset>895667</wp:posOffset>
                </wp:positionH>
                <wp:positionV relativeFrom="paragraph">
                  <wp:posOffset>52375</wp:posOffset>
                </wp:positionV>
                <wp:extent cx="5771515" cy="1270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5771515" cy="12700"/>
                        </a:xfrm>
                        <a:custGeom>
                          <a:avLst/>
                          <a:gdLst/>
                          <a:ahLst/>
                          <a:cxnLst/>
                          <a:rect l="l" t="t" r="r" b="b"/>
                          <a:pathLst>
                            <a:path w="5771515" h="12700">
                              <a:moveTo>
                                <a:pt x="5771515" y="0"/>
                              </a:moveTo>
                              <a:lnTo>
                                <a:pt x="0" y="0"/>
                              </a:lnTo>
                              <a:lnTo>
                                <a:pt x="0" y="12700"/>
                              </a:lnTo>
                              <a:lnTo>
                                <a:pt x="5771515" y="12700"/>
                              </a:lnTo>
                              <a:lnTo>
                                <a:pt x="5771515" y="0"/>
                              </a:lnTo>
                              <a:close/>
                            </a:path>
                          </a:pathLst>
                        </a:custGeom>
                        <a:solidFill>
                          <a:srgbClr val="4F81BC"/>
                        </a:solidFill>
                      </wps:spPr>
                      <wps:bodyPr wrap="square" lIns="0" tIns="0" rIns="0" bIns="0" rtlCol="0">
                        <a:prstTxWarp prst="textNoShape">
                          <a:avLst/>
                        </a:prstTxWarp>
                        <a:noAutofit/>
                      </wps:bodyPr>
                    </wps:wsp>
                  </a:graphicData>
                </a:graphic>
              </wp:anchor>
            </w:drawing>
          </mc:Choice>
          <mc:Fallback>
            <w:pict>
              <v:rect style="position:absolute;margin-left:70.525002pt;margin-top:4.124065pt;width:454.45pt;height:1pt;mso-position-horizontal-relative:page;mso-position-vertical-relative:paragraph;z-index:-15728128;mso-wrap-distance-left:0;mso-wrap-distance-right:0" id="docshape3" filled="true" fillcolor="#4f81bc" stroked="false">
                <v:fill type="solid"/>
                <w10:wrap type="topAndBottom"/>
              </v:rect>
            </w:pict>
          </mc:Fallback>
        </mc:AlternateContent>
      </w:r>
    </w:p>
    <w:p>
      <w:pPr>
        <w:spacing w:before="295"/>
        <w:ind w:left="3" w:right="427" w:firstLine="0"/>
        <w:jc w:val="center"/>
        <w:rPr>
          <w:rFonts w:ascii="Arial" w:hAnsi="Arial"/>
          <w:i/>
          <w:sz w:val="20"/>
        </w:rPr>
      </w:pPr>
      <w:r>
        <w:rPr>
          <w:rFonts w:ascii="Arial" w:hAnsi="Arial"/>
          <w:i/>
          <w:sz w:val="32"/>
        </w:rPr>
        <w:t>“Investigate</w:t>
      </w:r>
      <w:r>
        <w:rPr>
          <w:rFonts w:ascii="Arial" w:hAnsi="Arial"/>
          <w:i/>
          <w:spacing w:val="-8"/>
          <w:sz w:val="32"/>
        </w:rPr>
        <w:t> </w:t>
      </w:r>
      <w:r>
        <w:rPr>
          <w:rFonts w:ascii="Arial" w:hAnsi="Arial"/>
          <w:i/>
          <w:sz w:val="32"/>
        </w:rPr>
        <w:t>once,</w:t>
      </w:r>
      <w:r>
        <w:rPr>
          <w:rFonts w:ascii="Arial" w:hAnsi="Arial"/>
          <w:i/>
          <w:spacing w:val="-5"/>
          <w:sz w:val="32"/>
        </w:rPr>
        <w:t> </w:t>
      </w:r>
      <w:r>
        <w:rPr>
          <w:rFonts w:ascii="Arial" w:hAnsi="Arial"/>
          <w:i/>
          <w:sz w:val="32"/>
        </w:rPr>
        <w:t>investigate</w:t>
      </w:r>
      <w:r>
        <w:rPr>
          <w:rFonts w:ascii="Arial" w:hAnsi="Arial"/>
          <w:i/>
          <w:spacing w:val="-3"/>
          <w:sz w:val="32"/>
        </w:rPr>
        <w:t> </w:t>
      </w:r>
      <w:r>
        <w:rPr>
          <w:rFonts w:ascii="Arial" w:hAnsi="Arial"/>
          <w:i/>
          <w:sz w:val="32"/>
        </w:rPr>
        <w:t>well” </w:t>
      </w:r>
      <w:r>
        <w:rPr>
          <w:rFonts w:ascii="Arial" w:hAnsi="Arial"/>
          <w:i/>
          <w:spacing w:val="-4"/>
          <w:sz w:val="20"/>
        </w:rPr>
        <w:t>PHSO</w:t>
      </w:r>
    </w:p>
    <w:p>
      <w:pPr>
        <w:pStyle w:val="Heading3"/>
        <w:spacing w:before="5"/>
      </w:pPr>
      <w:bookmarkStart w:name="Complainant Details" w:id="36"/>
      <w:bookmarkEnd w:id="36"/>
      <w:r>
        <w:rPr>
          <w:b w:val="0"/>
        </w:rPr>
      </w:r>
      <w:r>
        <w:rPr>
          <w:color w:val="365F91"/>
        </w:rPr>
        <w:t>Complainant</w:t>
      </w:r>
      <w:r>
        <w:rPr>
          <w:color w:val="365F91"/>
          <w:spacing w:val="-5"/>
        </w:rPr>
        <w:t> </w:t>
      </w:r>
      <w:r>
        <w:rPr>
          <w:color w:val="365F91"/>
          <w:spacing w:val="-2"/>
        </w:rPr>
        <w:t>Details</w:t>
      </w:r>
    </w:p>
    <w:p>
      <w:pPr>
        <w:pStyle w:val="BodyText"/>
        <w:spacing w:before="70"/>
        <w:ind w:left="0"/>
        <w:rPr>
          <w:rFonts w:ascii="Arial"/>
          <w:b/>
          <w:sz w:val="20"/>
        </w:rPr>
      </w:pPr>
    </w:p>
    <w:tbl>
      <w:tblPr>
        <w:tblW w:w="0" w:type="auto"/>
        <w:jc w:val="left"/>
        <w:tblInd w:w="468" w:type="dxa"/>
        <w:tblBorders>
          <w:top w:val="single" w:sz="8" w:space="0" w:color="B8CCE3"/>
          <w:left w:val="single" w:sz="8" w:space="0" w:color="B8CCE3"/>
          <w:bottom w:val="single" w:sz="8" w:space="0" w:color="B8CCE3"/>
          <w:right w:val="single" w:sz="8" w:space="0" w:color="B8CCE3"/>
          <w:insideH w:val="single" w:sz="8" w:space="0" w:color="B8CCE3"/>
          <w:insideV w:val="single" w:sz="8" w:space="0" w:color="B8CCE3"/>
        </w:tblBorders>
        <w:tblLayout w:type="fixed"/>
        <w:tblCellMar>
          <w:top w:w="0" w:type="dxa"/>
          <w:left w:w="0" w:type="dxa"/>
          <w:bottom w:w="0" w:type="dxa"/>
          <w:right w:w="0" w:type="dxa"/>
        </w:tblCellMar>
        <w:tblLook w:val="01E0"/>
      </w:tblPr>
      <w:tblGrid>
        <w:gridCol w:w="5173"/>
        <w:gridCol w:w="3837"/>
      </w:tblGrid>
      <w:tr>
        <w:trPr>
          <w:trHeight w:val="315" w:hRule="atLeast"/>
        </w:trPr>
        <w:tc>
          <w:tcPr>
            <w:tcW w:w="5173" w:type="dxa"/>
            <w:tcBorders>
              <w:bottom w:val="single" w:sz="12" w:space="0" w:color="94B3D6"/>
            </w:tcBorders>
          </w:tcPr>
          <w:p>
            <w:pPr>
              <w:pStyle w:val="TableParagraph"/>
              <w:rPr>
                <w:rFonts w:ascii="Arial"/>
                <w:b/>
                <w:sz w:val="24"/>
              </w:rPr>
            </w:pPr>
            <w:r>
              <w:rPr>
                <w:rFonts w:ascii="Arial"/>
                <w:b/>
                <w:sz w:val="24"/>
              </w:rPr>
              <w:t>Complainant</w:t>
            </w:r>
            <w:r>
              <w:rPr>
                <w:rFonts w:ascii="Arial"/>
                <w:b/>
                <w:spacing w:val="-10"/>
                <w:sz w:val="24"/>
              </w:rPr>
              <w:t> </w:t>
            </w:r>
            <w:r>
              <w:rPr>
                <w:rFonts w:ascii="Arial"/>
                <w:b/>
                <w:spacing w:val="-2"/>
                <w:sz w:val="24"/>
              </w:rPr>
              <w:t>Name:</w:t>
            </w:r>
          </w:p>
        </w:tc>
        <w:tc>
          <w:tcPr>
            <w:tcW w:w="3837" w:type="dxa"/>
            <w:tcBorders>
              <w:bottom w:val="single" w:sz="12" w:space="0" w:color="94B3D6"/>
            </w:tcBorders>
          </w:tcPr>
          <w:p>
            <w:pPr>
              <w:pStyle w:val="TableParagraph"/>
              <w:ind w:left="0"/>
              <w:rPr>
                <w:rFonts w:ascii="Times New Roman"/>
                <w:sz w:val="22"/>
              </w:rPr>
            </w:pPr>
          </w:p>
        </w:tc>
      </w:tr>
      <w:tr>
        <w:trPr>
          <w:trHeight w:val="635" w:hRule="atLeast"/>
        </w:trPr>
        <w:tc>
          <w:tcPr>
            <w:tcW w:w="5173" w:type="dxa"/>
            <w:tcBorders>
              <w:top w:val="single" w:sz="12" w:space="0" w:color="94B3D6"/>
            </w:tcBorders>
          </w:tcPr>
          <w:p>
            <w:pPr>
              <w:pStyle w:val="TableParagraph"/>
              <w:spacing w:line="276" w:lineRule="exact"/>
              <w:rPr>
                <w:rFonts w:ascii="Arial"/>
                <w:b/>
                <w:sz w:val="24"/>
              </w:rPr>
            </w:pPr>
            <w:r>
              <w:rPr>
                <w:rFonts w:ascii="Arial"/>
                <w:b/>
                <w:sz w:val="24"/>
              </w:rPr>
              <w:t>Relationship</w:t>
            </w:r>
            <w:r>
              <w:rPr>
                <w:rFonts w:ascii="Arial"/>
                <w:b/>
                <w:spacing w:val="43"/>
                <w:sz w:val="24"/>
              </w:rPr>
              <w:t> </w:t>
            </w:r>
            <w:r>
              <w:rPr>
                <w:rFonts w:ascii="Arial"/>
                <w:b/>
                <w:sz w:val="24"/>
              </w:rPr>
              <w:t>to</w:t>
            </w:r>
            <w:r>
              <w:rPr>
                <w:rFonts w:ascii="Arial"/>
                <w:b/>
                <w:spacing w:val="43"/>
                <w:sz w:val="24"/>
              </w:rPr>
              <w:t> </w:t>
            </w:r>
            <w:r>
              <w:rPr>
                <w:rFonts w:ascii="Arial"/>
                <w:b/>
                <w:sz w:val="24"/>
              </w:rPr>
              <w:t>service</w:t>
            </w:r>
            <w:r>
              <w:rPr>
                <w:rFonts w:ascii="Arial"/>
                <w:b/>
                <w:spacing w:val="47"/>
                <w:sz w:val="24"/>
              </w:rPr>
              <w:t> </w:t>
            </w:r>
            <w:r>
              <w:rPr>
                <w:rFonts w:ascii="Arial"/>
                <w:b/>
                <w:sz w:val="24"/>
              </w:rPr>
              <w:t>user</w:t>
            </w:r>
            <w:r>
              <w:rPr>
                <w:rFonts w:ascii="Arial"/>
                <w:b/>
                <w:spacing w:val="46"/>
                <w:sz w:val="24"/>
              </w:rPr>
              <w:t> </w:t>
            </w:r>
            <w:r>
              <w:rPr>
                <w:rFonts w:ascii="Arial"/>
                <w:b/>
                <w:sz w:val="24"/>
              </w:rPr>
              <w:t>if</w:t>
            </w:r>
            <w:r>
              <w:rPr>
                <w:rFonts w:ascii="Arial"/>
                <w:b/>
                <w:spacing w:val="45"/>
                <w:sz w:val="24"/>
              </w:rPr>
              <w:t> </w:t>
            </w:r>
            <w:r>
              <w:rPr>
                <w:rFonts w:ascii="Arial"/>
                <w:b/>
                <w:sz w:val="24"/>
              </w:rPr>
              <w:t>third</w:t>
            </w:r>
            <w:r>
              <w:rPr>
                <w:rFonts w:ascii="Arial"/>
                <w:b/>
                <w:spacing w:val="44"/>
                <w:sz w:val="24"/>
              </w:rPr>
              <w:t> </w:t>
            </w:r>
            <w:r>
              <w:rPr>
                <w:rFonts w:ascii="Arial"/>
                <w:b/>
                <w:spacing w:val="-4"/>
                <w:sz w:val="24"/>
              </w:rPr>
              <w:t>party</w:t>
            </w:r>
          </w:p>
          <w:p>
            <w:pPr>
              <w:pStyle w:val="TableParagraph"/>
              <w:spacing w:before="44"/>
              <w:rPr>
                <w:rFonts w:ascii="Arial"/>
                <w:b/>
                <w:sz w:val="24"/>
              </w:rPr>
            </w:pPr>
            <w:r>
              <w:rPr>
                <w:rFonts w:ascii="Arial"/>
                <w:b/>
                <w:spacing w:val="-2"/>
                <w:sz w:val="24"/>
              </w:rPr>
              <w:t>complaint:</w:t>
            </w:r>
          </w:p>
        </w:tc>
        <w:tc>
          <w:tcPr>
            <w:tcW w:w="3837" w:type="dxa"/>
            <w:tcBorders>
              <w:top w:val="single" w:sz="12" w:space="0" w:color="94B3D6"/>
            </w:tcBorders>
          </w:tcPr>
          <w:p>
            <w:pPr>
              <w:pStyle w:val="TableParagraph"/>
              <w:ind w:left="0"/>
              <w:rPr>
                <w:rFonts w:ascii="Times New Roman"/>
                <w:sz w:val="24"/>
              </w:rPr>
            </w:pPr>
          </w:p>
        </w:tc>
      </w:tr>
      <w:tr>
        <w:trPr>
          <w:trHeight w:val="635" w:hRule="atLeast"/>
        </w:trPr>
        <w:tc>
          <w:tcPr>
            <w:tcW w:w="5173" w:type="dxa"/>
          </w:tcPr>
          <w:p>
            <w:pPr>
              <w:pStyle w:val="TableParagraph"/>
              <w:tabs>
                <w:tab w:pos="1248" w:val="left" w:leader="none"/>
                <w:tab w:pos="2063" w:val="left" w:leader="none"/>
                <w:tab w:pos="3082" w:val="left" w:leader="none"/>
                <w:tab w:pos="3587" w:val="left" w:leader="none"/>
                <w:tab w:pos="4826" w:val="left" w:leader="none"/>
              </w:tabs>
              <w:rPr>
                <w:rFonts w:ascii="Arial"/>
                <w:b/>
                <w:sz w:val="24"/>
              </w:rPr>
            </w:pPr>
            <w:r>
              <w:rPr>
                <w:rFonts w:ascii="Arial"/>
                <w:b/>
                <w:spacing w:val="-2"/>
                <w:sz w:val="24"/>
              </w:rPr>
              <w:t>Service</w:t>
            </w:r>
            <w:r>
              <w:rPr>
                <w:rFonts w:ascii="Arial"/>
                <w:b/>
                <w:sz w:val="24"/>
              </w:rPr>
              <w:tab/>
            </w:r>
            <w:r>
              <w:rPr>
                <w:rFonts w:ascii="Arial"/>
                <w:b/>
                <w:spacing w:val="-4"/>
                <w:sz w:val="24"/>
              </w:rPr>
              <w:t>User</w:t>
            </w:r>
            <w:r>
              <w:rPr>
                <w:rFonts w:ascii="Arial"/>
                <w:b/>
                <w:sz w:val="24"/>
              </w:rPr>
              <w:tab/>
            </w:r>
            <w:r>
              <w:rPr>
                <w:rFonts w:ascii="Arial"/>
                <w:b/>
                <w:spacing w:val="-2"/>
                <w:sz w:val="24"/>
              </w:rPr>
              <w:t>Name:</w:t>
            </w:r>
            <w:r>
              <w:rPr>
                <w:rFonts w:ascii="Arial"/>
                <w:b/>
                <w:sz w:val="24"/>
              </w:rPr>
              <w:tab/>
            </w:r>
            <w:r>
              <w:rPr>
                <w:rFonts w:ascii="Arial"/>
                <w:b/>
                <w:spacing w:val="-5"/>
                <w:sz w:val="24"/>
              </w:rPr>
              <w:t>(if</w:t>
            </w:r>
            <w:r>
              <w:rPr>
                <w:rFonts w:ascii="Arial"/>
                <w:b/>
                <w:sz w:val="24"/>
              </w:rPr>
              <w:tab/>
            </w:r>
            <w:r>
              <w:rPr>
                <w:rFonts w:ascii="Arial"/>
                <w:b/>
                <w:spacing w:val="-2"/>
                <w:sz w:val="24"/>
              </w:rPr>
              <w:t>different</w:t>
            </w:r>
            <w:r>
              <w:rPr>
                <w:rFonts w:ascii="Arial"/>
                <w:b/>
                <w:sz w:val="24"/>
              </w:rPr>
              <w:tab/>
            </w:r>
            <w:r>
              <w:rPr>
                <w:rFonts w:ascii="Arial"/>
                <w:b/>
                <w:spacing w:val="-5"/>
                <w:sz w:val="24"/>
              </w:rPr>
              <w:t>to</w:t>
            </w:r>
          </w:p>
          <w:p>
            <w:pPr>
              <w:pStyle w:val="TableParagraph"/>
              <w:spacing w:before="44"/>
              <w:rPr>
                <w:rFonts w:ascii="Arial"/>
                <w:b/>
                <w:sz w:val="24"/>
              </w:rPr>
            </w:pPr>
            <w:r>
              <w:rPr>
                <w:rFonts w:ascii="Arial"/>
                <w:b/>
                <w:spacing w:val="-2"/>
                <w:sz w:val="24"/>
              </w:rPr>
              <w:t>complainant)</w:t>
            </w:r>
          </w:p>
        </w:tc>
        <w:tc>
          <w:tcPr>
            <w:tcW w:w="3837" w:type="dxa"/>
          </w:tcPr>
          <w:p>
            <w:pPr>
              <w:pStyle w:val="TableParagraph"/>
              <w:ind w:left="0"/>
              <w:rPr>
                <w:rFonts w:ascii="Times New Roman"/>
                <w:sz w:val="24"/>
              </w:rPr>
            </w:pPr>
          </w:p>
        </w:tc>
      </w:tr>
      <w:tr>
        <w:trPr>
          <w:trHeight w:val="635" w:hRule="atLeast"/>
        </w:trPr>
        <w:tc>
          <w:tcPr>
            <w:tcW w:w="5173" w:type="dxa"/>
          </w:tcPr>
          <w:p>
            <w:pPr>
              <w:pStyle w:val="TableParagraph"/>
              <w:rPr>
                <w:rFonts w:ascii="Arial"/>
                <w:b/>
                <w:sz w:val="24"/>
              </w:rPr>
            </w:pPr>
            <w:r>
              <w:rPr>
                <w:rFonts w:ascii="Arial"/>
                <w:b/>
                <w:sz w:val="24"/>
              </w:rPr>
              <w:t>Received</w:t>
            </w:r>
            <w:r>
              <w:rPr>
                <w:rFonts w:ascii="Arial"/>
                <w:b/>
                <w:spacing w:val="-16"/>
                <w:sz w:val="24"/>
              </w:rPr>
              <w:t> </w:t>
            </w:r>
            <w:r>
              <w:rPr>
                <w:rFonts w:ascii="Arial"/>
                <w:b/>
                <w:sz w:val="24"/>
              </w:rPr>
              <w:t>direct</w:t>
            </w:r>
            <w:r>
              <w:rPr>
                <w:rFonts w:ascii="Arial"/>
                <w:b/>
                <w:spacing w:val="-13"/>
                <w:sz w:val="24"/>
              </w:rPr>
              <w:t> </w:t>
            </w:r>
            <w:r>
              <w:rPr>
                <w:rFonts w:ascii="Arial"/>
                <w:b/>
                <w:sz w:val="24"/>
              </w:rPr>
              <w:t>or</w:t>
            </w:r>
            <w:r>
              <w:rPr>
                <w:rFonts w:ascii="Arial"/>
                <w:b/>
                <w:spacing w:val="-12"/>
                <w:sz w:val="24"/>
              </w:rPr>
              <w:t> </w:t>
            </w:r>
            <w:r>
              <w:rPr>
                <w:rFonts w:ascii="Arial"/>
                <w:b/>
                <w:sz w:val="24"/>
              </w:rPr>
              <w:t>via</w:t>
            </w:r>
            <w:r>
              <w:rPr>
                <w:rFonts w:ascii="Arial"/>
                <w:b/>
                <w:spacing w:val="-12"/>
                <w:sz w:val="24"/>
              </w:rPr>
              <w:t> </w:t>
            </w:r>
            <w:r>
              <w:rPr>
                <w:rFonts w:ascii="Arial"/>
                <w:b/>
                <w:sz w:val="24"/>
              </w:rPr>
              <w:t>third</w:t>
            </w:r>
            <w:r>
              <w:rPr>
                <w:rFonts w:ascii="Arial"/>
                <w:b/>
                <w:spacing w:val="-15"/>
                <w:sz w:val="24"/>
              </w:rPr>
              <w:t> </w:t>
            </w:r>
            <w:r>
              <w:rPr>
                <w:rFonts w:ascii="Arial"/>
                <w:b/>
                <w:sz w:val="24"/>
              </w:rPr>
              <w:t>party</w:t>
            </w:r>
            <w:r>
              <w:rPr>
                <w:rFonts w:ascii="Arial"/>
                <w:b/>
                <w:spacing w:val="-16"/>
                <w:sz w:val="24"/>
              </w:rPr>
              <w:t> </w:t>
            </w:r>
            <w:r>
              <w:rPr>
                <w:rFonts w:ascii="Arial"/>
                <w:b/>
                <w:sz w:val="24"/>
              </w:rPr>
              <w:t>i.e.</w:t>
            </w:r>
            <w:r>
              <w:rPr>
                <w:rFonts w:ascii="Arial"/>
                <w:b/>
                <w:spacing w:val="-15"/>
                <w:sz w:val="24"/>
              </w:rPr>
              <w:t> </w:t>
            </w:r>
            <w:r>
              <w:rPr>
                <w:rFonts w:ascii="Arial"/>
                <w:b/>
                <w:sz w:val="24"/>
              </w:rPr>
              <w:t>CQC</w:t>
            </w:r>
            <w:r>
              <w:rPr>
                <w:rFonts w:ascii="Arial"/>
                <w:b/>
                <w:spacing w:val="-12"/>
                <w:sz w:val="24"/>
              </w:rPr>
              <w:t> </w:t>
            </w:r>
            <w:r>
              <w:rPr>
                <w:rFonts w:ascii="Arial"/>
                <w:b/>
                <w:spacing w:val="-5"/>
                <w:sz w:val="24"/>
              </w:rPr>
              <w:t>or</w:t>
            </w:r>
          </w:p>
          <w:p>
            <w:pPr>
              <w:pStyle w:val="TableParagraph"/>
              <w:spacing w:before="44"/>
              <w:rPr>
                <w:rFonts w:ascii="Arial"/>
                <w:b/>
                <w:sz w:val="24"/>
              </w:rPr>
            </w:pPr>
            <w:r>
              <w:rPr>
                <w:rFonts w:ascii="Arial"/>
                <w:b/>
                <w:spacing w:val="-2"/>
                <w:sz w:val="24"/>
              </w:rPr>
              <w:t>Advocate</w:t>
            </w:r>
          </w:p>
        </w:tc>
        <w:tc>
          <w:tcPr>
            <w:tcW w:w="3837" w:type="dxa"/>
          </w:tcPr>
          <w:p>
            <w:pPr>
              <w:pStyle w:val="TableParagraph"/>
              <w:ind w:left="0"/>
              <w:rPr>
                <w:rFonts w:ascii="Times New Roman"/>
                <w:sz w:val="24"/>
              </w:rPr>
            </w:pPr>
          </w:p>
        </w:tc>
      </w:tr>
      <w:tr>
        <w:trPr>
          <w:trHeight w:val="320" w:hRule="atLeast"/>
        </w:trPr>
        <w:tc>
          <w:tcPr>
            <w:tcW w:w="5173" w:type="dxa"/>
          </w:tcPr>
          <w:p>
            <w:pPr>
              <w:pStyle w:val="TableParagraph"/>
              <w:rPr>
                <w:rFonts w:ascii="Arial"/>
                <w:b/>
                <w:sz w:val="24"/>
              </w:rPr>
            </w:pPr>
            <w:r>
              <w:rPr>
                <w:rFonts w:ascii="Arial"/>
                <w:b/>
                <w:sz w:val="24"/>
              </w:rPr>
              <w:t>Consent</w:t>
            </w:r>
            <w:r>
              <w:rPr>
                <w:rFonts w:ascii="Arial"/>
                <w:b/>
                <w:spacing w:val="-2"/>
                <w:sz w:val="24"/>
              </w:rPr>
              <w:t> </w:t>
            </w:r>
            <w:r>
              <w:rPr>
                <w:rFonts w:ascii="Arial"/>
                <w:b/>
                <w:sz w:val="24"/>
              </w:rPr>
              <w:t>received</w:t>
            </w:r>
            <w:r>
              <w:rPr>
                <w:rFonts w:ascii="Arial"/>
                <w:b/>
                <w:spacing w:val="-3"/>
                <w:sz w:val="24"/>
              </w:rPr>
              <w:t> </w:t>
            </w:r>
            <w:r>
              <w:rPr>
                <w:rFonts w:ascii="Arial"/>
                <w:b/>
                <w:spacing w:val="-4"/>
                <w:sz w:val="24"/>
              </w:rPr>
              <w:t>date:</w:t>
            </w:r>
          </w:p>
        </w:tc>
        <w:tc>
          <w:tcPr>
            <w:tcW w:w="3837" w:type="dxa"/>
          </w:tcPr>
          <w:p>
            <w:pPr>
              <w:pStyle w:val="TableParagraph"/>
              <w:ind w:left="0"/>
              <w:rPr>
                <w:rFonts w:ascii="Times New Roman"/>
                <w:sz w:val="24"/>
              </w:rPr>
            </w:pPr>
          </w:p>
        </w:tc>
      </w:tr>
      <w:tr>
        <w:trPr>
          <w:trHeight w:val="315" w:hRule="atLeast"/>
        </w:trPr>
        <w:tc>
          <w:tcPr>
            <w:tcW w:w="5173" w:type="dxa"/>
          </w:tcPr>
          <w:p>
            <w:pPr>
              <w:pStyle w:val="TableParagraph"/>
              <w:rPr>
                <w:rFonts w:ascii="Arial"/>
                <w:b/>
                <w:sz w:val="24"/>
              </w:rPr>
            </w:pPr>
            <w:r>
              <w:rPr>
                <w:rFonts w:ascii="Arial"/>
                <w:b/>
                <w:sz w:val="24"/>
              </w:rPr>
              <w:t>ID</w:t>
            </w:r>
            <w:r>
              <w:rPr>
                <w:rFonts w:ascii="Arial"/>
                <w:b/>
                <w:spacing w:val="-2"/>
                <w:sz w:val="24"/>
              </w:rPr>
              <w:t> </w:t>
            </w:r>
            <w:r>
              <w:rPr>
                <w:rFonts w:ascii="Arial"/>
                <w:b/>
                <w:sz w:val="24"/>
              </w:rPr>
              <w:t>provided</w:t>
            </w:r>
            <w:r>
              <w:rPr>
                <w:rFonts w:ascii="Arial"/>
                <w:b/>
                <w:spacing w:val="-5"/>
                <w:sz w:val="24"/>
              </w:rPr>
              <w:t> </w:t>
            </w:r>
            <w:r>
              <w:rPr>
                <w:rFonts w:ascii="Arial"/>
                <w:b/>
                <w:sz w:val="24"/>
              </w:rPr>
              <w:t>to</w:t>
            </w:r>
            <w:r>
              <w:rPr>
                <w:rFonts w:ascii="Arial"/>
                <w:b/>
                <w:spacing w:val="-5"/>
                <w:sz w:val="24"/>
              </w:rPr>
              <w:t> </w:t>
            </w:r>
            <w:r>
              <w:rPr>
                <w:rFonts w:ascii="Arial"/>
                <w:b/>
                <w:sz w:val="24"/>
              </w:rPr>
              <w:t>confirm</w:t>
            </w:r>
            <w:r>
              <w:rPr>
                <w:rFonts w:ascii="Arial"/>
                <w:b/>
                <w:spacing w:val="-1"/>
                <w:sz w:val="24"/>
              </w:rPr>
              <w:t> </w:t>
            </w:r>
            <w:r>
              <w:rPr>
                <w:rFonts w:ascii="Arial"/>
                <w:b/>
                <w:spacing w:val="-2"/>
                <w:sz w:val="24"/>
              </w:rPr>
              <w:t>identity:</w:t>
            </w:r>
          </w:p>
        </w:tc>
        <w:tc>
          <w:tcPr>
            <w:tcW w:w="3837" w:type="dxa"/>
          </w:tcPr>
          <w:p>
            <w:pPr>
              <w:pStyle w:val="TableParagraph"/>
              <w:ind w:left="0"/>
              <w:rPr>
                <w:rFonts w:ascii="Times New Roman"/>
                <w:sz w:val="22"/>
              </w:rPr>
            </w:pPr>
          </w:p>
        </w:tc>
      </w:tr>
      <w:tr>
        <w:trPr>
          <w:trHeight w:val="315" w:hRule="atLeast"/>
        </w:trPr>
        <w:tc>
          <w:tcPr>
            <w:tcW w:w="5173" w:type="dxa"/>
          </w:tcPr>
          <w:p>
            <w:pPr>
              <w:pStyle w:val="TableParagraph"/>
              <w:rPr>
                <w:rFonts w:ascii="Arial"/>
                <w:b/>
                <w:sz w:val="24"/>
              </w:rPr>
            </w:pPr>
            <w:r>
              <w:rPr>
                <w:rFonts w:ascii="Arial"/>
                <w:b/>
                <w:sz w:val="24"/>
              </w:rPr>
              <w:t>Investigator</w:t>
            </w:r>
            <w:r>
              <w:rPr>
                <w:rFonts w:ascii="Arial"/>
                <w:b/>
                <w:spacing w:val="-6"/>
                <w:sz w:val="24"/>
              </w:rPr>
              <w:t> </w:t>
            </w:r>
            <w:r>
              <w:rPr>
                <w:rFonts w:ascii="Arial"/>
                <w:b/>
                <w:sz w:val="24"/>
              </w:rPr>
              <w:t>contact</w:t>
            </w:r>
            <w:r>
              <w:rPr>
                <w:rFonts w:ascii="Arial"/>
                <w:b/>
                <w:spacing w:val="-5"/>
                <w:sz w:val="24"/>
              </w:rPr>
              <w:t> </w:t>
            </w:r>
            <w:r>
              <w:rPr>
                <w:rFonts w:ascii="Arial"/>
                <w:b/>
                <w:spacing w:val="-2"/>
                <w:sz w:val="24"/>
              </w:rPr>
              <w:t>agreed:</w:t>
            </w:r>
          </w:p>
        </w:tc>
        <w:tc>
          <w:tcPr>
            <w:tcW w:w="3837" w:type="dxa"/>
          </w:tcPr>
          <w:p>
            <w:pPr>
              <w:pStyle w:val="TableParagraph"/>
              <w:ind w:left="0"/>
              <w:rPr>
                <w:rFonts w:ascii="Times New Roman"/>
                <w:sz w:val="22"/>
              </w:rPr>
            </w:pPr>
          </w:p>
        </w:tc>
      </w:tr>
      <w:tr>
        <w:trPr>
          <w:trHeight w:val="320" w:hRule="atLeast"/>
        </w:trPr>
        <w:tc>
          <w:tcPr>
            <w:tcW w:w="5173" w:type="dxa"/>
          </w:tcPr>
          <w:p>
            <w:pPr>
              <w:pStyle w:val="TableParagraph"/>
              <w:rPr>
                <w:rFonts w:ascii="Arial"/>
                <w:b/>
                <w:sz w:val="24"/>
              </w:rPr>
            </w:pPr>
            <w:r>
              <w:rPr>
                <w:rFonts w:ascii="Arial"/>
                <w:b/>
                <w:sz w:val="24"/>
              </w:rPr>
              <w:t>Preferred</w:t>
            </w:r>
            <w:r>
              <w:rPr>
                <w:rFonts w:ascii="Arial"/>
                <w:b/>
                <w:spacing w:val="-6"/>
                <w:sz w:val="24"/>
              </w:rPr>
              <w:t> </w:t>
            </w:r>
            <w:r>
              <w:rPr>
                <w:rFonts w:ascii="Arial"/>
                <w:b/>
                <w:sz w:val="24"/>
              </w:rPr>
              <w:t>contact</w:t>
            </w:r>
            <w:r>
              <w:rPr>
                <w:rFonts w:ascii="Arial"/>
                <w:b/>
                <w:spacing w:val="-3"/>
                <w:sz w:val="24"/>
              </w:rPr>
              <w:t> </w:t>
            </w:r>
            <w:r>
              <w:rPr>
                <w:rFonts w:ascii="Arial"/>
                <w:b/>
                <w:spacing w:val="-2"/>
                <w:sz w:val="24"/>
              </w:rPr>
              <w:t>details:</w:t>
            </w:r>
          </w:p>
        </w:tc>
        <w:tc>
          <w:tcPr>
            <w:tcW w:w="3837" w:type="dxa"/>
          </w:tcPr>
          <w:p>
            <w:pPr>
              <w:pStyle w:val="TableParagraph"/>
              <w:ind w:left="0"/>
              <w:rPr>
                <w:rFonts w:ascii="Times New Roman"/>
                <w:sz w:val="24"/>
              </w:rPr>
            </w:pPr>
          </w:p>
        </w:tc>
      </w:tr>
      <w:tr>
        <w:trPr>
          <w:trHeight w:val="3895" w:hRule="atLeast"/>
        </w:trPr>
        <w:tc>
          <w:tcPr>
            <w:tcW w:w="5173" w:type="dxa"/>
          </w:tcPr>
          <w:p>
            <w:pPr>
              <w:pStyle w:val="TableParagraph"/>
              <w:tabs>
                <w:tab w:pos="1808" w:val="left" w:leader="none"/>
                <w:tab w:pos="3612" w:val="left" w:leader="none"/>
                <w:tab w:pos="4927" w:val="left" w:leader="none"/>
              </w:tabs>
              <w:rPr>
                <w:rFonts w:ascii="Arial" w:hAnsi="Arial"/>
                <w:b/>
                <w:sz w:val="24"/>
              </w:rPr>
            </w:pPr>
            <w:r>
              <w:rPr>
                <w:rFonts w:ascii="Arial" w:hAnsi="Arial"/>
                <w:b/>
                <w:spacing w:val="-2"/>
                <w:sz w:val="24"/>
              </w:rPr>
              <w:t>Reasonable</w:t>
            </w:r>
            <w:r>
              <w:rPr>
                <w:rFonts w:ascii="Arial" w:hAnsi="Arial"/>
                <w:b/>
                <w:sz w:val="24"/>
              </w:rPr>
              <w:tab/>
            </w:r>
            <w:r>
              <w:rPr>
                <w:rFonts w:ascii="Arial" w:hAnsi="Arial"/>
                <w:b/>
                <w:spacing w:val="-2"/>
                <w:sz w:val="24"/>
              </w:rPr>
              <w:t>Adjustments</w:t>
            </w:r>
            <w:r>
              <w:rPr>
                <w:rFonts w:ascii="Arial" w:hAnsi="Arial"/>
                <w:b/>
                <w:sz w:val="24"/>
              </w:rPr>
              <w:tab/>
            </w:r>
            <w:r>
              <w:rPr>
                <w:rFonts w:ascii="Arial" w:hAnsi="Arial"/>
                <w:b/>
                <w:spacing w:val="-2"/>
                <w:sz w:val="24"/>
              </w:rPr>
              <w:t>required</w:t>
            </w:r>
            <w:r>
              <w:rPr>
                <w:rFonts w:ascii="Arial" w:hAnsi="Arial"/>
                <w:b/>
                <w:sz w:val="24"/>
              </w:rPr>
              <w:tab/>
              <w:t>–</w:t>
            </w:r>
          </w:p>
          <w:p>
            <w:pPr>
              <w:pStyle w:val="TableParagraph"/>
              <w:spacing w:before="39"/>
              <w:rPr>
                <w:rFonts w:ascii="Arial"/>
                <w:b/>
                <w:sz w:val="24"/>
              </w:rPr>
            </w:pPr>
            <w:r>
              <w:rPr>
                <w:rFonts w:ascii="Arial"/>
                <w:b/>
                <w:spacing w:val="-2"/>
                <w:sz w:val="24"/>
              </w:rPr>
              <w:t>consider:</w:t>
            </w:r>
          </w:p>
          <w:p>
            <w:pPr>
              <w:pStyle w:val="TableParagraph"/>
              <w:numPr>
                <w:ilvl w:val="0"/>
                <w:numId w:val="19"/>
              </w:numPr>
              <w:tabs>
                <w:tab w:pos="830" w:val="left" w:leader="none"/>
              </w:tabs>
              <w:spacing w:line="271" w:lineRule="auto" w:before="43" w:after="0"/>
              <w:ind w:left="830" w:right="87" w:hanging="360"/>
              <w:jc w:val="left"/>
              <w:rPr>
                <w:rFonts w:ascii="Arial" w:hAnsi="Arial"/>
                <w:b/>
                <w:sz w:val="22"/>
              </w:rPr>
            </w:pPr>
            <w:r>
              <w:rPr>
                <w:rFonts w:ascii="Arial" w:hAnsi="Arial"/>
                <w:b/>
                <w:sz w:val="22"/>
              </w:rPr>
              <w:t>communication</w:t>
            </w:r>
            <w:r>
              <w:rPr>
                <w:rFonts w:ascii="Arial" w:hAnsi="Arial"/>
                <w:b/>
                <w:spacing w:val="80"/>
                <w:sz w:val="22"/>
              </w:rPr>
              <w:t> </w:t>
            </w:r>
            <w:r>
              <w:rPr>
                <w:rFonts w:ascii="Arial" w:hAnsi="Arial"/>
                <w:b/>
                <w:sz w:val="22"/>
              </w:rPr>
              <w:t>preferences</w:t>
            </w:r>
            <w:r>
              <w:rPr>
                <w:rFonts w:ascii="Arial" w:hAnsi="Arial"/>
                <w:b/>
                <w:spacing w:val="80"/>
                <w:sz w:val="22"/>
              </w:rPr>
              <w:t> </w:t>
            </w:r>
            <w:r>
              <w:rPr>
                <w:rFonts w:ascii="Arial" w:hAnsi="Arial"/>
                <w:b/>
                <w:sz w:val="22"/>
              </w:rPr>
              <w:t>(such</w:t>
            </w:r>
            <w:r>
              <w:rPr>
                <w:rFonts w:ascii="Arial" w:hAnsi="Arial"/>
                <w:b/>
                <w:spacing w:val="80"/>
                <w:sz w:val="22"/>
              </w:rPr>
              <w:t> </w:t>
            </w:r>
            <w:r>
              <w:rPr>
                <w:rFonts w:ascii="Arial" w:hAnsi="Arial"/>
                <w:b/>
                <w:sz w:val="22"/>
              </w:rPr>
              <w:t>as written responses only, large print)</w:t>
            </w:r>
          </w:p>
          <w:p>
            <w:pPr>
              <w:pStyle w:val="TableParagraph"/>
              <w:numPr>
                <w:ilvl w:val="0"/>
                <w:numId w:val="19"/>
              </w:numPr>
              <w:tabs>
                <w:tab w:pos="830" w:val="left" w:leader="none"/>
              </w:tabs>
              <w:spacing w:line="240" w:lineRule="auto" w:before="5" w:after="0"/>
              <w:ind w:left="830" w:right="0" w:hanging="360"/>
              <w:jc w:val="left"/>
              <w:rPr>
                <w:rFonts w:ascii="Arial" w:hAnsi="Arial"/>
                <w:b/>
                <w:sz w:val="22"/>
              </w:rPr>
            </w:pPr>
            <w:r>
              <w:rPr>
                <w:rFonts w:ascii="Arial" w:hAnsi="Arial"/>
                <w:b/>
                <w:sz w:val="22"/>
              </w:rPr>
              <w:t>support from</w:t>
            </w:r>
            <w:r>
              <w:rPr>
                <w:rFonts w:ascii="Arial" w:hAnsi="Arial"/>
                <w:b/>
                <w:spacing w:val="-7"/>
                <w:sz w:val="22"/>
              </w:rPr>
              <w:t> </w:t>
            </w:r>
            <w:r>
              <w:rPr>
                <w:rFonts w:ascii="Arial" w:hAnsi="Arial"/>
                <w:b/>
                <w:sz w:val="22"/>
              </w:rPr>
              <w:t>an</w:t>
            </w:r>
            <w:r>
              <w:rPr>
                <w:rFonts w:ascii="Arial" w:hAnsi="Arial"/>
                <w:b/>
                <w:spacing w:val="2"/>
                <w:sz w:val="22"/>
              </w:rPr>
              <w:t> </w:t>
            </w:r>
            <w:r>
              <w:rPr>
                <w:rFonts w:ascii="Arial" w:hAnsi="Arial"/>
                <w:b/>
                <w:spacing w:val="-2"/>
                <w:sz w:val="22"/>
              </w:rPr>
              <w:t>advocate</w:t>
            </w:r>
          </w:p>
          <w:p>
            <w:pPr>
              <w:pStyle w:val="TableParagraph"/>
              <w:numPr>
                <w:ilvl w:val="0"/>
                <w:numId w:val="19"/>
              </w:numPr>
              <w:tabs>
                <w:tab w:pos="830" w:val="left" w:leader="none"/>
              </w:tabs>
              <w:spacing w:line="276" w:lineRule="auto" w:before="35" w:after="0"/>
              <w:ind w:left="830" w:right="87" w:hanging="360"/>
              <w:jc w:val="both"/>
              <w:rPr>
                <w:rFonts w:ascii="Arial" w:hAnsi="Arial"/>
                <w:b/>
                <w:sz w:val="22"/>
              </w:rPr>
            </w:pPr>
            <w:r>
              <w:rPr>
                <w:rFonts w:ascii="Arial" w:hAnsi="Arial"/>
                <w:b/>
                <w:sz w:val="22"/>
              </w:rPr>
              <w:t>specific needs, including a preference for</w:t>
            </w:r>
            <w:r>
              <w:rPr>
                <w:rFonts w:ascii="Arial" w:hAnsi="Arial"/>
                <w:b/>
                <w:spacing w:val="-16"/>
                <w:sz w:val="22"/>
              </w:rPr>
              <w:t> </w:t>
            </w:r>
            <w:r>
              <w:rPr>
                <w:rFonts w:ascii="Arial" w:hAnsi="Arial"/>
                <w:b/>
                <w:sz w:val="22"/>
              </w:rPr>
              <w:t>the</w:t>
            </w:r>
            <w:r>
              <w:rPr>
                <w:rFonts w:ascii="Arial" w:hAnsi="Arial"/>
                <w:b/>
                <w:spacing w:val="-15"/>
                <w:sz w:val="22"/>
              </w:rPr>
              <w:t> </w:t>
            </w:r>
            <w:r>
              <w:rPr>
                <w:rFonts w:ascii="Arial" w:hAnsi="Arial"/>
                <w:b/>
                <w:sz w:val="22"/>
              </w:rPr>
              <w:t>gender</w:t>
            </w:r>
            <w:r>
              <w:rPr>
                <w:rFonts w:ascii="Arial" w:hAnsi="Arial"/>
                <w:b/>
                <w:spacing w:val="-15"/>
                <w:sz w:val="22"/>
              </w:rPr>
              <w:t> </w:t>
            </w:r>
            <w:r>
              <w:rPr>
                <w:rFonts w:ascii="Arial" w:hAnsi="Arial"/>
                <w:b/>
                <w:sz w:val="22"/>
              </w:rPr>
              <w:t>of</w:t>
            </w:r>
            <w:r>
              <w:rPr>
                <w:rFonts w:ascii="Arial" w:hAnsi="Arial"/>
                <w:b/>
                <w:spacing w:val="-16"/>
                <w:sz w:val="22"/>
              </w:rPr>
              <w:t> </w:t>
            </w:r>
            <w:r>
              <w:rPr>
                <w:rFonts w:ascii="Arial" w:hAnsi="Arial"/>
                <w:b/>
                <w:sz w:val="22"/>
              </w:rPr>
              <w:t>the</w:t>
            </w:r>
            <w:r>
              <w:rPr>
                <w:rFonts w:ascii="Arial" w:hAnsi="Arial"/>
                <w:b/>
                <w:spacing w:val="-14"/>
                <w:sz w:val="22"/>
              </w:rPr>
              <w:t> </w:t>
            </w:r>
            <w:r>
              <w:rPr>
                <w:rFonts w:ascii="Arial" w:hAnsi="Arial"/>
                <w:b/>
                <w:sz w:val="22"/>
              </w:rPr>
              <w:t>person</w:t>
            </w:r>
            <w:r>
              <w:rPr>
                <w:rFonts w:ascii="Arial" w:hAnsi="Arial"/>
                <w:b/>
                <w:spacing w:val="-16"/>
                <w:sz w:val="22"/>
              </w:rPr>
              <w:t> </w:t>
            </w:r>
            <w:r>
              <w:rPr>
                <w:rFonts w:ascii="Arial" w:hAnsi="Arial"/>
                <w:b/>
                <w:sz w:val="22"/>
              </w:rPr>
              <w:t>handling</w:t>
            </w:r>
            <w:r>
              <w:rPr>
                <w:rFonts w:ascii="Arial" w:hAnsi="Arial"/>
                <w:b/>
                <w:spacing w:val="-15"/>
                <w:sz w:val="22"/>
              </w:rPr>
              <w:t> </w:t>
            </w:r>
            <w:r>
              <w:rPr>
                <w:rFonts w:ascii="Arial" w:hAnsi="Arial"/>
                <w:b/>
                <w:sz w:val="22"/>
              </w:rPr>
              <w:t>the </w:t>
            </w:r>
            <w:r>
              <w:rPr>
                <w:rFonts w:ascii="Arial" w:hAnsi="Arial"/>
                <w:b/>
                <w:spacing w:val="-2"/>
                <w:sz w:val="22"/>
              </w:rPr>
              <w:t>complaint</w:t>
            </w:r>
          </w:p>
          <w:p>
            <w:pPr>
              <w:pStyle w:val="TableParagraph"/>
              <w:numPr>
                <w:ilvl w:val="0"/>
                <w:numId w:val="19"/>
              </w:numPr>
              <w:tabs>
                <w:tab w:pos="830" w:val="left" w:leader="none"/>
              </w:tabs>
              <w:spacing w:line="273" w:lineRule="auto" w:before="0" w:after="0"/>
              <w:ind w:left="830" w:right="84" w:hanging="360"/>
              <w:jc w:val="both"/>
              <w:rPr>
                <w:rFonts w:ascii="Arial" w:hAnsi="Arial"/>
                <w:b/>
                <w:sz w:val="22"/>
              </w:rPr>
            </w:pPr>
            <w:r>
              <w:rPr>
                <w:rFonts w:ascii="Arial" w:hAnsi="Arial"/>
                <w:b/>
                <w:sz w:val="22"/>
              </w:rPr>
              <w:t>trauma-informed</w:t>
            </w:r>
            <w:r>
              <w:rPr>
                <w:rFonts w:ascii="Arial" w:hAnsi="Arial"/>
                <w:b/>
                <w:spacing w:val="-16"/>
                <w:sz w:val="22"/>
              </w:rPr>
              <w:t> </w:t>
            </w:r>
            <w:r>
              <w:rPr>
                <w:rFonts w:ascii="Arial" w:hAnsi="Arial"/>
                <w:b/>
                <w:sz w:val="22"/>
              </w:rPr>
              <w:t>considerations</w:t>
            </w:r>
            <w:r>
              <w:rPr>
                <w:rFonts w:ascii="Arial" w:hAnsi="Arial"/>
                <w:b/>
                <w:spacing w:val="-15"/>
                <w:sz w:val="22"/>
              </w:rPr>
              <w:t> </w:t>
            </w:r>
            <w:r>
              <w:rPr>
                <w:rFonts w:ascii="Arial" w:hAnsi="Arial"/>
                <w:b/>
                <w:sz w:val="22"/>
              </w:rPr>
              <w:t>e.g.</w:t>
            </w:r>
            <w:r>
              <w:rPr>
                <w:rFonts w:ascii="Arial" w:hAnsi="Arial"/>
                <w:b/>
                <w:spacing w:val="-15"/>
                <w:sz w:val="22"/>
              </w:rPr>
              <w:t> </w:t>
            </w:r>
            <w:r>
              <w:rPr>
                <w:rFonts w:ascii="Arial" w:hAnsi="Arial"/>
                <w:b/>
                <w:sz w:val="22"/>
              </w:rPr>
              <w:t>any risk of re-traumatisation through the experience of the complaints process; and</w:t>
            </w:r>
            <w:r>
              <w:rPr>
                <w:rFonts w:ascii="Arial" w:hAnsi="Arial"/>
                <w:b/>
                <w:spacing w:val="40"/>
                <w:sz w:val="22"/>
              </w:rPr>
              <w:t> </w:t>
            </w:r>
            <w:r>
              <w:rPr>
                <w:rFonts w:ascii="Arial" w:hAnsi="Arial"/>
                <w:b/>
                <w:sz w:val="22"/>
              </w:rPr>
              <w:t>any</w:t>
            </w:r>
            <w:r>
              <w:rPr>
                <w:rFonts w:ascii="Arial" w:hAnsi="Arial"/>
                <w:b/>
                <w:spacing w:val="40"/>
                <w:sz w:val="22"/>
              </w:rPr>
              <w:t> </w:t>
            </w:r>
            <w:r>
              <w:rPr>
                <w:rFonts w:ascii="Arial" w:hAnsi="Arial"/>
                <w:b/>
                <w:sz w:val="22"/>
              </w:rPr>
              <w:t>mitigations</w:t>
            </w:r>
            <w:r>
              <w:rPr>
                <w:rFonts w:ascii="Arial" w:hAnsi="Arial"/>
                <w:b/>
                <w:spacing w:val="40"/>
                <w:sz w:val="22"/>
              </w:rPr>
              <w:t> </w:t>
            </w:r>
            <w:r>
              <w:rPr>
                <w:rFonts w:ascii="Arial" w:hAnsi="Arial"/>
                <w:b/>
                <w:sz w:val="22"/>
              </w:rPr>
              <w:t>required</w:t>
            </w:r>
            <w:r>
              <w:rPr>
                <w:rFonts w:ascii="Arial" w:hAnsi="Arial"/>
                <w:b/>
                <w:spacing w:val="40"/>
                <w:sz w:val="22"/>
              </w:rPr>
              <w:t> </w:t>
            </w:r>
            <w:r>
              <w:rPr>
                <w:rFonts w:ascii="Arial" w:hAnsi="Arial"/>
                <w:b/>
                <w:sz w:val="22"/>
              </w:rPr>
              <w:t>to</w:t>
            </w:r>
            <w:r>
              <w:rPr>
                <w:rFonts w:ascii="Arial" w:hAnsi="Arial"/>
                <w:b/>
                <w:spacing w:val="40"/>
                <w:sz w:val="22"/>
              </w:rPr>
              <w:t> </w:t>
            </w:r>
            <w:r>
              <w:rPr>
                <w:rFonts w:ascii="Arial" w:hAnsi="Arial"/>
                <w:b/>
                <w:sz w:val="22"/>
              </w:rPr>
              <w:t>offset</w:t>
            </w:r>
          </w:p>
          <w:p>
            <w:pPr>
              <w:pStyle w:val="TableParagraph"/>
              <w:spacing w:before="6"/>
              <w:ind w:left="830"/>
              <w:rPr>
                <w:rFonts w:ascii="Arial"/>
                <w:b/>
                <w:sz w:val="22"/>
              </w:rPr>
            </w:pPr>
            <w:r>
              <w:rPr>
                <w:rFonts w:ascii="Arial"/>
                <w:b/>
                <w:spacing w:val="-4"/>
                <w:sz w:val="22"/>
              </w:rPr>
              <w:t>this</w:t>
            </w:r>
          </w:p>
        </w:tc>
        <w:tc>
          <w:tcPr>
            <w:tcW w:w="3837" w:type="dxa"/>
          </w:tcPr>
          <w:p>
            <w:pPr>
              <w:pStyle w:val="TableParagraph"/>
              <w:ind w:left="0"/>
              <w:rPr>
                <w:rFonts w:ascii="Times New Roman"/>
                <w:sz w:val="24"/>
              </w:rPr>
            </w:pPr>
          </w:p>
        </w:tc>
      </w:tr>
    </w:tbl>
    <w:p>
      <w:pPr>
        <w:pStyle w:val="BodyText"/>
        <w:spacing w:before="163"/>
        <w:ind w:left="0"/>
        <w:rPr>
          <w:rFonts w:ascii="Arial"/>
          <w:b/>
          <w:sz w:val="28"/>
        </w:rPr>
      </w:pPr>
    </w:p>
    <w:p>
      <w:pPr>
        <w:spacing w:before="0"/>
        <w:ind w:left="448" w:right="0" w:firstLine="0"/>
        <w:jc w:val="left"/>
        <w:rPr>
          <w:rFonts w:ascii="Arial" w:eastAsia="Arial"/>
          <w:b/>
          <w:sz w:val="28"/>
        </w:rPr>
      </w:pPr>
      <w:bookmarkStart w:name="📋 Case Overview" w:id="37"/>
      <w:bookmarkEnd w:id="37"/>
      <w:r>
        <w:rPr/>
      </w:r>
      <w:r>
        <w:rPr>
          <w:rFonts w:ascii="Segoe UI Emoji" w:eastAsia="Segoe UI Emoji"/>
          <w:color w:val="365F91"/>
          <w:sz w:val="28"/>
        </w:rPr>
        <w:t>📋</w:t>
      </w:r>
      <w:r>
        <w:rPr>
          <w:rFonts w:ascii="Segoe UI Emoji" w:eastAsia="Segoe UI Emoji"/>
          <w:color w:val="365F91"/>
          <w:spacing w:val="4"/>
          <w:sz w:val="28"/>
        </w:rPr>
        <w:t> </w:t>
      </w:r>
      <w:r>
        <w:rPr>
          <w:rFonts w:ascii="Arial" w:eastAsia="Arial"/>
          <w:b/>
          <w:color w:val="365F91"/>
          <w:sz w:val="28"/>
        </w:rPr>
        <w:t>Case</w:t>
      </w:r>
      <w:r>
        <w:rPr>
          <w:rFonts w:ascii="Arial" w:eastAsia="Arial"/>
          <w:b/>
          <w:color w:val="365F91"/>
          <w:spacing w:val="-1"/>
          <w:sz w:val="28"/>
        </w:rPr>
        <w:t> </w:t>
      </w:r>
      <w:r>
        <w:rPr>
          <w:rFonts w:ascii="Arial" w:eastAsia="Arial"/>
          <w:b/>
          <w:color w:val="365F91"/>
          <w:spacing w:val="-2"/>
          <w:sz w:val="28"/>
        </w:rPr>
        <w:t>Overview</w:t>
      </w:r>
    </w:p>
    <w:p>
      <w:pPr>
        <w:pStyle w:val="BodyText"/>
        <w:spacing w:before="75"/>
        <w:ind w:left="0"/>
        <w:rPr>
          <w:rFonts w:ascii="Arial"/>
          <w:b/>
          <w:sz w:val="20"/>
        </w:rPr>
      </w:pPr>
    </w:p>
    <w:tbl>
      <w:tblPr>
        <w:tblW w:w="0" w:type="auto"/>
        <w:jc w:val="left"/>
        <w:tblInd w:w="333" w:type="dxa"/>
        <w:tblBorders>
          <w:top w:val="single" w:sz="8" w:space="0" w:color="B8CCE3"/>
          <w:left w:val="single" w:sz="8" w:space="0" w:color="B8CCE3"/>
          <w:bottom w:val="single" w:sz="8" w:space="0" w:color="B8CCE3"/>
          <w:right w:val="single" w:sz="8" w:space="0" w:color="B8CCE3"/>
          <w:insideH w:val="single" w:sz="8" w:space="0" w:color="B8CCE3"/>
          <w:insideV w:val="single" w:sz="8" w:space="0" w:color="B8CCE3"/>
        </w:tblBorders>
        <w:tblLayout w:type="fixed"/>
        <w:tblCellMar>
          <w:top w:w="0" w:type="dxa"/>
          <w:left w:w="0" w:type="dxa"/>
          <w:bottom w:w="0" w:type="dxa"/>
          <w:right w:w="0" w:type="dxa"/>
        </w:tblCellMar>
        <w:tblLook w:val="01E0"/>
      </w:tblPr>
      <w:tblGrid>
        <w:gridCol w:w="5057"/>
        <w:gridCol w:w="4087"/>
      </w:tblGrid>
      <w:tr>
        <w:trPr>
          <w:trHeight w:val="320" w:hRule="atLeast"/>
        </w:trPr>
        <w:tc>
          <w:tcPr>
            <w:tcW w:w="5057" w:type="dxa"/>
            <w:tcBorders>
              <w:bottom w:val="single" w:sz="12" w:space="0" w:color="94B3D6"/>
            </w:tcBorders>
          </w:tcPr>
          <w:p>
            <w:pPr>
              <w:pStyle w:val="TableParagraph"/>
              <w:rPr>
                <w:rFonts w:ascii="Arial"/>
                <w:b/>
                <w:sz w:val="24"/>
              </w:rPr>
            </w:pPr>
            <w:r>
              <w:rPr>
                <w:rFonts w:ascii="Arial"/>
                <w:b/>
                <w:sz w:val="24"/>
              </w:rPr>
              <w:t>Date</w:t>
            </w:r>
            <w:r>
              <w:rPr>
                <w:rFonts w:ascii="Arial"/>
                <w:b/>
                <w:spacing w:val="-5"/>
                <w:sz w:val="24"/>
              </w:rPr>
              <w:t> </w:t>
            </w:r>
            <w:r>
              <w:rPr>
                <w:rFonts w:ascii="Arial"/>
                <w:b/>
                <w:sz w:val="24"/>
              </w:rPr>
              <w:t>complaint</w:t>
            </w:r>
            <w:r>
              <w:rPr>
                <w:rFonts w:ascii="Arial"/>
                <w:b/>
                <w:spacing w:val="-4"/>
                <w:sz w:val="24"/>
              </w:rPr>
              <w:t> </w:t>
            </w:r>
            <w:r>
              <w:rPr>
                <w:rFonts w:ascii="Arial"/>
                <w:b/>
                <w:spacing w:val="-2"/>
                <w:sz w:val="24"/>
              </w:rPr>
              <w:t>received:</w:t>
            </w:r>
          </w:p>
        </w:tc>
        <w:tc>
          <w:tcPr>
            <w:tcW w:w="4087" w:type="dxa"/>
            <w:tcBorders>
              <w:bottom w:val="single" w:sz="12" w:space="0" w:color="94B3D6"/>
            </w:tcBorders>
          </w:tcPr>
          <w:p>
            <w:pPr>
              <w:pStyle w:val="TableParagraph"/>
              <w:ind w:left="0"/>
              <w:rPr>
                <w:rFonts w:ascii="Times New Roman"/>
                <w:sz w:val="24"/>
              </w:rPr>
            </w:pPr>
          </w:p>
        </w:tc>
      </w:tr>
      <w:tr>
        <w:trPr>
          <w:trHeight w:val="315" w:hRule="atLeast"/>
        </w:trPr>
        <w:tc>
          <w:tcPr>
            <w:tcW w:w="5057" w:type="dxa"/>
            <w:tcBorders>
              <w:top w:val="single" w:sz="12" w:space="0" w:color="94B3D6"/>
            </w:tcBorders>
          </w:tcPr>
          <w:p>
            <w:pPr>
              <w:pStyle w:val="TableParagraph"/>
              <w:rPr>
                <w:rFonts w:ascii="Arial"/>
                <w:b/>
                <w:sz w:val="24"/>
              </w:rPr>
            </w:pPr>
            <w:r>
              <w:rPr>
                <w:rFonts w:ascii="Arial"/>
                <w:b/>
                <w:sz w:val="24"/>
              </w:rPr>
              <w:t>Service </w:t>
            </w:r>
            <w:r>
              <w:rPr>
                <w:rFonts w:ascii="Arial"/>
                <w:b/>
                <w:spacing w:val="-2"/>
                <w:sz w:val="24"/>
              </w:rPr>
              <w:t>Line(s):</w:t>
            </w:r>
          </w:p>
        </w:tc>
        <w:tc>
          <w:tcPr>
            <w:tcW w:w="4087" w:type="dxa"/>
            <w:tcBorders>
              <w:top w:val="single" w:sz="12" w:space="0" w:color="94B3D6"/>
            </w:tcBorders>
          </w:tcPr>
          <w:p>
            <w:pPr>
              <w:pStyle w:val="TableParagraph"/>
              <w:ind w:left="0"/>
              <w:rPr>
                <w:rFonts w:ascii="Times New Roman"/>
                <w:sz w:val="22"/>
              </w:rPr>
            </w:pPr>
          </w:p>
        </w:tc>
      </w:tr>
      <w:tr>
        <w:trPr>
          <w:trHeight w:val="314" w:hRule="atLeast"/>
        </w:trPr>
        <w:tc>
          <w:tcPr>
            <w:tcW w:w="5057" w:type="dxa"/>
          </w:tcPr>
          <w:p>
            <w:pPr>
              <w:pStyle w:val="TableParagraph"/>
              <w:spacing w:line="276" w:lineRule="exact"/>
              <w:rPr>
                <w:rFonts w:ascii="Arial"/>
                <w:b/>
                <w:sz w:val="24"/>
              </w:rPr>
            </w:pPr>
            <w:r>
              <w:rPr>
                <w:rFonts w:ascii="Arial"/>
                <w:b/>
                <w:sz w:val="24"/>
              </w:rPr>
              <w:t>Relevant</w:t>
            </w:r>
            <w:r>
              <w:rPr>
                <w:rFonts w:ascii="Arial"/>
                <w:b/>
                <w:spacing w:val="-4"/>
                <w:sz w:val="24"/>
              </w:rPr>
              <w:t> </w:t>
            </w:r>
            <w:r>
              <w:rPr>
                <w:rFonts w:ascii="Arial"/>
                <w:b/>
                <w:sz w:val="24"/>
              </w:rPr>
              <w:t>Head</w:t>
            </w:r>
            <w:r>
              <w:rPr>
                <w:rFonts w:ascii="Arial"/>
                <w:b/>
                <w:spacing w:val="-4"/>
                <w:sz w:val="24"/>
              </w:rPr>
              <w:t> </w:t>
            </w:r>
            <w:r>
              <w:rPr>
                <w:rFonts w:ascii="Arial"/>
                <w:b/>
                <w:sz w:val="24"/>
              </w:rPr>
              <w:t>of</w:t>
            </w:r>
            <w:r>
              <w:rPr>
                <w:rFonts w:ascii="Arial"/>
                <w:b/>
                <w:spacing w:val="-3"/>
                <w:sz w:val="24"/>
              </w:rPr>
              <w:t> </w:t>
            </w:r>
            <w:r>
              <w:rPr>
                <w:rFonts w:ascii="Arial"/>
                <w:b/>
                <w:spacing w:val="-2"/>
                <w:sz w:val="24"/>
              </w:rPr>
              <w:t>Operation(s):</w:t>
            </w:r>
          </w:p>
        </w:tc>
        <w:tc>
          <w:tcPr>
            <w:tcW w:w="4087" w:type="dxa"/>
          </w:tcPr>
          <w:p>
            <w:pPr>
              <w:pStyle w:val="TableParagraph"/>
              <w:ind w:left="0"/>
              <w:rPr>
                <w:rFonts w:ascii="Times New Roman"/>
                <w:sz w:val="22"/>
              </w:rPr>
            </w:pPr>
          </w:p>
        </w:tc>
      </w:tr>
      <w:tr>
        <w:trPr>
          <w:trHeight w:val="320" w:hRule="atLeast"/>
        </w:trPr>
        <w:tc>
          <w:tcPr>
            <w:tcW w:w="5057" w:type="dxa"/>
          </w:tcPr>
          <w:p>
            <w:pPr>
              <w:pStyle w:val="TableParagraph"/>
              <w:rPr>
                <w:rFonts w:ascii="Arial"/>
                <w:b/>
                <w:sz w:val="24"/>
              </w:rPr>
            </w:pPr>
            <w:r>
              <w:rPr>
                <w:rFonts w:ascii="Arial"/>
                <w:b/>
                <w:sz w:val="24"/>
              </w:rPr>
              <w:t>Relevant</w:t>
            </w:r>
            <w:r>
              <w:rPr>
                <w:rFonts w:ascii="Arial"/>
                <w:b/>
                <w:spacing w:val="-5"/>
                <w:sz w:val="24"/>
              </w:rPr>
              <w:t> </w:t>
            </w:r>
            <w:r>
              <w:rPr>
                <w:rFonts w:ascii="Arial"/>
                <w:b/>
                <w:sz w:val="24"/>
              </w:rPr>
              <w:t>Clinical</w:t>
            </w:r>
            <w:r>
              <w:rPr>
                <w:rFonts w:ascii="Arial"/>
                <w:b/>
                <w:spacing w:val="-5"/>
                <w:sz w:val="24"/>
              </w:rPr>
              <w:t> </w:t>
            </w:r>
            <w:r>
              <w:rPr>
                <w:rFonts w:ascii="Arial"/>
                <w:b/>
                <w:spacing w:val="-2"/>
                <w:sz w:val="24"/>
              </w:rPr>
              <w:t>Lead(s):</w:t>
            </w:r>
          </w:p>
        </w:tc>
        <w:tc>
          <w:tcPr>
            <w:tcW w:w="4087" w:type="dxa"/>
          </w:tcPr>
          <w:p>
            <w:pPr>
              <w:pStyle w:val="TableParagraph"/>
              <w:ind w:left="0"/>
              <w:rPr>
                <w:rFonts w:ascii="Times New Roman"/>
                <w:sz w:val="24"/>
              </w:rPr>
            </w:pPr>
          </w:p>
        </w:tc>
      </w:tr>
    </w:tbl>
    <w:p>
      <w:pPr>
        <w:pStyle w:val="TableParagraph"/>
        <w:spacing w:after="0"/>
        <w:rPr>
          <w:rFonts w:ascii="Times New Roman"/>
          <w:sz w:val="24"/>
        </w:rPr>
        <w:sectPr>
          <w:pgSz w:w="11910" w:h="16840"/>
          <w:pgMar w:header="944" w:footer="1176" w:top="1800" w:bottom="1380" w:left="992" w:right="566"/>
        </w:sectPr>
      </w:pPr>
    </w:p>
    <w:p>
      <w:pPr>
        <w:pStyle w:val="BodyText"/>
        <w:spacing w:before="9"/>
        <w:ind w:left="0"/>
        <w:rPr>
          <w:rFonts w:ascii="Arial"/>
          <w:b/>
          <w:sz w:val="3"/>
        </w:rPr>
      </w:pPr>
    </w:p>
    <w:tbl>
      <w:tblPr>
        <w:tblW w:w="0" w:type="auto"/>
        <w:jc w:val="left"/>
        <w:tblInd w:w="333" w:type="dxa"/>
        <w:tblBorders>
          <w:top w:val="single" w:sz="8" w:space="0" w:color="B8CCE3"/>
          <w:left w:val="single" w:sz="8" w:space="0" w:color="B8CCE3"/>
          <w:bottom w:val="single" w:sz="8" w:space="0" w:color="B8CCE3"/>
          <w:right w:val="single" w:sz="8" w:space="0" w:color="B8CCE3"/>
          <w:insideH w:val="single" w:sz="8" w:space="0" w:color="B8CCE3"/>
          <w:insideV w:val="single" w:sz="8" w:space="0" w:color="B8CCE3"/>
        </w:tblBorders>
        <w:tblLayout w:type="fixed"/>
        <w:tblCellMar>
          <w:top w:w="0" w:type="dxa"/>
          <w:left w:w="0" w:type="dxa"/>
          <w:bottom w:w="0" w:type="dxa"/>
          <w:right w:w="0" w:type="dxa"/>
        </w:tblCellMar>
        <w:tblLook w:val="01E0"/>
      </w:tblPr>
      <w:tblGrid>
        <w:gridCol w:w="5057"/>
        <w:gridCol w:w="4087"/>
      </w:tblGrid>
      <w:tr>
        <w:trPr>
          <w:trHeight w:val="315" w:hRule="atLeast"/>
        </w:trPr>
        <w:tc>
          <w:tcPr>
            <w:tcW w:w="5057" w:type="dxa"/>
          </w:tcPr>
          <w:p>
            <w:pPr>
              <w:pStyle w:val="TableParagraph"/>
              <w:rPr>
                <w:rFonts w:ascii="Arial"/>
                <w:b/>
                <w:sz w:val="24"/>
              </w:rPr>
            </w:pPr>
            <w:r>
              <w:rPr>
                <w:rFonts w:ascii="Arial"/>
                <w:b/>
                <w:spacing w:val="-2"/>
                <w:sz w:val="24"/>
              </w:rPr>
              <w:t>Team(s)/Ward(s):</w:t>
            </w:r>
          </w:p>
        </w:tc>
        <w:tc>
          <w:tcPr>
            <w:tcW w:w="4087" w:type="dxa"/>
          </w:tcPr>
          <w:p>
            <w:pPr>
              <w:pStyle w:val="TableParagraph"/>
              <w:ind w:left="0"/>
              <w:rPr>
                <w:rFonts w:ascii="Times New Roman"/>
                <w:sz w:val="22"/>
              </w:rPr>
            </w:pPr>
          </w:p>
        </w:tc>
      </w:tr>
      <w:tr>
        <w:trPr>
          <w:trHeight w:val="520" w:hRule="atLeast"/>
        </w:trPr>
        <w:tc>
          <w:tcPr>
            <w:tcW w:w="5057" w:type="dxa"/>
          </w:tcPr>
          <w:p>
            <w:pPr>
              <w:pStyle w:val="TableParagraph"/>
              <w:spacing w:before="200"/>
              <w:rPr>
                <w:rFonts w:ascii="Arial"/>
                <w:b/>
                <w:sz w:val="24"/>
              </w:rPr>
            </w:pPr>
            <w:r>
              <w:rPr>
                <w:rFonts w:ascii="Arial"/>
                <w:b/>
                <w:sz w:val="24"/>
              </w:rPr>
              <w:t>Point of</w:t>
            </w:r>
            <w:r>
              <w:rPr>
                <w:rFonts w:ascii="Arial"/>
                <w:b/>
                <w:spacing w:val="-4"/>
                <w:sz w:val="24"/>
              </w:rPr>
              <w:t> </w:t>
            </w:r>
            <w:r>
              <w:rPr>
                <w:rFonts w:ascii="Arial"/>
                <w:b/>
                <w:sz w:val="24"/>
              </w:rPr>
              <w:t>contact</w:t>
            </w:r>
            <w:r>
              <w:rPr>
                <w:rFonts w:ascii="Arial"/>
                <w:b/>
                <w:spacing w:val="-4"/>
                <w:sz w:val="24"/>
              </w:rPr>
              <w:t> </w:t>
            </w:r>
            <w:r>
              <w:rPr>
                <w:rFonts w:ascii="Arial"/>
                <w:b/>
                <w:sz w:val="24"/>
              </w:rPr>
              <w:t>for</w:t>
            </w:r>
            <w:r>
              <w:rPr>
                <w:rFonts w:ascii="Arial"/>
                <w:b/>
                <w:spacing w:val="-3"/>
                <w:sz w:val="24"/>
              </w:rPr>
              <w:t> </w:t>
            </w:r>
            <w:r>
              <w:rPr>
                <w:rFonts w:ascii="Arial"/>
                <w:b/>
                <w:sz w:val="24"/>
              </w:rPr>
              <w:t>relevant</w:t>
            </w:r>
            <w:r>
              <w:rPr>
                <w:rFonts w:ascii="Arial"/>
                <w:b/>
                <w:spacing w:val="-4"/>
                <w:sz w:val="24"/>
              </w:rPr>
              <w:t> team:</w:t>
            </w:r>
          </w:p>
        </w:tc>
        <w:tc>
          <w:tcPr>
            <w:tcW w:w="4087" w:type="dxa"/>
          </w:tcPr>
          <w:p>
            <w:pPr>
              <w:pStyle w:val="TableParagraph"/>
              <w:ind w:left="0"/>
              <w:rPr>
                <w:rFonts w:ascii="Times New Roman"/>
                <w:sz w:val="22"/>
              </w:rPr>
            </w:pPr>
          </w:p>
        </w:tc>
      </w:tr>
      <w:tr>
        <w:trPr>
          <w:trHeight w:val="1190" w:hRule="atLeast"/>
        </w:trPr>
        <w:tc>
          <w:tcPr>
            <w:tcW w:w="5057" w:type="dxa"/>
          </w:tcPr>
          <w:p>
            <w:pPr>
              <w:pStyle w:val="TableParagraph"/>
              <w:jc w:val="both"/>
              <w:rPr>
                <w:rFonts w:ascii="Arial"/>
                <w:b/>
                <w:sz w:val="24"/>
              </w:rPr>
            </w:pPr>
            <w:r>
              <w:rPr>
                <w:rFonts w:ascii="Arial"/>
                <w:b/>
                <w:sz w:val="24"/>
              </w:rPr>
              <w:t>Staff</w:t>
            </w:r>
            <w:r>
              <w:rPr>
                <w:rFonts w:ascii="Arial"/>
                <w:b/>
                <w:spacing w:val="-2"/>
                <w:sz w:val="24"/>
              </w:rPr>
              <w:t> </w:t>
            </w:r>
            <w:r>
              <w:rPr>
                <w:rFonts w:ascii="Arial"/>
                <w:b/>
                <w:sz w:val="24"/>
              </w:rPr>
              <w:t>Named</w:t>
            </w:r>
            <w:r>
              <w:rPr>
                <w:rFonts w:ascii="Arial"/>
                <w:b/>
                <w:spacing w:val="-4"/>
                <w:sz w:val="24"/>
              </w:rPr>
              <w:t> </w:t>
            </w:r>
            <w:r>
              <w:rPr>
                <w:rFonts w:ascii="Arial"/>
                <w:b/>
                <w:sz w:val="24"/>
              </w:rPr>
              <w:t>within</w:t>
            </w:r>
            <w:r>
              <w:rPr>
                <w:rFonts w:ascii="Arial"/>
                <w:b/>
                <w:spacing w:val="-4"/>
                <w:sz w:val="24"/>
              </w:rPr>
              <w:t> </w:t>
            </w:r>
            <w:r>
              <w:rPr>
                <w:rFonts w:ascii="Arial"/>
                <w:b/>
                <w:spacing w:val="-2"/>
                <w:sz w:val="24"/>
              </w:rPr>
              <w:t>Complaint:</w:t>
            </w:r>
          </w:p>
          <w:p>
            <w:pPr>
              <w:pStyle w:val="TableParagraph"/>
              <w:spacing w:line="290" w:lineRule="atLeast"/>
              <w:ind w:right="90"/>
              <w:jc w:val="both"/>
              <w:rPr>
                <w:rFonts w:ascii="Arial" w:hAnsi="Arial"/>
                <w:b/>
                <w:i/>
                <w:sz w:val="22"/>
              </w:rPr>
            </w:pPr>
            <w:r>
              <w:rPr>
                <w:rFonts w:ascii="Arial" w:hAnsi="Arial"/>
                <w:b/>
                <w:i/>
                <w:sz w:val="22"/>
              </w:rPr>
              <w:t>NB – staff will be notified of the complaint by the Head of Ops/Clinical Lead or delegated staff as appropriate.</w:t>
            </w:r>
          </w:p>
        </w:tc>
        <w:tc>
          <w:tcPr>
            <w:tcW w:w="4087" w:type="dxa"/>
          </w:tcPr>
          <w:p>
            <w:pPr>
              <w:pStyle w:val="TableParagraph"/>
              <w:ind w:left="0"/>
              <w:rPr>
                <w:rFonts w:ascii="Times New Roman"/>
                <w:sz w:val="22"/>
              </w:rPr>
            </w:pPr>
          </w:p>
        </w:tc>
      </w:tr>
      <w:tr>
        <w:trPr>
          <w:trHeight w:val="315" w:hRule="atLeast"/>
        </w:trPr>
        <w:tc>
          <w:tcPr>
            <w:tcW w:w="5057" w:type="dxa"/>
          </w:tcPr>
          <w:p>
            <w:pPr>
              <w:pStyle w:val="TableParagraph"/>
              <w:rPr>
                <w:rFonts w:ascii="Arial"/>
                <w:b/>
                <w:sz w:val="24"/>
              </w:rPr>
            </w:pPr>
            <w:r>
              <w:rPr>
                <w:rFonts w:ascii="Arial"/>
                <w:b/>
                <w:sz w:val="24"/>
              </w:rPr>
              <w:t>Lead</w:t>
            </w:r>
            <w:r>
              <w:rPr>
                <w:rFonts w:ascii="Arial"/>
                <w:b/>
                <w:spacing w:val="-4"/>
                <w:sz w:val="24"/>
              </w:rPr>
              <w:t> </w:t>
            </w:r>
            <w:r>
              <w:rPr>
                <w:rFonts w:ascii="Arial"/>
                <w:b/>
                <w:spacing w:val="-2"/>
                <w:sz w:val="24"/>
              </w:rPr>
              <w:t>Investigator:</w:t>
            </w:r>
          </w:p>
        </w:tc>
        <w:tc>
          <w:tcPr>
            <w:tcW w:w="4087" w:type="dxa"/>
          </w:tcPr>
          <w:p>
            <w:pPr>
              <w:pStyle w:val="TableParagraph"/>
              <w:ind w:left="0"/>
              <w:rPr>
                <w:rFonts w:ascii="Times New Roman"/>
                <w:sz w:val="22"/>
              </w:rPr>
            </w:pPr>
          </w:p>
        </w:tc>
      </w:tr>
      <w:tr>
        <w:trPr>
          <w:trHeight w:val="635" w:hRule="atLeast"/>
        </w:trPr>
        <w:tc>
          <w:tcPr>
            <w:tcW w:w="5057" w:type="dxa"/>
          </w:tcPr>
          <w:p>
            <w:pPr>
              <w:pStyle w:val="TableParagraph"/>
              <w:rPr>
                <w:rFonts w:ascii="Arial"/>
                <w:b/>
                <w:sz w:val="24"/>
              </w:rPr>
            </w:pPr>
            <w:r>
              <w:rPr>
                <w:rFonts w:ascii="Arial"/>
                <w:b/>
                <w:sz w:val="24"/>
              </w:rPr>
              <w:t>Items</w:t>
            </w:r>
            <w:r>
              <w:rPr>
                <w:rFonts w:ascii="Arial"/>
                <w:b/>
                <w:spacing w:val="-3"/>
                <w:sz w:val="24"/>
              </w:rPr>
              <w:t> </w:t>
            </w:r>
            <w:r>
              <w:rPr>
                <w:rFonts w:ascii="Arial"/>
                <w:b/>
                <w:sz w:val="24"/>
              </w:rPr>
              <w:t>of</w:t>
            </w:r>
            <w:r>
              <w:rPr>
                <w:rFonts w:ascii="Arial"/>
                <w:b/>
                <w:spacing w:val="-4"/>
                <w:sz w:val="24"/>
              </w:rPr>
              <w:t> </w:t>
            </w:r>
            <w:r>
              <w:rPr>
                <w:rFonts w:ascii="Arial"/>
                <w:b/>
                <w:sz w:val="24"/>
              </w:rPr>
              <w:t>note</w:t>
            </w:r>
            <w:r>
              <w:rPr>
                <w:rFonts w:ascii="Arial"/>
                <w:b/>
                <w:spacing w:val="-2"/>
                <w:sz w:val="24"/>
              </w:rPr>
              <w:t> </w:t>
            </w:r>
            <w:r>
              <w:rPr>
                <w:rFonts w:ascii="Arial"/>
                <w:b/>
                <w:sz w:val="24"/>
              </w:rPr>
              <w:t>(e.g.</w:t>
            </w:r>
            <w:r>
              <w:rPr>
                <w:rFonts w:ascii="Arial"/>
                <w:b/>
                <w:spacing w:val="-1"/>
                <w:sz w:val="24"/>
              </w:rPr>
              <w:t> </w:t>
            </w:r>
            <w:r>
              <w:rPr>
                <w:rFonts w:ascii="Arial"/>
                <w:b/>
                <w:sz w:val="24"/>
              </w:rPr>
              <w:t>safeguarding </w:t>
            </w:r>
            <w:r>
              <w:rPr>
                <w:rFonts w:ascii="Arial"/>
                <w:b/>
                <w:spacing w:val="-2"/>
                <w:sz w:val="24"/>
              </w:rPr>
              <w:t>concerns,</w:t>
            </w:r>
          </w:p>
          <w:p>
            <w:pPr>
              <w:pStyle w:val="TableParagraph"/>
              <w:spacing w:before="44"/>
              <w:rPr>
                <w:rFonts w:ascii="Arial"/>
                <w:b/>
                <w:sz w:val="24"/>
              </w:rPr>
            </w:pPr>
            <w:r>
              <w:rPr>
                <w:rFonts w:ascii="Arial"/>
                <w:b/>
                <w:sz w:val="24"/>
              </w:rPr>
              <w:t>recent</w:t>
            </w:r>
            <w:r>
              <w:rPr>
                <w:rFonts w:ascii="Arial"/>
                <w:b/>
                <w:spacing w:val="-7"/>
                <w:sz w:val="24"/>
              </w:rPr>
              <w:t> </w:t>
            </w:r>
            <w:r>
              <w:rPr>
                <w:rFonts w:ascii="Arial"/>
                <w:b/>
                <w:sz w:val="24"/>
              </w:rPr>
              <w:t>complaints/PALS</w:t>
            </w:r>
            <w:r>
              <w:rPr>
                <w:rFonts w:ascii="Arial"/>
                <w:b/>
                <w:spacing w:val="-6"/>
                <w:sz w:val="24"/>
              </w:rPr>
              <w:t> </w:t>
            </w:r>
            <w:r>
              <w:rPr>
                <w:rFonts w:ascii="Arial"/>
                <w:b/>
                <w:spacing w:val="-2"/>
                <w:sz w:val="24"/>
              </w:rPr>
              <w:t>history):</w:t>
            </w:r>
          </w:p>
        </w:tc>
        <w:tc>
          <w:tcPr>
            <w:tcW w:w="4087" w:type="dxa"/>
          </w:tcPr>
          <w:p>
            <w:pPr>
              <w:pStyle w:val="TableParagraph"/>
              <w:ind w:left="0"/>
              <w:rPr>
                <w:rFonts w:ascii="Times New Roman"/>
                <w:sz w:val="22"/>
              </w:rPr>
            </w:pPr>
          </w:p>
        </w:tc>
      </w:tr>
      <w:tr>
        <w:trPr>
          <w:trHeight w:val="315" w:hRule="atLeast"/>
        </w:trPr>
        <w:tc>
          <w:tcPr>
            <w:tcW w:w="5057" w:type="dxa"/>
          </w:tcPr>
          <w:p>
            <w:pPr>
              <w:pStyle w:val="TableParagraph"/>
              <w:rPr>
                <w:rFonts w:ascii="Arial"/>
                <w:b/>
                <w:sz w:val="24"/>
              </w:rPr>
            </w:pPr>
            <w:r>
              <w:rPr>
                <w:rFonts w:ascii="Arial"/>
                <w:b/>
                <w:sz w:val="24"/>
              </w:rPr>
              <w:t>Deadline</w:t>
            </w:r>
            <w:r>
              <w:rPr>
                <w:rFonts w:ascii="Arial"/>
                <w:b/>
                <w:spacing w:val="-5"/>
                <w:sz w:val="24"/>
              </w:rPr>
              <w:t> </w:t>
            </w:r>
            <w:r>
              <w:rPr>
                <w:rFonts w:ascii="Arial"/>
                <w:b/>
                <w:sz w:val="24"/>
              </w:rPr>
              <w:t>for</w:t>
            </w:r>
            <w:r>
              <w:rPr>
                <w:rFonts w:ascii="Arial"/>
                <w:b/>
                <w:spacing w:val="-4"/>
                <w:sz w:val="24"/>
              </w:rPr>
              <w:t> </w:t>
            </w:r>
            <w:r>
              <w:rPr>
                <w:rFonts w:ascii="Arial"/>
                <w:b/>
                <w:spacing w:val="-2"/>
                <w:sz w:val="24"/>
              </w:rPr>
              <w:t>Completion:</w:t>
            </w:r>
          </w:p>
        </w:tc>
        <w:tc>
          <w:tcPr>
            <w:tcW w:w="4087" w:type="dxa"/>
          </w:tcPr>
          <w:p>
            <w:pPr>
              <w:pStyle w:val="TableParagraph"/>
              <w:ind w:left="0"/>
              <w:rPr>
                <w:rFonts w:ascii="Times New Roman"/>
                <w:sz w:val="22"/>
              </w:rPr>
            </w:pPr>
          </w:p>
        </w:tc>
      </w:tr>
      <w:tr>
        <w:trPr>
          <w:trHeight w:val="585" w:hRule="atLeast"/>
        </w:trPr>
        <w:tc>
          <w:tcPr>
            <w:tcW w:w="9144" w:type="dxa"/>
            <w:gridSpan w:val="2"/>
          </w:tcPr>
          <w:p>
            <w:pPr>
              <w:pStyle w:val="TableParagraph"/>
              <w:spacing w:line="252" w:lineRule="exact"/>
              <w:rPr>
                <w:rFonts w:ascii="Arial"/>
                <w:b/>
                <w:i/>
                <w:sz w:val="22"/>
              </w:rPr>
            </w:pPr>
            <w:r>
              <w:rPr>
                <w:rFonts w:ascii="Arial"/>
                <w:b/>
                <w:i/>
                <w:sz w:val="22"/>
              </w:rPr>
              <w:t>NB:</w:t>
            </w:r>
            <w:r>
              <w:rPr>
                <w:rFonts w:ascii="Arial"/>
                <w:b/>
                <w:i/>
                <w:spacing w:val="24"/>
                <w:sz w:val="22"/>
              </w:rPr>
              <w:t> </w:t>
            </w:r>
            <w:r>
              <w:rPr>
                <w:rFonts w:ascii="Arial"/>
                <w:b/>
                <w:i/>
                <w:sz w:val="22"/>
              </w:rPr>
              <w:t>If</w:t>
            </w:r>
            <w:r>
              <w:rPr>
                <w:rFonts w:ascii="Arial"/>
                <w:b/>
                <w:i/>
                <w:spacing w:val="22"/>
                <w:sz w:val="22"/>
              </w:rPr>
              <w:t> </w:t>
            </w:r>
            <w:r>
              <w:rPr>
                <w:rFonts w:ascii="Arial"/>
                <w:b/>
                <w:i/>
                <w:sz w:val="22"/>
              </w:rPr>
              <w:t>the</w:t>
            </w:r>
            <w:r>
              <w:rPr>
                <w:rFonts w:ascii="Arial"/>
                <w:b/>
                <w:i/>
                <w:spacing w:val="22"/>
                <w:sz w:val="22"/>
              </w:rPr>
              <w:t> </w:t>
            </w:r>
            <w:r>
              <w:rPr>
                <w:rFonts w:ascii="Arial"/>
                <w:b/>
                <w:i/>
                <w:sz w:val="22"/>
              </w:rPr>
              <w:t>complaint</w:t>
            </w:r>
            <w:r>
              <w:rPr>
                <w:rFonts w:ascii="Arial"/>
                <w:b/>
                <w:i/>
                <w:spacing w:val="22"/>
                <w:sz w:val="22"/>
              </w:rPr>
              <w:t> </w:t>
            </w:r>
            <w:r>
              <w:rPr>
                <w:rFonts w:ascii="Arial"/>
                <w:b/>
                <w:i/>
                <w:sz w:val="22"/>
              </w:rPr>
              <w:t>spans</w:t>
            </w:r>
            <w:r>
              <w:rPr>
                <w:rFonts w:ascii="Arial"/>
                <w:b/>
                <w:i/>
                <w:spacing w:val="27"/>
                <w:sz w:val="22"/>
              </w:rPr>
              <w:t> </w:t>
            </w:r>
            <w:r>
              <w:rPr>
                <w:rFonts w:ascii="Arial"/>
                <w:b/>
                <w:i/>
                <w:sz w:val="22"/>
              </w:rPr>
              <w:t>multiple</w:t>
            </w:r>
            <w:r>
              <w:rPr>
                <w:rFonts w:ascii="Arial"/>
                <w:b/>
                <w:i/>
                <w:spacing w:val="27"/>
                <w:sz w:val="22"/>
              </w:rPr>
              <w:t> </w:t>
            </w:r>
            <w:r>
              <w:rPr>
                <w:rFonts w:ascii="Arial"/>
                <w:b/>
                <w:i/>
                <w:sz w:val="22"/>
              </w:rPr>
              <w:t>service</w:t>
            </w:r>
            <w:r>
              <w:rPr>
                <w:rFonts w:ascii="Arial"/>
                <w:b/>
                <w:i/>
                <w:spacing w:val="26"/>
                <w:sz w:val="22"/>
              </w:rPr>
              <w:t> </w:t>
            </w:r>
            <w:r>
              <w:rPr>
                <w:rFonts w:ascii="Arial"/>
                <w:b/>
                <w:i/>
                <w:sz w:val="22"/>
              </w:rPr>
              <w:t>lines</w:t>
            </w:r>
            <w:r>
              <w:rPr>
                <w:rFonts w:ascii="Arial"/>
                <w:b/>
                <w:i/>
                <w:spacing w:val="22"/>
                <w:sz w:val="22"/>
              </w:rPr>
              <w:t> </w:t>
            </w:r>
            <w:r>
              <w:rPr>
                <w:rFonts w:ascii="Arial"/>
                <w:b/>
                <w:i/>
                <w:sz w:val="22"/>
              </w:rPr>
              <w:t>all</w:t>
            </w:r>
            <w:r>
              <w:rPr>
                <w:rFonts w:ascii="Arial"/>
                <w:b/>
                <w:i/>
                <w:spacing w:val="23"/>
                <w:sz w:val="22"/>
              </w:rPr>
              <w:t> </w:t>
            </w:r>
            <w:r>
              <w:rPr>
                <w:rFonts w:ascii="Arial"/>
                <w:b/>
                <w:i/>
                <w:sz w:val="22"/>
              </w:rPr>
              <w:t>relevant</w:t>
            </w:r>
            <w:r>
              <w:rPr>
                <w:rFonts w:ascii="Arial"/>
                <w:b/>
                <w:i/>
                <w:spacing w:val="27"/>
                <w:sz w:val="22"/>
              </w:rPr>
              <w:t> </w:t>
            </w:r>
            <w:r>
              <w:rPr>
                <w:rFonts w:ascii="Arial"/>
                <w:b/>
                <w:i/>
                <w:sz w:val="22"/>
              </w:rPr>
              <w:t>Heads</w:t>
            </w:r>
            <w:r>
              <w:rPr>
                <w:rFonts w:ascii="Arial"/>
                <w:b/>
                <w:i/>
                <w:spacing w:val="22"/>
                <w:sz w:val="22"/>
              </w:rPr>
              <w:t> </w:t>
            </w:r>
            <w:r>
              <w:rPr>
                <w:rFonts w:ascii="Arial"/>
                <w:b/>
                <w:i/>
                <w:sz w:val="22"/>
              </w:rPr>
              <w:t>of</w:t>
            </w:r>
            <w:r>
              <w:rPr>
                <w:rFonts w:ascii="Arial"/>
                <w:b/>
                <w:i/>
                <w:spacing w:val="27"/>
                <w:sz w:val="22"/>
              </w:rPr>
              <w:t> </w:t>
            </w:r>
            <w:r>
              <w:rPr>
                <w:rFonts w:ascii="Arial"/>
                <w:b/>
                <w:i/>
                <w:spacing w:val="-2"/>
                <w:sz w:val="22"/>
              </w:rPr>
              <w:t>Ops/Clinical</w:t>
            </w:r>
          </w:p>
          <w:p>
            <w:pPr>
              <w:pStyle w:val="TableParagraph"/>
              <w:spacing w:before="42"/>
              <w:rPr>
                <w:rFonts w:ascii="Arial"/>
                <w:b/>
                <w:i/>
                <w:sz w:val="22"/>
              </w:rPr>
            </w:pPr>
            <w:r>
              <w:rPr>
                <w:rFonts w:ascii="Arial"/>
                <w:b/>
                <w:i/>
                <w:sz w:val="22"/>
              </w:rPr>
              <w:t>Leads</w:t>
            </w:r>
            <w:r>
              <w:rPr>
                <w:rFonts w:ascii="Arial"/>
                <w:b/>
                <w:i/>
                <w:spacing w:val="-2"/>
                <w:sz w:val="22"/>
              </w:rPr>
              <w:t> </w:t>
            </w:r>
            <w:r>
              <w:rPr>
                <w:rFonts w:ascii="Arial"/>
                <w:b/>
                <w:i/>
                <w:sz w:val="22"/>
              </w:rPr>
              <w:t>will</w:t>
            </w:r>
            <w:r>
              <w:rPr>
                <w:rFonts w:ascii="Arial"/>
                <w:b/>
                <w:i/>
                <w:spacing w:val="-6"/>
                <w:sz w:val="22"/>
              </w:rPr>
              <w:t> </w:t>
            </w:r>
            <w:r>
              <w:rPr>
                <w:rFonts w:ascii="Arial"/>
                <w:b/>
                <w:i/>
                <w:sz w:val="22"/>
              </w:rPr>
              <w:t>be</w:t>
            </w:r>
            <w:r>
              <w:rPr>
                <w:rFonts w:ascii="Arial"/>
                <w:b/>
                <w:i/>
                <w:spacing w:val="-2"/>
                <w:sz w:val="22"/>
              </w:rPr>
              <w:t> </w:t>
            </w:r>
            <w:r>
              <w:rPr>
                <w:rFonts w:ascii="Arial"/>
                <w:b/>
                <w:i/>
                <w:sz w:val="22"/>
              </w:rPr>
              <w:t>informed,</w:t>
            </w:r>
            <w:r>
              <w:rPr>
                <w:rFonts w:ascii="Arial"/>
                <w:b/>
                <w:i/>
                <w:spacing w:val="-5"/>
                <w:sz w:val="22"/>
              </w:rPr>
              <w:t> </w:t>
            </w:r>
            <w:r>
              <w:rPr>
                <w:rFonts w:ascii="Arial"/>
                <w:b/>
                <w:i/>
                <w:sz w:val="22"/>
              </w:rPr>
              <w:t>including</w:t>
            </w:r>
            <w:r>
              <w:rPr>
                <w:rFonts w:ascii="Arial"/>
                <w:b/>
                <w:i/>
                <w:spacing w:val="-4"/>
                <w:sz w:val="22"/>
              </w:rPr>
              <w:t> </w:t>
            </w:r>
            <w:r>
              <w:rPr>
                <w:rFonts w:ascii="Arial"/>
                <w:b/>
                <w:i/>
                <w:sz w:val="22"/>
              </w:rPr>
              <w:t>multiple</w:t>
            </w:r>
            <w:r>
              <w:rPr>
                <w:rFonts w:ascii="Arial"/>
                <w:b/>
                <w:i/>
                <w:spacing w:val="-2"/>
                <w:sz w:val="22"/>
              </w:rPr>
              <w:t> </w:t>
            </w:r>
            <w:r>
              <w:rPr>
                <w:rFonts w:ascii="Arial"/>
                <w:b/>
                <w:i/>
                <w:sz w:val="22"/>
              </w:rPr>
              <w:t>service</w:t>
            </w:r>
            <w:r>
              <w:rPr>
                <w:rFonts w:ascii="Arial"/>
                <w:b/>
                <w:i/>
                <w:spacing w:val="-2"/>
                <w:sz w:val="22"/>
              </w:rPr>
              <w:t> </w:t>
            </w:r>
            <w:r>
              <w:rPr>
                <w:rFonts w:ascii="Arial"/>
                <w:b/>
                <w:i/>
                <w:sz w:val="22"/>
              </w:rPr>
              <w:t>line</w:t>
            </w:r>
            <w:r>
              <w:rPr>
                <w:rFonts w:ascii="Arial"/>
                <w:b/>
                <w:i/>
                <w:spacing w:val="-2"/>
                <w:sz w:val="22"/>
              </w:rPr>
              <w:t> </w:t>
            </w:r>
            <w:r>
              <w:rPr>
                <w:rFonts w:ascii="Arial"/>
                <w:b/>
                <w:i/>
                <w:sz w:val="22"/>
              </w:rPr>
              <w:t>review</w:t>
            </w:r>
            <w:r>
              <w:rPr>
                <w:rFonts w:ascii="Arial"/>
                <w:b/>
                <w:i/>
                <w:spacing w:val="-6"/>
                <w:sz w:val="22"/>
              </w:rPr>
              <w:t> </w:t>
            </w:r>
            <w:r>
              <w:rPr>
                <w:rFonts w:ascii="Arial"/>
                <w:b/>
                <w:i/>
                <w:sz w:val="22"/>
              </w:rPr>
              <w:t>and</w:t>
            </w:r>
            <w:r>
              <w:rPr>
                <w:rFonts w:ascii="Arial"/>
                <w:b/>
                <w:i/>
                <w:spacing w:val="-4"/>
                <w:sz w:val="22"/>
              </w:rPr>
              <w:t> </w:t>
            </w:r>
            <w:r>
              <w:rPr>
                <w:rFonts w:ascii="Arial"/>
                <w:b/>
                <w:i/>
                <w:sz w:val="22"/>
              </w:rPr>
              <w:t>sign</w:t>
            </w:r>
            <w:r>
              <w:rPr>
                <w:rFonts w:ascii="Arial"/>
                <w:b/>
                <w:i/>
                <w:spacing w:val="-3"/>
                <w:sz w:val="22"/>
              </w:rPr>
              <w:t> </w:t>
            </w:r>
            <w:r>
              <w:rPr>
                <w:rFonts w:ascii="Arial"/>
                <w:b/>
                <w:i/>
                <w:spacing w:val="-4"/>
                <w:sz w:val="22"/>
              </w:rPr>
              <w:t>off.</w:t>
            </w:r>
          </w:p>
        </w:tc>
      </w:tr>
    </w:tbl>
    <w:p>
      <w:pPr>
        <w:pStyle w:val="BodyText"/>
        <w:spacing w:before="162"/>
        <w:ind w:left="0"/>
        <w:rPr>
          <w:rFonts w:ascii="Arial"/>
          <w:b/>
          <w:sz w:val="28"/>
        </w:rPr>
      </w:pPr>
    </w:p>
    <w:p>
      <w:pPr>
        <w:pStyle w:val="Heading3"/>
      </w:pPr>
      <w:bookmarkStart w:name="Investigation Guidance" w:id="38"/>
      <w:bookmarkEnd w:id="38"/>
      <w:r>
        <w:rPr>
          <w:b w:val="0"/>
        </w:rPr>
      </w:r>
      <w:r>
        <w:rPr>
          <w:color w:val="365F91"/>
        </w:rPr>
        <w:t>Investigation</w:t>
      </w:r>
      <w:r>
        <w:rPr>
          <w:color w:val="365F91"/>
          <w:spacing w:val="-7"/>
        </w:rPr>
        <w:t> </w:t>
      </w:r>
      <w:r>
        <w:rPr>
          <w:color w:val="365F91"/>
          <w:spacing w:val="-2"/>
        </w:rPr>
        <w:t>Guidance</w:t>
      </w:r>
    </w:p>
    <w:p>
      <w:pPr>
        <w:pStyle w:val="BodyText"/>
        <w:spacing w:before="268"/>
        <w:ind w:left="0"/>
        <w:rPr>
          <w:rFonts w:ascii="Arial"/>
          <w:b/>
          <w:sz w:val="28"/>
        </w:rPr>
      </w:pPr>
    </w:p>
    <w:p>
      <w:pPr>
        <w:pStyle w:val="BodyText"/>
        <w:spacing w:before="1"/>
      </w:pPr>
      <w:r>
        <w:rPr/>
        <w:t>Follow</w:t>
      </w:r>
      <w:r>
        <w:rPr>
          <w:spacing w:val="-4"/>
        </w:rPr>
        <w:t> </w:t>
      </w:r>
      <w:r>
        <w:rPr/>
        <w:t>the</w:t>
      </w:r>
      <w:r>
        <w:rPr>
          <w:spacing w:val="-1"/>
        </w:rPr>
        <w:t> </w:t>
      </w:r>
      <w:r>
        <w:rPr/>
        <w:t>PHSO</w:t>
      </w:r>
      <w:r>
        <w:rPr>
          <w:spacing w:val="-4"/>
        </w:rPr>
        <w:t> </w:t>
      </w:r>
      <w:r>
        <w:rPr/>
        <w:t>Standards</w:t>
      </w:r>
      <w:r>
        <w:rPr>
          <w:spacing w:val="-2"/>
        </w:rPr>
        <w:t> </w:t>
      </w:r>
      <w:r>
        <w:rPr/>
        <w:t>to</w:t>
      </w:r>
      <w:r>
        <w:rPr>
          <w:spacing w:val="-1"/>
        </w:rPr>
        <w:t> </w:t>
      </w:r>
      <w:r>
        <w:rPr/>
        <w:t>carry</w:t>
      </w:r>
      <w:r>
        <w:rPr>
          <w:spacing w:val="-2"/>
        </w:rPr>
        <w:t> </w:t>
      </w:r>
      <w:r>
        <w:rPr/>
        <w:t>out</w:t>
      </w:r>
      <w:r>
        <w:rPr>
          <w:spacing w:val="-4"/>
        </w:rPr>
        <w:t> </w:t>
      </w:r>
      <w:r>
        <w:rPr/>
        <w:t>your</w:t>
      </w:r>
      <w:r>
        <w:rPr>
          <w:spacing w:val="-2"/>
        </w:rPr>
        <w:t> investigation:</w:t>
      </w:r>
    </w:p>
    <w:p>
      <w:pPr>
        <w:pStyle w:val="BodyText"/>
        <w:tabs>
          <w:tab w:pos="1828" w:val="left" w:leader="none"/>
        </w:tabs>
        <w:spacing w:line="276" w:lineRule="auto" w:before="40"/>
        <w:ind w:right="862"/>
      </w:pPr>
      <w:r>
        <w:rPr>
          <w:rFonts w:ascii="Segoe UI Emoji" w:hAnsi="Segoe UI Emoji"/>
          <w:color w:val="FFC73C"/>
          <w:spacing w:val="-330"/>
        </w:rPr>
        <w:t>y</w:t>
      </w:r>
      <w:r>
        <w:rPr>
          <w:rFonts w:ascii="Segoe UI Emoji" w:hAnsi="Segoe UI Emoji"/>
          <w:spacing w:val="-330"/>
        </w:rPr>
        <w:t>)</w:t>
      </w:r>
      <w:r>
        <w:rPr>
          <w:rFonts w:ascii="Segoe UI Emoji" w:hAnsi="Segoe UI Emoji"/>
          <w:spacing w:val="-330"/>
          <w:w w:val="455"/>
        </w:rPr>
        <w:t>​</w:t>
      </w:r>
      <w:r>
        <w:rPr>
          <w:rFonts w:ascii="Segoe UI Emoji" w:hAnsi="Segoe UI Emoji"/>
          <w:color w:val="D38B00"/>
        </w:rPr>
        <w:t>S</w:t>
      </w:r>
      <w:r>
        <w:rPr>
          <w:rFonts w:ascii="Segoe UI Emoji" w:hAnsi="Segoe UI Emoji"/>
          <w:color w:val="D38B00"/>
          <w:spacing w:val="40"/>
        </w:rPr>
        <w:t> </w:t>
      </w:r>
      <w:r>
        <w:rPr/>
        <w:t>Carrying</w:t>
      </w:r>
      <w:r>
        <w:rPr>
          <w:spacing w:val="40"/>
        </w:rPr>
        <w:t> </w:t>
      </w:r>
      <w:r>
        <w:rPr/>
        <w:t>out</w:t>
      </w:r>
      <w:r>
        <w:rPr>
          <w:spacing w:val="37"/>
        </w:rPr>
        <w:t> </w:t>
      </w:r>
      <w:r>
        <w:rPr/>
        <w:t>the</w:t>
      </w:r>
      <w:r>
        <w:rPr>
          <w:spacing w:val="40"/>
        </w:rPr>
        <w:t> </w:t>
      </w:r>
      <w:r>
        <w:rPr/>
        <w:t>investigation</w:t>
      </w:r>
      <w:r>
        <w:rPr>
          <w:spacing w:val="40"/>
        </w:rPr>
        <w:t> </w:t>
      </w:r>
      <w:r>
        <w:rPr/>
        <w:t>–</w:t>
      </w:r>
      <w:r>
        <w:rPr>
          <w:spacing w:val="40"/>
        </w:rPr>
        <w:t> </w:t>
      </w:r>
      <w:r>
        <w:rPr/>
        <w:t>Parliamentary</w:t>
      </w:r>
      <w:r>
        <w:rPr>
          <w:spacing w:val="40"/>
        </w:rPr>
        <w:t> </w:t>
      </w:r>
      <w:r>
        <w:rPr/>
        <w:t>and</w:t>
      </w:r>
      <w:r>
        <w:rPr>
          <w:spacing w:val="40"/>
        </w:rPr>
        <w:t> </w:t>
      </w:r>
      <w:r>
        <w:rPr/>
        <w:t>Health</w:t>
      </w:r>
      <w:r>
        <w:rPr>
          <w:spacing w:val="40"/>
        </w:rPr>
        <w:t> </w:t>
      </w:r>
      <w:r>
        <w:rPr/>
        <w:t>Service</w:t>
      </w:r>
      <w:r>
        <w:rPr>
          <w:spacing w:val="40"/>
        </w:rPr>
        <w:t> </w:t>
      </w:r>
      <w:r>
        <w:rPr/>
        <w:t>Ombudsman </w:t>
      </w:r>
      <w:r>
        <w:rPr>
          <w:spacing w:val="-2"/>
          <w:w w:val="110"/>
        </w:rPr>
        <w:t>(PHSO):</w:t>
      </w:r>
      <w:r>
        <w:rPr/>
        <w:tab/>
      </w:r>
      <w:hyperlink r:id="rId9">
        <w:r>
          <w:rPr>
            <w:color w:val="0000FF"/>
            <w:u w:val="single" w:color="0000FF"/>
          </w:rPr>
          <w:t>https://www.ombudsman.org.uk/organisations-we-investigate/complaint-</w:t>
        </w:r>
      </w:hyperlink>
      <w:hyperlink r:id="rId9">
        <w:r>
          <w:rPr>
            <w:color w:val="0000FF"/>
            <w:u w:val="single" w:color="0000FF"/>
          </w:rPr>
          <w:t>standards/nhs-complaint-standards/good-complaint-handling-guides/carrying-out-</w:t>
        </w:r>
      </w:hyperlink>
      <w:hyperlink r:id="rId9">
        <w:r>
          <w:rPr>
            <w:color w:val="0000FF"/>
            <w:spacing w:val="-2"/>
            <w:w w:val="110"/>
            <w:u w:val="single" w:color="0000FF"/>
          </w:rPr>
          <w:t>investigation</w:t>
        </w:r>
      </w:hyperlink>
    </w:p>
    <w:p>
      <w:pPr>
        <w:pStyle w:val="BodyText"/>
        <w:spacing w:line="276" w:lineRule="exact"/>
      </w:pPr>
      <w:r>
        <w:rPr/>
        <w:t>Your</w:t>
      </w:r>
      <w:r>
        <w:rPr>
          <w:spacing w:val="-1"/>
        </w:rPr>
        <w:t> </w:t>
      </w:r>
      <w:r>
        <w:rPr/>
        <w:t>report</w:t>
      </w:r>
      <w:r>
        <w:rPr>
          <w:spacing w:val="-3"/>
        </w:rPr>
        <w:t> </w:t>
      </w:r>
      <w:r>
        <w:rPr/>
        <w:t>must</w:t>
      </w:r>
      <w:r>
        <w:rPr>
          <w:spacing w:val="-3"/>
        </w:rPr>
        <w:t> </w:t>
      </w:r>
      <w:r>
        <w:rPr>
          <w:spacing w:val="-2"/>
        </w:rPr>
        <w:t>include:</w:t>
      </w:r>
    </w:p>
    <w:p>
      <w:pPr>
        <w:pStyle w:val="ListParagraph"/>
        <w:numPr>
          <w:ilvl w:val="1"/>
          <w:numId w:val="20"/>
        </w:numPr>
        <w:tabs>
          <w:tab w:pos="1166" w:val="left" w:leader="none"/>
        </w:tabs>
        <w:spacing w:line="240" w:lineRule="auto" w:before="41" w:after="0"/>
        <w:ind w:left="1166" w:right="0" w:hanging="358"/>
        <w:jc w:val="left"/>
        <w:rPr>
          <w:sz w:val="24"/>
          <w:szCs w:val="24"/>
        </w:rPr>
      </w:pPr>
      <w:r>
        <w:rPr>
          <w:rFonts w:ascii="Segoe UI Emoji" w:hAnsi="Segoe UI Emoji" w:cs="Segoe UI Emoji" w:eastAsia="Segoe UI Emoji"/>
          <w:color w:val="16C50C"/>
          <w:spacing w:val="-330"/>
          <w:w w:val="75"/>
          <w:sz w:val="24"/>
          <w:szCs w:val="24"/>
        </w:rPr>
        <w:t>⬛</w:t>
      </w:r>
      <w:r>
        <w:rPr>
          <w:rFonts w:ascii="Segoe UI Emoji" w:hAnsi="Segoe UI Emoji" w:cs="Segoe UI Emoji" w:eastAsia="Segoe UI Emoji"/>
          <w:color w:val="FFFFFF"/>
          <w:w w:val="124"/>
          <w:sz w:val="24"/>
          <w:szCs w:val="24"/>
        </w:rPr>
        <w:t>✓</w:t>
      </w:r>
      <w:r>
        <w:rPr>
          <w:rFonts w:ascii="Segoe UI Emoji" w:hAnsi="Segoe UI Emoji" w:cs="Segoe UI Emoji" w:eastAsia="Segoe UI Emoji"/>
          <w:color w:val="FFFFFF"/>
          <w:spacing w:val="12"/>
          <w:sz w:val="24"/>
          <w:szCs w:val="24"/>
        </w:rPr>
        <w:t> </w:t>
      </w:r>
      <w:r>
        <w:rPr>
          <w:sz w:val="24"/>
          <w:szCs w:val="24"/>
        </w:rPr>
        <w:t>What</w:t>
      </w:r>
      <w:r>
        <w:rPr>
          <w:spacing w:val="9"/>
          <w:sz w:val="24"/>
          <w:szCs w:val="24"/>
        </w:rPr>
        <w:t> </w:t>
      </w:r>
      <w:r>
        <w:rPr>
          <w:sz w:val="24"/>
          <w:szCs w:val="24"/>
        </w:rPr>
        <w:t>should</w:t>
      </w:r>
      <w:r>
        <w:rPr>
          <w:spacing w:val="13"/>
          <w:sz w:val="24"/>
          <w:szCs w:val="24"/>
        </w:rPr>
        <w:t> </w:t>
      </w:r>
      <w:r>
        <w:rPr>
          <w:sz w:val="24"/>
          <w:szCs w:val="24"/>
        </w:rPr>
        <w:t>have</w:t>
      </w:r>
      <w:r>
        <w:rPr>
          <w:spacing w:val="12"/>
          <w:sz w:val="24"/>
          <w:szCs w:val="24"/>
        </w:rPr>
        <w:t> </w:t>
      </w:r>
      <w:r>
        <w:rPr>
          <w:sz w:val="24"/>
          <w:szCs w:val="24"/>
        </w:rPr>
        <w:t>happened</w:t>
      </w:r>
      <w:r>
        <w:rPr>
          <w:spacing w:val="13"/>
          <w:sz w:val="24"/>
          <w:szCs w:val="24"/>
        </w:rPr>
        <w:t> </w:t>
      </w:r>
      <w:r>
        <w:rPr>
          <w:sz w:val="24"/>
          <w:szCs w:val="24"/>
        </w:rPr>
        <w:t>vs.</w:t>
      </w:r>
      <w:r>
        <w:rPr>
          <w:spacing w:val="9"/>
          <w:sz w:val="24"/>
          <w:szCs w:val="24"/>
        </w:rPr>
        <w:t> </w:t>
      </w:r>
      <w:r>
        <w:rPr>
          <w:sz w:val="24"/>
          <w:szCs w:val="24"/>
        </w:rPr>
        <w:t>what</w:t>
      </w:r>
      <w:r>
        <w:rPr>
          <w:spacing w:val="9"/>
          <w:sz w:val="24"/>
          <w:szCs w:val="24"/>
        </w:rPr>
        <w:t> </w:t>
      </w:r>
      <w:r>
        <w:rPr>
          <w:sz w:val="24"/>
          <w:szCs w:val="24"/>
        </w:rPr>
        <w:t>did</w:t>
      </w:r>
      <w:r>
        <w:rPr>
          <w:spacing w:val="13"/>
          <w:sz w:val="24"/>
          <w:szCs w:val="24"/>
        </w:rPr>
        <w:t> </w:t>
      </w:r>
      <w:r>
        <w:rPr>
          <w:spacing w:val="-2"/>
          <w:sz w:val="24"/>
          <w:szCs w:val="24"/>
        </w:rPr>
        <w:t>happen</w:t>
      </w:r>
    </w:p>
    <w:p>
      <w:pPr>
        <w:pStyle w:val="ListParagraph"/>
        <w:numPr>
          <w:ilvl w:val="1"/>
          <w:numId w:val="20"/>
        </w:numPr>
        <w:tabs>
          <w:tab w:pos="1166" w:val="left" w:leader="none"/>
        </w:tabs>
        <w:spacing w:line="240" w:lineRule="auto" w:before="51" w:after="0"/>
        <w:ind w:left="1166" w:right="0" w:hanging="358"/>
        <w:jc w:val="left"/>
        <w:rPr>
          <w:sz w:val="24"/>
          <w:szCs w:val="24"/>
        </w:rPr>
      </w:pPr>
      <w:r>
        <w:rPr>
          <w:rFonts w:ascii="Segoe UI Emoji" w:hAnsi="Segoe UI Emoji" w:cs="Segoe UI Emoji" w:eastAsia="Segoe UI Emoji"/>
          <w:color w:val="0078D6"/>
          <w:spacing w:val="-330"/>
          <w:w w:val="31"/>
          <w:sz w:val="24"/>
          <w:szCs w:val="24"/>
        </w:rPr>
        <w:t>⬛</w:t>
      </w:r>
      <w:r>
        <w:rPr>
          <w:rFonts w:ascii="Segoe UI Emoji" w:hAnsi="Segoe UI Emoji" w:cs="Segoe UI Emoji" w:eastAsia="Segoe UI Emoji"/>
          <w:color w:val="FFFFFF"/>
          <w:w w:val="168"/>
          <w:sz w:val="24"/>
          <w:szCs w:val="24"/>
        </w:rPr>
        <w:t>»</w:t>
      </w:r>
      <w:r>
        <w:rPr>
          <w:rFonts w:ascii="Segoe UI Emoji" w:hAnsi="Segoe UI Emoji" w:cs="Segoe UI Emoji" w:eastAsia="Segoe UI Emoji"/>
          <w:color w:val="FFFFFF"/>
          <w:spacing w:val="22"/>
          <w:sz w:val="24"/>
          <w:szCs w:val="24"/>
        </w:rPr>
        <w:t> </w:t>
      </w:r>
      <w:r>
        <w:rPr>
          <w:sz w:val="24"/>
          <w:szCs w:val="24"/>
        </w:rPr>
        <w:t>Lessons</w:t>
      </w:r>
      <w:r>
        <w:rPr>
          <w:spacing w:val="22"/>
          <w:sz w:val="24"/>
          <w:szCs w:val="24"/>
        </w:rPr>
        <w:t> </w:t>
      </w:r>
      <w:r>
        <w:rPr>
          <w:sz w:val="24"/>
          <w:szCs w:val="24"/>
        </w:rPr>
        <w:t>learned</w:t>
      </w:r>
      <w:r>
        <w:rPr>
          <w:spacing w:val="23"/>
          <w:sz w:val="24"/>
          <w:szCs w:val="24"/>
        </w:rPr>
        <w:t> </w:t>
      </w:r>
      <w:r>
        <w:rPr>
          <w:sz w:val="24"/>
          <w:szCs w:val="24"/>
        </w:rPr>
        <w:t>and</w:t>
      </w:r>
      <w:r>
        <w:rPr>
          <w:spacing w:val="24"/>
          <w:sz w:val="24"/>
          <w:szCs w:val="24"/>
        </w:rPr>
        <w:t> </w:t>
      </w:r>
      <w:r>
        <w:rPr>
          <w:sz w:val="24"/>
          <w:szCs w:val="24"/>
        </w:rPr>
        <w:t>actions</w:t>
      </w:r>
      <w:r>
        <w:rPr>
          <w:spacing w:val="22"/>
          <w:sz w:val="24"/>
          <w:szCs w:val="24"/>
        </w:rPr>
        <w:t> </w:t>
      </w:r>
      <w:r>
        <w:rPr>
          <w:spacing w:val="-4"/>
          <w:sz w:val="24"/>
          <w:szCs w:val="24"/>
        </w:rPr>
        <w:t>taken</w:t>
      </w:r>
    </w:p>
    <w:p>
      <w:pPr>
        <w:pStyle w:val="ListParagraph"/>
        <w:numPr>
          <w:ilvl w:val="1"/>
          <w:numId w:val="20"/>
        </w:numPr>
        <w:tabs>
          <w:tab w:pos="1166" w:val="left" w:leader="none"/>
        </w:tabs>
        <w:spacing w:line="240" w:lineRule="auto" w:before="45" w:after="0"/>
        <w:ind w:left="1166" w:right="0" w:hanging="358"/>
        <w:jc w:val="left"/>
        <w:rPr>
          <w:sz w:val="24"/>
        </w:rPr>
      </w:pPr>
      <w:r>
        <w:rPr>
          <w:rFonts w:ascii="Segoe UI Emoji" w:hAnsi="Segoe UI Emoji"/>
          <w:color w:val="FBE000"/>
          <w:sz w:val="24"/>
        </w:rPr>
        <w:t>★</w:t>
      </w:r>
      <w:r>
        <w:rPr>
          <w:rFonts w:ascii="Segoe UI Emoji" w:hAnsi="Segoe UI Emoji"/>
          <w:color w:val="FBE000"/>
          <w:spacing w:val="25"/>
          <w:sz w:val="24"/>
        </w:rPr>
        <w:t> </w:t>
      </w:r>
      <w:r>
        <w:rPr>
          <w:sz w:val="24"/>
        </w:rPr>
        <w:t>What</w:t>
      </w:r>
      <w:r>
        <w:rPr>
          <w:spacing w:val="23"/>
          <w:sz w:val="24"/>
        </w:rPr>
        <w:t> </w:t>
      </w:r>
      <w:r>
        <w:rPr>
          <w:sz w:val="24"/>
        </w:rPr>
        <w:t>went</w:t>
      </w:r>
      <w:r>
        <w:rPr>
          <w:spacing w:val="24"/>
          <w:sz w:val="24"/>
        </w:rPr>
        <w:t> </w:t>
      </w:r>
      <w:r>
        <w:rPr>
          <w:spacing w:val="-4"/>
          <w:sz w:val="24"/>
        </w:rPr>
        <w:t>well</w:t>
      </w:r>
    </w:p>
    <w:p>
      <w:pPr>
        <w:pStyle w:val="BodyText"/>
        <w:spacing w:before="64"/>
        <w:ind w:left="0"/>
      </w:pPr>
    </w:p>
    <w:p>
      <w:pPr>
        <w:pStyle w:val="BodyText"/>
      </w:pPr>
      <w:r>
        <w:rPr/>
        <w:t>Additional</w:t>
      </w:r>
      <w:r>
        <w:rPr>
          <w:spacing w:val="-2"/>
        </w:rPr>
        <w:t> expectations:</w:t>
      </w:r>
    </w:p>
    <w:p>
      <w:pPr>
        <w:pStyle w:val="ListParagraph"/>
        <w:numPr>
          <w:ilvl w:val="2"/>
          <w:numId w:val="20"/>
        </w:numPr>
        <w:tabs>
          <w:tab w:pos="1168" w:val="left" w:leader="none"/>
        </w:tabs>
        <w:spacing w:line="240" w:lineRule="auto" w:before="41" w:after="0"/>
        <w:ind w:left="1168" w:right="0" w:hanging="360"/>
        <w:jc w:val="left"/>
        <w:rPr>
          <w:sz w:val="24"/>
        </w:rPr>
      </w:pPr>
      <w:r>
        <w:rPr>
          <w:rFonts w:ascii="Segoe UI Emoji" w:hAnsi="Segoe UI Emoji"/>
          <w:spacing w:val="-330"/>
          <w:sz w:val="24"/>
        </w:rPr>
        <w:t>V</w:t>
      </w:r>
      <w:r>
        <w:rPr>
          <w:rFonts w:ascii="Segoe UI Emoji" w:hAnsi="Segoe UI Emoji"/>
          <w:color w:val="757575"/>
          <w:spacing w:val="-330"/>
          <w:sz w:val="24"/>
        </w:rPr>
        <w:t>:</w:t>
      </w:r>
      <w:r>
        <w:rPr>
          <w:rFonts w:ascii="Segoe UI Emoji" w:hAnsi="Segoe UI Emoji"/>
          <w:spacing w:val="-66"/>
          <w:sz w:val="24"/>
        </w:rPr>
        <w:t> </w:t>
      </w:r>
      <w:r>
        <w:rPr>
          <w:rFonts w:ascii="Segoe UI Emoji" w:hAnsi="Segoe UI Emoji"/>
          <w:color w:val="2B2B2B"/>
          <w:sz w:val="24"/>
        </w:rPr>
        <w:t>ˆ</w:t>
      </w:r>
      <w:r>
        <w:rPr>
          <w:rFonts w:ascii="Segoe UI Emoji" w:hAnsi="Segoe UI Emoji"/>
          <w:color w:val="2B2B2B"/>
          <w:spacing w:val="24"/>
          <w:sz w:val="24"/>
        </w:rPr>
        <w:t> </w:t>
      </w:r>
      <w:r>
        <w:rPr>
          <w:sz w:val="24"/>
        </w:rPr>
        <w:t>Interview</w:t>
      </w:r>
      <w:r>
        <w:rPr>
          <w:spacing w:val="25"/>
          <w:sz w:val="24"/>
        </w:rPr>
        <w:t> </w:t>
      </w:r>
      <w:r>
        <w:rPr>
          <w:sz w:val="24"/>
        </w:rPr>
        <w:t>key</w:t>
      </w:r>
      <w:r>
        <w:rPr>
          <w:spacing w:val="24"/>
          <w:sz w:val="24"/>
        </w:rPr>
        <w:t> </w:t>
      </w:r>
      <w:r>
        <w:rPr>
          <w:sz w:val="24"/>
        </w:rPr>
        <w:t>staff</w:t>
      </w:r>
      <w:r>
        <w:rPr>
          <w:spacing w:val="21"/>
          <w:sz w:val="24"/>
        </w:rPr>
        <w:t> </w:t>
      </w:r>
      <w:r>
        <w:rPr>
          <w:sz w:val="24"/>
        </w:rPr>
        <w:t>and</w:t>
      </w:r>
      <w:r>
        <w:rPr>
          <w:spacing w:val="25"/>
          <w:sz w:val="24"/>
        </w:rPr>
        <w:t> </w:t>
      </w:r>
      <w:r>
        <w:rPr>
          <w:sz w:val="24"/>
        </w:rPr>
        <w:t>retain</w:t>
      </w:r>
      <w:r>
        <w:rPr>
          <w:spacing w:val="26"/>
          <w:sz w:val="24"/>
        </w:rPr>
        <w:t> </w:t>
      </w:r>
      <w:r>
        <w:rPr>
          <w:sz w:val="24"/>
        </w:rPr>
        <w:t>witness</w:t>
      </w:r>
      <w:r>
        <w:rPr>
          <w:spacing w:val="23"/>
          <w:sz w:val="24"/>
        </w:rPr>
        <w:t> </w:t>
      </w:r>
      <w:r>
        <w:rPr>
          <w:sz w:val="24"/>
        </w:rPr>
        <w:t>statements</w:t>
      </w:r>
      <w:r>
        <w:rPr>
          <w:spacing w:val="24"/>
          <w:sz w:val="24"/>
        </w:rPr>
        <w:t> </w:t>
      </w:r>
      <w:r>
        <w:rPr>
          <w:sz w:val="24"/>
        </w:rPr>
        <w:t>or</w:t>
      </w:r>
      <w:r>
        <w:rPr>
          <w:spacing w:val="24"/>
          <w:sz w:val="24"/>
        </w:rPr>
        <w:t> </w:t>
      </w:r>
      <w:r>
        <w:rPr>
          <w:spacing w:val="-2"/>
          <w:sz w:val="24"/>
        </w:rPr>
        <w:t>notes</w:t>
      </w:r>
    </w:p>
    <w:p>
      <w:pPr>
        <w:pStyle w:val="ListParagraph"/>
        <w:numPr>
          <w:ilvl w:val="2"/>
          <w:numId w:val="20"/>
        </w:numPr>
        <w:tabs>
          <w:tab w:pos="1168" w:val="left" w:leader="none"/>
        </w:tabs>
        <w:spacing w:line="240" w:lineRule="auto" w:before="51" w:after="0"/>
        <w:ind w:left="1168" w:right="0" w:hanging="360"/>
        <w:jc w:val="left"/>
        <w:rPr>
          <w:sz w:val="24"/>
        </w:rPr>
      </w:pPr>
      <w:r>
        <w:rPr>
          <w:rFonts w:ascii="Segoe UI Symbol" w:hAnsi="Segoe UI Symbol" w:eastAsia="Segoe UI Symbol"/>
          <w:sz w:val="24"/>
        </w:rPr>
        <w:t>🗣</w:t>
      </w:r>
      <w:r>
        <w:rPr>
          <w:rFonts w:ascii="Segoe UI Symbol" w:hAnsi="Segoe UI Symbol" w:eastAsia="Segoe UI Symbol"/>
          <w:spacing w:val="-1"/>
          <w:sz w:val="24"/>
        </w:rPr>
        <w:t> </w:t>
      </w:r>
      <w:r>
        <w:rPr>
          <w:sz w:val="24"/>
        </w:rPr>
        <w:t>Use clear,</w:t>
      </w:r>
      <w:r>
        <w:rPr>
          <w:spacing w:val="-4"/>
          <w:sz w:val="24"/>
        </w:rPr>
        <w:t> </w:t>
      </w:r>
      <w:r>
        <w:rPr>
          <w:sz w:val="24"/>
        </w:rPr>
        <w:t>jargon-free </w:t>
      </w:r>
      <w:r>
        <w:rPr>
          <w:spacing w:val="-2"/>
          <w:sz w:val="24"/>
        </w:rPr>
        <w:t>language</w:t>
      </w:r>
    </w:p>
    <w:p>
      <w:pPr>
        <w:pStyle w:val="ListParagraph"/>
        <w:numPr>
          <w:ilvl w:val="2"/>
          <w:numId w:val="20"/>
        </w:numPr>
        <w:tabs>
          <w:tab w:pos="1168" w:val="left" w:leader="none"/>
        </w:tabs>
        <w:spacing w:line="240" w:lineRule="auto" w:before="45" w:after="0"/>
        <w:ind w:left="1168" w:right="0" w:hanging="360"/>
        <w:jc w:val="left"/>
        <w:rPr>
          <w:sz w:val="24"/>
          <w:szCs w:val="24"/>
        </w:rPr>
      </w:pPr>
      <w:r>
        <w:rPr>
          <w:rFonts w:ascii="Segoe UI Emoji" w:hAnsi="Segoe UI Emoji" w:cs="Segoe UI Emoji" w:eastAsia="Segoe UI Emoji"/>
          <w:color w:val="FFC73C"/>
          <w:spacing w:val="-313"/>
          <w:sz w:val="24"/>
          <w:szCs w:val="24"/>
        </w:rPr>
        <w:t>●</w:t>
      </w:r>
      <w:r>
        <w:rPr>
          <w:rFonts w:ascii="Segoe UI Emoji" w:hAnsi="Segoe UI Emoji" w:cs="Segoe UI Emoji" w:eastAsia="Segoe UI Emoji"/>
          <w:color w:val="8E552D"/>
          <w:spacing w:val="-313"/>
          <w:sz w:val="24"/>
          <w:szCs w:val="24"/>
        </w:rPr>
        <w:t>^</w:t>
      </w:r>
      <w:r>
        <w:rPr>
          <w:rFonts w:ascii="Segoe UI Emoji" w:hAnsi="Segoe UI Emoji" w:cs="Segoe UI Emoji" w:eastAsia="Segoe UI Emoji"/>
          <w:spacing w:val="-313"/>
          <w:sz w:val="24"/>
          <w:szCs w:val="24"/>
        </w:rPr>
        <w:t>"</w:t>
      </w:r>
      <w:r>
        <w:rPr>
          <w:rFonts w:ascii="Segoe UI Emoji" w:hAnsi="Segoe UI Emoji" w:cs="Segoe UI Emoji" w:eastAsia="Segoe UI Emoji"/>
          <w:color w:val="F78849"/>
          <w:spacing w:val="68"/>
          <w:w w:val="150"/>
          <w:sz w:val="24"/>
          <w:szCs w:val="24"/>
        </w:rPr>
        <w:t>  </w:t>
      </w:r>
      <w:r>
        <w:rPr>
          <w:rFonts w:ascii="Segoe UI Emoji" w:hAnsi="Segoe UI Emoji" w:cs="Segoe UI Emoji" w:eastAsia="Segoe UI Emoji"/>
          <w:spacing w:val="-330"/>
          <w:sz w:val="24"/>
          <w:szCs w:val="24"/>
        </w:rPr>
        <w:t>⬛</w:t>
      </w:r>
      <w:r>
        <w:rPr>
          <w:rFonts w:ascii="Segoe UI Emoji" w:hAnsi="Segoe UI Emoji" w:cs="Segoe UI Emoji" w:eastAsia="Segoe UI Emoji"/>
          <w:color w:val="FFFFFF"/>
          <w:spacing w:val="-66"/>
          <w:sz w:val="24"/>
          <w:szCs w:val="24"/>
        </w:rPr>
        <w:t> </w:t>
      </w:r>
      <w:r>
        <w:rPr>
          <w:rFonts w:ascii="Segoe UI Emoji" w:hAnsi="Segoe UI Emoji" w:cs="Segoe UI Emoji" w:eastAsia="Segoe UI Emoji"/>
          <w:color w:val="876CE3"/>
          <w:sz w:val="24"/>
          <w:szCs w:val="24"/>
        </w:rPr>
        <w:t>⬛</w:t>
      </w:r>
      <w:r>
        <w:rPr>
          <w:rFonts w:ascii="Segoe UI Emoji" w:hAnsi="Segoe UI Emoji" w:cs="Segoe UI Emoji" w:eastAsia="Segoe UI Emoji"/>
          <w:color w:val="876CE3"/>
          <w:spacing w:val="3"/>
          <w:sz w:val="24"/>
          <w:szCs w:val="24"/>
        </w:rPr>
        <w:t> </w:t>
      </w:r>
      <w:r>
        <w:rPr>
          <w:sz w:val="24"/>
          <w:szCs w:val="24"/>
        </w:rPr>
        <w:t>Include</w:t>
      </w:r>
      <w:r>
        <w:rPr>
          <w:spacing w:val="3"/>
          <w:sz w:val="24"/>
          <w:szCs w:val="24"/>
        </w:rPr>
        <w:t> </w:t>
      </w:r>
      <w:r>
        <w:rPr>
          <w:sz w:val="24"/>
          <w:szCs w:val="24"/>
        </w:rPr>
        <w:t>full</w:t>
      </w:r>
      <w:r>
        <w:rPr>
          <w:spacing w:val="3"/>
          <w:sz w:val="24"/>
          <w:szCs w:val="24"/>
        </w:rPr>
        <w:t> </w:t>
      </w:r>
      <w:r>
        <w:rPr>
          <w:sz w:val="24"/>
          <w:szCs w:val="24"/>
        </w:rPr>
        <w:t>names</w:t>
      </w:r>
      <w:r>
        <w:rPr>
          <w:spacing w:val="2"/>
          <w:sz w:val="24"/>
          <w:szCs w:val="24"/>
        </w:rPr>
        <w:t> </w:t>
      </w:r>
      <w:r>
        <w:rPr>
          <w:sz w:val="24"/>
          <w:szCs w:val="24"/>
        </w:rPr>
        <w:t>and</w:t>
      </w:r>
      <w:r>
        <w:rPr>
          <w:spacing w:val="3"/>
          <w:sz w:val="24"/>
          <w:szCs w:val="24"/>
        </w:rPr>
        <w:t> </w:t>
      </w:r>
      <w:r>
        <w:rPr>
          <w:sz w:val="24"/>
          <w:szCs w:val="24"/>
        </w:rPr>
        <w:t>job</w:t>
      </w:r>
      <w:r>
        <w:rPr>
          <w:spacing w:val="3"/>
          <w:sz w:val="24"/>
          <w:szCs w:val="24"/>
        </w:rPr>
        <w:t> </w:t>
      </w:r>
      <w:r>
        <w:rPr>
          <w:sz w:val="24"/>
          <w:szCs w:val="24"/>
        </w:rPr>
        <w:t>titles</w:t>
      </w:r>
      <w:r>
        <w:rPr>
          <w:spacing w:val="2"/>
          <w:sz w:val="24"/>
          <w:szCs w:val="24"/>
        </w:rPr>
        <w:t> </w:t>
      </w:r>
      <w:r>
        <w:rPr>
          <w:sz w:val="24"/>
          <w:szCs w:val="24"/>
        </w:rPr>
        <w:t>(avoid</w:t>
      </w:r>
      <w:r>
        <w:rPr>
          <w:spacing w:val="3"/>
          <w:sz w:val="24"/>
          <w:szCs w:val="24"/>
        </w:rPr>
        <w:t> </w:t>
      </w:r>
      <w:r>
        <w:rPr>
          <w:sz w:val="24"/>
          <w:szCs w:val="24"/>
        </w:rPr>
        <w:t>naming</w:t>
      </w:r>
      <w:r>
        <w:rPr>
          <w:spacing w:val="3"/>
          <w:sz w:val="24"/>
          <w:szCs w:val="24"/>
        </w:rPr>
        <w:t> </w:t>
      </w:r>
      <w:r>
        <w:rPr>
          <w:sz w:val="24"/>
          <w:szCs w:val="24"/>
        </w:rPr>
        <w:t>staff in</w:t>
      </w:r>
      <w:r>
        <w:rPr>
          <w:spacing w:val="3"/>
          <w:sz w:val="24"/>
          <w:szCs w:val="24"/>
        </w:rPr>
        <w:t> </w:t>
      </w:r>
      <w:r>
        <w:rPr>
          <w:sz w:val="24"/>
          <w:szCs w:val="24"/>
        </w:rPr>
        <w:t>final</w:t>
      </w:r>
      <w:r>
        <w:rPr>
          <w:spacing w:val="3"/>
          <w:sz w:val="24"/>
          <w:szCs w:val="24"/>
        </w:rPr>
        <w:t> </w:t>
      </w:r>
      <w:r>
        <w:rPr>
          <w:spacing w:val="-2"/>
          <w:sz w:val="24"/>
          <w:szCs w:val="24"/>
        </w:rPr>
        <w:t>responses)</w:t>
      </w:r>
    </w:p>
    <w:p>
      <w:pPr>
        <w:pStyle w:val="ListParagraph"/>
        <w:numPr>
          <w:ilvl w:val="2"/>
          <w:numId w:val="20"/>
        </w:numPr>
        <w:tabs>
          <w:tab w:pos="1168" w:val="left" w:leader="none"/>
        </w:tabs>
        <w:spacing w:line="240" w:lineRule="auto" w:before="51" w:after="0"/>
        <w:ind w:left="1168" w:right="0" w:hanging="360"/>
        <w:jc w:val="left"/>
        <w:rPr>
          <w:sz w:val="24"/>
          <w:szCs w:val="24"/>
        </w:rPr>
      </w:pPr>
      <w:r>
        <w:rPr>
          <w:rFonts w:ascii="Segoe UI Emoji" w:hAnsi="Segoe UI Emoji" w:cs="Segoe UI Emoji" w:eastAsia="Segoe UI Emoji"/>
          <w:spacing w:val="-313"/>
          <w:w w:val="4"/>
          <w:sz w:val="24"/>
          <w:szCs w:val="24"/>
        </w:rPr>
        <w:t>⬛</w:t>
      </w:r>
      <w:r>
        <w:rPr>
          <w:rFonts w:ascii="Segoe UI Emoji" w:hAnsi="Segoe UI Emoji" w:cs="Segoe UI Emoji" w:eastAsia="Segoe UI Emoji"/>
          <w:color w:val="CCCCCC"/>
          <w:spacing w:val="-313"/>
          <w:w w:val="11"/>
          <w:sz w:val="24"/>
          <w:szCs w:val="24"/>
        </w:rPr>
        <w:t>_</w:t>
      </w:r>
      <w:r>
        <w:rPr>
          <w:rFonts w:ascii="Segoe UI Emoji" w:hAnsi="Segoe UI Emoji" w:cs="Segoe UI Emoji" w:eastAsia="Segoe UI Emoji"/>
          <w:color w:val="F1F1F1"/>
          <w:spacing w:val="-313"/>
          <w:w w:val="128"/>
          <w:sz w:val="24"/>
          <w:szCs w:val="24"/>
        </w:rPr>
        <w:t>]</w:t>
      </w:r>
      <w:r>
        <w:rPr>
          <w:rFonts w:ascii="Segoe UI Emoji" w:hAnsi="Segoe UI Emoji" w:cs="Segoe UI Emoji" w:eastAsia="Segoe UI Emoji"/>
          <w:color w:val="FFFFFF"/>
          <w:spacing w:val="-313"/>
          <w:w w:val="297"/>
          <w:sz w:val="24"/>
          <w:szCs w:val="24"/>
        </w:rPr>
        <w:t>¸</w:t>
      </w:r>
      <w:r>
        <w:rPr>
          <w:rFonts w:ascii="Segoe UI Emoji" w:hAnsi="Segoe UI Emoji" w:cs="Segoe UI Emoji" w:eastAsia="Segoe UI Emoji"/>
          <w:color w:val="A6A6A6"/>
          <w:spacing w:val="-73"/>
          <w:w w:val="110"/>
          <w:sz w:val="24"/>
          <w:szCs w:val="24"/>
        </w:rPr>
        <w:t> </w:t>
      </w:r>
      <w:r>
        <w:rPr>
          <w:rFonts w:ascii="Segoe UI Emoji" w:hAnsi="Segoe UI Emoji" w:cs="Segoe UI Emoji" w:eastAsia="Segoe UI Emoji"/>
          <w:color w:val="EF3917"/>
          <w:w w:val="108"/>
          <w:sz w:val="24"/>
          <w:szCs w:val="24"/>
        </w:rPr>
        <w:t>ª</w:t>
      </w:r>
      <w:r>
        <w:rPr>
          <w:rFonts w:ascii="Segoe UI Emoji" w:hAnsi="Segoe UI Emoji" w:cs="Segoe UI Emoji" w:eastAsia="Segoe UI Emoji"/>
          <w:color w:val="EF3917"/>
          <w:spacing w:val="-15"/>
          <w:w w:val="108"/>
          <w:sz w:val="24"/>
          <w:szCs w:val="24"/>
        </w:rPr>
        <w:t> </w:t>
      </w:r>
      <w:r>
        <w:rPr>
          <w:w w:val="108"/>
          <w:sz w:val="24"/>
          <w:szCs w:val="24"/>
        </w:rPr>
        <w:t>Provide</w:t>
      </w:r>
      <w:r>
        <w:rPr>
          <w:spacing w:val="-17"/>
          <w:w w:val="108"/>
          <w:sz w:val="24"/>
          <w:szCs w:val="24"/>
        </w:rPr>
        <w:t> </w:t>
      </w:r>
      <w:r>
        <w:rPr>
          <w:w w:val="108"/>
          <w:sz w:val="24"/>
          <w:szCs w:val="24"/>
        </w:rPr>
        <w:t>a</w:t>
      </w:r>
      <w:r>
        <w:rPr>
          <w:spacing w:val="-17"/>
          <w:w w:val="108"/>
          <w:sz w:val="24"/>
          <w:szCs w:val="24"/>
        </w:rPr>
        <w:t> </w:t>
      </w:r>
      <w:r>
        <w:rPr>
          <w:w w:val="108"/>
          <w:sz w:val="24"/>
          <w:szCs w:val="24"/>
        </w:rPr>
        <w:t>timeline</w:t>
      </w:r>
      <w:r>
        <w:rPr>
          <w:spacing w:val="-17"/>
          <w:w w:val="108"/>
          <w:sz w:val="24"/>
          <w:szCs w:val="24"/>
        </w:rPr>
        <w:t> </w:t>
      </w:r>
      <w:r>
        <w:rPr>
          <w:w w:val="108"/>
          <w:sz w:val="24"/>
          <w:szCs w:val="24"/>
        </w:rPr>
        <w:t>with</w:t>
      </w:r>
      <w:r>
        <w:rPr>
          <w:spacing w:val="-17"/>
          <w:w w:val="108"/>
          <w:sz w:val="24"/>
          <w:szCs w:val="24"/>
        </w:rPr>
        <w:t> </w:t>
      </w:r>
      <w:r>
        <w:rPr>
          <w:w w:val="108"/>
          <w:sz w:val="24"/>
          <w:szCs w:val="24"/>
        </w:rPr>
        <w:t>key</w:t>
      </w:r>
      <w:r>
        <w:rPr>
          <w:spacing w:val="-18"/>
          <w:w w:val="108"/>
          <w:sz w:val="24"/>
          <w:szCs w:val="24"/>
        </w:rPr>
        <w:t> </w:t>
      </w:r>
      <w:r>
        <w:rPr>
          <w:w w:val="108"/>
          <w:sz w:val="24"/>
          <w:szCs w:val="24"/>
        </w:rPr>
        <w:t>dates</w:t>
      </w:r>
      <w:r>
        <w:rPr>
          <w:spacing w:val="-17"/>
          <w:w w:val="108"/>
          <w:sz w:val="24"/>
          <w:szCs w:val="24"/>
        </w:rPr>
        <w:t> </w:t>
      </w:r>
      <w:r>
        <w:rPr>
          <w:w w:val="108"/>
          <w:sz w:val="24"/>
          <w:szCs w:val="24"/>
        </w:rPr>
        <w:t>and</w:t>
      </w:r>
      <w:r>
        <w:rPr>
          <w:spacing w:val="-17"/>
          <w:w w:val="108"/>
          <w:sz w:val="24"/>
          <w:szCs w:val="24"/>
        </w:rPr>
        <w:t> </w:t>
      </w:r>
      <w:r>
        <w:rPr>
          <w:spacing w:val="-2"/>
          <w:w w:val="108"/>
          <w:sz w:val="24"/>
          <w:szCs w:val="24"/>
        </w:rPr>
        <w:t>assessments</w:t>
      </w:r>
    </w:p>
    <w:p>
      <w:pPr>
        <w:pStyle w:val="ListParagraph"/>
        <w:numPr>
          <w:ilvl w:val="2"/>
          <w:numId w:val="20"/>
        </w:numPr>
        <w:tabs>
          <w:tab w:pos="1168" w:val="left" w:leader="none"/>
        </w:tabs>
        <w:spacing w:line="240" w:lineRule="auto" w:before="46" w:after="0"/>
        <w:ind w:left="1168" w:right="0" w:hanging="360"/>
        <w:jc w:val="left"/>
        <w:rPr>
          <w:sz w:val="24"/>
        </w:rPr>
      </w:pPr>
      <w:r>
        <w:rPr>
          <w:rFonts w:ascii="Segoe UI Emoji" w:hAnsi="Segoe UI Emoji"/>
          <w:spacing w:val="-162"/>
          <w:sz w:val="24"/>
        </w:rPr>
        <w:t>(</w:t>
      </w:r>
      <w:r>
        <w:rPr>
          <w:rFonts w:ascii="Segoe UI Emoji" w:hAnsi="Segoe UI Emoji"/>
          <w:color w:val="CCCCCC"/>
          <w:spacing w:val="46"/>
          <w:sz w:val="24"/>
        </w:rPr>
        <w:t>  </w:t>
      </w:r>
      <w:r>
        <w:rPr>
          <w:sz w:val="24"/>
        </w:rPr>
        <w:t>Do</w:t>
      </w:r>
      <w:r>
        <w:rPr>
          <w:spacing w:val="-1"/>
          <w:sz w:val="24"/>
        </w:rPr>
        <w:t> </w:t>
      </w:r>
      <w:r>
        <w:rPr>
          <w:sz w:val="24"/>
        </w:rPr>
        <w:t>not</w:t>
      </w:r>
      <w:r>
        <w:rPr>
          <w:spacing w:val="-5"/>
          <w:sz w:val="24"/>
        </w:rPr>
        <w:t> </w:t>
      </w:r>
      <w:r>
        <w:rPr>
          <w:sz w:val="24"/>
        </w:rPr>
        <w:t>make</w:t>
      </w:r>
      <w:r>
        <w:rPr>
          <w:spacing w:val="-1"/>
          <w:sz w:val="24"/>
        </w:rPr>
        <w:t> </w:t>
      </w:r>
      <w:r>
        <w:rPr>
          <w:sz w:val="24"/>
        </w:rPr>
        <w:t>any</w:t>
      </w:r>
      <w:r>
        <w:rPr>
          <w:spacing w:val="-2"/>
          <w:sz w:val="24"/>
        </w:rPr>
        <w:t> </w:t>
      </w:r>
      <w:r>
        <w:rPr>
          <w:sz w:val="24"/>
        </w:rPr>
        <w:t>entries</w:t>
      </w:r>
      <w:r>
        <w:rPr>
          <w:spacing w:val="-2"/>
          <w:sz w:val="24"/>
        </w:rPr>
        <w:t> </w:t>
      </w:r>
      <w:r>
        <w:rPr>
          <w:sz w:val="24"/>
        </w:rPr>
        <w:t>in</w:t>
      </w:r>
      <w:r>
        <w:rPr>
          <w:spacing w:val="-2"/>
          <w:sz w:val="24"/>
        </w:rPr>
        <w:t> </w:t>
      </w:r>
      <w:r>
        <w:rPr>
          <w:sz w:val="24"/>
        </w:rPr>
        <w:t>relation</w:t>
      </w:r>
      <w:r>
        <w:rPr>
          <w:spacing w:val="-1"/>
          <w:sz w:val="24"/>
        </w:rPr>
        <w:t> </w:t>
      </w:r>
      <w:r>
        <w:rPr>
          <w:sz w:val="24"/>
        </w:rPr>
        <w:t>to</w:t>
      </w:r>
      <w:r>
        <w:rPr>
          <w:spacing w:val="-1"/>
          <w:sz w:val="24"/>
        </w:rPr>
        <w:t> </w:t>
      </w:r>
      <w:r>
        <w:rPr>
          <w:sz w:val="24"/>
        </w:rPr>
        <w:t>the</w:t>
      </w:r>
      <w:r>
        <w:rPr>
          <w:spacing w:val="-1"/>
          <w:sz w:val="24"/>
        </w:rPr>
        <w:t> </w:t>
      </w:r>
      <w:r>
        <w:rPr>
          <w:sz w:val="24"/>
        </w:rPr>
        <w:t>complaint</w:t>
      </w:r>
      <w:r>
        <w:rPr>
          <w:spacing w:val="-5"/>
          <w:sz w:val="24"/>
        </w:rPr>
        <w:t> </w:t>
      </w:r>
      <w:r>
        <w:rPr>
          <w:sz w:val="24"/>
        </w:rPr>
        <w:t>on</w:t>
      </w:r>
      <w:r>
        <w:rPr>
          <w:spacing w:val="-1"/>
          <w:sz w:val="24"/>
        </w:rPr>
        <w:t> </w:t>
      </w:r>
      <w:r>
        <w:rPr>
          <w:sz w:val="24"/>
        </w:rPr>
        <w:t>Care</w:t>
      </w:r>
      <w:r>
        <w:rPr>
          <w:spacing w:val="-1"/>
          <w:sz w:val="24"/>
        </w:rPr>
        <w:t> </w:t>
      </w:r>
      <w:r>
        <w:rPr>
          <w:spacing w:val="-2"/>
          <w:sz w:val="24"/>
        </w:rPr>
        <w:t>Director</w:t>
      </w:r>
    </w:p>
    <w:p>
      <w:pPr>
        <w:pStyle w:val="ListParagraph"/>
        <w:numPr>
          <w:ilvl w:val="2"/>
          <w:numId w:val="20"/>
        </w:numPr>
        <w:tabs>
          <w:tab w:pos="1168" w:val="left" w:leader="none"/>
        </w:tabs>
        <w:spacing w:line="278" w:lineRule="auto" w:before="45" w:after="0"/>
        <w:ind w:left="1168" w:right="871" w:hanging="360"/>
        <w:jc w:val="left"/>
        <w:rPr>
          <w:sz w:val="24"/>
        </w:rPr>
      </w:pPr>
      <w:r>
        <w:rPr>
          <w:sz w:val="24"/>
        </w:rPr>
        <w:t>Always use trauma-informed thinking, in line with guidance within the PALS &amp; Complaint Procedure</w:t>
      </w:r>
    </w:p>
    <w:p>
      <w:pPr>
        <w:pStyle w:val="ListParagraph"/>
        <w:spacing w:after="0" w:line="278" w:lineRule="auto"/>
        <w:jc w:val="left"/>
        <w:rPr>
          <w:sz w:val="24"/>
        </w:rPr>
        <w:sectPr>
          <w:pgSz w:w="11910" w:h="16840"/>
          <w:pgMar w:header="944" w:footer="1176" w:top="1800" w:bottom="1380" w:left="992" w:right="566"/>
        </w:sectPr>
      </w:pPr>
    </w:p>
    <w:p>
      <w:pPr>
        <w:pStyle w:val="Heading3"/>
        <w:spacing w:before="46"/>
      </w:pPr>
      <w:bookmarkStart w:name="Investigation Points" w:id="39"/>
      <w:bookmarkEnd w:id="39"/>
      <w:r>
        <w:rPr>
          <w:b w:val="0"/>
        </w:rPr>
      </w:r>
      <w:r>
        <w:rPr>
          <w:color w:val="365F91"/>
        </w:rPr>
        <w:t>Investigation</w:t>
      </w:r>
      <w:r>
        <w:rPr>
          <w:color w:val="365F91"/>
          <w:spacing w:val="-3"/>
        </w:rPr>
        <w:t> </w:t>
      </w:r>
      <w:r>
        <w:rPr>
          <w:color w:val="365F91"/>
          <w:spacing w:val="-2"/>
        </w:rPr>
        <w:t>Points</w:t>
      </w:r>
    </w:p>
    <w:p>
      <w:pPr>
        <w:pStyle w:val="BodyText"/>
        <w:spacing w:before="229"/>
        <w:ind w:left="0"/>
        <w:rPr>
          <w:rFonts w:ascii="Arial"/>
          <w:b/>
          <w:sz w:val="28"/>
        </w:rPr>
      </w:pPr>
    </w:p>
    <w:p>
      <w:pPr>
        <w:pStyle w:val="BodyText"/>
        <w:ind w:right="875"/>
        <w:jc w:val="both"/>
      </w:pPr>
      <w:r>
        <w:rPr/>
        <w:t>The following points have been agreed with the complainant by the PALS &amp; Complaints Team on XXXX and confirmed via email/letter to them on XXXX.</w:t>
      </w:r>
    </w:p>
    <w:p>
      <w:pPr>
        <w:pStyle w:val="BodyText"/>
        <w:spacing w:before="253"/>
        <w:ind w:right="870"/>
        <w:jc w:val="both"/>
      </w:pPr>
      <w:r>
        <w:rPr>
          <w:rFonts w:ascii="Arial"/>
          <w:b/>
        </w:rPr>
        <w:t>IMPORTANT INFORMATION </w:t>
      </w:r>
      <w:r>
        <w:rPr/>
        <w:t>- Please note contact with the PALS &amp; Complaints Team</w:t>
      </w:r>
      <w:r>
        <w:rPr>
          <w:spacing w:val="-2"/>
        </w:rPr>
        <w:t> </w:t>
      </w:r>
      <w:r>
        <w:rPr/>
        <w:t>does</w:t>
      </w:r>
      <w:r>
        <w:rPr>
          <w:spacing w:val="-2"/>
        </w:rPr>
        <w:t> </w:t>
      </w:r>
      <w:r>
        <w:rPr/>
        <w:t>not</w:t>
      </w:r>
      <w:r>
        <w:rPr>
          <w:spacing w:val="-4"/>
        </w:rPr>
        <w:t> </w:t>
      </w:r>
      <w:r>
        <w:rPr/>
        <w:t>replace</w:t>
      </w:r>
      <w:r>
        <w:rPr>
          <w:spacing w:val="-1"/>
        </w:rPr>
        <w:t> </w:t>
      </w:r>
      <w:r>
        <w:rPr/>
        <w:t>your</w:t>
      </w:r>
      <w:r>
        <w:rPr>
          <w:spacing w:val="-2"/>
        </w:rPr>
        <w:t> </w:t>
      </w:r>
      <w:r>
        <w:rPr/>
        <w:t>direct</w:t>
      </w:r>
      <w:r>
        <w:rPr>
          <w:spacing w:val="-4"/>
        </w:rPr>
        <w:t> </w:t>
      </w:r>
      <w:r>
        <w:rPr/>
        <w:t>contact</w:t>
      </w:r>
      <w:r>
        <w:rPr>
          <w:spacing w:val="-4"/>
        </w:rPr>
        <w:t> </w:t>
      </w:r>
      <w:r>
        <w:rPr/>
        <w:t>with</w:t>
      </w:r>
      <w:r>
        <w:rPr>
          <w:spacing w:val="-1"/>
        </w:rPr>
        <w:t> </w:t>
      </w:r>
      <w:r>
        <w:rPr/>
        <w:t>the</w:t>
      </w:r>
      <w:r>
        <w:rPr>
          <w:spacing w:val="-1"/>
        </w:rPr>
        <w:t> </w:t>
      </w:r>
      <w:r>
        <w:rPr/>
        <w:t>complainant.</w:t>
      </w:r>
      <w:r>
        <w:rPr>
          <w:spacing w:val="-4"/>
        </w:rPr>
        <w:t> </w:t>
      </w:r>
      <w:r>
        <w:rPr/>
        <w:t>It should</w:t>
      </w:r>
      <w:r>
        <w:rPr>
          <w:spacing w:val="-1"/>
        </w:rPr>
        <w:t> </w:t>
      </w:r>
      <w:r>
        <w:rPr/>
        <w:t>be</w:t>
      </w:r>
      <w:r>
        <w:rPr>
          <w:spacing w:val="-1"/>
        </w:rPr>
        <w:t> </w:t>
      </w:r>
      <w:r>
        <w:rPr/>
        <w:t>used</w:t>
      </w:r>
      <w:r>
        <w:rPr>
          <w:spacing w:val="-1"/>
        </w:rPr>
        <w:t> </w:t>
      </w:r>
      <w:r>
        <w:rPr/>
        <w:t>as a</w:t>
      </w:r>
      <w:r>
        <w:rPr>
          <w:spacing w:val="-10"/>
        </w:rPr>
        <w:t> </w:t>
      </w:r>
      <w:r>
        <w:rPr/>
        <w:t>reference</w:t>
      </w:r>
      <w:r>
        <w:rPr>
          <w:spacing w:val="-10"/>
        </w:rPr>
        <w:t> </w:t>
      </w:r>
      <w:r>
        <w:rPr/>
        <w:t>to</w:t>
      </w:r>
      <w:r>
        <w:rPr>
          <w:spacing w:val="-10"/>
        </w:rPr>
        <w:t> </w:t>
      </w:r>
      <w:r>
        <w:rPr/>
        <w:t>inform</w:t>
      </w:r>
      <w:r>
        <w:rPr>
          <w:spacing w:val="-11"/>
        </w:rPr>
        <w:t> </w:t>
      </w:r>
      <w:r>
        <w:rPr/>
        <w:t>your</w:t>
      </w:r>
      <w:r>
        <w:rPr>
          <w:spacing w:val="-11"/>
        </w:rPr>
        <w:t> </w:t>
      </w:r>
      <w:r>
        <w:rPr/>
        <w:t>conversations.</w:t>
      </w:r>
      <w:r>
        <w:rPr>
          <w:spacing w:val="-13"/>
        </w:rPr>
        <w:t> </w:t>
      </w:r>
      <w:r>
        <w:rPr/>
        <w:t>The</w:t>
      </w:r>
      <w:r>
        <w:rPr>
          <w:spacing w:val="-10"/>
        </w:rPr>
        <w:t> </w:t>
      </w:r>
      <w:r>
        <w:rPr/>
        <w:t>complainant</w:t>
      </w:r>
      <w:r>
        <w:rPr>
          <w:spacing w:val="-13"/>
        </w:rPr>
        <w:t> </w:t>
      </w:r>
      <w:r>
        <w:rPr/>
        <w:t>may</w:t>
      </w:r>
      <w:r>
        <w:rPr>
          <w:spacing w:val="-11"/>
        </w:rPr>
        <w:t> </w:t>
      </w:r>
      <w:r>
        <w:rPr/>
        <w:t>have</w:t>
      </w:r>
      <w:r>
        <w:rPr>
          <w:spacing w:val="-10"/>
        </w:rPr>
        <w:t> </w:t>
      </w:r>
      <w:r>
        <w:rPr/>
        <w:t>additional</w:t>
      </w:r>
      <w:r>
        <w:rPr>
          <w:spacing w:val="-10"/>
        </w:rPr>
        <w:t> </w:t>
      </w:r>
      <w:r>
        <w:rPr/>
        <w:t>points to raise. Please also ensure you review the original complaint in full as part of your </w:t>
      </w:r>
      <w:r>
        <w:rPr>
          <w:spacing w:val="-2"/>
        </w:rPr>
        <w:t>investigation.</w:t>
      </w:r>
    </w:p>
    <w:p>
      <w:pPr>
        <w:pStyle w:val="BodyText"/>
        <w:spacing w:line="242" w:lineRule="auto" w:before="251"/>
        <w:ind w:right="873"/>
        <w:jc w:val="both"/>
      </w:pPr>
      <w:r>
        <w:rPr/>
        <w:t>Please respond to all elements of</w:t>
      </w:r>
      <w:r>
        <w:rPr>
          <w:spacing w:val="-2"/>
        </w:rPr>
        <w:t> </w:t>
      </w:r>
      <w:r>
        <w:rPr/>
        <w:t>the points including lessons learned and</w:t>
      </w:r>
      <w:r>
        <w:rPr>
          <w:spacing w:val="-4"/>
        </w:rPr>
        <w:t> </w:t>
      </w:r>
      <w:r>
        <w:rPr/>
        <w:t>actions to improve.</w:t>
      </w:r>
      <w:r>
        <w:rPr>
          <w:spacing w:val="40"/>
        </w:rPr>
        <w:t> </w:t>
      </w:r>
      <w:r>
        <w:rPr/>
        <w:t>Please note that the answers to these points will be placed in the letter response template so please ensure they are worded with the reader in mind.</w:t>
      </w:r>
    </w:p>
    <w:p>
      <w:pPr>
        <w:pStyle w:val="BodyText"/>
        <w:spacing w:before="8"/>
        <w:ind w:left="0"/>
      </w:pPr>
    </w:p>
    <w:p>
      <w:pPr>
        <w:spacing w:line="278" w:lineRule="auto" w:before="0"/>
        <w:ind w:left="448" w:right="6579" w:firstLine="0"/>
        <w:jc w:val="left"/>
        <w:rPr>
          <w:rFonts w:ascii="Arial"/>
          <w:b/>
          <w:sz w:val="24"/>
        </w:rPr>
      </w:pPr>
      <w:r>
        <w:rPr>
          <w:rFonts w:ascii="Arial"/>
          <w:b/>
          <w:sz w:val="24"/>
        </w:rPr>
        <w:t>Q1:</w:t>
      </w:r>
      <w:r>
        <w:rPr>
          <w:rFonts w:ascii="Arial"/>
          <w:b/>
          <w:spacing w:val="-17"/>
          <w:sz w:val="24"/>
        </w:rPr>
        <w:t> </w:t>
      </w:r>
      <w:r>
        <w:rPr>
          <w:rFonts w:ascii="Arial"/>
          <w:b/>
          <w:sz w:val="24"/>
        </w:rPr>
        <w:t>[Insert</w:t>
      </w:r>
      <w:r>
        <w:rPr>
          <w:rFonts w:ascii="Arial"/>
          <w:b/>
          <w:spacing w:val="-17"/>
          <w:sz w:val="24"/>
        </w:rPr>
        <w:t> </w:t>
      </w:r>
      <w:r>
        <w:rPr>
          <w:rFonts w:ascii="Arial"/>
          <w:b/>
          <w:sz w:val="24"/>
        </w:rPr>
        <w:t>question] </w:t>
      </w:r>
      <w:r>
        <w:rPr>
          <w:rFonts w:ascii="Arial"/>
          <w:b/>
          <w:spacing w:val="-2"/>
          <w:sz w:val="24"/>
        </w:rPr>
        <w:t>Response:</w:t>
      </w:r>
    </w:p>
    <w:p>
      <w:pPr>
        <w:spacing w:line="278" w:lineRule="auto" w:before="0"/>
        <w:ind w:left="448" w:right="6579" w:firstLine="0"/>
        <w:jc w:val="left"/>
        <w:rPr>
          <w:rFonts w:ascii="Arial"/>
          <w:b/>
          <w:sz w:val="24"/>
        </w:rPr>
      </w:pPr>
      <w:r>
        <w:rPr>
          <w:rFonts w:ascii="Arial"/>
          <w:b/>
          <w:sz w:val="24"/>
        </w:rPr>
        <w:t>Q2:</w:t>
      </w:r>
      <w:r>
        <w:rPr>
          <w:rFonts w:ascii="Arial"/>
          <w:b/>
          <w:spacing w:val="-17"/>
          <w:sz w:val="24"/>
        </w:rPr>
        <w:t> </w:t>
      </w:r>
      <w:r>
        <w:rPr>
          <w:rFonts w:ascii="Arial"/>
          <w:b/>
          <w:sz w:val="24"/>
        </w:rPr>
        <w:t>[Insert</w:t>
      </w:r>
      <w:r>
        <w:rPr>
          <w:rFonts w:ascii="Arial"/>
          <w:b/>
          <w:spacing w:val="-17"/>
          <w:sz w:val="24"/>
        </w:rPr>
        <w:t> </w:t>
      </w:r>
      <w:r>
        <w:rPr>
          <w:rFonts w:ascii="Arial"/>
          <w:b/>
          <w:sz w:val="24"/>
        </w:rPr>
        <w:t>question] </w:t>
      </w:r>
      <w:r>
        <w:rPr>
          <w:rFonts w:ascii="Arial"/>
          <w:b/>
          <w:spacing w:val="-2"/>
          <w:sz w:val="24"/>
        </w:rPr>
        <w:t>Response:</w:t>
      </w:r>
    </w:p>
    <w:p>
      <w:pPr>
        <w:spacing w:line="278" w:lineRule="auto" w:before="0"/>
        <w:ind w:left="448" w:right="6579" w:firstLine="65"/>
        <w:jc w:val="left"/>
        <w:rPr>
          <w:rFonts w:ascii="Arial"/>
          <w:b/>
          <w:sz w:val="24"/>
        </w:rPr>
      </w:pPr>
      <w:r>
        <w:rPr>
          <w:rFonts w:ascii="Arial"/>
          <w:b/>
          <w:sz w:val="24"/>
        </w:rPr>
        <w:t>Q3:</w:t>
      </w:r>
      <w:r>
        <w:rPr>
          <w:rFonts w:ascii="Arial"/>
          <w:b/>
          <w:spacing w:val="-17"/>
          <w:sz w:val="24"/>
        </w:rPr>
        <w:t> </w:t>
      </w:r>
      <w:r>
        <w:rPr>
          <w:rFonts w:ascii="Arial"/>
          <w:b/>
          <w:sz w:val="24"/>
        </w:rPr>
        <w:t>[Insert</w:t>
      </w:r>
      <w:r>
        <w:rPr>
          <w:rFonts w:ascii="Arial"/>
          <w:b/>
          <w:spacing w:val="-17"/>
          <w:sz w:val="24"/>
        </w:rPr>
        <w:t> </w:t>
      </w:r>
      <w:r>
        <w:rPr>
          <w:rFonts w:ascii="Arial"/>
          <w:b/>
          <w:sz w:val="24"/>
        </w:rPr>
        <w:t>question] </w:t>
      </w:r>
      <w:r>
        <w:rPr>
          <w:rFonts w:ascii="Arial"/>
          <w:b/>
          <w:spacing w:val="-2"/>
          <w:sz w:val="24"/>
        </w:rPr>
        <w:t>Response:</w:t>
      </w:r>
    </w:p>
    <w:p>
      <w:pPr>
        <w:pStyle w:val="BodyText"/>
        <w:spacing w:before="81"/>
        <w:ind w:left="0"/>
        <w:rPr>
          <w:rFonts w:ascii="Arial"/>
          <w:b/>
        </w:rPr>
      </w:pPr>
    </w:p>
    <w:p>
      <w:pPr>
        <w:pStyle w:val="Heading3"/>
      </w:pPr>
      <w:r>
        <w:rPr>
          <w:color w:val="365F91"/>
        </w:rPr>
        <w:t>Complainant</w:t>
      </w:r>
      <w:r>
        <w:rPr>
          <w:color w:val="365F91"/>
          <w:spacing w:val="-5"/>
        </w:rPr>
        <w:t> </w:t>
      </w:r>
      <w:r>
        <w:rPr>
          <w:color w:val="365F91"/>
          <w:spacing w:val="-2"/>
        </w:rPr>
        <w:t>Contact</w:t>
      </w:r>
    </w:p>
    <w:p>
      <w:pPr>
        <w:pStyle w:val="BodyText"/>
        <w:spacing w:before="14"/>
        <w:ind w:left="0"/>
        <w:rPr>
          <w:rFonts w:ascii="Arial"/>
          <w:b/>
          <w:sz w:val="28"/>
        </w:rPr>
      </w:pPr>
    </w:p>
    <w:p>
      <w:pPr>
        <w:pStyle w:val="BodyText"/>
        <w:spacing w:line="278" w:lineRule="auto"/>
        <w:ind w:right="874"/>
        <w:jc w:val="both"/>
      </w:pPr>
      <w:r>
        <w:rPr/>
        <w:t>Please</w:t>
      </w:r>
      <w:r>
        <w:rPr>
          <w:spacing w:val="-3"/>
        </w:rPr>
        <w:t> </w:t>
      </w:r>
      <w:r>
        <w:rPr/>
        <w:t>complete</w:t>
      </w:r>
      <w:r>
        <w:rPr>
          <w:spacing w:val="-3"/>
        </w:rPr>
        <w:t> </w:t>
      </w:r>
      <w:r>
        <w:rPr/>
        <w:t>the</w:t>
      </w:r>
      <w:r>
        <w:rPr>
          <w:spacing w:val="-3"/>
        </w:rPr>
        <w:t> </w:t>
      </w:r>
      <w:r>
        <w:rPr/>
        <w:t>table</w:t>
      </w:r>
      <w:r>
        <w:rPr>
          <w:spacing w:val="-3"/>
        </w:rPr>
        <w:t> </w:t>
      </w:r>
      <w:r>
        <w:rPr/>
        <w:t>below</w:t>
      </w:r>
      <w:r>
        <w:rPr>
          <w:spacing w:val="-3"/>
        </w:rPr>
        <w:t> </w:t>
      </w:r>
      <w:r>
        <w:rPr/>
        <w:t>to</w:t>
      </w:r>
      <w:r>
        <w:rPr>
          <w:spacing w:val="-3"/>
        </w:rPr>
        <w:t> </w:t>
      </w:r>
      <w:r>
        <w:rPr/>
        <w:t>detail</w:t>
      </w:r>
      <w:r>
        <w:rPr>
          <w:spacing w:val="-3"/>
        </w:rPr>
        <w:t> </w:t>
      </w:r>
      <w:r>
        <w:rPr/>
        <w:t>all</w:t>
      </w:r>
      <w:r>
        <w:rPr>
          <w:spacing w:val="-3"/>
        </w:rPr>
        <w:t> </w:t>
      </w:r>
      <w:r>
        <w:rPr/>
        <w:t>your</w:t>
      </w:r>
      <w:r>
        <w:rPr>
          <w:spacing w:val="-4"/>
        </w:rPr>
        <w:t> </w:t>
      </w:r>
      <w:r>
        <w:rPr/>
        <w:t>contact</w:t>
      </w:r>
      <w:r>
        <w:rPr>
          <w:spacing w:val="-6"/>
        </w:rPr>
        <w:t> </w:t>
      </w:r>
      <w:r>
        <w:rPr/>
        <w:t>with</w:t>
      </w:r>
      <w:r>
        <w:rPr>
          <w:spacing w:val="-3"/>
        </w:rPr>
        <w:t> </w:t>
      </w:r>
      <w:r>
        <w:rPr/>
        <w:t>the</w:t>
      </w:r>
      <w:r>
        <w:rPr>
          <w:spacing w:val="-3"/>
        </w:rPr>
        <w:t> </w:t>
      </w:r>
      <w:r>
        <w:rPr/>
        <w:t>complainant</w:t>
      </w:r>
      <w:r>
        <w:rPr>
          <w:spacing w:val="-6"/>
        </w:rPr>
        <w:t> </w:t>
      </w:r>
      <w:r>
        <w:rPr/>
        <w:t>during the investigation:</w:t>
      </w:r>
    </w:p>
    <w:p>
      <w:pPr>
        <w:pStyle w:val="BodyText"/>
        <w:spacing w:before="55"/>
        <w:ind w:left="0"/>
        <w:rPr>
          <w:sz w:val="20"/>
        </w:rPr>
      </w:pPr>
    </w:p>
    <w:tbl>
      <w:tblPr>
        <w:tblW w:w="0" w:type="auto"/>
        <w:jc w:val="left"/>
        <w:tblInd w:w="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20"/>
        <w:gridCol w:w="3006"/>
        <w:gridCol w:w="5181"/>
      </w:tblGrid>
      <w:tr>
        <w:trPr>
          <w:trHeight w:val="555" w:hRule="atLeast"/>
        </w:trPr>
        <w:tc>
          <w:tcPr>
            <w:tcW w:w="820" w:type="dxa"/>
          </w:tcPr>
          <w:p>
            <w:pPr>
              <w:pStyle w:val="TableParagraph"/>
              <w:rPr>
                <w:rFonts w:ascii="Arial"/>
                <w:b/>
                <w:sz w:val="24"/>
              </w:rPr>
            </w:pPr>
            <w:r>
              <w:rPr>
                <w:rFonts w:ascii="Arial"/>
                <w:b/>
                <w:spacing w:val="-4"/>
                <w:sz w:val="24"/>
              </w:rPr>
              <w:t>Date</w:t>
            </w:r>
          </w:p>
        </w:tc>
        <w:tc>
          <w:tcPr>
            <w:tcW w:w="3006" w:type="dxa"/>
          </w:tcPr>
          <w:p>
            <w:pPr>
              <w:pStyle w:val="TableParagraph"/>
              <w:spacing w:line="280" w:lineRule="exact"/>
              <w:ind w:right="93"/>
              <w:rPr>
                <w:rFonts w:ascii="Arial"/>
                <w:b/>
                <w:sz w:val="24"/>
              </w:rPr>
            </w:pPr>
            <w:r>
              <w:rPr>
                <w:rFonts w:ascii="Arial"/>
                <w:b/>
                <w:sz w:val="24"/>
              </w:rPr>
              <w:t>Method</w:t>
            </w:r>
            <w:r>
              <w:rPr>
                <w:rFonts w:ascii="Arial"/>
                <w:b/>
                <w:spacing w:val="80"/>
                <w:sz w:val="24"/>
              </w:rPr>
              <w:t> </w:t>
            </w:r>
            <w:r>
              <w:rPr>
                <w:rFonts w:ascii="Arial"/>
                <w:b/>
                <w:sz w:val="24"/>
              </w:rPr>
              <w:t>(phone,</w:t>
            </w:r>
            <w:r>
              <w:rPr>
                <w:rFonts w:ascii="Arial"/>
                <w:b/>
                <w:spacing w:val="80"/>
                <w:sz w:val="24"/>
              </w:rPr>
              <w:t> </w:t>
            </w:r>
            <w:r>
              <w:rPr>
                <w:rFonts w:ascii="Arial"/>
                <w:b/>
                <w:sz w:val="24"/>
              </w:rPr>
              <w:t>email, </w:t>
            </w:r>
            <w:r>
              <w:rPr>
                <w:rFonts w:ascii="Arial"/>
                <w:b/>
                <w:spacing w:val="-4"/>
                <w:sz w:val="24"/>
              </w:rPr>
              <w:t>F2F)</w:t>
            </w:r>
          </w:p>
        </w:tc>
        <w:tc>
          <w:tcPr>
            <w:tcW w:w="5181" w:type="dxa"/>
          </w:tcPr>
          <w:p>
            <w:pPr>
              <w:pStyle w:val="TableParagraph"/>
              <w:ind w:left="106"/>
              <w:rPr>
                <w:rFonts w:ascii="Arial"/>
                <w:b/>
                <w:sz w:val="24"/>
              </w:rPr>
            </w:pPr>
            <w:r>
              <w:rPr>
                <w:rFonts w:ascii="Arial"/>
                <w:b/>
                <w:spacing w:val="-2"/>
                <w:sz w:val="24"/>
              </w:rPr>
              <w:t>Notes</w:t>
            </w:r>
          </w:p>
        </w:tc>
      </w:tr>
      <w:tr>
        <w:trPr>
          <w:trHeight w:val="295" w:hRule="atLeast"/>
        </w:trPr>
        <w:tc>
          <w:tcPr>
            <w:tcW w:w="820" w:type="dxa"/>
          </w:tcPr>
          <w:p>
            <w:pPr>
              <w:pStyle w:val="TableParagraph"/>
              <w:ind w:left="0"/>
              <w:rPr>
                <w:rFonts w:ascii="Times New Roman"/>
                <w:sz w:val="22"/>
              </w:rPr>
            </w:pPr>
          </w:p>
        </w:tc>
        <w:tc>
          <w:tcPr>
            <w:tcW w:w="3006" w:type="dxa"/>
          </w:tcPr>
          <w:p>
            <w:pPr>
              <w:pStyle w:val="TableParagraph"/>
              <w:ind w:left="0"/>
              <w:rPr>
                <w:rFonts w:ascii="Times New Roman"/>
                <w:sz w:val="22"/>
              </w:rPr>
            </w:pPr>
          </w:p>
        </w:tc>
        <w:tc>
          <w:tcPr>
            <w:tcW w:w="5181" w:type="dxa"/>
          </w:tcPr>
          <w:p>
            <w:pPr>
              <w:pStyle w:val="TableParagraph"/>
              <w:ind w:left="0"/>
              <w:rPr>
                <w:rFonts w:ascii="Times New Roman"/>
                <w:sz w:val="22"/>
              </w:rPr>
            </w:pPr>
          </w:p>
        </w:tc>
      </w:tr>
      <w:tr>
        <w:trPr>
          <w:trHeight w:val="300" w:hRule="atLeast"/>
        </w:trPr>
        <w:tc>
          <w:tcPr>
            <w:tcW w:w="820" w:type="dxa"/>
          </w:tcPr>
          <w:p>
            <w:pPr>
              <w:pStyle w:val="TableParagraph"/>
              <w:ind w:left="0"/>
              <w:rPr>
                <w:rFonts w:ascii="Times New Roman"/>
                <w:sz w:val="22"/>
              </w:rPr>
            </w:pPr>
          </w:p>
        </w:tc>
        <w:tc>
          <w:tcPr>
            <w:tcW w:w="3006" w:type="dxa"/>
          </w:tcPr>
          <w:p>
            <w:pPr>
              <w:pStyle w:val="TableParagraph"/>
              <w:ind w:left="0"/>
              <w:rPr>
                <w:rFonts w:ascii="Times New Roman"/>
                <w:sz w:val="22"/>
              </w:rPr>
            </w:pPr>
          </w:p>
        </w:tc>
        <w:tc>
          <w:tcPr>
            <w:tcW w:w="5181" w:type="dxa"/>
          </w:tcPr>
          <w:p>
            <w:pPr>
              <w:pStyle w:val="TableParagraph"/>
              <w:ind w:left="0"/>
              <w:rPr>
                <w:rFonts w:ascii="Times New Roman"/>
                <w:sz w:val="22"/>
              </w:rPr>
            </w:pPr>
          </w:p>
        </w:tc>
      </w:tr>
      <w:tr>
        <w:trPr>
          <w:trHeight w:val="300" w:hRule="atLeast"/>
        </w:trPr>
        <w:tc>
          <w:tcPr>
            <w:tcW w:w="820" w:type="dxa"/>
          </w:tcPr>
          <w:p>
            <w:pPr>
              <w:pStyle w:val="TableParagraph"/>
              <w:ind w:left="0"/>
              <w:rPr>
                <w:rFonts w:ascii="Times New Roman"/>
                <w:sz w:val="22"/>
              </w:rPr>
            </w:pPr>
          </w:p>
        </w:tc>
        <w:tc>
          <w:tcPr>
            <w:tcW w:w="3006" w:type="dxa"/>
          </w:tcPr>
          <w:p>
            <w:pPr>
              <w:pStyle w:val="TableParagraph"/>
              <w:ind w:left="0"/>
              <w:rPr>
                <w:rFonts w:ascii="Times New Roman"/>
                <w:sz w:val="22"/>
              </w:rPr>
            </w:pPr>
          </w:p>
        </w:tc>
        <w:tc>
          <w:tcPr>
            <w:tcW w:w="5181" w:type="dxa"/>
          </w:tcPr>
          <w:p>
            <w:pPr>
              <w:pStyle w:val="TableParagraph"/>
              <w:ind w:left="0"/>
              <w:rPr>
                <w:rFonts w:ascii="Times New Roman"/>
                <w:sz w:val="22"/>
              </w:rPr>
            </w:pPr>
          </w:p>
        </w:tc>
      </w:tr>
    </w:tbl>
    <w:p>
      <w:pPr>
        <w:pStyle w:val="BodyText"/>
        <w:spacing w:before="206"/>
        <w:ind w:left="0"/>
      </w:pPr>
    </w:p>
    <w:p>
      <w:pPr>
        <w:pStyle w:val="Heading3"/>
        <w:ind w:left="588"/>
      </w:pPr>
      <w:bookmarkStart w:name="Staff Interview Summary" w:id="40"/>
      <w:bookmarkEnd w:id="40"/>
      <w:r>
        <w:rPr>
          <w:b w:val="0"/>
        </w:rPr>
      </w:r>
      <w:r>
        <w:rPr>
          <w:color w:val="365F91"/>
        </w:rPr>
        <w:t>Staff</w:t>
      </w:r>
      <w:r>
        <w:rPr>
          <w:color w:val="365F91"/>
          <w:spacing w:val="-2"/>
        </w:rPr>
        <w:t> </w:t>
      </w:r>
      <w:r>
        <w:rPr>
          <w:color w:val="365F91"/>
        </w:rPr>
        <w:t>Interview</w:t>
      </w:r>
      <w:r>
        <w:rPr>
          <w:color w:val="365F91"/>
          <w:spacing w:val="-1"/>
        </w:rPr>
        <w:t> </w:t>
      </w:r>
      <w:r>
        <w:rPr>
          <w:color w:val="365F91"/>
          <w:spacing w:val="-2"/>
        </w:rPr>
        <w:t>Summary</w:t>
      </w:r>
    </w:p>
    <w:p>
      <w:pPr>
        <w:pStyle w:val="BodyText"/>
        <w:spacing w:before="229"/>
        <w:ind w:left="0"/>
        <w:rPr>
          <w:rFonts w:ascii="Arial"/>
          <w:b/>
          <w:sz w:val="28"/>
        </w:rPr>
      </w:pPr>
    </w:p>
    <w:p>
      <w:pPr>
        <w:pStyle w:val="BodyText"/>
        <w:spacing w:before="1"/>
        <w:jc w:val="both"/>
      </w:pPr>
      <w:r>
        <w:rPr/>
        <w:t>Please</w:t>
      </w:r>
      <w:r>
        <w:rPr>
          <w:spacing w:val="-3"/>
        </w:rPr>
        <w:t> </w:t>
      </w:r>
      <w:r>
        <w:rPr/>
        <w:t>complete</w:t>
      </w:r>
      <w:r>
        <w:rPr>
          <w:spacing w:val="-3"/>
        </w:rPr>
        <w:t> </w:t>
      </w:r>
      <w:r>
        <w:rPr/>
        <w:t>the</w:t>
      </w:r>
      <w:r>
        <w:rPr>
          <w:spacing w:val="-3"/>
        </w:rPr>
        <w:t> </w:t>
      </w:r>
      <w:r>
        <w:rPr/>
        <w:t>table</w:t>
      </w:r>
      <w:r>
        <w:rPr>
          <w:spacing w:val="-3"/>
        </w:rPr>
        <w:t> </w:t>
      </w:r>
      <w:r>
        <w:rPr/>
        <w:t>below</w:t>
      </w:r>
      <w:r>
        <w:rPr>
          <w:spacing w:val="-2"/>
        </w:rPr>
        <w:t> </w:t>
      </w:r>
      <w:r>
        <w:rPr/>
        <w:t>to</w:t>
      </w:r>
      <w:r>
        <w:rPr>
          <w:spacing w:val="-3"/>
        </w:rPr>
        <w:t> </w:t>
      </w:r>
      <w:r>
        <w:rPr/>
        <w:t>detail</w:t>
      </w:r>
      <w:r>
        <w:rPr>
          <w:spacing w:val="-3"/>
        </w:rPr>
        <w:t> </w:t>
      </w:r>
      <w:r>
        <w:rPr/>
        <w:t>any</w:t>
      </w:r>
      <w:r>
        <w:rPr>
          <w:spacing w:val="-4"/>
        </w:rPr>
        <w:t> </w:t>
      </w:r>
      <w:r>
        <w:rPr/>
        <w:t>staff</w:t>
      </w:r>
      <w:r>
        <w:rPr>
          <w:spacing w:val="-5"/>
        </w:rPr>
        <w:t> </w:t>
      </w:r>
      <w:r>
        <w:rPr>
          <w:spacing w:val="-2"/>
        </w:rPr>
        <w:t>interviews:</w:t>
      </w:r>
    </w:p>
    <w:p>
      <w:pPr>
        <w:pStyle w:val="BodyText"/>
        <w:spacing w:before="24"/>
        <w:ind w:left="0"/>
        <w:rPr>
          <w:sz w:val="20"/>
        </w:rPr>
      </w:pPr>
    </w:p>
    <w:tbl>
      <w:tblPr>
        <w:tblW w:w="0" w:type="auto"/>
        <w:jc w:val="left"/>
        <w:tblInd w:w="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96"/>
        <w:gridCol w:w="1465"/>
        <w:gridCol w:w="1721"/>
        <w:gridCol w:w="1971"/>
        <w:gridCol w:w="1786"/>
      </w:tblGrid>
      <w:tr>
        <w:trPr>
          <w:trHeight w:val="550" w:hRule="atLeast"/>
        </w:trPr>
        <w:tc>
          <w:tcPr>
            <w:tcW w:w="2096" w:type="dxa"/>
          </w:tcPr>
          <w:p>
            <w:pPr>
              <w:pStyle w:val="TableParagraph"/>
              <w:spacing w:line="276" w:lineRule="exact"/>
              <w:ind w:right="638"/>
              <w:rPr>
                <w:rFonts w:ascii="Arial"/>
                <w:b/>
                <w:sz w:val="24"/>
              </w:rPr>
            </w:pPr>
            <w:r>
              <w:rPr>
                <w:rFonts w:ascii="Arial"/>
                <w:b/>
                <w:spacing w:val="-4"/>
                <w:sz w:val="24"/>
              </w:rPr>
              <w:t>Staff </w:t>
            </w:r>
            <w:r>
              <w:rPr>
                <w:rFonts w:ascii="Arial"/>
                <w:b/>
                <w:spacing w:val="-2"/>
                <w:sz w:val="24"/>
              </w:rPr>
              <w:t>Interviewed</w:t>
            </w:r>
          </w:p>
        </w:tc>
        <w:tc>
          <w:tcPr>
            <w:tcW w:w="1465" w:type="dxa"/>
          </w:tcPr>
          <w:p>
            <w:pPr>
              <w:pStyle w:val="TableParagraph"/>
              <w:ind w:left="0"/>
              <w:rPr>
                <w:rFonts w:ascii="Times New Roman"/>
                <w:sz w:val="22"/>
              </w:rPr>
            </w:pPr>
          </w:p>
        </w:tc>
        <w:tc>
          <w:tcPr>
            <w:tcW w:w="1721" w:type="dxa"/>
          </w:tcPr>
          <w:p>
            <w:pPr>
              <w:pStyle w:val="TableParagraph"/>
              <w:rPr>
                <w:rFonts w:ascii="Arial"/>
                <w:b/>
                <w:sz w:val="24"/>
              </w:rPr>
            </w:pPr>
            <w:r>
              <w:rPr>
                <w:rFonts w:ascii="Arial"/>
                <w:b/>
                <w:spacing w:val="-4"/>
                <w:sz w:val="24"/>
              </w:rPr>
              <w:t>Role</w:t>
            </w:r>
          </w:p>
        </w:tc>
        <w:tc>
          <w:tcPr>
            <w:tcW w:w="1971" w:type="dxa"/>
          </w:tcPr>
          <w:p>
            <w:pPr>
              <w:pStyle w:val="TableParagraph"/>
              <w:tabs>
                <w:tab w:pos="1635" w:val="left" w:leader="none"/>
              </w:tabs>
              <w:spacing w:line="275" w:lineRule="exact"/>
              <w:ind w:left="105"/>
              <w:rPr>
                <w:rFonts w:ascii="Arial"/>
                <w:b/>
                <w:sz w:val="24"/>
              </w:rPr>
            </w:pPr>
            <w:r>
              <w:rPr>
                <w:rFonts w:ascii="Arial"/>
                <w:b/>
                <w:spacing w:val="-4"/>
                <w:sz w:val="24"/>
              </w:rPr>
              <w:t>Date</w:t>
            </w:r>
            <w:r>
              <w:rPr>
                <w:rFonts w:ascii="Arial"/>
                <w:b/>
                <w:sz w:val="24"/>
              </w:rPr>
              <w:tab/>
            </w:r>
            <w:r>
              <w:rPr>
                <w:rFonts w:ascii="Arial"/>
                <w:b/>
                <w:spacing w:val="-5"/>
                <w:sz w:val="24"/>
              </w:rPr>
              <w:t>of</w:t>
            </w:r>
          </w:p>
          <w:p>
            <w:pPr>
              <w:pStyle w:val="TableParagraph"/>
              <w:spacing w:line="255" w:lineRule="exact"/>
              <w:ind w:left="105"/>
              <w:rPr>
                <w:rFonts w:ascii="Arial"/>
                <w:b/>
                <w:sz w:val="24"/>
              </w:rPr>
            </w:pPr>
            <w:r>
              <w:rPr>
                <w:rFonts w:ascii="Arial"/>
                <w:b/>
                <w:spacing w:val="-2"/>
                <w:sz w:val="24"/>
              </w:rPr>
              <w:t>Interview</w:t>
            </w:r>
          </w:p>
        </w:tc>
        <w:tc>
          <w:tcPr>
            <w:tcW w:w="1786" w:type="dxa"/>
          </w:tcPr>
          <w:p>
            <w:pPr>
              <w:pStyle w:val="TableParagraph"/>
              <w:ind w:left="104"/>
              <w:rPr>
                <w:rFonts w:ascii="Arial"/>
                <w:b/>
                <w:sz w:val="24"/>
              </w:rPr>
            </w:pPr>
            <w:r>
              <w:rPr>
                <w:rFonts w:ascii="Arial"/>
                <w:b/>
                <w:spacing w:val="-2"/>
                <w:sz w:val="24"/>
              </w:rPr>
              <w:t>Notes</w:t>
            </w:r>
          </w:p>
        </w:tc>
      </w:tr>
      <w:tr>
        <w:trPr>
          <w:trHeight w:val="298" w:hRule="atLeast"/>
        </w:trPr>
        <w:tc>
          <w:tcPr>
            <w:tcW w:w="2096" w:type="dxa"/>
          </w:tcPr>
          <w:p>
            <w:pPr>
              <w:pStyle w:val="TableParagraph"/>
              <w:ind w:left="0"/>
              <w:rPr>
                <w:rFonts w:ascii="Times New Roman"/>
                <w:sz w:val="22"/>
              </w:rPr>
            </w:pPr>
          </w:p>
        </w:tc>
        <w:tc>
          <w:tcPr>
            <w:tcW w:w="1465" w:type="dxa"/>
          </w:tcPr>
          <w:p>
            <w:pPr>
              <w:pStyle w:val="TableParagraph"/>
              <w:ind w:left="0"/>
              <w:rPr>
                <w:rFonts w:ascii="Times New Roman"/>
                <w:sz w:val="22"/>
              </w:rPr>
            </w:pPr>
          </w:p>
        </w:tc>
        <w:tc>
          <w:tcPr>
            <w:tcW w:w="1721" w:type="dxa"/>
          </w:tcPr>
          <w:p>
            <w:pPr>
              <w:pStyle w:val="TableParagraph"/>
              <w:ind w:left="0"/>
              <w:rPr>
                <w:rFonts w:ascii="Times New Roman"/>
                <w:sz w:val="22"/>
              </w:rPr>
            </w:pPr>
          </w:p>
        </w:tc>
        <w:tc>
          <w:tcPr>
            <w:tcW w:w="1971" w:type="dxa"/>
          </w:tcPr>
          <w:p>
            <w:pPr>
              <w:pStyle w:val="TableParagraph"/>
              <w:ind w:left="0"/>
              <w:rPr>
                <w:rFonts w:ascii="Times New Roman"/>
                <w:sz w:val="22"/>
              </w:rPr>
            </w:pPr>
          </w:p>
        </w:tc>
        <w:tc>
          <w:tcPr>
            <w:tcW w:w="1786" w:type="dxa"/>
          </w:tcPr>
          <w:p>
            <w:pPr>
              <w:pStyle w:val="TableParagraph"/>
              <w:ind w:left="0"/>
              <w:rPr>
                <w:rFonts w:ascii="Times New Roman"/>
                <w:sz w:val="22"/>
              </w:rPr>
            </w:pPr>
          </w:p>
        </w:tc>
      </w:tr>
      <w:tr>
        <w:trPr>
          <w:trHeight w:val="300" w:hRule="atLeast"/>
        </w:trPr>
        <w:tc>
          <w:tcPr>
            <w:tcW w:w="2096" w:type="dxa"/>
          </w:tcPr>
          <w:p>
            <w:pPr>
              <w:pStyle w:val="TableParagraph"/>
              <w:ind w:left="0"/>
              <w:rPr>
                <w:rFonts w:ascii="Times New Roman"/>
                <w:sz w:val="22"/>
              </w:rPr>
            </w:pPr>
          </w:p>
        </w:tc>
        <w:tc>
          <w:tcPr>
            <w:tcW w:w="1465" w:type="dxa"/>
          </w:tcPr>
          <w:p>
            <w:pPr>
              <w:pStyle w:val="TableParagraph"/>
              <w:ind w:left="0"/>
              <w:rPr>
                <w:rFonts w:ascii="Times New Roman"/>
                <w:sz w:val="22"/>
              </w:rPr>
            </w:pPr>
          </w:p>
        </w:tc>
        <w:tc>
          <w:tcPr>
            <w:tcW w:w="1721" w:type="dxa"/>
          </w:tcPr>
          <w:p>
            <w:pPr>
              <w:pStyle w:val="TableParagraph"/>
              <w:ind w:left="0"/>
              <w:rPr>
                <w:rFonts w:ascii="Times New Roman"/>
                <w:sz w:val="22"/>
              </w:rPr>
            </w:pPr>
          </w:p>
        </w:tc>
        <w:tc>
          <w:tcPr>
            <w:tcW w:w="1971" w:type="dxa"/>
          </w:tcPr>
          <w:p>
            <w:pPr>
              <w:pStyle w:val="TableParagraph"/>
              <w:ind w:left="0"/>
              <w:rPr>
                <w:rFonts w:ascii="Times New Roman"/>
                <w:sz w:val="22"/>
              </w:rPr>
            </w:pPr>
          </w:p>
        </w:tc>
        <w:tc>
          <w:tcPr>
            <w:tcW w:w="1786" w:type="dxa"/>
          </w:tcPr>
          <w:p>
            <w:pPr>
              <w:pStyle w:val="TableParagraph"/>
              <w:ind w:left="0"/>
              <w:rPr>
                <w:rFonts w:ascii="Times New Roman"/>
                <w:sz w:val="22"/>
              </w:rPr>
            </w:pPr>
          </w:p>
        </w:tc>
      </w:tr>
    </w:tbl>
    <w:p>
      <w:pPr>
        <w:pStyle w:val="TableParagraph"/>
        <w:spacing w:after="0"/>
        <w:rPr>
          <w:rFonts w:ascii="Times New Roman"/>
          <w:sz w:val="22"/>
        </w:rPr>
        <w:sectPr>
          <w:pgSz w:w="11910" w:h="16840"/>
          <w:pgMar w:header="944" w:footer="1176" w:top="1800" w:bottom="1380" w:left="992" w:right="566"/>
        </w:sectPr>
      </w:pPr>
    </w:p>
    <w:p>
      <w:pPr>
        <w:pStyle w:val="Heading3"/>
        <w:spacing w:before="41"/>
      </w:pPr>
      <w:r>
        <w:rPr>
          <w:color w:val="365F91"/>
        </w:rPr>
        <w:t>Document</w:t>
      </w:r>
      <w:r>
        <w:rPr>
          <w:color w:val="365F91"/>
          <w:spacing w:val="-6"/>
        </w:rPr>
        <w:t> </w:t>
      </w:r>
      <w:r>
        <w:rPr>
          <w:color w:val="365F91"/>
          <w:spacing w:val="-2"/>
        </w:rPr>
        <w:t>Summary</w:t>
      </w:r>
    </w:p>
    <w:p>
      <w:pPr>
        <w:pStyle w:val="BodyText"/>
        <w:spacing w:before="184"/>
        <w:ind w:left="0"/>
        <w:rPr>
          <w:rFonts w:ascii="Arial"/>
          <w:b/>
          <w:sz w:val="28"/>
        </w:rPr>
      </w:pPr>
    </w:p>
    <w:p>
      <w:pPr>
        <w:pStyle w:val="BodyText"/>
      </w:pPr>
      <w:r>
        <w:rPr/>
        <w:t>Please</w:t>
      </w:r>
      <w:r>
        <w:rPr>
          <w:spacing w:val="-5"/>
        </w:rPr>
        <w:t> </w:t>
      </w:r>
      <w:r>
        <w:rPr/>
        <w:t>list</w:t>
      </w:r>
      <w:r>
        <w:rPr>
          <w:spacing w:val="-5"/>
        </w:rPr>
        <w:t> </w:t>
      </w:r>
      <w:r>
        <w:rPr/>
        <w:t>all</w:t>
      </w:r>
      <w:r>
        <w:rPr>
          <w:spacing w:val="-2"/>
        </w:rPr>
        <w:t> </w:t>
      </w:r>
      <w:r>
        <w:rPr/>
        <w:t>documents</w:t>
      </w:r>
      <w:r>
        <w:rPr>
          <w:spacing w:val="-3"/>
        </w:rPr>
        <w:t> </w:t>
      </w:r>
      <w:r>
        <w:rPr/>
        <w:t>reviewed</w:t>
      </w:r>
      <w:r>
        <w:rPr>
          <w:spacing w:val="-3"/>
        </w:rPr>
        <w:t> </w:t>
      </w:r>
      <w:r>
        <w:rPr/>
        <w:t>or</w:t>
      </w:r>
      <w:r>
        <w:rPr>
          <w:spacing w:val="-3"/>
        </w:rPr>
        <w:t> </w:t>
      </w:r>
      <w:r>
        <w:rPr/>
        <w:t>accessed</w:t>
      </w:r>
      <w:r>
        <w:rPr>
          <w:spacing w:val="-7"/>
        </w:rPr>
        <w:t> </w:t>
      </w:r>
      <w:r>
        <w:rPr/>
        <w:t>to</w:t>
      </w:r>
      <w:r>
        <w:rPr>
          <w:spacing w:val="-2"/>
        </w:rPr>
        <w:t> </w:t>
      </w:r>
      <w:r>
        <w:rPr/>
        <w:t>inform</w:t>
      </w:r>
      <w:r>
        <w:rPr>
          <w:spacing w:val="-3"/>
        </w:rPr>
        <w:t> </w:t>
      </w:r>
      <w:r>
        <w:rPr/>
        <w:t>the</w:t>
      </w:r>
      <w:r>
        <w:rPr>
          <w:spacing w:val="-2"/>
        </w:rPr>
        <w:t> investigation:</w:t>
      </w:r>
    </w:p>
    <w:p>
      <w:pPr>
        <w:pStyle w:val="BodyText"/>
        <w:spacing w:before="24"/>
        <w:ind w:left="0"/>
        <w:rPr>
          <w:sz w:val="20"/>
        </w:rPr>
      </w:pPr>
    </w:p>
    <w:tbl>
      <w:tblPr>
        <w:tblW w:w="0" w:type="auto"/>
        <w:jc w:val="left"/>
        <w:tblInd w:w="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39"/>
      </w:tblGrid>
      <w:tr>
        <w:trPr>
          <w:trHeight w:val="300" w:hRule="atLeast"/>
        </w:trPr>
        <w:tc>
          <w:tcPr>
            <w:tcW w:w="9039" w:type="dxa"/>
          </w:tcPr>
          <w:p>
            <w:pPr>
              <w:pStyle w:val="TableParagraph"/>
              <w:rPr>
                <w:rFonts w:ascii="Arial"/>
                <w:b/>
                <w:sz w:val="24"/>
              </w:rPr>
            </w:pPr>
            <w:r>
              <w:rPr>
                <w:rFonts w:ascii="Arial"/>
                <w:b/>
                <w:sz w:val="24"/>
              </w:rPr>
              <w:t>Information</w:t>
            </w:r>
            <w:r>
              <w:rPr>
                <w:rFonts w:ascii="Arial"/>
                <w:b/>
                <w:spacing w:val="-6"/>
                <w:sz w:val="24"/>
              </w:rPr>
              <w:t> </w:t>
            </w:r>
            <w:r>
              <w:rPr>
                <w:rFonts w:ascii="Arial"/>
                <w:b/>
                <w:sz w:val="24"/>
              </w:rPr>
              <w:t>Accessed</w:t>
            </w:r>
            <w:r>
              <w:rPr>
                <w:rFonts w:ascii="Arial"/>
                <w:b/>
                <w:spacing w:val="-6"/>
                <w:sz w:val="24"/>
              </w:rPr>
              <w:t> </w:t>
            </w:r>
            <w:r>
              <w:rPr>
                <w:rFonts w:ascii="Arial"/>
                <w:b/>
                <w:sz w:val="24"/>
              </w:rPr>
              <w:t>(policy/procedure/care</w:t>
            </w:r>
            <w:r>
              <w:rPr>
                <w:rFonts w:ascii="Arial"/>
                <w:b/>
                <w:spacing w:val="-4"/>
                <w:sz w:val="24"/>
              </w:rPr>
              <w:t> </w:t>
            </w:r>
            <w:r>
              <w:rPr>
                <w:rFonts w:ascii="Arial"/>
                <w:b/>
                <w:sz w:val="24"/>
              </w:rPr>
              <w:t>record</w:t>
            </w:r>
            <w:r>
              <w:rPr>
                <w:rFonts w:ascii="Arial"/>
                <w:b/>
                <w:spacing w:val="-5"/>
                <w:sz w:val="24"/>
              </w:rPr>
              <w:t> </w:t>
            </w:r>
            <w:r>
              <w:rPr>
                <w:rFonts w:ascii="Arial"/>
                <w:b/>
                <w:spacing w:val="-4"/>
                <w:sz w:val="24"/>
              </w:rPr>
              <w:t>etc)</w:t>
            </w:r>
          </w:p>
        </w:tc>
      </w:tr>
      <w:tr>
        <w:trPr>
          <w:trHeight w:val="300" w:hRule="atLeast"/>
        </w:trPr>
        <w:tc>
          <w:tcPr>
            <w:tcW w:w="9039" w:type="dxa"/>
          </w:tcPr>
          <w:p>
            <w:pPr>
              <w:pStyle w:val="TableParagraph"/>
              <w:ind w:left="0"/>
              <w:rPr>
                <w:rFonts w:ascii="Times New Roman"/>
                <w:sz w:val="22"/>
              </w:rPr>
            </w:pPr>
          </w:p>
        </w:tc>
      </w:tr>
      <w:tr>
        <w:trPr>
          <w:trHeight w:val="300" w:hRule="atLeast"/>
        </w:trPr>
        <w:tc>
          <w:tcPr>
            <w:tcW w:w="9039" w:type="dxa"/>
          </w:tcPr>
          <w:p>
            <w:pPr>
              <w:pStyle w:val="TableParagraph"/>
              <w:ind w:left="0"/>
              <w:rPr>
                <w:rFonts w:ascii="Times New Roman"/>
                <w:sz w:val="22"/>
              </w:rPr>
            </w:pPr>
          </w:p>
        </w:tc>
      </w:tr>
      <w:tr>
        <w:trPr>
          <w:trHeight w:val="300" w:hRule="atLeast"/>
        </w:trPr>
        <w:tc>
          <w:tcPr>
            <w:tcW w:w="9039" w:type="dxa"/>
          </w:tcPr>
          <w:p>
            <w:pPr>
              <w:pStyle w:val="TableParagraph"/>
              <w:ind w:left="0"/>
              <w:rPr>
                <w:rFonts w:ascii="Times New Roman"/>
                <w:sz w:val="22"/>
              </w:rPr>
            </w:pPr>
          </w:p>
        </w:tc>
      </w:tr>
      <w:tr>
        <w:trPr>
          <w:trHeight w:val="300" w:hRule="atLeast"/>
        </w:trPr>
        <w:tc>
          <w:tcPr>
            <w:tcW w:w="9039" w:type="dxa"/>
          </w:tcPr>
          <w:p>
            <w:pPr>
              <w:pStyle w:val="TableParagraph"/>
              <w:ind w:left="0"/>
              <w:rPr>
                <w:rFonts w:ascii="Times New Roman"/>
                <w:sz w:val="22"/>
              </w:rPr>
            </w:pPr>
          </w:p>
        </w:tc>
      </w:tr>
      <w:tr>
        <w:trPr>
          <w:trHeight w:val="300" w:hRule="atLeast"/>
        </w:trPr>
        <w:tc>
          <w:tcPr>
            <w:tcW w:w="9039" w:type="dxa"/>
          </w:tcPr>
          <w:p>
            <w:pPr>
              <w:pStyle w:val="TableParagraph"/>
              <w:ind w:left="0"/>
              <w:rPr>
                <w:rFonts w:ascii="Times New Roman"/>
                <w:sz w:val="22"/>
              </w:rPr>
            </w:pPr>
          </w:p>
        </w:tc>
      </w:tr>
    </w:tbl>
    <w:p>
      <w:pPr>
        <w:pStyle w:val="Heading3"/>
        <w:spacing w:before="252"/>
      </w:pPr>
      <w:r>
        <w:rPr>
          <w:color w:val="365F91"/>
        </w:rPr>
        <w:t>Investigation</w:t>
      </w:r>
      <w:r>
        <w:rPr>
          <w:color w:val="365F91"/>
          <w:spacing w:val="-7"/>
        </w:rPr>
        <w:t> </w:t>
      </w:r>
      <w:r>
        <w:rPr>
          <w:color w:val="365F91"/>
          <w:spacing w:val="-2"/>
        </w:rPr>
        <w:t>Outcome</w:t>
      </w:r>
    </w:p>
    <w:p>
      <w:pPr>
        <w:pStyle w:val="BodyText"/>
        <w:spacing w:before="184"/>
        <w:ind w:left="0"/>
        <w:rPr>
          <w:rFonts w:ascii="Arial"/>
          <w:b/>
          <w:sz w:val="28"/>
        </w:rPr>
      </w:pPr>
    </w:p>
    <w:p>
      <w:pPr>
        <w:pStyle w:val="BodyText"/>
        <w:spacing w:line="276" w:lineRule="exact" w:before="1"/>
      </w:pPr>
      <w:r>
        <w:rPr/>
        <w:t>In</w:t>
      </w:r>
      <w:r>
        <w:rPr>
          <w:spacing w:val="-2"/>
        </w:rPr>
        <w:t> </w:t>
      </w:r>
      <w:r>
        <w:rPr/>
        <w:t>your</w:t>
      </w:r>
      <w:r>
        <w:rPr>
          <w:spacing w:val="-2"/>
        </w:rPr>
        <w:t> </w:t>
      </w:r>
      <w:r>
        <w:rPr/>
        <w:t>view</w:t>
      </w:r>
      <w:r>
        <w:rPr>
          <w:spacing w:val="-1"/>
        </w:rPr>
        <w:t> </w:t>
      </w:r>
      <w:r>
        <w:rPr/>
        <w:t>is</w:t>
      </w:r>
      <w:r>
        <w:rPr>
          <w:spacing w:val="-2"/>
        </w:rPr>
        <w:t> </w:t>
      </w:r>
      <w:r>
        <w:rPr/>
        <w:t>the</w:t>
      </w:r>
      <w:r>
        <w:rPr>
          <w:spacing w:val="-1"/>
        </w:rPr>
        <w:t> </w:t>
      </w:r>
      <w:r>
        <w:rPr/>
        <w:t>outcome</w:t>
      </w:r>
      <w:r>
        <w:rPr>
          <w:spacing w:val="-1"/>
        </w:rPr>
        <w:t> </w:t>
      </w:r>
      <w:r>
        <w:rPr/>
        <w:t>of</w:t>
      </w:r>
      <w:r>
        <w:rPr>
          <w:spacing w:val="-4"/>
        </w:rPr>
        <w:t> </w:t>
      </w:r>
      <w:r>
        <w:rPr/>
        <w:t>the</w:t>
      </w:r>
      <w:r>
        <w:rPr>
          <w:spacing w:val="-1"/>
        </w:rPr>
        <w:t> </w:t>
      </w:r>
      <w:r>
        <w:rPr>
          <w:spacing w:val="-2"/>
        </w:rPr>
        <w:t>complaint:</w:t>
      </w:r>
    </w:p>
    <w:p>
      <w:pPr>
        <w:pStyle w:val="ListParagraph"/>
        <w:numPr>
          <w:ilvl w:val="0"/>
          <w:numId w:val="21"/>
        </w:numPr>
        <w:tabs>
          <w:tab w:pos="943" w:val="left" w:leader="none"/>
        </w:tabs>
        <w:spacing w:line="244" w:lineRule="auto" w:before="0" w:after="0"/>
        <w:ind w:left="448" w:right="873" w:firstLine="0"/>
        <w:jc w:val="left"/>
        <w:rPr>
          <w:rFonts w:ascii="MS Gothic" w:hAnsi="MS Gothic"/>
          <w:sz w:val="24"/>
        </w:rPr>
      </w:pPr>
      <w:r>
        <w:rPr>
          <w:rFonts w:ascii="Arial" w:hAnsi="Arial"/>
          <w:b/>
          <w:sz w:val="24"/>
        </w:rPr>
        <w:t>Upheld </w:t>
      </w:r>
      <w:r>
        <w:rPr>
          <w:sz w:val="24"/>
        </w:rPr>
        <w:t>- All aspects of the complaint were found to be valid and supported by </w:t>
      </w:r>
      <w:r>
        <w:rPr>
          <w:spacing w:val="-2"/>
          <w:sz w:val="24"/>
        </w:rPr>
        <w:t>evidence.</w:t>
      </w:r>
    </w:p>
    <w:p>
      <w:pPr>
        <w:pStyle w:val="ListParagraph"/>
        <w:numPr>
          <w:ilvl w:val="0"/>
          <w:numId w:val="21"/>
        </w:numPr>
        <w:tabs>
          <w:tab w:pos="918" w:val="left" w:leader="none"/>
        </w:tabs>
        <w:spacing w:line="313" w:lineRule="exact" w:before="0" w:after="0"/>
        <w:ind w:left="918" w:right="0" w:hanging="470"/>
        <w:jc w:val="left"/>
        <w:rPr>
          <w:rFonts w:ascii="Segoe UI Symbol" w:hAnsi="Segoe UI Symbol"/>
          <w:sz w:val="24"/>
        </w:rPr>
      </w:pPr>
      <w:r>
        <w:rPr>
          <w:rFonts w:ascii="Arial" w:hAnsi="Arial"/>
          <w:b/>
          <w:sz w:val="24"/>
        </w:rPr>
        <w:t>Partially</w:t>
      </w:r>
      <w:r>
        <w:rPr>
          <w:rFonts w:ascii="Arial" w:hAnsi="Arial"/>
          <w:b/>
          <w:spacing w:val="-2"/>
          <w:sz w:val="24"/>
        </w:rPr>
        <w:t> </w:t>
      </w:r>
      <w:r>
        <w:rPr>
          <w:rFonts w:ascii="Arial" w:hAnsi="Arial"/>
          <w:b/>
          <w:sz w:val="24"/>
        </w:rPr>
        <w:t>upheld</w:t>
      </w:r>
      <w:r>
        <w:rPr>
          <w:rFonts w:ascii="Arial" w:hAnsi="Arial"/>
          <w:b/>
          <w:spacing w:val="-2"/>
          <w:sz w:val="24"/>
        </w:rPr>
        <w:t> </w:t>
      </w:r>
      <w:r>
        <w:rPr>
          <w:sz w:val="24"/>
        </w:rPr>
        <w:t>-</w:t>
      </w:r>
      <w:r>
        <w:rPr>
          <w:spacing w:val="3"/>
          <w:sz w:val="24"/>
        </w:rPr>
        <w:t> </w:t>
      </w:r>
      <w:r>
        <w:rPr>
          <w:sz w:val="24"/>
        </w:rPr>
        <w:t>Some</w:t>
      </w:r>
      <w:r>
        <w:rPr>
          <w:spacing w:val="-2"/>
          <w:sz w:val="24"/>
        </w:rPr>
        <w:t> </w:t>
      </w:r>
      <w:r>
        <w:rPr>
          <w:sz w:val="24"/>
        </w:rPr>
        <w:t>elements</w:t>
      </w:r>
      <w:r>
        <w:rPr>
          <w:spacing w:val="-2"/>
          <w:sz w:val="24"/>
        </w:rPr>
        <w:t> </w:t>
      </w:r>
      <w:r>
        <w:rPr>
          <w:sz w:val="24"/>
        </w:rPr>
        <w:t>of</w:t>
      </w:r>
      <w:r>
        <w:rPr>
          <w:spacing w:val="-4"/>
          <w:sz w:val="24"/>
        </w:rPr>
        <w:t> </w:t>
      </w:r>
      <w:r>
        <w:rPr>
          <w:sz w:val="24"/>
        </w:rPr>
        <w:t>the</w:t>
      </w:r>
      <w:r>
        <w:rPr>
          <w:spacing w:val="-1"/>
          <w:sz w:val="24"/>
        </w:rPr>
        <w:t> </w:t>
      </w:r>
      <w:r>
        <w:rPr>
          <w:sz w:val="24"/>
        </w:rPr>
        <w:t>complaint</w:t>
      </w:r>
      <w:r>
        <w:rPr>
          <w:spacing w:val="-5"/>
          <w:sz w:val="24"/>
        </w:rPr>
        <w:t> </w:t>
      </w:r>
      <w:r>
        <w:rPr>
          <w:sz w:val="24"/>
        </w:rPr>
        <w:t>were</w:t>
      </w:r>
      <w:r>
        <w:rPr>
          <w:spacing w:val="-1"/>
          <w:sz w:val="24"/>
        </w:rPr>
        <w:t> </w:t>
      </w:r>
      <w:r>
        <w:rPr>
          <w:sz w:val="24"/>
        </w:rPr>
        <w:t>valid,</w:t>
      </w:r>
      <w:r>
        <w:rPr>
          <w:spacing w:val="-4"/>
          <w:sz w:val="24"/>
        </w:rPr>
        <w:t> </w:t>
      </w:r>
      <w:r>
        <w:rPr>
          <w:sz w:val="24"/>
        </w:rPr>
        <w:t>but</w:t>
      </w:r>
      <w:r>
        <w:rPr>
          <w:spacing w:val="-4"/>
          <w:sz w:val="24"/>
        </w:rPr>
        <w:t> </w:t>
      </w:r>
      <w:r>
        <w:rPr>
          <w:sz w:val="24"/>
        </w:rPr>
        <w:t>not</w:t>
      </w:r>
      <w:r>
        <w:rPr>
          <w:spacing w:val="-4"/>
          <w:sz w:val="24"/>
        </w:rPr>
        <w:t> all.</w:t>
      </w:r>
    </w:p>
    <w:p>
      <w:pPr>
        <w:pStyle w:val="ListParagraph"/>
        <w:numPr>
          <w:ilvl w:val="0"/>
          <w:numId w:val="21"/>
        </w:numPr>
        <w:tabs>
          <w:tab w:pos="918" w:val="left" w:leader="none"/>
        </w:tabs>
        <w:spacing w:line="317" w:lineRule="exact" w:before="0" w:after="0"/>
        <w:ind w:left="918" w:right="0" w:hanging="470"/>
        <w:jc w:val="left"/>
        <w:rPr>
          <w:rFonts w:ascii="Segoe UI Symbol" w:hAnsi="Segoe UI Symbol"/>
          <w:sz w:val="24"/>
        </w:rPr>
      </w:pPr>
      <w:r>
        <w:rPr>
          <w:rFonts w:ascii="Arial" w:hAnsi="Arial"/>
          <w:b/>
          <w:sz w:val="24"/>
        </w:rPr>
        <w:t>Not</w:t>
      </w:r>
      <w:r>
        <w:rPr>
          <w:rFonts w:ascii="Arial" w:hAnsi="Arial"/>
          <w:b/>
          <w:spacing w:val="-5"/>
          <w:sz w:val="24"/>
        </w:rPr>
        <w:t> </w:t>
      </w:r>
      <w:r>
        <w:rPr>
          <w:rFonts w:ascii="Arial" w:hAnsi="Arial"/>
          <w:b/>
          <w:sz w:val="24"/>
        </w:rPr>
        <w:t>upheld</w:t>
      </w:r>
      <w:r>
        <w:rPr>
          <w:rFonts w:ascii="Arial" w:hAnsi="Arial"/>
          <w:b/>
          <w:spacing w:val="2"/>
          <w:sz w:val="24"/>
        </w:rPr>
        <w:t> </w:t>
      </w:r>
      <w:r>
        <w:rPr>
          <w:sz w:val="24"/>
        </w:rPr>
        <w:t>-</w:t>
      </w:r>
      <w:r>
        <w:rPr>
          <w:spacing w:val="-2"/>
          <w:sz w:val="24"/>
        </w:rPr>
        <w:t> </w:t>
      </w:r>
      <w:r>
        <w:rPr>
          <w:sz w:val="24"/>
        </w:rPr>
        <w:t>No</w:t>
      </w:r>
      <w:r>
        <w:rPr>
          <w:spacing w:val="-2"/>
          <w:sz w:val="24"/>
        </w:rPr>
        <w:t> </w:t>
      </w:r>
      <w:r>
        <w:rPr>
          <w:sz w:val="24"/>
        </w:rPr>
        <w:t>evidence</w:t>
      </w:r>
      <w:r>
        <w:rPr>
          <w:spacing w:val="-2"/>
          <w:sz w:val="24"/>
        </w:rPr>
        <w:t> </w:t>
      </w:r>
      <w:r>
        <w:rPr>
          <w:sz w:val="24"/>
        </w:rPr>
        <w:t>was</w:t>
      </w:r>
      <w:r>
        <w:rPr>
          <w:spacing w:val="-2"/>
          <w:sz w:val="24"/>
        </w:rPr>
        <w:t> </w:t>
      </w:r>
      <w:r>
        <w:rPr>
          <w:sz w:val="24"/>
        </w:rPr>
        <w:t>found</w:t>
      </w:r>
      <w:r>
        <w:rPr>
          <w:spacing w:val="-2"/>
          <w:sz w:val="24"/>
        </w:rPr>
        <w:t> </w:t>
      </w:r>
      <w:r>
        <w:rPr>
          <w:sz w:val="24"/>
        </w:rPr>
        <w:t>to</w:t>
      </w:r>
      <w:r>
        <w:rPr>
          <w:spacing w:val="-1"/>
          <w:sz w:val="24"/>
        </w:rPr>
        <w:t> </w:t>
      </w:r>
      <w:r>
        <w:rPr>
          <w:sz w:val="24"/>
        </w:rPr>
        <w:t>support</w:t>
      </w:r>
      <w:r>
        <w:rPr>
          <w:spacing w:val="-5"/>
          <w:sz w:val="24"/>
        </w:rPr>
        <w:t> </w:t>
      </w:r>
      <w:r>
        <w:rPr>
          <w:sz w:val="24"/>
        </w:rPr>
        <w:t>the</w:t>
      </w:r>
      <w:r>
        <w:rPr>
          <w:spacing w:val="-1"/>
          <w:sz w:val="24"/>
        </w:rPr>
        <w:t> </w:t>
      </w:r>
      <w:r>
        <w:rPr>
          <w:spacing w:val="-2"/>
          <w:sz w:val="24"/>
        </w:rPr>
        <w:t>complaint.</w:t>
      </w:r>
    </w:p>
    <w:p>
      <w:pPr>
        <w:pStyle w:val="BodyText"/>
        <w:spacing w:before="254"/>
      </w:pPr>
      <w:r>
        <w:rPr/>
        <w:t>Add</w:t>
      </w:r>
      <w:r>
        <w:rPr>
          <w:spacing w:val="-2"/>
        </w:rPr>
        <w:t> </w:t>
      </w:r>
      <w:r>
        <w:rPr/>
        <w:t>any</w:t>
      </w:r>
      <w:r>
        <w:rPr>
          <w:spacing w:val="-2"/>
        </w:rPr>
        <w:t> </w:t>
      </w:r>
      <w:r>
        <w:rPr/>
        <w:t>comments</w:t>
      </w:r>
      <w:r>
        <w:rPr>
          <w:spacing w:val="-2"/>
        </w:rPr>
        <w:t> </w:t>
      </w:r>
      <w:r>
        <w:rPr/>
        <w:t>here</w:t>
      </w:r>
      <w:r>
        <w:rPr>
          <w:spacing w:val="-2"/>
        </w:rPr>
        <w:t> </w:t>
      </w:r>
      <w:r>
        <w:rPr/>
        <w:t>(i.e.</w:t>
      </w:r>
      <w:r>
        <w:rPr>
          <w:spacing w:val="-4"/>
        </w:rPr>
        <w:t> </w:t>
      </w:r>
      <w:r>
        <w:rPr/>
        <w:t>if</w:t>
      </w:r>
      <w:r>
        <w:rPr>
          <w:spacing w:val="-4"/>
        </w:rPr>
        <w:t> </w:t>
      </w:r>
      <w:r>
        <w:rPr/>
        <w:t>partially</w:t>
      </w:r>
      <w:r>
        <w:rPr>
          <w:spacing w:val="-3"/>
        </w:rPr>
        <w:t> </w:t>
      </w:r>
      <w:r>
        <w:rPr/>
        <w:t>upheld</w:t>
      </w:r>
      <w:r>
        <w:rPr>
          <w:spacing w:val="6"/>
        </w:rPr>
        <w:t> </w:t>
      </w:r>
      <w:r>
        <w:rPr/>
        <w:t>–</w:t>
      </w:r>
      <w:r>
        <w:rPr>
          <w:spacing w:val="-1"/>
        </w:rPr>
        <w:t> </w:t>
      </w:r>
      <w:r>
        <w:rPr/>
        <w:t>which</w:t>
      </w:r>
      <w:r>
        <w:rPr>
          <w:spacing w:val="-1"/>
        </w:rPr>
        <w:t> </w:t>
      </w:r>
      <w:r>
        <w:rPr>
          <w:spacing w:val="-2"/>
        </w:rPr>
        <w:t>elements):</w:t>
      </w:r>
    </w:p>
    <w:p>
      <w:pPr>
        <w:pStyle w:val="BodyText"/>
        <w:spacing w:before="195"/>
        <w:ind w:left="0"/>
        <w:rPr>
          <w:sz w:val="28"/>
        </w:rPr>
      </w:pPr>
    </w:p>
    <w:p>
      <w:pPr>
        <w:pStyle w:val="Heading3"/>
        <w:ind w:left="483"/>
      </w:pPr>
      <w:r>
        <w:rPr>
          <w:b w:val="0"/>
          <w:position w:val="-4"/>
        </w:rPr>
        <w:drawing>
          <wp:inline distT="0" distB="0" distL="0" distR="0">
            <wp:extent cx="187325" cy="190500"/>
            <wp:effectExtent l="0" t="0" r="0" b="0"/>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187325" cy="190500"/>
                    </a:xfrm>
                    <a:prstGeom prst="rect">
                      <a:avLst/>
                    </a:prstGeom>
                  </pic:spPr>
                </pic:pic>
              </a:graphicData>
            </a:graphic>
          </wp:inline>
        </w:drawing>
      </w:r>
      <w:r>
        <w:rPr>
          <w:b w:val="0"/>
          <w:position w:val="-4"/>
        </w:rPr>
      </w:r>
      <w:r>
        <w:rPr>
          <w:rFonts w:ascii="Times New Roman"/>
          <w:b w:val="0"/>
          <w:spacing w:val="70"/>
          <w:sz w:val="20"/>
        </w:rPr>
        <w:t> </w:t>
      </w:r>
      <w:bookmarkStart w:name="📈 Learning Points" w:id="41"/>
      <w:bookmarkEnd w:id="41"/>
      <w:r>
        <w:rPr>
          <w:rFonts w:ascii="Times New Roman"/>
          <w:b w:val="0"/>
          <w:spacing w:val="20"/>
          <w:sz w:val="20"/>
        </w:rPr>
      </w:r>
      <w:r>
        <w:rPr>
          <w:color w:val="365F91"/>
        </w:rPr>
        <w:t>Learning Points</w:t>
      </w:r>
    </w:p>
    <w:p>
      <w:pPr>
        <w:pStyle w:val="Heading4"/>
        <w:spacing w:before="266"/>
        <w:jc w:val="both"/>
      </w:pPr>
      <w:r>
        <w:rPr/>
        <w:t>ACTION</w:t>
      </w:r>
      <w:r>
        <w:rPr>
          <w:spacing w:val="-2"/>
        </w:rPr>
        <w:t> </w:t>
      </w:r>
      <w:r>
        <w:rPr>
          <w:spacing w:val="-4"/>
        </w:rPr>
        <w:t>PLAN</w:t>
      </w:r>
    </w:p>
    <w:p>
      <w:pPr>
        <w:pStyle w:val="BodyText"/>
        <w:spacing w:before="254"/>
        <w:ind w:right="876"/>
        <w:jc w:val="both"/>
      </w:pPr>
      <w:r>
        <w:rPr/>
        <w:t>The table below should be used to record all actions arising from the complaint, including those that have already been completed.</w:t>
      </w:r>
    </w:p>
    <w:p>
      <w:pPr>
        <w:pStyle w:val="Heading4"/>
        <w:spacing w:line="242" w:lineRule="auto" w:before="253"/>
        <w:ind w:right="875"/>
        <w:jc w:val="both"/>
      </w:pPr>
      <w:r>
        <w:rPr/>
        <w:t>All</w:t>
      </w:r>
      <w:r>
        <w:rPr>
          <w:spacing w:val="-4"/>
        </w:rPr>
        <w:t> </w:t>
      </w:r>
      <w:r>
        <w:rPr/>
        <w:t>actions</w:t>
      </w:r>
      <w:r>
        <w:rPr>
          <w:spacing w:val="-1"/>
        </w:rPr>
        <w:t> </w:t>
      </w:r>
      <w:r>
        <w:rPr/>
        <w:t>must be</w:t>
      </w:r>
      <w:r>
        <w:rPr>
          <w:spacing w:val="-1"/>
        </w:rPr>
        <w:t> </w:t>
      </w:r>
      <w:r>
        <w:rPr/>
        <w:t>discussed</w:t>
      </w:r>
      <w:r>
        <w:rPr>
          <w:spacing w:val="-4"/>
        </w:rPr>
        <w:t> </w:t>
      </w:r>
      <w:r>
        <w:rPr/>
        <w:t>and</w:t>
      </w:r>
      <w:r>
        <w:rPr>
          <w:spacing w:val="-4"/>
        </w:rPr>
        <w:t> </w:t>
      </w:r>
      <w:r>
        <w:rPr/>
        <w:t>agreed</w:t>
      </w:r>
      <w:r>
        <w:rPr>
          <w:spacing w:val="-4"/>
        </w:rPr>
        <w:t> </w:t>
      </w:r>
      <w:r>
        <w:rPr/>
        <w:t>with</w:t>
      </w:r>
      <w:r>
        <w:rPr>
          <w:spacing w:val="-4"/>
        </w:rPr>
        <w:t> </w:t>
      </w:r>
      <w:r>
        <w:rPr/>
        <w:t>the</w:t>
      </w:r>
      <w:r>
        <w:rPr>
          <w:spacing w:val="-1"/>
        </w:rPr>
        <w:t> </w:t>
      </w:r>
      <w:r>
        <w:rPr/>
        <w:t>relevant</w:t>
      </w:r>
      <w:r>
        <w:rPr>
          <w:spacing w:val="-2"/>
        </w:rPr>
        <w:t> </w:t>
      </w:r>
      <w:r>
        <w:rPr/>
        <w:t>Clinical</w:t>
      </w:r>
      <w:r>
        <w:rPr>
          <w:spacing w:val="-4"/>
        </w:rPr>
        <w:t> </w:t>
      </w:r>
      <w:r>
        <w:rPr/>
        <w:t>Lead,</w:t>
      </w:r>
      <w:r>
        <w:rPr>
          <w:spacing w:val="-4"/>
        </w:rPr>
        <w:t> </w:t>
      </w:r>
      <w:r>
        <w:rPr/>
        <w:t>Head of</w:t>
      </w:r>
      <w:r>
        <w:rPr>
          <w:spacing w:val="-5"/>
        </w:rPr>
        <w:t> </w:t>
      </w:r>
      <w:r>
        <w:rPr/>
        <w:t>Operations,</w:t>
      </w:r>
      <w:r>
        <w:rPr>
          <w:spacing w:val="-7"/>
        </w:rPr>
        <w:t> </w:t>
      </w:r>
      <w:r>
        <w:rPr/>
        <w:t>and/or</w:t>
      </w:r>
      <w:r>
        <w:rPr>
          <w:spacing w:val="-4"/>
        </w:rPr>
        <w:t> </w:t>
      </w:r>
      <w:r>
        <w:rPr/>
        <w:t>Team</w:t>
      </w:r>
      <w:r>
        <w:rPr>
          <w:spacing w:val="-4"/>
        </w:rPr>
        <w:t> </w:t>
      </w:r>
      <w:r>
        <w:rPr/>
        <w:t>to</w:t>
      </w:r>
      <w:r>
        <w:rPr>
          <w:spacing w:val="-7"/>
        </w:rPr>
        <w:t> </w:t>
      </w:r>
      <w:r>
        <w:rPr/>
        <w:t>ensure</w:t>
      </w:r>
      <w:r>
        <w:rPr>
          <w:spacing w:val="-4"/>
        </w:rPr>
        <w:t> </w:t>
      </w:r>
      <w:r>
        <w:rPr/>
        <w:t>they</w:t>
      </w:r>
      <w:r>
        <w:rPr>
          <w:spacing w:val="-9"/>
        </w:rPr>
        <w:t> </w:t>
      </w:r>
      <w:r>
        <w:rPr/>
        <w:t>are</w:t>
      </w:r>
      <w:r>
        <w:rPr>
          <w:spacing w:val="-4"/>
        </w:rPr>
        <w:t> </w:t>
      </w:r>
      <w:r>
        <w:rPr/>
        <w:t>SMART</w:t>
      </w:r>
      <w:r>
        <w:rPr>
          <w:spacing w:val="-2"/>
        </w:rPr>
        <w:t> </w:t>
      </w:r>
      <w:r>
        <w:rPr/>
        <w:t>(see</w:t>
      </w:r>
      <w:r>
        <w:rPr>
          <w:spacing w:val="-4"/>
        </w:rPr>
        <w:t> </w:t>
      </w:r>
      <w:r>
        <w:rPr/>
        <w:t>end</w:t>
      </w:r>
      <w:r>
        <w:rPr>
          <w:spacing w:val="-7"/>
        </w:rPr>
        <w:t> </w:t>
      </w:r>
      <w:r>
        <w:rPr/>
        <w:t>of</w:t>
      </w:r>
      <w:r>
        <w:rPr>
          <w:spacing w:val="-5"/>
        </w:rPr>
        <w:t> </w:t>
      </w:r>
      <w:r>
        <w:rPr/>
        <w:t>toolkit),</w:t>
      </w:r>
      <w:r>
        <w:rPr>
          <w:spacing w:val="-7"/>
        </w:rPr>
        <w:t> </w:t>
      </w:r>
      <w:r>
        <w:rPr/>
        <w:t>have an identified lead, and include an agreed completion date.</w:t>
      </w:r>
    </w:p>
    <w:p>
      <w:pPr>
        <w:pStyle w:val="BodyText"/>
        <w:spacing w:line="242" w:lineRule="auto" w:before="244"/>
        <w:ind w:right="872"/>
        <w:jc w:val="both"/>
      </w:pPr>
      <w:r>
        <w:rPr/>
        <w:t>Please</w:t>
      </w:r>
      <w:r>
        <w:rPr>
          <w:spacing w:val="-8"/>
        </w:rPr>
        <w:t> </w:t>
      </w:r>
      <w:r>
        <w:rPr/>
        <w:t>note</w:t>
      </w:r>
      <w:r>
        <w:rPr>
          <w:spacing w:val="-3"/>
        </w:rPr>
        <w:t> </w:t>
      </w:r>
      <w:r>
        <w:rPr/>
        <w:t>that</w:t>
      </w:r>
      <w:r>
        <w:rPr>
          <w:spacing w:val="-6"/>
        </w:rPr>
        <w:t> </w:t>
      </w:r>
      <w:r>
        <w:rPr/>
        <w:t>these</w:t>
      </w:r>
      <w:r>
        <w:rPr>
          <w:spacing w:val="-3"/>
        </w:rPr>
        <w:t> </w:t>
      </w:r>
      <w:r>
        <w:rPr/>
        <w:t>actions</w:t>
      </w:r>
      <w:r>
        <w:rPr>
          <w:spacing w:val="-4"/>
        </w:rPr>
        <w:t> </w:t>
      </w:r>
      <w:r>
        <w:rPr/>
        <w:t>are</w:t>
      </w:r>
      <w:r>
        <w:rPr>
          <w:spacing w:val="-8"/>
        </w:rPr>
        <w:t> </w:t>
      </w:r>
      <w:r>
        <w:rPr/>
        <w:t>not</w:t>
      </w:r>
      <w:r>
        <w:rPr>
          <w:spacing w:val="-6"/>
        </w:rPr>
        <w:t> </w:t>
      </w:r>
      <w:r>
        <w:rPr/>
        <w:t>for</w:t>
      </w:r>
      <w:r>
        <w:rPr>
          <w:spacing w:val="-4"/>
        </w:rPr>
        <w:t> </w:t>
      </w:r>
      <w:r>
        <w:rPr/>
        <w:t>you,</w:t>
      </w:r>
      <w:r>
        <w:rPr>
          <w:spacing w:val="-6"/>
        </w:rPr>
        <w:t> </w:t>
      </w:r>
      <w:r>
        <w:rPr/>
        <w:t>as</w:t>
      </w:r>
      <w:r>
        <w:rPr>
          <w:spacing w:val="-4"/>
        </w:rPr>
        <w:t> </w:t>
      </w:r>
      <w:r>
        <w:rPr/>
        <w:t>the</w:t>
      </w:r>
      <w:r>
        <w:rPr>
          <w:spacing w:val="-3"/>
        </w:rPr>
        <w:t> </w:t>
      </w:r>
      <w:r>
        <w:rPr/>
        <w:t>complaint</w:t>
      </w:r>
      <w:r>
        <w:rPr>
          <w:spacing w:val="-6"/>
        </w:rPr>
        <w:t> </w:t>
      </w:r>
      <w:r>
        <w:rPr/>
        <w:t>reviewer,</w:t>
      </w:r>
      <w:r>
        <w:rPr>
          <w:spacing w:val="-6"/>
        </w:rPr>
        <w:t> </w:t>
      </w:r>
      <w:r>
        <w:rPr/>
        <w:t>to</w:t>
      </w:r>
      <w:r>
        <w:rPr>
          <w:spacing w:val="-3"/>
        </w:rPr>
        <w:t> </w:t>
      </w:r>
      <w:r>
        <w:rPr/>
        <w:t>complete or lead on. Responsibility for delivering the actions lies with the relevant team.</w:t>
      </w:r>
    </w:p>
    <w:p>
      <w:pPr>
        <w:pStyle w:val="BodyText"/>
        <w:spacing w:after="0" w:line="242" w:lineRule="auto"/>
        <w:jc w:val="both"/>
        <w:sectPr>
          <w:pgSz w:w="11910" w:h="16840"/>
          <w:pgMar w:header="944" w:footer="1176" w:top="1800" w:bottom="1380" w:left="992" w:right="566"/>
        </w:sectPr>
      </w:pPr>
    </w:p>
    <w:tbl>
      <w:tblPr>
        <w:tblW w:w="0" w:type="auto"/>
        <w:jc w:val="left"/>
        <w:tblInd w:w="463" w:type="dxa"/>
        <w:tblBorders>
          <w:top w:val="single" w:sz="24" w:space="0" w:color="DBE4F0"/>
          <w:left w:val="single" w:sz="24" w:space="0" w:color="DBE4F0"/>
          <w:bottom w:val="single" w:sz="24" w:space="0" w:color="DBE4F0"/>
          <w:right w:val="single" w:sz="24" w:space="0" w:color="DBE4F0"/>
          <w:insideH w:val="single" w:sz="24" w:space="0" w:color="DBE4F0"/>
          <w:insideV w:val="single" w:sz="24" w:space="0" w:color="DBE4F0"/>
        </w:tblBorders>
        <w:tblLayout w:type="fixed"/>
        <w:tblCellMar>
          <w:top w:w="0" w:type="dxa"/>
          <w:left w:w="0" w:type="dxa"/>
          <w:bottom w:w="0" w:type="dxa"/>
          <w:right w:w="0" w:type="dxa"/>
        </w:tblCellMar>
        <w:tblLook w:val="01E0"/>
      </w:tblPr>
      <w:tblGrid>
        <w:gridCol w:w="760"/>
        <w:gridCol w:w="3246"/>
        <w:gridCol w:w="2065"/>
        <w:gridCol w:w="2941"/>
      </w:tblGrid>
      <w:tr>
        <w:trPr>
          <w:trHeight w:val="965" w:hRule="atLeast"/>
        </w:trPr>
        <w:tc>
          <w:tcPr>
            <w:tcW w:w="760" w:type="dxa"/>
            <w:tcBorders>
              <w:top w:val="nil"/>
              <w:bottom w:val="nil"/>
            </w:tcBorders>
            <w:shd w:val="clear" w:color="auto" w:fill="DBE4F0"/>
          </w:tcPr>
          <w:p>
            <w:pPr>
              <w:pStyle w:val="TableParagraph"/>
              <w:ind w:left="0"/>
              <w:rPr>
                <w:rFonts w:ascii="Times New Roman"/>
                <w:sz w:val="22"/>
              </w:rPr>
            </w:pPr>
          </w:p>
        </w:tc>
        <w:tc>
          <w:tcPr>
            <w:tcW w:w="3246" w:type="dxa"/>
            <w:tcBorders>
              <w:top w:val="nil"/>
              <w:bottom w:val="nil"/>
            </w:tcBorders>
            <w:shd w:val="clear" w:color="auto" w:fill="DBE4F0"/>
          </w:tcPr>
          <w:p>
            <w:pPr>
              <w:pStyle w:val="TableParagraph"/>
              <w:spacing w:before="234"/>
              <w:ind w:left="0"/>
              <w:rPr>
                <w:sz w:val="24"/>
              </w:rPr>
            </w:pPr>
          </w:p>
          <w:p>
            <w:pPr>
              <w:pStyle w:val="TableParagraph"/>
              <w:ind w:left="85"/>
              <w:rPr>
                <w:rFonts w:ascii="Arial"/>
                <w:b/>
                <w:sz w:val="24"/>
              </w:rPr>
            </w:pPr>
            <w:r>
              <w:rPr>
                <w:rFonts w:ascii="Arial"/>
                <w:b/>
                <w:spacing w:val="-2"/>
                <w:sz w:val="24"/>
              </w:rPr>
              <w:t>Action</w:t>
            </w:r>
          </w:p>
        </w:tc>
        <w:tc>
          <w:tcPr>
            <w:tcW w:w="2065" w:type="dxa"/>
            <w:tcBorders>
              <w:top w:val="nil"/>
              <w:bottom w:val="nil"/>
            </w:tcBorders>
            <w:shd w:val="clear" w:color="auto" w:fill="DBE4F0"/>
          </w:tcPr>
          <w:p>
            <w:pPr>
              <w:pStyle w:val="TableParagraph"/>
              <w:spacing w:before="234"/>
              <w:ind w:left="0"/>
              <w:rPr>
                <w:sz w:val="24"/>
              </w:rPr>
            </w:pPr>
          </w:p>
          <w:p>
            <w:pPr>
              <w:pStyle w:val="TableParagraph"/>
              <w:ind w:left="131"/>
              <w:rPr>
                <w:rFonts w:ascii="Arial"/>
                <w:b/>
                <w:sz w:val="24"/>
              </w:rPr>
            </w:pPr>
            <w:r>
              <w:rPr>
                <w:rFonts w:ascii="Arial"/>
                <w:b/>
                <w:spacing w:val="-4"/>
                <w:sz w:val="24"/>
              </w:rPr>
              <w:t>Lead</w:t>
            </w:r>
          </w:p>
        </w:tc>
        <w:tc>
          <w:tcPr>
            <w:tcW w:w="2941" w:type="dxa"/>
            <w:tcBorders>
              <w:top w:val="nil"/>
              <w:bottom w:val="nil"/>
            </w:tcBorders>
            <w:shd w:val="clear" w:color="auto" w:fill="DBE4F0"/>
          </w:tcPr>
          <w:p>
            <w:pPr>
              <w:pStyle w:val="TableParagraph"/>
              <w:spacing w:line="292" w:lineRule="auto" w:before="175"/>
              <w:ind w:left="86" w:right="1031"/>
              <w:rPr>
                <w:rFonts w:ascii="Arial"/>
                <w:b/>
                <w:sz w:val="24"/>
              </w:rPr>
            </w:pPr>
            <w:r>
              <w:rPr>
                <w:rFonts w:ascii="Arial"/>
                <w:b/>
                <w:sz w:val="24"/>
              </w:rPr>
              <w:t>Target date / date</w:t>
            </w:r>
            <w:r>
              <w:rPr>
                <w:rFonts w:ascii="Arial"/>
                <w:b/>
                <w:spacing w:val="-17"/>
                <w:sz w:val="24"/>
              </w:rPr>
              <w:t> </w:t>
            </w:r>
            <w:r>
              <w:rPr>
                <w:rFonts w:ascii="Arial"/>
                <w:b/>
                <w:sz w:val="24"/>
              </w:rPr>
              <w:t>completed</w:t>
            </w:r>
          </w:p>
        </w:tc>
      </w:tr>
      <w:tr>
        <w:trPr>
          <w:trHeight w:val="715" w:hRule="atLeast"/>
        </w:trPr>
        <w:tc>
          <w:tcPr>
            <w:tcW w:w="760" w:type="dxa"/>
            <w:tcBorders>
              <w:top w:val="nil"/>
            </w:tcBorders>
          </w:tcPr>
          <w:p>
            <w:pPr>
              <w:pStyle w:val="TableParagraph"/>
              <w:spacing w:before="115"/>
              <w:ind w:left="0" w:right="14"/>
              <w:jc w:val="center"/>
              <w:rPr>
                <w:rFonts w:ascii="Arial"/>
                <w:b/>
                <w:sz w:val="24"/>
              </w:rPr>
            </w:pPr>
            <w:r>
              <w:rPr>
                <w:rFonts w:ascii="Arial"/>
                <w:b/>
                <w:spacing w:val="-10"/>
                <w:sz w:val="24"/>
              </w:rPr>
              <w:t>1</w:t>
            </w:r>
          </w:p>
        </w:tc>
        <w:tc>
          <w:tcPr>
            <w:tcW w:w="3246" w:type="dxa"/>
            <w:tcBorders>
              <w:top w:val="nil"/>
            </w:tcBorders>
          </w:tcPr>
          <w:p>
            <w:pPr>
              <w:pStyle w:val="TableParagraph"/>
              <w:ind w:left="0"/>
              <w:rPr>
                <w:rFonts w:ascii="Times New Roman"/>
                <w:sz w:val="22"/>
              </w:rPr>
            </w:pPr>
          </w:p>
        </w:tc>
        <w:tc>
          <w:tcPr>
            <w:tcW w:w="2065" w:type="dxa"/>
            <w:tcBorders>
              <w:top w:val="nil"/>
            </w:tcBorders>
          </w:tcPr>
          <w:p>
            <w:pPr>
              <w:pStyle w:val="TableParagraph"/>
              <w:ind w:left="0"/>
              <w:rPr>
                <w:rFonts w:ascii="Times New Roman"/>
                <w:sz w:val="22"/>
              </w:rPr>
            </w:pPr>
          </w:p>
        </w:tc>
        <w:tc>
          <w:tcPr>
            <w:tcW w:w="2941" w:type="dxa"/>
            <w:tcBorders>
              <w:top w:val="nil"/>
            </w:tcBorders>
          </w:tcPr>
          <w:p>
            <w:pPr>
              <w:pStyle w:val="TableParagraph"/>
              <w:ind w:left="0"/>
              <w:rPr>
                <w:rFonts w:ascii="Times New Roman"/>
                <w:sz w:val="22"/>
              </w:rPr>
            </w:pPr>
          </w:p>
        </w:tc>
      </w:tr>
      <w:tr>
        <w:trPr>
          <w:trHeight w:val="710" w:hRule="atLeast"/>
        </w:trPr>
        <w:tc>
          <w:tcPr>
            <w:tcW w:w="760" w:type="dxa"/>
          </w:tcPr>
          <w:p>
            <w:pPr>
              <w:pStyle w:val="TableParagraph"/>
              <w:spacing w:before="115"/>
              <w:ind w:left="0" w:right="14"/>
              <w:jc w:val="center"/>
              <w:rPr>
                <w:rFonts w:ascii="Arial"/>
                <w:b/>
                <w:sz w:val="24"/>
              </w:rPr>
            </w:pPr>
            <w:r>
              <w:rPr>
                <w:rFonts w:ascii="Arial"/>
                <w:b/>
                <w:spacing w:val="-10"/>
                <w:sz w:val="24"/>
              </w:rPr>
              <w:t>2</w:t>
            </w:r>
          </w:p>
        </w:tc>
        <w:tc>
          <w:tcPr>
            <w:tcW w:w="3246" w:type="dxa"/>
          </w:tcPr>
          <w:p>
            <w:pPr>
              <w:pStyle w:val="TableParagraph"/>
              <w:ind w:left="0"/>
              <w:rPr>
                <w:rFonts w:ascii="Times New Roman"/>
                <w:sz w:val="22"/>
              </w:rPr>
            </w:pPr>
          </w:p>
        </w:tc>
        <w:tc>
          <w:tcPr>
            <w:tcW w:w="2065" w:type="dxa"/>
          </w:tcPr>
          <w:p>
            <w:pPr>
              <w:pStyle w:val="TableParagraph"/>
              <w:ind w:left="0"/>
              <w:rPr>
                <w:rFonts w:ascii="Times New Roman"/>
                <w:sz w:val="22"/>
              </w:rPr>
            </w:pPr>
          </w:p>
        </w:tc>
        <w:tc>
          <w:tcPr>
            <w:tcW w:w="2941" w:type="dxa"/>
          </w:tcPr>
          <w:p>
            <w:pPr>
              <w:pStyle w:val="TableParagraph"/>
              <w:ind w:left="0"/>
              <w:rPr>
                <w:rFonts w:ascii="Times New Roman"/>
                <w:sz w:val="22"/>
              </w:rPr>
            </w:pPr>
          </w:p>
        </w:tc>
      </w:tr>
    </w:tbl>
    <w:p>
      <w:pPr>
        <w:pStyle w:val="BodyText"/>
        <w:ind w:left="0"/>
      </w:pPr>
    </w:p>
    <w:p>
      <w:pPr>
        <w:pStyle w:val="BodyText"/>
        <w:spacing w:before="2"/>
        <w:ind w:left="0"/>
      </w:pPr>
    </w:p>
    <w:p>
      <w:pPr>
        <w:pStyle w:val="BodyText"/>
        <w:tabs>
          <w:tab w:pos="1517" w:val="left" w:leader="none"/>
          <w:tab w:pos="2581" w:val="left" w:leader="none"/>
          <w:tab w:pos="3246" w:val="left" w:leader="none"/>
          <w:tab w:pos="4205" w:val="left" w:leader="none"/>
          <w:tab w:pos="4709" w:val="left" w:leader="none"/>
          <w:tab w:pos="5468" w:val="left" w:leader="none"/>
          <w:tab w:pos="6907" w:val="left" w:leader="none"/>
          <w:tab w:pos="7921" w:val="left" w:leader="none"/>
          <w:tab w:pos="9200" w:val="left" w:leader="none"/>
        </w:tabs>
        <w:spacing w:before="1"/>
        <w:ind w:right="877"/>
      </w:pPr>
      <w:r>
        <w:rPr>
          <w:spacing w:val="-2"/>
        </w:rPr>
        <w:t>Please</w:t>
      </w:r>
      <w:r>
        <w:rPr/>
        <w:tab/>
      </w:r>
      <w:r>
        <w:rPr>
          <w:spacing w:val="-2"/>
        </w:rPr>
        <w:t>ensure</w:t>
      </w:r>
      <w:r>
        <w:rPr/>
        <w:tab/>
      </w:r>
      <w:r>
        <w:rPr>
          <w:spacing w:val="-4"/>
        </w:rPr>
        <w:t>the</w:t>
      </w:r>
      <w:r>
        <w:rPr/>
        <w:tab/>
      </w:r>
      <w:r>
        <w:rPr>
          <w:spacing w:val="-2"/>
        </w:rPr>
        <w:t>toolkit</w:t>
      </w:r>
      <w:r>
        <w:rPr/>
        <w:tab/>
      </w:r>
      <w:r>
        <w:rPr>
          <w:spacing w:val="-6"/>
        </w:rPr>
        <w:t>is</w:t>
      </w:r>
      <w:r>
        <w:rPr/>
        <w:tab/>
      </w:r>
      <w:r>
        <w:rPr>
          <w:spacing w:val="-2"/>
        </w:rPr>
        <w:t>fully</w:t>
      </w:r>
      <w:r>
        <w:rPr/>
        <w:tab/>
      </w:r>
      <w:r>
        <w:rPr>
          <w:spacing w:val="-2"/>
        </w:rPr>
        <w:t>completed</w:t>
      </w:r>
      <w:r>
        <w:rPr/>
        <w:tab/>
      </w:r>
      <w:r>
        <w:rPr>
          <w:spacing w:val="-2"/>
        </w:rPr>
        <w:t>before</w:t>
      </w:r>
      <w:r>
        <w:rPr/>
        <w:tab/>
      </w:r>
      <w:r>
        <w:rPr>
          <w:spacing w:val="-2"/>
        </w:rPr>
        <w:t>returning</w:t>
      </w:r>
      <w:r>
        <w:rPr/>
        <w:tab/>
      </w:r>
      <w:r>
        <w:rPr>
          <w:spacing w:val="-4"/>
        </w:rPr>
        <w:t>to: </w:t>
      </w:r>
      <w:hyperlink r:id="rId11">
        <w:r>
          <w:rPr>
            <w:color w:val="0000FF"/>
            <w:spacing w:val="-2"/>
            <w:u w:val="single" w:color="0000FF"/>
          </w:rPr>
          <w:t>lypft.complaints@nhs.net</w:t>
        </w:r>
        <w:r>
          <w:rPr>
            <w:spacing w:val="-2"/>
          </w:rPr>
          <w:t>.</w:t>
        </w:r>
      </w:hyperlink>
    </w:p>
    <w:p>
      <w:pPr>
        <w:pStyle w:val="Heading1"/>
        <w:spacing w:line="550" w:lineRule="exact" w:before="528"/>
      </w:pPr>
      <w:r>
        <w:rPr/>
        <w:t>SMART</w:t>
      </w:r>
      <w:r>
        <w:rPr>
          <w:spacing w:val="-4"/>
        </w:rPr>
        <w:t> </w:t>
      </w:r>
      <w:r>
        <w:rPr/>
        <w:t>Action</w:t>
      </w:r>
      <w:r>
        <w:rPr>
          <w:spacing w:val="-2"/>
        </w:rPr>
        <w:t> Checklist</w:t>
      </w:r>
    </w:p>
    <w:p>
      <w:pPr>
        <w:spacing w:before="0"/>
        <w:ind w:left="448" w:right="862" w:firstLine="0"/>
        <w:jc w:val="left"/>
        <w:rPr>
          <w:sz w:val="21"/>
        </w:rPr>
      </w:pPr>
      <w:r>
        <w:rPr>
          <w:sz w:val="21"/>
        </w:rPr>
        <w:t>Use</w:t>
      </w:r>
      <w:r>
        <w:rPr>
          <w:spacing w:val="-6"/>
          <w:sz w:val="21"/>
        </w:rPr>
        <w:t> </w:t>
      </w:r>
      <w:r>
        <w:rPr>
          <w:sz w:val="21"/>
        </w:rPr>
        <w:t>this</w:t>
      </w:r>
      <w:r>
        <w:rPr>
          <w:spacing w:val="-4"/>
          <w:sz w:val="21"/>
        </w:rPr>
        <w:t> </w:t>
      </w:r>
      <w:r>
        <w:rPr>
          <w:sz w:val="21"/>
        </w:rPr>
        <w:t>checklist</w:t>
      </w:r>
      <w:r>
        <w:rPr>
          <w:spacing w:val="-2"/>
          <w:sz w:val="21"/>
        </w:rPr>
        <w:t> </w:t>
      </w:r>
      <w:r>
        <w:rPr>
          <w:sz w:val="21"/>
        </w:rPr>
        <w:t>to</w:t>
      </w:r>
      <w:r>
        <w:rPr>
          <w:spacing w:val="-6"/>
          <w:sz w:val="21"/>
        </w:rPr>
        <w:t> </w:t>
      </w:r>
      <w:r>
        <w:rPr>
          <w:sz w:val="21"/>
        </w:rPr>
        <w:t>ensure</w:t>
      </w:r>
      <w:r>
        <w:rPr>
          <w:spacing w:val="-6"/>
          <w:sz w:val="21"/>
        </w:rPr>
        <w:t> </w:t>
      </w:r>
      <w:r>
        <w:rPr>
          <w:sz w:val="21"/>
        </w:rPr>
        <w:t>every</w:t>
      </w:r>
      <w:r>
        <w:rPr>
          <w:spacing w:val="-4"/>
          <w:sz w:val="21"/>
        </w:rPr>
        <w:t> </w:t>
      </w:r>
      <w:r>
        <w:rPr>
          <w:sz w:val="21"/>
        </w:rPr>
        <w:t>action</w:t>
      </w:r>
      <w:r>
        <w:rPr>
          <w:spacing w:val="-6"/>
          <w:sz w:val="21"/>
        </w:rPr>
        <w:t> </w:t>
      </w:r>
      <w:r>
        <w:rPr>
          <w:sz w:val="21"/>
        </w:rPr>
        <w:t>arising</w:t>
      </w:r>
      <w:r>
        <w:rPr>
          <w:spacing w:val="-6"/>
          <w:sz w:val="21"/>
        </w:rPr>
        <w:t> </w:t>
      </w:r>
      <w:r>
        <w:rPr>
          <w:sz w:val="21"/>
        </w:rPr>
        <w:t>from</w:t>
      </w:r>
      <w:r>
        <w:rPr>
          <w:spacing w:val="-4"/>
          <w:sz w:val="21"/>
        </w:rPr>
        <w:t> </w:t>
      </w:r>
      <w:r>
        <w:rPr>
          <w:sz w:val="21"/>
        </w:rPr>
        <w:t>a</w:t>
      </w:r>
      <w:r>
        <w:rPr>
          <w:spacing w:val="-11"/>
          <w:sz w:val="21"/>
        </w:rPr>
        <w:t> </w:t>
      </w:r>
      <w:r>
        <w:rPr>
          <w:sz w:val="21"/>
        </w:rPr>
        <w:t>complaint</w:t>
      </w:r>
      <w:r>
        <w:rPr>
          <w:spacing w:val="-2"/>
          <w:sz w:val="21"/>
        </w:rPr>
        <w:t> </w:t>
      </w:r>
      <w:r>
        <w:rPr>
          <w:sz w:val="21"/>
        </w:rPr>
        <w:t>meets</w:t>
      </w:r>
      <w:r>
        <w:rPr>
          <w:spacing w:val="-4"/>
          <w:sz w:val="21"/>
        </w:rPr>
        <w:t> </w:t>
      </w:r>
      <w:r>
        <w:rPr>
          <w:sz w:val="21"/>
        </w:rPr>
        <w:t>SMART</w:t>
      </w:r>
      <w:r>
        <w:rPr>
          <w:spacing w:val="-2"/>
          <w:sz w:val="21"/>
        </w:rPr>
        <w:t> </w:t>
      </w:r>
      <w:r>
        <w:rPr>
          <w:sz w:val="21"/>
        </w:rPr>
        <w:t>standards</w:t>
      </w:r>
      <w:r>
        <w:rPr>
          <w:spacing w:val="-4"/>
          <w:sz w:val="21"/>
        </w:rPr>
        <w:t> </w:t>
      </w:r>
      <w:r>
        <w:rPr>
          <w:sz w:val="21"/>
        </w:rPr>
        <w:t>and</w:t>
      </w:r>
      <w:r>
        <w:rPr>
          <w:spacing w:val="-6"/>
          <w:sz w:val="21"/>
        </w:rPr>
        <w:t> </w:t>
      </w:r>
      <w:r>
        <w:rPr>
          <w:sz w:val="21"/>
        </w:rPr>
        <w:t>is agreed with the appropriate Clinical Lead, Head of Operations, or Team.</w:t>
      </w:r>
    </w:p>
    <w:p>
      <w:pPr>
        <w:spacing w:line="472" w:lineRule="exact" w:before="4"/>
        <w:ind w:left="448" w:right="0" w:firstLine="0"/>
        <w:jc w:val="left"/>
        <w:rPr>
          <w:rFonts w:ascii="Arial" w:hAnsi="Arial" w:cs="Arial" w:eastAsia="Arial"/>
          <w:b/>
          <w:bCs/>
          <w:sz w:val="36"/>
          <w:szCs w:val="36"/>
        </w:rPr>
      </w:pPr>
      <w:r>
        <w:rPr>
          <w:rFonts w:ascii="Segoe UI Emoji" w:hAnsi="Segoe UI Emoji" w:cs="Segoe UI Emoji" w:eastAsia="Segoe UI Emoji"/>
          <w:color w:val="FFFFFF"/>
          <w:spacing w:val="-495"/>
          <w:w w:val="154"/>
          <w:sz w:val="36"/>
          <w:szCs w:val="36"/>
        </w:rPr>
        <w:t>✓</w:t>
      </w:r>
      <w:r>
        <w:rPr>
          <w:rFonts w:ascii="Segoe UI Emoji" w:hAnsi="Segoe UI Emoji" w:cs="Segoe UI Emoji" w:eastAsia="Segoe UI Emoji"/>
          <w:color w:val="16C50C"/>
          <w:w w:val="105"/>
          <w:sz w:val="36"/>
          <w:szCs w:val="36"/>
        </w:rPr>
        <w:t>⬛</w:t>
      </w:r>
      <w:r>
        <w:rPr>
          <w:rFonts w:ascii="Segoe UI Emoji" w:hAnsi="Segoe UI Emoji" w:cs="Segoe UI Emoji" w:eastAsia="Segoe UI Emoji"/>
          <w:color w:val="16C50C"/>
          <w:spacing w:val="-6"/>
          <w:w w:val="129"/>
          <w:sz w:val="36"/>
          <w:szCs w:val="36"/>
        </w:rPr>
        <w:t> </w:t>
      </w:r>
      <w:r>
        <w:rPr>
          <w:rFonts w:ascii="Arial" w:hAnsi="Arial" w:cs="Arial" w:eastAsia="Arial"/>
          <w:b/>
          <w:bCs/>
          <w:w w:val="110"/>
          <w:sz w:val="36"/>
          <w:szCs w:val="36"/>
        </w:rPr>
        <w:t>S</w:t>
      </w:r>
      <w:r>
        <w:rPr>
          <w:rFonts w:ascii="Arial" w:hAnsi="Arial" w:cs="Arial" w:eastAsia="Arial"/>
          <w:b/>
          <w:bCs/>
          <w:spacing w:val="4"/>
          <w:w w:val="110"/>
          <w:sz w:val="36"/>
          <w:szCs w:val="36"/>
        </w:rPr>
        <w:t> </w:t>
      </w:r>
      <w:r>
        <w:rPr>
          <w:rFonts w:ascii="Arial" w:hAnsi="Arial" w:cs="Arial" w:eastAsia="Arial"/>
          <w:b/>
          <w:bCs/>
          <w:w w:val="110"/>
          <w:sz w:val="36"/>
          <w:szCs w:val="36"/>
        </w:rPr>
        <w:t>—</w:t>
      </w:r>
      <w:r>
        <w:rPr>
          <w:rFonts w:ascii="Arial" w:hAnsi="Arial" w:cs="Arial" w:eastAsia="Arial"/>
          <w:b/>
          <w:bCs/>
          <w:spacing w:val="5"/>
          <w:w w:val="110"/>
          <w:sz w:val="36"/>
          <w:szCs w:val="36"/>
        </w:rPr>
        <w:t> </w:t>
      </w:r>
      <w:r>
        <w:rPr>
          <w:rFonts w:ascii="Arial" w:hAnsi="Arial" w:cs="Arial" w:eastAsia="Arial"/>
          <w:b/>
          <w:bCs/>
          <w:spacing w:val="-2"/>
          <w:w w:val="110"/>
          <w:sz w:val="36"/>
          <w:szCs w:val="36"/>
        </w:rPr>
        <w:t>Specific</w:t>
      </w:r>
    </w:p>
    <w:p>
      <w:pPr>
        <w:pStyle w:val="ListParagraph"/>
        <w:numPr>
          <w:ilvl w:val="1"/>
          <w:numId w:val="21"/>
        </w:numPr>
        <w:tabs>
          <w:tab w:pos="1168" w:val="left" w:leader="none"/>
        </w:tabs>
        <w:spacing w:line="240" w:lineRule="auto" w:before="0" w:after="0"/>
        <w:ind w:left="1168" w:right="0" w:hanging="360"/>
        <w:jc w:val="left"/>
        <w:rPr>
          <w:rFonts w:ascii="Symbol" w:hAnsi="Symbol"/>
          <w:sz w:val="21"/>
        </w:rPr>
      </w:pPr>
      <w:r>
        <w:rPr>
          <w:rFonts w:ascii="Segoe UI Symbol" w:hAnsi="Segoe UI Symbol"/>
          <w:sz w:val="21"/>
        </w:rPr>
        <w:t>☐</w:t>
      </w:r>
      <w:r>
        <w:rPr>
          <w:rFonts w:ascii="Segoe UI Symbol" w:hAnsi="Segoe UI Symbol"/>
          <w:spacing w:val="-2"/>
          <w:sz w:val="21"/>
        </w:rPr>
        <w:t> </w:t>
      </w:r>
      <w:r>
        <w:rPr>
          <w:sz w:val="21"/>
        </w:rPr>
        <w:t>Is</w:t>
      </w:r>
      <w:r>
        <w:rPr>
          <w:spacing w:val="-2"/>
          <w:sz w:val="21"/>
        </w:rPr>
        <w:t> </w:t>
      </w:r>
      <w:r>
        <w:rPr>
          <w:sz w:val="21"/>
        </w:rPr>
        <w:t>the</w:t>
      </w:r>
      <w:r>
        <w:rPr>
          <w:spacing w:val="-4"/>
          <w:sz w:val="21"/>
        </w:rPr>
        <w:t> </w:t>
      </w:r>
      <w:r>
        <w:rPr>
          <w:sz w:val="21"/>
        </w:rPr>
        <w:t>action</w:t>
      </w:r>
      <w:r>
        <w:rPr>
          <w:spacing w:val="-4"/>
          <w:sz w:val="21"/>
        </w:rPr>
        <w:t> </w:t>
      </w:r>
      <w:r>
        <w:rPr>
          <w:sz w:val="21"/>
        </w:rPr>
        <w:t>clear, detailed, and</w:t>
      </w:r>
      <w:r>
        <w:rPr>
          <w:spacing w:val="-3"/>
          <w:sz w:val="21"/>
        </w:rPr>
        <w:t> </w:t>
      </w:r>
      <w:r>
        <w:rPr>
          <w:spacing w:val="-2"/>
          <w:sz w:val="21"/>
        </w:rPr>
        <w:t>unambiguous?</w:t>
      </w:r>
    </w:p>
    <w:p>
      <w:pPr>
        <w:pStyle w:val="ListParagraph"/>
        <w:numPr>
          <w:ilvl w:val="1"/>
          <w:numId w:val="21"/>
        </w:numPr>
        <w:tabs>
          <w:tab w:pos="1168" w:val="left" w:leader="none"/>
        </w:tabs>
        <w:spacing w:line="240" w:lineRule="auto" w:before="0" w:after="0"/>
        <w:ind w:left="1168" w:right="0" w:hanging="360"/>
        <w:jc w:val="left"/>
        <w:rPr>
          <w:rFonts w:ascii="Symbol" w:hAnsi="Symbol"/>
          <w:sz w:val="21"/>
        </w:rPr>
      </w:pPr>
      <w:r>
        <w:rPr>
          <w:rFonts w:ascii="Segoe UI Symbol" w:hAnsi="Segoe UI Symbol"/>
          <w:sz w:val="21"/>
        </w:rPr>
        <w:t>☐</w:t>
      </w:r>
      <w:r>
        <w:rPr>
          <w:rFonts w:ascii="Segoe UI Symbol" w:hAnsi="Segoe UI Symbol"/>
          <w:spacing w:val="-2"/>
          <w:sz w:val="21"/>
        </w:rPr>
        <w:t> </w:t>
      </w:r>
      <w:r>
        <w:rPr>
          <w:sz w:val="21"/>
        </w:rPr>
        <w:t>Does</w:t>
      </w:r>
      <w:r>
        <w:rPr>
          <w:spacing w:val="-2"/>
          <w:sz w:val="21"/>
        </w:rPr>
        <w:t> </w:t>
      </w:r>
      <w:r>
        <w:rPr>
          <w:sz w:val="21"/>
        </w:rPr>
        <w:t>it state</w:t>
      </w:r>
      <w:r>
        <w:rPr>
          <w:spacing w:val="-4"/>
          <w:sz w:val="21"/>
        </w:rPr>
        <w:t> </w:t>
      </w:r>
      <w:r>
        <w:rPr>
          <w:sz w:val="21"/>
        </w:rPr>
        <w:t>exactly</w:t>
      </w:r>
      <w:r>
        <w:rPr>
          <w:spacing w:val="-1"/>
          <w:sz w:val="21"/>
        </w:rPr>
        <w:t> </w:t>
      </w:r>
      <w:r>
        <w:rPr>
          <w:sz w:val="21"/>
        </w:rPr>
        <w:t>what needs</w:t>
      </w:r>
      <w:r>
        <w:rPr>
          <w:spacing w:val="-2"/>
          <w:sz w:val="21"/>
        </w:rPr>
        <w:t> </w:t>
      </w:r>
      <w:r>
        <w:rPr>
          <w:sz w:val="21"/>
        </w:rPr>
        <w:t>to</w:t>
      </w:r>
      <w:r>
        <w:rPr>
          <w:spacing w:val="-4"/>
          <w:sz w:val="21"/>
        </w:rPr>
        <w:t> </w:t>
      </w:r>
      <w:r>
        <w:rPr>
          <w:sz w:val="21"/>
        </w:rPr>
        <w:t>be</w:t>
      </w:r>
      <w:r>
        <w:rPr>
          <w:spacing w:val="-3"/>
          <w:sz w:val="21"/>
        </w:rPr>
        <w:t> </w:t>
      </w:r>
      <w:r>
        <w:rPr>
          <w:spacing w:val="-4"/>
          <w:sz w:val="21"/>
        </w:rPr>
        <w:t>done?</w:t>
      </w:r>
    </w:p>
    <w:p>
      <w:pPr>
        <w:pStyle w:val="ListParagraph"/>
        <w:numPr>
          <w:ilvl w:val="1"/>
          <w:numId w:val="21"/>
        </w:numPr>
        <w:tabs>
          <w:tab w:pos="1168" w:val="left" w:leader="none"/>
        </w:tabs>
        <w:spacing w:line="240" w:lineRule="auto" w:before="1" w:after="0"/>
        <w:ind w:left="1168" w:right="0" w:hanging="360"/>
        <w:jc w:val="left"/>
        <w:rPr>
          <w:rFonts w:ascii="Symbol" w:hAnsi="Symbol"/>
          <w:sz w:val="21"/>
        </w:rPr>
      </w:pPr>
      <w:r>
        <w:rPr>
          <w:rFonts w:ascii="Segoe UI Symbol" w:hAnsi="Segoe UI Symbol"/>
          <w:sz w:val="21"/>
        </w:rPr>
        <w:t>☐</w:t>
      </w:r>
      <w:r>
        <w:rPr>
          <w:rFonts w:ascii="Segoe UI Symbol" w:hAnsi="Segoe UI Symbol"/>
          <w:spacing w:val="-2"/>
          <w:sz w:val="21"/>
        </w:rPr>
        <w:t> </w:t>
      </w:r>
      <w:r>
        <w:rPr>
          <w:sz w:val="21"/>
        </w:rPr>
        <w:t>Does</w:t>
      </w:r>
      <w:r>
        <w:rPr>
          <w:spacing w:val="-2"/>
          <w:sz w:val="21"/>
        </w:rPr>
        <w:t> </w:t>
      </w:r>
      <w:r>
        <w:rPr>
          <w:sz w:val="21"/>
        </w:rPr>
        <w:t>it identify</w:t>
      </w:r>
      <w:r>
        <w:rPr>
          <w:spacing w:val="-2"/>
          <w:sz w:val="21"/>
        </w:rPr>
        <w:t> </w:t>
      </w:r>
      <w:r>
        <w:rPr>
          <w:sz w:val="21"/>
        </w:rPr>
        <w:t>who</w:t>
      </w:r>
      <w:r>
        <w:rPr>
          <w:spacing w:val="-3"/>
          <w:sz w:val="21"/>
        </w:rPr>
        <w:t> </w:t>
      </w:r>
      <w:r>
        <w:rPr>
          <w:sz w:val="21"/>
        </w:rPr>
        <w:t>will</w:t>
      </w:r>
      <w:r>
        <w:rPr>
          <w:spacing w:val="-4"/>
          <w:sz w:val="21"/>
        </w:rPr>
        <w:t> </w:t>
      </w:r>
      <w:r>
        <w:rPr>
          <w:sz w:val="21"/>
        </w:rPr>
        <w:t>carry</w:t>
      </w:r>
      <w:r>
        <w:rPr>
          <w:spacing w:val="-2"/>
          <w:sz w:val="21"/>
        </w:rPr>
        <w:t> </w:t>
      </w:r>
      <w:r>
        <w:rPr>
          <w:sz w:val="21"/>
        </w:rPr>
        <w:t>out the</w:t>
      </w:r>
      <w:r>
        <w:rPr>
          <w:spacing w:val="-3"/>
          <w:sz w:val="21"/>
        </w:rPr>
        <w:t> </w:t>
      </w:r>
      <w:r>
        <w:rPr>
          <w:spacing w:val="-2"/>
          <w:sz w:val="21"/>
        </w:rPr>
        <w:t>action?</w:t>
      </w:r>
    </w:p>
    <w:p>
      <w:pPr>
        <w:pStyle w:val="ListParagraph"/>
        <w:numPr>
          <w:ilvl w:val="1"/>
          <w:numId w:val="21"/>
        </w:numPr>
        <w:tabs>
          <w:tab w:pos="1168" w:val="left" w:leader="none"/>
        </w:tabs>
        <w:spacing w:line="240" w:lineRule="auto" w:before="1" w:after="0"/>
        <w:ind w:left="1168" w:right="0" w:hanging="360"/>
        <w:jc w:val="left"/>
        <w:rPr>
          <w:rFonts w:ascii="Symbol" w:hAnsi="Symbol"/>
          <w:sz w:val="21"/>
        </w:rPr>
      </w:pPr>
      <w:r>
        <w:rPr>
          <w:rFonts w:ascii="Segoe UI Symbol" w:hAnsi="Segoe UI Symbol"/>
          <w:sz w:val="21"/>
        </w:rPr>
        <w:t>☐</w:t>
      </w:r>
      <w:r>
        <w:rPr>
          <w:rFonts w:ascii="Segoe UI Symbol" w:hAnsi="Segoe UI Symbol"/>
          <w:spacing w:val="-3"/>
          <w:sz w:val="21"/>
        </w:rPr>
        <w:t> </w:t>
      </w:r>
      <w:r>
        <w:rPr>
          <w:sz w:val="21"/>
        </w:rPr>
        <w:t>Does</w:t>
      </w:r>
      <w:r>
        <w:rPr>
          <w:spacing w:val="-2"/>
          <w:sz w:val="21"/>
        </w:rPr>
        <w:t> </w:t>
      </w:r>
      <w:r>
        <w:rPr>
          <w:sz w:val="21"/>
        </w:rPr>
        <w:t>it describe</w:t>
      </w:r>
      <w:r>
        <w:rPr>
          <w:spacing w:val="-4"/>
          <w:sz w:val="21"/>
        </w:rPr>
        <w:t> </w:t>
      </w:r>
      <w:r>
        <w:rPr>
          <w:sz w:val="21"/>
        </w:rPr>
        <w:t>where</w:t>
      </w:r>
      <w:r>
        <w:rPr>
          <w:spacing w:val="-4"/>
          <w:sz w:val="21"/>
        </w:rPr>
        <w:t> </w:t>
      </w:r>
      <w:r>
        <w:rPr>
          <w:sz w:val="21"/>
        </w:rPr>
        <w:t>or</w:t>
      </w:r>
      <w:r>
        <w:rPr>
          <w:spacing w:val="-2"/>
          <w:sz w:val="21"/>
        </w:rPr>
        <w:t> </w:t>
      </w:r>
      <w:r>
        <w:rPr>
          <w:sz w:val="21"/>
        </w:rPr>
        <w:t>in</w:t>
      </w:r>
      <w:r>
        <w:rPr>
          <w:spacing w:val="-4"/>
          <w:sz w:val="21"/>
        </w:rPr>
        <w:t> </w:t>
      </w:r>
      <w:r>
        <w:rPr>
          <w:sz w:val="21"/>
        </w:rPr>
        <w:t>which</w:t>
      </w:r>
      <w:r>
        <w:rPr>
          <w:spacing w:val="-4"/>
          <w:sz w:val="21"/>
        </w:rPr>
        <w:t> </w:t>
      </w:r>
      <w:r>
        <w:rPr>
          <w:sz w:val="21"/>
        </w:rPr>
        <w:t>process/team</w:t>
      </w:r>
      <w:r>
        <w:rPr>
          <w:spacing w:val="-2"/>
          <w:sz w:val="21"/>
        </w:rPr>
        <w:t> </w:t>
      </w:r>
      <w:r>
        <w:rPr>
          <w:sz w:val="21"/>
        </w:rPr>
        <w:t>the</w:t>
      </w:r>
      <w:r>
        <w:rPr>
          <w:spacing w:val="1"/>
          <w:sz w:val="21"/>
        </w:rPr>
        <w:t> </w:t>
      </w:r>
      <w:r>
        <w:rPr>
          <w:sz w:val="21"/>
        </w:rPr>
        <w:t>action</w:t>
      </w:r>
      <w:r>
        <w:rPr>
          <w:spacing w:val="-4"/>
          <w:sz w:val="21"/>
        </w:rPr>
        <w:t> </w:t>
      </w:r>
      <w:r>
        <w:rPr>
          <w:spacing w:val="-2"/>
          <w:sz w:val="21"/>
        </w:rPr>
        <w:t>applies?</w:t>
      </w:r>
    </w:p>
    <w:p>
      <w:pPr>
        <w:spacing w:line="478" w:lineRule="exact" w:before="4"/>
        <w:ind w:left="448" w:right="0" w:firstLine="0"/>
        <w:jc w:val="left"/>
        <w:rPr>
          <w:rFonts w:ascii="Arial" w:hAnsi="Arial" w:cs="Arial" w:eastAsia="Arial"/>
          <w:b/>
          <w:bCs/>
          <w:sz w:val="36"/>
          <w:szCs w:val="36"/>
        </w:rPr>
      </w:pPr>
      <w:r>
        <w:rPr>
          <w:rFonts w:ascii="Segoe UI Emoji" w:hAnsi="Segoe UI Emoji" w:cs="Segoe UI Emoji" w:eastAsia="Segoe UI Emoji"/>
          <w:color w:val="16C50C"/>
          <w:spacing w:val="-495"/>
          <w:w w:val="105"/>
          <w:sz w:val="36"/>
          <w:szCs w:val="36"/>
        </w:rPr>
        <w:t>⬛</w:t>
      </w:r>
      <w:r>
        <w:rPr>
          <w:rFonts w:ascii="Segoe UI Emoji" w:hAnsi="Segoe UI Emoji" w:cs="Segoe UI Emoji" w:eastAsia="Segoe UI Emoji"/>
          <w:color w:val="FFFFFF"/>
          <w:w w:val="154"/>
          <w:sz w:val="36"/>
          <w:szCs w:val="36"/>
        </w:rPr>
        <w:t>✓</w:t>
      </w:r>
      <w:r>
        <w:rPr>
          <w:rFonts w:ascii="Segoe UI Emoji" w:hAnsi="Segoe UI Emoji" w:cs="Segoe UI Emoji" w:eastAsia="Segoe UI Emoji"/>
          <w:color w:val="FFFFFF"/>
          <w:spacing w:val="-18"/>
          <w:w w:val="129"/>
          <w:sz w:val="36"/>
          <w:szCs w:val="36"/>
        </w:rPr>
        <w:t> </w:t>
      </w:r>
      <w:r>
        <w:rPr>
          <w:rFonts w:ascii="Arial" w:hAnsi="Arial" w:cs="Arial" w:eastAsia="Arial"/>
          <w:b/>
          <w:bCs/>
          <w:w w:val="110"/>
          <w:sz w:val="36"/>
          <w:szCs w:val="36"/>
        </w:rPr>
        <w:t>M</w:t>
      </w:r>
      <w:r>
        <w:rPr>
          <w:rFonts w:ascii="Arial" w:hAnsi="Arial" w:cs="Arial" w:eastAsia="Arial"/>
          <w:b/>
          <w:bCs/>
          <w:spacing w:val="-6"/>
          <w:w w:val="110"/>
          <w:sz w:val="36"/>
          <w:szCs w:val="36"/>
        </w:rPr>
        <w:t> </w:t>
      </w:r>
      <w:r>
        <w:rPr>
          <w:rFonts w:ascii="Arial" w:hAnsi="Arial" w:cs="Arial" w:eastAsia="Arial"/>
          <w:b/>
          <w:bCs/>
          <w:w w:val="110"/>
          <w:sz w:val="36"/>
          <w:szCs w:val="36"/>
        </w:rPr>
        <w:t>—</w:t>
      </w:r>
      <w:r>
        <w:rPr>
          <w:rFonts w:ascii="Arial" w:hAnsi="Arial" w:cs="Arial" w:eastAsia="Arial"/>
          <w:b/>
          <w:bCs/>
          <w:spacing w:val="-7"/>
          <w:w w:val="110"/>
          <w:sz w:val="36"/>
          <w:szCs w:val="36"/>
        </w:rPr>
        <w:t> </w:t>
      </w:r>
      <w:r>
        <w:rPr>
          <w:rFonts w:ascii="Arial" w:hAnsi="Arial" w:cs="Arial" w:eastAsia="Arial"/>
          <w:b/>
          <w:bCs/>
          <w:spacing w:val="-2"/>
          <w:w w:val="110"/>
          <w:sz w:val="36"/>
          <w:szCs w:val="36"/>
        </w:rPr>
        <w:t>Measurable</w:t>
      </w:r>
    </w:p>
    <w:p>
      <w:pPr>
        <w:pStyle w:val="ListParagraph"/>
        <w:numPr>
          <w:ilvl w:val="1"/>
          <w:numId w:val="21"/>
        </w:numPr>
        <w:tabs>
          <w:tab w:pos="1168" w:val="left" w:leader="none"/>
        </w:tabs>
        <w:spacing w:line="276" w:lineRule="exact" w:before="0" w:after="0"/>
        <w:ind w:left="1168" w:right="0" w:hanging="360"/>
        <w:jc w:val="left"/>
        <w:rPr>
          <w:rFonts w:ascii="Symbol" w:hAnsi="Symbol"/>
          <w:sz w:val="21"/>
        </w:rPr>
      </w:pPr>
      <w:r>
        <w:rPr>
          <w:rFonts w:ascii="Segoe UI Symbol" w:hAnsi="Segoe UI Symbol"/>
          <w:sz w:val="21"/>
        </w:rPr>
        <w:t>☐</w:t>
      </w:r>
      <w:r>
        <w:rPr>
          <w:rFonts w:ascii="Segoe UI Symbol" w:hAnsi="Segoe UI Symbol"/>
          <w:spacing w:val="-4"/>
          <w:sz w:val="21"/>
        </w:rPr>
        <w:t> </w:t>
      </w:r>
      <w:r>
        <w:rPr>
          <w:sz w:val="21"/>
        </w:rPr>
        <w:t>Is</w:t>
      </w:r>
      <w:r>
        <w:rPr>
          <w:spacing w:val="-2"/>
          <w:sz w:val="21"/>
        </w:rPr>
        <w:t> </w:t>
      </w:r>
      <w:r>
        <w:rPr>
          <w:sz w:val="21"/>
        </w:rPr>
        <w:t>there</w:t>
      </w:r>
      <w:r>
        <w:rPr>
          <w:spacing w:val="-3"/>
          <w:sz w:val="21"/>
        </w:rPr>
        <w:t> </w:t>
      </w:r>
      <w:r>
        <w:rPr>
          <w:sz w:val="21"/>
        </w:rPr>
        <w:t>a</w:t>
      </w:r>
      <w:r>
        <w:rPr>
          <w:spacing w:val="-4"/>
          <w:sz w:val="21"/>
        </w:rPr>
        <w:t> </w:t>
      </w:r>
      <w:r>
        <w:rPr>
          <w:sz w:val="21"/>
        </w:rPr>
        <w:t>clear</w:t>
      </w:r>
      <w:r>
        <w:rPr>
          <w:spacing w:val="-1"/>
          <w:sz w:val="21"/>
        </w:rPr>
        <w:t> </w:t>
      </w:r>
      <w:r>
        <w:rPr>
          <w:sz w:val="21"/>
        </w:rPr>
        <w:t>way</w:t>
      </w:r>
      <w:r>
        <w:rPr>
          <w:spacing w:val="-2"/>
          <w:sz w:val="21"/>
        </w:rPr>
        <w:t> </w:t>
      </w:r>
      <w:r>
        <w:rPr>
          <w:sz w:val="21"/>
        </w:rPr>
        <w:t>to</w:t>
      </w:r>
      <w:r>
        <w:rPr>
          <w:spacing w:val="-4"/>
          <w:sz w:val="21"/>
        </w:rPr>
        <w:t> </w:t>
      </w:r>
      <w:r>
        <w:rPr>
          <w:sz w:val="21"/>
        </w:rPr>
        <w:t>check</w:t>
      </w:r>
      <w:r>
        <w:rPr>
          <w:spacing w:val="-1"/>
          <w:sz w:val="21"/>
        </w:rPr>
        <w:t> </w:t>
      </w:r>
      <w:r>
        <w:rPr>
          <w:sz w:val="21"/>
        </w:rPr>
        <w:t>whether</w:t>
      </w:r>
      <w:r>
        <w:rPr>
          <w:spacing w:val="-2"/>
          <w:sz w:val="21"/>
        </w:rPr>
        <w:t> </w:t>
      </w:r>
      <w:r>
        <w:rPr>
          <w:sz w:val="21"/>
        </w:rPr>
        <w:t>the</w:t>
      </w:r>
      <w:r>
        <w:rPr>
          <w:spacing w:val="-4"/>
          <w:sz w:val="21"/>
        </w:rPr>
        <w:t> </w:t>
      </w:r>
      <w:r>
        <w:rPr>
          <w:sz w:val="21"/>
        </w:rPr>
        <w:t>action</w:t>
      </w:r>
      <w:r>
        <w:rPr>
          <w:spacing w:val="-3"/>
          <w:sz w:val="21"/>
        </w:rPr>
        <w:t> </w:t>
      </w:r>
      <w:r>
        <w:rPr>
          <w:sz w:val="21"/>
        </w:rPr>
        <w:t>has</w:t>
      </w:r>
      <w:r>
        <w:rPr>
          <w:spacing w:val="3"/>
          <w:sz w:val="21"/>
        </w:rPr>
        <w:t> </w:t>
      </w:r>
      <w:r>
        <w:rPr>
          <w:sz w:val="21"/>
        </w:rPr>
        <w:t>been</w:t>
      </w:r>
      <w:r>
        <w:rPr>
          <w:spacing w:val="-3"/>
          <w:sz w:val="21"/>
        </w:rPr>
        <w:t> </w:t>
      </w:r>
      <w:r>
        <w:rPr>
          <w:spacing w:val="-2"/>
          <w:sz w:val="21"/>
        </w:rPr>
        <w:t>completed?</w:t>
      </w:r>
    </w:p>
    <w:p>
      <w:pPr>
        <w:pStyle w:val="ListParagraph"/>
        <w:numPr>
          <w:ilvl w:val="1"/>
          <w:numId w:val="21"/>
        </w:numPr>
        <w:tabs>
          <w:tab w:pos="1168" w:val="left" w:leader="none"/>
        </w:tabs>
        <w:spacing w:line="240" w:lineRule="auto" w:before="0" w:after="0"/>
        <w:ind w:left="1168" w:right="876" w:hanging="360"/>
        <w:jc w:val="left"/>
        <w:rPr>
          <w:rFonts w:ascii="Symbol" w:hAnsi="Symbol"/>
          <w:sz w:val="21"/>
        </w:rPr>
      </w:pPr>
      <w:r>
        <w:rPr>
          <w:rFonts w:ascii="Segoe UI Symbol" w:hAnsi="Segoe UI Symbol"/>
          <w:sz w:val="21"/>
        </w:rPr>
        <w:t>☐ </w:t>
      </w:r>
      <w:r>
        <w:rPr>
          <w:sz w:val="21"/>
        </w:rPr>
        <w:t>Are success measures or outcomes defined (e.g., audit, updated document, training</w:t>
      </w:r>
      <w:r>
        <w:rPr>
          <w:spacing w:val="40"/>
          <w:sz w:val="21"/>
        </w:rPr>
        <w:t> </w:t>
      </w:r>
      <w:r>
        <w:rPr>
          <w:spacing w:val="-2"/>
          <w:sz w:val="21"/>
        </w:rPr>
        <w:t>completed)?</w:t>
      </w:r>
    </w:p>
    <w:p>
      <w:pPr>
        <w:pStyle w:val="ListParagraph"/>
        <w:numPr>
          <w:ilvl w:val="1"/>
          <w:numId w:val="21"/>
        </w:numPr>
        <w:tabs>
          <w:tab w:pos="1168" w:val="left" w:leader="none"/>
        </w:tabs>
        <w:spacing w:line="279" w:lineRule="exact" w:before="2" w:after="0"/>
        <w:ind w:left="1168" w:right="0" w:hanging="360"/>
        <w:jc w:val="left"/>
        <w:rPr>
          <w:rFonts w:ascii="Symbol" w:hAnsi="Symbol"/>
          <w:sz w:val="21"/>
        </w:rPr>
      </w:pPr>
      <w:r>
        <w:rPr>
          <w:rFonts w:ascii="Segoe UI Symbol" w:hAnsi="Segoe UI Symbol"/>
          <w:sz w:val="21"/>
        </w:rPr>
        <w:t>☐</w:t>
      </w:r>
      <w:r>
        <w:rPr>
          <w:rFonts w:ascii="Segoe UI Symbol" w:hAnsi="Segoe UI Symbol"/>
          <w:spacing w:val="-2"/>
          <w:sz w:val="21"/>
        </w:rPr>
        <w:t> </w:t>
      </w:r>
      <w:r>
        <w:rPr>
          <w:sz w:val="21"/>
        </w:rPr>
        <w:t>Is</w:t>
      </w:r>
      <w:r>
        <w:rPr>
          <w:spacing w:val="-2"/>
          <w:sz w:val="21"/>
        </w:rPr>
        <w:t> </w:t>
      </w:r>
      <w:r>
        <w:rPr>
          <w:sz w:val="21"/>
        </w:rPr>
        <w:t>the</w:t>
      </w:r>
      <w:r>
        <w:rPr>
          <w:spacing w:val="-4"/>
          <w:sz w:val="21"/>
        </w:rPr>
        <w:t> </w:t>
      </w:r>
      <w:r>
        <w:rPr>
          <w:sz w:val="21"/>
        </w:rPr>
        <w:t>evidence</w:t>
      </w:r>
      <w:r>
        <w:rPr>
          <w:spacing w:val="-3"/>
          <w:sz w:val="21"/>
        </w:rPr>
        <w:t> </w:t>
      </w:r>
      <w:r>
        <w:rPr>
          <w:sz w:val="21"/>
        </w:rPr>
        <w:t>required</w:t>
      </w:r>
      <w:r>
        <w:rPr>
          <w:spacing w:val="-4"/>
          <w:sz w:val="21"/>
        </w:rPr>
        <w:t> </w:t>
      </w:r>
      <w:r>
        <w:rPr>
          <w:sz w:val="21"/>
        </w:rPr>
        <w:t>for</w:t>
      </w:r>
      <w:r>
        <w:rPr>
          <w:spacing w:val="-2"/>
          <w:sz w:val="21"/>
        </w:rPr>
        <w:t> </w:t>
      </w:r>
      <w:r>
        <w:rPr>
          <w:sz w:val="21"/>
        </w:rPr>
        <w:t>completion</w:t>
      </w:r>
      <w:r>
        <w:rPr>
          <w:spacing w:val="-3"/>
          <w:sz w:val="21"/>
        </w:rPr>
        <w:t> </w:t>
      </w:r>
      <w:r>
        <w:rPr>
          <w:spacing w:val="-2"/>
          <w:sz w:val="21"/>
        </w:rPr>
        <w:t>specified?</w:t>
      </w:r>
    </w:p>
    <w:p>
      <w:pPr>
        <w:spacing w:line="477" w:lineRule="exact" w:before="0"/>
        <w:ind w:left="448" w:right="0" w:firstLine="0"/>
        <w:jc w:val="left"/>
        <w:rPr>
          <w:rFonts w:ascii="Arial" w:hAnsi="Arial" w:cs="Arial" w:eastAsia="Arial"/>
          <w:b/>
          <w:bCs/>
          <w:sz w:val="36"/>
          <w:szCs w:val="36"/>
        </w:rPr>
      </w:pPr>
      <w:r>
        <w:rPr>
          <w:rFonts w:ascii="Segoe UI Emoji" w:hAnsi="Segoe UI Emoji" w:cs="Segoe UI Emoji" w:eastAsia="Segoe UI Emoji"/>
          <w:color w:val="16C50C"/>
          <w:spacing w:val="-495"/>
          <w:w w:val="105"/>
          <w:sz w:val="36"/>
          <w:szCs w:val="36"/>
        </w:rPr>
        <w:t>⬛</w:t>
      </w:r>
      <w:r>
        <w:rPr>
          <w:rFonts w:ascii="Segoe UI Emoji" w:hAnsi="Segoe UI Emoji" w:cs="Segoe UI Emoji" w:eastAsia="Segoe UI Emoji"/>
          <w:color w:val="FFFFFF"/>
          <w:w w:val="154"/>
          <w:sz w:val="36"/>
          <w:szCs w:val="36"/>
        </w:rPr>
        <w:t>✓</w:t>
      </w:r>
      <w:r>
        <w:rPr>
          <w:rFonts w:ascii="Segoe UI Emoji" w:hAnsi="Segoe UI Emoji" w:cs="Segoe UI Emoji" w:eastAsia="Segoe UI Emoji"/>
          <w:color w:val="FFFFFF"/>
          <w:spacing w:val="-16"/>
          <w:w w:val="129"/>
          <w:sz w:val="36"/>
          <w:szCs w:val="36"/>
        </w:rPr>
        <w:t> </w:t>
      </w:r>
      <w:r>
        <w:rPr>
          <w:rFonts w:ascii="Arial" w:hAnsi="Arial" w:cs="Arial" w:eastAsia="Arial"/>
          <w:b/>
          <w:bCs/>
          <w:w w:val="110"/>
          <w:sz w:val="36"/>
          <w:szCs w:val="36"/>
        </w:rPr>
        <w:t>A</w:t>
      </w:r>
      <w:r>
        <w:rPr>
          <w:rFonts w:ascii="Arial" w:hAnsi="Arial" w:cs="Arial" w:eastAsia="Arial"/>
          <w:b/>
          <w:bCs/>
          <w:spacing w:val="-5"/>
          <w:w w:val="110"/>
          <w:sz w:val="36"/>
          <w:szCs w:val="36"/>
        </w:rPr>
        <w:t> </w:t>
      </w:r>
      <w:r>
        <w:rPr>
          <w:rFonts w:ascii="Arial" w:hAnsi="Arial" w:cs="Arial" w:eastAsia="Arial"/>
          <w:b/>
          <w:bCs/>
          <w:w w:val="110"/>
          <w:sz w:val="36"/>
          <w:szCs w:val="36"/>
        </w:rPr>
        <w:t>—</w:t>
      </w:r>
      <w:r>
        <w:rPr>
          <w:rFonts w:ascii="Arial" w:hAnsi="Arial" w:cs="Arial" w:eastAsia="Arial"/>
          <w:b/>
          <w:bCs/>
          <w:spacing w:val="-6"/>
          <w:w w:val="110"/>
          <w:sz w:val="36"/>
          <w:szCs w:val="36"/>
        </w:rPr>
        <w:t> </w:t>
      </w:r>
      <w:r>
        <w:rPr>
          <w:rFonts w:ascii="Arial" w:hAnsi="Arial" w:cs="Arial" w:eastAsia="Arial"/>
          <w:b/>
          <w:bCs/>
          <w:spacing w:val="-2"/>
          <w:w w:val="110"/>
          <w:sz w:val="36"/>
          <w:szCs w:val="36"/>
        </w:rPr>
        <w:t>Achievable</w:t>
      </w:r>
    </w:p>
    <w:p>
      <w:pPr>
        <w:pStyle w:val="ListParagraph"/>
        <w:numPr>
          <w:ilvl w:val="1"/>
          <w:numId w:val="21"/>
        </w:numPr>
        <w:tabs>
          <w:tab w:pos="1168" w:val="left" w:leader="none"/>
        </w:tabs>
        <w:spacing w:line="278" w:lineRule="exact" w:before="0" w:after="0"/>
        <w:ind w:left="1168" w:right="0" w:hanging="360"/>
        <w:jc w:val="left"/>
        <w:rPr>
          <w:rFonts w:ascii="Symbol" w:hAnsi="Symbol"/>
          <w:sz w:val="21"/>
        </w:rPr>
      </w:pPr>
      <w:r>
        <w:rPr>
          <w:rFonts w:ascii="Segoe UI Symbol" w:hAnsi="Segoe UI Symbol"/>
          <w:sz w:val="21"/>
        </w:rPr>
        <w:t>☐</w:t>
      </w:r>
      <w:r>
        <w:rPr>
          <w:rFonts w:ascii="Segoe UI Symbol" w:hAnsi="Segoe UI Symbol"/>
          <w:spacing w:val="-4"/>
          <w:sz w:val="21"/>
        </w:rPr>
        <w:t> </w:t>
      </w:r>
      <w:r>
        <w:rPr>
          <w:sz w:val="21"/>
        </w:rPr>
        <w:t>Can</w:t>
      </w:r>
      <w:r>
        <w:rPr>
          <w:spacing w:val="-4"/>
          <w:sz w:val="21"/>
        </w:rPr>
        <w:t> </w:t>
      </w:r>
      <w:r>
        <w:rPr>
          <w:sz w:val="21"/>
        </w:rPr>
        <w:t>the</w:t>
      </w:r>
      <w:r>
        <w:rPr>
          <w:spacing w:val="-4"/>
          <w:sz w:val="21"/>
        </w:rPr>
        <w:t> </w:t>
      </w:r>
      <w:r>
        <w:rPr>
          <w:sz w:val="21"/>
        </w:rPr>
        <w:t>action</w:t>
      </w:r>
      <w:r>
        <w:rPr>
          <w:spacing w:val="-4"/>
          <w:sz w:val="21"/>
        </w:rPr>
        <w:t> </w:t>
      </w:r>
      <w:r>
        <w:rPr>
          <w:sz w:val="21"/>
        </w:rPr>
        <w:t>be</w:t>
      </w:r>
      <w:r>
        <w:rPr>
          <w:spacing w:val="-4"/>
          <w:sz w:val="21"/>
        </w:rPr>
        <w:t> </w:t>
      </w:r>
      <w:r>
        <w:rPr>
          <w:sz w:val="21"/>
        </w:rPr>
        <w:t>realistically</w:t>
      </w:r>
      <w:r>
        <w:rPr>
          <w:spacing w:val="-2"/>
          <w:sz w:val="21"/>
        </w:rPr>
        <w:t> </w:t>
      </w:r>
      <w:r>
        <w:rPr>
          <w:sz w:val="21"/>
        </w:rPr>
        <w:t>completed</w:t>
      </w:r>
      <w:r>
        <w:rPr>
          <w:spacing w:val="-4"/>
          <w:sz w:val="21"/>
        </w:rPr>
        <w:t> </w:t>
      </w:r>
      <w:r>
        <w:rPr>
          <w:sz w:val="21"/>
        </w:rPr>
        <w:t>with</w:t>
      </w:r>
      <w:r>
        <w:rPr>
          <w:spacing w:val="-4"/>
          <w:sz w:val="21"/>
        </w:rPr>
        <w:t> </w:t>
      </w:r>
      <w:r>
        <w:rPr>
          <w:sz w:val="21"/>
        </w:rPr>
        <w:t>the</w:t>
      </w:r>
      <w:r>
        <w:rPr>
          <w:spacing w:val="-4"/>
          <w:sz w:val="21"/>
        </w:rPr>
        <w:t> </w:t>
      </w:r>
      <w:r>
        <w:rPr>
          <w:sz w:val="21"/>
        </w:rPr>
        <w:t>resources</w:t>
      </w:r>
      <w:r>
        <w:rPr>
          <w:spacing w:val="-2"/>
          <w:sz w:val="21"/>
        </w:rPr>
        <w:t> </w:t>
      </w:r>
      <w:r>
        <w:rPr>
          <w:sz w:val="21"/>
        </w:rPr>
        <w:t>and</w:t>
      </w:r>
      <w:r>
        <w:rPr>
          <w:spacing w:val="-4"/>
          <w:sz w:val="21"/>
        </w:rPr>
        <w:t> </w:t>
      </w:r>
      <w:r>
        <w:rPr>
          <w:sz w:val="21"/>
        </w:rPr>
        <w:t>capacity</w:t>
      </w:r>
      <w:r>
        <w:rPr>
          <w:spacing w:val="-1"/>
          <w:sz w:val="21"/>
        </w:rPr>
        <w:t> </w:t>
      </w:r>
      <w:r>
        <w:rPr>
          <w:spacing w:val="-2"/>
          <w:sz w:val="21"/>
        </w:rPr>
        <w:t>available?</w:t>
      </w:r>
    </w:p>
    <w:p>
      <w:pPr>
        <w:pStyle w:val="ListParagraph"/>
        <w:numPr>
          <w:ilvl w:val="1"/>
          <w:numId w:val="21"/>
        </w:numPr>
        <w:tabs>
          <w:tab w:pos="1168" w:val="left" w:leader="none"/>
        </w:tabs>
        <w:spacing w:line="240" w:lineRule="auto" w:before="1" w:after="0"/>
        <w:ind w:left="1168" w:right="0" w:hanging="360"/>
        <w:jc w:val="left"/>
        <w:rPr>
          <w:rFonts w:ascii="Symbol" w:hAnsi="Symbol"/>
          <w:sz w:val="21"/>
        </w:rPr>
      </w:pPr>
      <w:r>
        <w:rPr>
          <w:rFonts w:ascii="Segoe UI Symbol" w:hAnsi="Segoe UI Symbol"/>
          <w:sz w:val="21"/>
        </w:rPr>
        <w:t>☐</w:t>
      </w:r>
      <w:r>
        <w:rPr>
          <w:rFonts w:ascii="Segoe UI Symbol" w:hAnsi="Segoe UI Symbol"/>
          <w:spacing w:val="-2"/>
          <w:sz w:val="21"/>
        </w:rPr>
        <w:t> </w:t>
      </w:r>
      <w:r>
        <w:rPr>
          <w:sz w:val="21"/>
        </w:rPr>
        <w:t>Has</w:t>
      </w:r>
      <w:r>
        <w:rPr>
          <w:spacing w:val="-1"/>
          <w:sz w:val="21"/>
        </w:rPr>
        <w:t> </w:t>
      </w:r>
      <w:r>
        <w:rPr>
          <w:sz w:val="21"/>
        </w:rPr>
        <w:t>the</w:t>
      </w:r>
      <w:r>
        <w:rPr>
          <w:spacing w:val="-4"/>
          <w:sz w:val="21"/>
        </w:rPr>
        <w:t> </w:t>
      </w:r>
      <w:r>
        <w:rPr>
          <w:sz w:val="21"/>
        </w:rPr>
        <w:t>relevant</w:t>
      </w:r>
      <w:r>
        <w:rPr>
          <w:spacing w:val="1"/>
          <w:sz w:val="21"/>
        </w:rPr>
        <w:t> </w:t>
      </w:r>
      <w:r>
        <w:rPr>
          <w:sz w:val="21"/>
        </w:rPr>
        <w:t>team</w:t>
      </w:r>
      <w:r>
        <w:rPr>
          <w:spacing w:val="-2"/>
          <w:sz w:val="21"/>
        </w:rPr>
        <w:t> </w:t>
      </w:r>
      <w:r>
        <w:rPr>
          <w:sz w:val="21"/>
        </w:rPr>
        <w:t>agreed</w:t>
      </w:r>
      <w:r>
        <w:rPr>
          <w:spacing w:val="-3"/>
          <w:sz w:val="21"/>
        </w:rPr>
        <w:t> </w:t>
      </w:r>
      <w:r>
        <w:rPr>
          <w:sz w:val="21"/>
        </w:rPr>
        <w:t>to</w:t>
      </w:r>
      <w:r>
        <w:rPr>
          <w:spacing w:val="-3"/>
          <w:sz w:val="21"/>
        </w:rPr>
        <w:t> </w:t>
      </w:r>
      <w:r>
        <w:rPr>
          <w:sz w:val="21"/>
        </w:rPr>
        <w:t>the</w:t>
      </w:r>
      <w:r>
        <w:rPr>
          <w:spacing w:val="-3"/>
          <w:sz w:val="21"/>
        </w:rPr>
        <w:t> </w:t>
      </w:r>
      <w:r>
        <w:rPr>
          <w:spacing w:val="-2"/>
          <w:sz w:val="21"/>
        </w:rPr>
        <w:t>action?</w:t>
      </w:r>
    </w:p>
    <w:p>
      <w:pPr>
        <w:pStyle w:val="ListParagraph"/>
        <w:numPr>
          <w:ilvl w:val="1"/>
          <w:numId w:val="21"/>
        </w:numPr>
        <w:tabs>
          <w:tab w:pos="1168" w:val="left" w:leader="none"/>
        </w:tabs>
        <w:spacing w:line="240" w:lineRule="auto" w:before="1" w:after="0"/>
        <w:ind w:left="1168" w:right="0" w:hanging="360"/>
        <w:jc w:val="left"/>
        <w:rPr>
          <w:rFonts w:ascii="Symbol" w:hAnsi="Symbol"/>
          <w:sz w:val="21"/>
        </w:rPr>
      </w:pPr>
      <w:r>
        <w:rPr>
          <w:rFonts w:ascii="Segoe UI Symbol" w:hAnsi="Segoe UI Symbol"/>
          <w:sz w:val="21"/>
        </w:rPr>
        <w:t>☐</w:t>
      </w:r>
      <w:r>
        <w:rPr>
          <w:rFonts w:ascii="Segoe UI Symbol" w:hAnsi="Segoe UI Symbol"/>
          <w:spacing w:val="-2"/>
          <w:sz w:val="21"/>
        </w:rPr>
        <w:t> </w:t>
      </w:r>
      <w:r>
        <w:rPr>
          <w:sz w:val="21"/>
        </w:rPr>
        <w:t>Does</w:t>
      </w:r>
      <w:r>
        <w:rPr>
          <w:spacing w:val="-2"/>
          <w:sz w:val="21"/>
        </w:rPr>
        <w:t> </w:t>
      </w:r>
      <w:r>
        <w:rPr>
          <w:sz w:val="21"/>
        </w:rPr>
        <w:t>the</w:t>
      </w:r>
      <w:r>
        <w:rPr>
          <w:spacing w:val="-3"/>
          <w:sz w:val="21"/>
        </w:rPr>
        <w:t> </w:t>
      </w:r>
      <w:r>
        <w:rPr>
          <w:sz w:val="21"/>
        </w:rPr>
        <w:t>action</w:t>
      </w:r>
      <w:r>
        <w:rPr>
          <w:spacing w:val="-4"/>
          <w:sz w:val="21"/>
        </w:rPr>
        <w:t> </w:t>
      </w:r>
      <w:r>
        <w:rPr>
          <w:sz w:val="21"/>
        </w:rPr>
        <w:t>fall</w:t>
      </w:r>
      <w:r>
        <w:rPr>
          <w:spacing w:val="-3"/>
          <w:sz w:val="21"/>
        </w:rPr>
        <w:t> </w:t>
      </w:r>
      <w:r>
        <w:rPr>
          <w:sz w:val="21"/>
        </w:rPr>
        <w:t>within</w:t>
      </w:r>
      <w:r>
        <w:rPr>
          <w:spacing w:val="-3"/>
          <w:sz w:val="21"/>
        </w:rPr>
        <w:t> </w:t>
      </w:r>
      <w:r>
        <w:rPr>
          <w:sz w:val="21"/>
        </w:rPr>
        <w:t>the</w:t>
      </w:r>
      <w:r>
        <w:rPr>
          <w:spacing w:val="-4"/>
          <w:sz w:val="21"/>
        </w:rPr>
        <w:t> </w:t>
      </w:r>
      <w:r>
        <w:rPr>
          <w:sz w:val="21"/>
        </w:rPr>
        <w:t>team’s</w:t>
      </w:r>
      <w:r>
        <w:rPr>
          <w:spacing w:val="-1"/>
          <w:sz w:val="21"/>
        </w:rPr>
        <w:t> </w:t>
      </w:r>
      <w:r>
        <w:rPr>
          <w:sz w:val="21"/>
        </w:rPr>
        <w:t>control</w:t>
      </w:r>
      <w:r>
        <w:rPr>
          <w:spacing w:val="-4"/>
          <w:sz w:val="21"/>
        </w:rPr>
        <w:t> </w:t>
      </w:r>
      <w:r>
        <w:rPr>
          <w:sz w:val="21"/>
        </w:rPr>
        <w:t>or</w:t>
      </w:r>
      <w:r>
        <w:rPr>
          <w:spacing w:val="-1"/>
          <w:sz w:val="21"/>
        </w:rPr>
        <w:t> </w:t>
      </w:r>
      <w:r>
        <w:rPr>
          <w:spacing w:val="-2"/>
          <w:sz w:val="21"/>
        </w:rPr>
        <w:t>influence?</w:t>
      </w:r>
    </w:p>
    <w:p>
      <w:pPr>
        <w:spacing w:line="478" w:lineRule="exact" w:before="4"/>
        <w:ind w:left="448" w:right="0" w:firstLine="0"/>
        <w:jc w:val="left"/>
        <w:rPr>
          <w:rFonts w:ascii="Arial" w:hAnsi="Arial" w:cs="Arial" w:eastAsia="Arial"/>
          <w:b/>
          <w:bCs/>
          <w:sz w:val="36"/>
          <w:szCs w:val="36"/>
        </w:rPr>
      </w:pPr>
      <w:r>
        <w:rPr>
          <w:rFonts w:ascii="Segoe UI Emoji" w:hAnsi="Segoe UI Emoji" w:cs="Segoe UI Emoji" w:eastAsia="Segoe UI Emoji"/>
          <w:color w:val="16C50C"/>
          <w:spacing w:val="-495"/>
          <w:w w:val="105"/>
          <w:sz w:val="36"/>
          <w:szCs w:val="36"/>
        </w:rPr>
        <w:t>⬛</w:t>
      </w:r>
      <w:r>
        <w:rPr>
          <w:rFonts w:ascii="Segoe UI Emoji" w:hAnsi="Segoe UI Emoji" w:cs="Segoe UI Emoji" w:eastAsia="Segoe UI Emoji"/>
          <w:color w:val="FFFFFF"/>
          <w:w w:val="154"/>
          <w:sz w:val="36"/>
          <w:szCs w:val="36"/>
        </w:rPr>
        <w:t>✓</w:t>
      </w:r>
      <w:r>
        <w:rPr>
          <w:rFonts w:ascii="Segoe UI Emoji" w:hAnsi="Segoe UI Emoji" w:cs="Segoe UI Emoji" w:eastAsia="Segoe UI Emoji"/>
          <w:color w:val="FFFFFF"/>
          <w:spacing w:val="-16"/>
          <w:w w:val="129"/>
          <w:sz w:val="36"/>
          <w:szCs w:val="36"/>
        </w:rPr>
        <w:t> </w:t>
      </w:r>
      <w:r>
        <w:rPr>
          <w:rFonts w:ascii="Arial" w:hAnsi="Arial" w:cs="Arial" w:eastAsia="Arial"/>
          <w:b/>
          <w:bCs/>
          <w:w w:val="110"/>
          <w:sz w:val="36"/>
          <w:szCs w:val="36"/>
        </w:rPr>
        <w:t>R</w:t>
      </w:r>
      <w:r>
        <w:rPr>
          <w:rFonts w:ascii="Arial" w:hAnsi="Arial" w:cs="Arial" w:eastAsia="Arial"/>
          <w:b/>
          <w:bCs/>
          <w:spacing w:val="-5"/>
          <w:w w:val="110"/>
          <w:sz w:val="36"/>
          <w:szCs w:val="36"/>
        </w:rPr>
        <w:t> </w:t>
      </w:r>
      <w:r>
        <w:rPr>
          <w:rFonts w:ascii="Arial" w:hAnsi="Arial" w:cs="Arial" w:eastAsia="Arial"/>
          <w:b/>
          <w:bCs/>
          <w:w w:val="110"/>
          <w:sz w:val="36"/>
          <w:szCs w:val="36"/>
        </w:rPr>
        <w:t>—</w:t>
      </w:r>
      <w:r>
        <w:rPr>
          <w:rFonts w:ascii="Arial" w:hAnsi="Arial" w:cs="Arial" w:eastAsia="Arial"/>
          <w:b/>
          <w:bCs/>
          <w:spacing w:val="-6"/>
          <w:w w:val="110"/>
          <w:sz w:val="36"/>
          <w:szCs w:val="36"/>
        </w:rPr>
        <w:t> </w:t>
      </w:r>
      <w:r>
        <w:rPr>
          <w:rFonts w:ascii="Arial" w:hAnsi="Arial" w:cs="Arial" w:eastAsia="Arial"/>
          <w:b/>
          <w:bCs/>
          <w:spacing w:val="-2"/>
          <w:w w:val="110"/>
          <w:sz w:val="36"/>
          <w:szCs w:val="36"/>
        </w:rPr>
        <w:t>Relevant</w:t>
      </w:r>
    </w:p>
    <w:p>
      <w:pPr>
        <w:pStyle w:val="ListParagraph"/>
        <w:numPr>
          <w:ilvl w:val="1"/>
          <w:numId w:val="21"/>
        </w:numPr>
        <w:tabs>
          <w:tab w:pos="1168" w:val="left" w:leader="none"/>
        </w:tabs>
        <w:spacing w:line="276" w:lineRule="exact" w:before="0" w:after="0"/>
        <w:ind w:left="1168" w:right="0" w:hanging="360"/>
        <w:jc w:val="left"/>
        <w:rPr>
          <w:rFonts w:ascii="Symbol" w:hAnsi="Symbol"/>
          <w:sz w:val="21"/>
        </w:rPr>
      </w:pPr>
      <w:r>
        <w:rPr>
          <w:rFonts w:ascii="Segoe UI Symbol" w:hAnsi="Segoe UI Symbol"/>
          <w:sz w:val="21"/>
        </w:rPr>
        <w:t>☐</w:t>
      </w:r>
      <w:r>
        <w:rPr>
          <w:rFonts w:ascii="Segoe UI Symbol" w:hAnsi="Segoe UI Symbol"/>
          <w:spacing w:val="-4"/>
          <w:sz w:val="21"/>
        </w:rPr>
        <w:t> </w:t>
      </w:r>
      <w:r>
        <w:rPr>
          <w:sz w:val="21"/>
        </w:rPr>
        <w:t>Does</w:t>
      </w:r>
      <w:r>
        <w:rPr>
          <w:spacing w:val="-1"/>
          <w:sz w:val="21"/>
        </w:rPr>
        <w:t> </w:t>
      </w:r>
      <w:r>
        <w:rPr>
          <w:sz w:val="21"/>
        </w:rPr>
        <w:t>the</w:t>
      </w:r>
      <w:r>
        <w:rPr>
          <w:spacing w:val="-4"/>
          <w:sz w:val="21"/>
        </w:rPr>
        <w:t> </w:t>
      </w:r>
      <w:r>
        <w:rPr>
          <w:sz w:val="21"/>
        </w:rPr>
        <w:t>action</w:t>
      </w:r>
      <w:r>
        <w:rPr>
          <w:spacing w:val="-3"/>
          <w:sz w:val="21"/>
        </w:rPr>
        <w:t> </w:t>
      </w:r>
      <w:r>
        <w:rPr>
          <w:sz w:val="21"/>
        </w:rPr>
        <w:t>directly</w:t>
      </w:r>
      <w:r>
        <w:rPr>
          <w:spacing w:val="-2"/>
          <w:sz w:val="21"/>
        </w:rPr>
        <w:t> </w:t>
      </w:r>
      <w:r>
        <w:rPr>
          <w:sz w:val="21"/>
        </w:rPr>
        <w:t>address</w:t>
      </w:r>
      <w:r>
        <w:rPr>
          <w:spacing w:val="-1"/>
          <w:sz w:val="21"/>
        </w:rPr>
        <w:t> </w:t>
      </w:r>
      <w:r>
        <w:rPr>
          <w:sz w:val="21"/>
        </w:rPr>
        <w:t>the</w:t>
      </w:r>
      <w:r>
        <w:rPr>
          <w:spacing w:val="-4"/>
          <w:sz w:val="21"/>
        </w:rPr>
        <w:t> </w:t>
      </w:r>
      <w:r>
        <w:rPr>
          <w:sz w:val="21"/>
        </w:rPr>
        <w:t>issues</w:t>
      </w:r>
      <w:r>
        <w:rPr>
          <w:spacing w:val="-1"/>
          <w:sz w:val="21"/>
        </w:rPr>
        <w:t> </w:t>
      </w:r>
      <w:r>
        <w:rPr>
          <w:sz w:val="21"/>
        </w:rPr>
        <w:t>raised</w:t>
      </w:r>
      <w:r>
        <w:rPr>
          <w:spacing w:val="-3"/>
          <w:sz w:val="21"/>
        </w:rPr>
        <w:t> </w:t>
      </w:r>
      <w:r>
        <w:rPr>
          <w:sz w:val="21"/>
        </w:rPr>
        <w:t>in</w:t>
      </w:r>
      <w:r>
        <w:rPr>
          <w:spacing w:val="1"/>
          <w:sz w:val="21"/>
        </w:rPr>
        <w:t> </w:t>
      </w:r>
      <w:r>
        <w:rPr>
          <w:sz w:val="21"/>
        </w:rPr>
        <w:t>the</w:t>
      </w:r>
      <w:r>
        <w:rPr>
          <w:spacing w:val="-3"/>
          <w:sz w:val="21"/>
        </w:rPr>
        <w:t> </w:t>
      </w:r>
      <w:r>
        <w:rPr>
          <w:spacing w:val="-2"/>
          <w:sz w:val="21"/>
        </w:rPr>
        <w:t>complaint?</w:t>
      </w:r>
    </w:p>
    <w:p>
      <w:pPr>
        <w:pStyle w:val="ListParagraph"/>
        <w:numPr>
          <w:ilvl w:val="1"/>
          <w:numId w:val="21"/>
        </w:numPr>
        <w:tabs>
          <w:tab w:pos="1168" w:val="left" w:leader="none"/>
        </w:tabs>
        <w:spacing w:line="277" w:lineRule="exact" w:before="0" w:after="0"/>
        <w:ind w:left="1168" w:right="0" w:hanging="360"/>
        <w:jc w:val="left"/>
        <w:rPr>
          <w:rFonts w:ascii="Symbol" w:hAnsi="Symbol"/>
          <w:sz w:val="21"/>
        </w:rPr>
      </w:pPr>
      <w:r>
        <w:rPr>
          <w:rFonts w:ascii="Segoe UI Symbol" w:hAnsi="Segoe UI Symbol"/>
          <w:sz w:val="21"/>
        </w:rPr>
        <w:t>☐</w:t>
      </w:r>
      <w:r>
        <w:rPr>
          <w:rFonts w:ascii="Segoe UI Symbol" w:hAnsi="Segoe UI Symbol"/>
          <w:spacing w:val="-4"/>
          <w:sz w:val="21"/>
        </w:rPr>
        <w:t> </w:t>
      </w:r>
      <w:r>
        <w:rPr>
          <w:sz w:val="21"/>
        </w:rPr>
        <w:t>Will</w:t>
      </w:r>
      <w:r>
        <w:rPr>
          <w:spacing w:val="-5"/>
          <w:sz w:val="21"/>
        </w:rPr>
        <w:t> </w:t>
      </w:r>
      <w:r>
        <w:rPr>
          <w:sz w:val="21"/>
        </w:rPr>
        <w:t>it</w:t>
      </w:r>
      <w:r>
        <w:rPr>
          <w:spacing w:val="-2"/>
          <w:sz w:val="21"/>
        </w:rPr>
        <w:t> </w:t>
      </w:r>
      <w:r>
        <w:rPr>
          <w:sz w:val="21"/>
        </w:rPr>
        <w:t>improve</w:t>
      </w:r>
      <w:r>
        <w:rPr>
          <w:spacing w:val="-5"/>
          <w:sz w:val="21"/>
        </w:rPr>
        <w:t> </w:t>
      </w:r>
      <w:r>
        <w:rPr>
          <w:sz w:val="21"/>
        </w:rPr>
        <w:t>safety,</w:t>
      </w:r>
      <w:r>
        <w:rPr>
          <w:spacing w:val="-2"/>
          <w:sz w:val="21"/>
        </w:rPr>
        <w:t> </w:t>
      </w:r>
      <w:r>
        <w:rPr>
          <w:sz w:val="21"/>
        </w:rPr>
        <w:t>quality,</w:t>
      </w:r>
      <w:r>
        <w:rPr>
          <w:spacing w:val="-1"/>
          <w:sz w:val="21"/>
        </w:rPr>
        <w:t> </w:t>
      </w:r>
      <w:r>
        <w:rPr>
          <w:sz w:val="21"/>
        </w:rPr>
        <w:t>experience,</w:t>
      </w:r>
      <w:r>
        <w:rPr>
          <w:spacing w:val="-2"/>
          <w:sz w:val="21"/>
        </w:rPr>
        <w:t> </w:t>
      </w:r>
      <w:r>
        <w:rPr>
          <w:sz w:val="21"/>
        </w:rPr>
        <w:t>or</w:t>
      </w:r>
      <w:r>
        <w:rPr>
          <w:spacing w:val="-3"/>
          <w:sz w:val="21"/>
        </w:rPr>
        <w:t> </w:t>
      </w:r>
      <w:r>
        <w:rPr>
          <w:spacing w:val="-2"/>
          <w:sz w:val="21"/>
        </w:rPr>
        <w:t>compliance?</w:t>
      </w:r>
    </w:p>
    <w:p>
      <w:pPr>
        <w:pStyle w:val="ListParagraph"/>
        <w:numPr>
          <w:ilvl w:val="1"/>
          <w:numId w:val="21"/>
        </w:numPr>
        <w:tabs>
          <w:tab w:pos="1168" w:val="left" w:leader="none"/>
        </w:tabs>
        <w:spacing w:line="240" w:lineRule="auto" w:before="0" w:after="0"/>
        <w:ind w:left="1168" w:right="0" w:hanging="360"/>
        <w:jc w:val="left"/>
        <w:rPr>
          <w:rFonts w:ascii="Symbol" w:hAnsi="Symbol"/>
          <w:sz w:val="21"/>
        </w:rPr>
      </w:pPr>
      <w:r>
        <w:rPr>
          <w:rFonts w:ascii="Segoe UI Symbol" w:hAnsi="Segoe UI Symbol"/>
          <w:sz w:val="21"/>
        </w:rPr>
        <w:t>☐</w:t>
      </w:r>
      <w:r>
        <w:rPr>
          <w:rFonts w:ascii="Segoe UI Symbol" w:hAnsi="Segoe UI Symbol"/>
          <w:spacing w:val="-5"/>
          <w:sz w:val="21"/>
        </w:rPr>
        <w:t> </w:t>
      </w:r>
      <w:r>
        <w:rPr>
          <w:sz w:val="21"/>
        </w:rPr>
        <w:t>Is</w:t>
      </w:r>
      <w:r>
        <w:rPr>
          <w:spacing w:val="-2"/>
          <w:sz w:val="21"/>
        </w:rPr>
        <w:t> </w:t>
      </w:r>
      <w:r>
        <w:rPr>
          <w:sz w:val="21"/>
        </w:rPr>
        <w:t>it</w:t>
      </w:r>
      <w:r>
        <w:rPr>
          <w:spacing w:val="-1"/>
          <w:sz w:val="21"/>
        </w:rPr>
        <w:t> </w:t>
      </w:r>
      <w:r>
        <w:rPr>
          <w:sz w:val="21"/>
        </w:rPr>
        <w:t>aligned</w:t>
      </w:r>
      <w:r>
        <w:rPr>
          <w:spacing w:val="-4"/>
          <w:sz w:val="21"/>
        </w:rPr>
        <w:t> </w:t>
      </w:r>
      <w:r>
        <w:rPr>
          <w:sz w:val="21"/>
        </w:rPr>
        <w:t>with</w:t>
      </w:r>
      <w:r>
        <w:rPr>
          <w:spacing w:val="-4"/>
          <w:sz w:val="21"/>
        </w:rPr>
        <w:t> </w:t>
      </w:r>
      <w:r>
        <w:rPr>
          <w:sz w:val="21"/>
        </w:rPr>
        <w:t>team/service</w:t>
      </w:r>
      <w:r>
        <w:rPr>
          <w:spacing w:val="-4"/>
          <w:sz w:val="21"/>
        </w:rPr>
        <w:t> </w:t>
      </w:r>
      <w:r>
        <w:rPr>
          <w:sz w:val="21"/>
        </w:rPr>
        <w:t>priorities</w:t>
      </w:r>
      <w:r>
        <w:rPr>
          <w:spacing w:val="-3"/>
          <w:sz w:val="21"/>
        </w:rPr>
        <w:t> </w:t>
      </w:r>
      <w:r>
        <w:rPr>
          <w:sz w:val="21"/>
        </w:rPr>
        <w:t>or</w:t>
      </w:r>
      <w:r>
        <w:rPr>
          <w:spacing w:val="-2"/>
          <w:sz w:val="21"/>
        </w:rPr>
        <w:t> </w:t>
      </w:r>
      <w:r>
        <w:rPr>
          <w:sz w:val="21"/>
        </w:rPr>
        <w:t>operational</w:t>
      </w:r>
      <w:r>
        <w:rPr>
          <w:spacing w:val="-4"/>
          <w:sz w:val="21"/>
        </w:rPr>
        <w:t> </w:t>
      </w:r>
      <w:r>
        <w:rPr>
          <w:spacing w:val="-2"/>
          <w:sz w:val="21"/>
        </w:rPr>
        <w:t>needs?</w:t>
      </w:r>
    </w:p>
    <w:p>
      <w:pPr>
        <w:spacing w:line="478" w:lineRule="exact" w:before="5"/>
        <w:ind w:left="448" w:right="0" w:firstLine="0"/>
        <w:jc w:val="left"/>
        <w:rPr>
          <w:rFonts w:ascii="Arial" w:hAnsi="Arial" w:cs="Arial" w:eastAsia="Arial"/>
          <w:b/>
          <w:bCs/>
          <w:sz w:val="36"/>
          <w:szCs w:val="36"/>
        </w:rPr>
      </w:pPr>
      <w:r>
        <w:rPr>
          <w:rFonts w:ascii="Segoe UI Emoji" w:hAnsi="Segoe UI Emoji" w:cs="Segoe UI Emoji" w:eastAsia="Segoe UI Emoji"/>
          <w:color w:val="16C50C"/>
          <w:spacing w:val="-495"/>
          <w:w w:val="85"/>
          <w:sz w:val="36"/>
          <w:szCs w:val="36"/>
        </w:rPr>
        <w:t>⬛</w:t>
      </w:r>
      <w:r>
        <w:rPr>
          <w:rFonts w:ascii="Segoe UI Emoji" w:hAnsi="Segoe UI Emoji" w:cs="Segoe UI Emoji" w:eastAsia="Segoe UI Emoji"/>
          <w:color w:val="FFFFFF"/>
          <w:w w:val="134"/>
          <w:sz w:val="36"/>
          <w:szCs w:val="36"/>
        </w:rPr>
        <w:t>✓</w:t>
      </w:r>
      <w:r>
        <w:rPr>
          <w:rFonts w:ascii="Segoe UI Emoji" w:hAnsi="Segoe UI Emoji" w:cs="Segoe UI Emoji" w:eastAsia="Segoe UI Emoji"/>
          <w:color w:val="FFFFFF"/>
          <w:spacing w:val="-7"/>
          <w:w w:val="109"/>
          <w:sz w:val="36"/>
          <w:szCs w:val="36"/>
        </w:rPr>
        <w:t> </w:t>
      </w:r>
      <w:r>
        <w:rPr>
          <w:rFonts w:ascii="Arial" w:hAnsi="Arial" w:cs="Arial" w:eastAsia="Arial"/>
          <w:b/>
          <w:bCs/>
          <w:w w:val="109"/>
          <w:sz w:val="36"/>
          <w:szCs w:val="36"/>
        </w:rPr>
        <w:t>T</w:t>
      </w:r>
      <w:r>
        <w:rPr>
          <w:rFonts w:ascii="Arial" w:hAnsi="Arial" w:cs="Arial" w:eastAsia="Arial"/>
          <w:b/>
          <w:bCs/>
          <w:spacing w:val="-7"/>
          <w:w w:val="109"/>
          <w:sz w:val="36"/>
          <w:szCs w:val="36"/>
        </w:rPr>
        <w:t> </w:t>
      </w:r>
      <w:r>
        <w:rPr>
          <w:rFonts w:ascii="Arial" w:hAnsi="Arial" w:cs="Arial" w:eastAsia="Arial"/>
          <w:b/>
          <w:bCs/>
          <w:w w:val="109"/>
          <w:sz w:val="36"/>
          <w:szCs w:val="36"/>
        </w:rPr>
        <w:t>—</w:t>
      </w:r>
      <w:r>
        <w:rPr>
          <w:rFonts w:ascii="Arial" w:hAnsi="Arial" w:cs="Arial" w:eastAsia="Arial"/>
          <w:b/>
          <w:bCs/>
          <w:spacing w:val="-17"/>
          <w:w w:val="109"/>
          <w:sz w:val="36"/>
          <w:szCs w:val="36"/>
        </w:rPr>
        <w:t> </w:t>
      </w:r>
      <w:r>
        <w:rPr>
          <w:rFonts w:ascii="Arial" w:hAnsi="Arial" w:cs="Arial" w:eastAsia="Arial"/>
          <w:b/>
          <w:bCs/>
          <w:w w:val="109"/>
          <w:sz w:val="36"/>
          <w:szCs w:val="36"/>
        </w:rPr>
        <w:t>Time-</w:t>
      </w:r>
      <w:r>
        <w:rPr>
          <w:rFonts w:ascii="Arial" w:hAnsi="Arial" w:cs="Arial" w:eastAsia="Arial"/>
          <w:b/>
          <w:bCs/>
          <w:spacing w:val="-2"/>
          <w:w w:val="109"/>
          <w:sz w:val="36"/>
          <w:szCs w:val="36"/>
        </w:rPr>
        <w:t>Bound</w:t>
      </w:r>
    </w:p>
    <w:p>
      <w:pPr>
        <w:pStyle w:val="ListParagraph"/>
        <w:numPr>
          <w:ilvl w:val="1"/>
          <w:numId w:val="21"/>
        </w:numPr>
        <w:tabs>
          <w:tab w:pos="1168" w:val="left" w:leader="none"/>
        </w:tabs>
        <w:spacing w:line="278" w:lineRule="exact" w:before="0" w:after="0"/>
        <w:ind w:left="1168" w:right="0" w:hanging="360"/>
        <w:jc w:val="left"/>
        <w:rPr>
          <w:rFonts w:ascii="Symbol" w:hAnsi="Symbol"/>
          <w:sz w:val="21"/>
        </w:rPr>
      </w:pPr>
      <w:r>
        <w:rPr>
          <w:rFonts w:ascii="Segoe UI Symbol" w:hAnsi="Segoe UI Symbol"/>
          <w:sz w:val="21"/>
        </w:rPr>
        <w:t>☐</w:t>
      </w:r>
      <w:r>
        <w:rPr>
          <w:rFonts w:ascii="Segoe UI Symbol" w:hAnsi="Segoe UI Symbol"/>
          <w:spacing w:val="-2"/>
          <w:sz w:val="21"/>
        </w:rPr>
        <w:t> </w:t>
      </w:r>
      <w:r>
        <w:rPr>
          <w:sz w:val="21"/>
        </w:rPr>
        <w:t>Is</w:t>
      </w:r>
      <w:r>
        <w:rPr>
          <w:spacing w:val="-2"/>
          <w:sz w:val="21"/>
        </w:rPr>
        <w:t> </w:t>
      </w:r>
      <w:r>
        <w:rPr>
          <w:sz w:val="21"/>
        </w:rPr>
        <w:t>there</w:t>
      </w:r>
      <w:r>
        <w:rPr>
          <w:spacing w:val="-4"/>
          <w:sz w:val="21"/>
        </w:rPr>
        <w:t> </w:t>
      </w:r>
      <w:r>
        <w:rPr>
          <w:sz w:val="21"/>
        </w:rPr>
        <w:t>a</w:t>
      </w:r>
      <w:r>
        <w:rPr>
          <w:spacing w:val="-3"/>
          <w:sz w:val="21"/>
        </w:rPr>
        <w:t> </w:t>
      </w:r>
      <w:r>
        <w:rPr>
          <w:sz w:val="21"/>
        </w:rPr>
        <w:t>clear</w:t>
      </w:r>
      <w:r>
        <w:rPr>
          <w:spacing w:val="-2"/>
          <w:sz w:val="21"/>
        </w:rPr>
        <w:t> </w:t>
      </w:r>
      <w:r>
        <w:rPr>
          <w:sz w:val="21"/>
        </w:rPr>
        <w:t>completion</w:t>
      </w:r>
      <w:r>
        <w:rPr>
          <w:spacing w:val="-4"/>
          <w:sz w:val="21"/>
        </w:rPr>
        <w:t> </w:t>
      </w:r>
      <w:r>
        <w:rPr>
          <w:sz w:val="21"/>
        </w:rPr>
        <w:t>date</w:t>
      </w:r>
      <w:r>
        <w:rPr>
          <w:spacing w:val="-4"/>
          <w:sz w:val="21"/>
        </w:rPr>
        <w:t> </w:t>
      </w:r>
      <w:r>
        <w:rPr>
          <w:sz w:val="21"/>
        </w:rPr>
        <w:t>(not</w:t>
      </w:r>
      <w:r>
        <w:rPr>
          <w:spacing w:val="1"/>
          <w:sz w:val="21"/>
        </w:rPr>
        <w:t> </w:t>
      </w:r>
      <w:r>
        <w:rPr>
          <w:spacing w:val="-2"/>
          <w:sz w:val="21"/>
        </w:rPr>
        <w:t>“ASAP”)?</w:t>
      </w:r>
    </w:p>
    <w:p>
      <w:pPr>
        <w:pStyle w:val="ListParagraph"/>
        <w:numPr>
          <w:ilvl w:val="1"/>
          <w:numId w:val="21"/>
        </w:numPr>
        <w:tabs>
          <w:tab w:pos="1168" w:val="left" w:leader="none"/>
        </w:tabs>
        <w:spacing w:line="240" w:lineRule="auto" w:before="0" w:after="0"/>
        <w:ind w:left="1168" w:right="0" w:hanging="360"/>
        <w:jc w:val="left"/>
        <w:rPr>
          <w:rFonts w:ascii="Symbol" w:hAnsi="Symbol"/>
          <w:sz w:val="21"/>
        </w:rPr>
      </w:pPr>
      <w:r>
        <w:rPr>
          <w:rFonts w:ascii="Segoe UI Symbol" w:hAnsi="Segoe UI Symbol"/>
          <w:sz w:val="21"/>
        </w:rPr>
        <w:t>☐</w:t>
      </w:r>
      <w:r>
        <w:rPr>
          <w:rFonts w:ascii="Segoe UI Symbol" w:hAnsi="Segoe UI Symbol"/>
          <w:spacing w:val="-5"/>
          <w:sz w:val="21"/>
        </w:rPr>
        <w:t> </w:t>
      </w:r>
      <w:r>
        <w:rPr>
          <w:sz w:val="21"/>
        </w:rPr>
        <w:t>Is</w:t>
      </w:r>
      <w:r>
        <w:rPr>
          <w:spacing w:val="-2"/>
          <w:sz w:val="21"/>
        </w:rPr>
        <w:t> </w:t>
      </w:r>
      <w:r>
        <w:rPr>
          <w:sz w:val="21"/>
        </w:rPr>
        <w:t>the</w:t>
      </w:r>
      <w:r>
        <w:rPr>
          <w:spacing w:val="-4"/>
          <w:sz w:val="21"/>
        </w:rPr>
        <w:t> </w:t>
      </w:r>
      <w:r>
        <w:rPr>
          <w:sz w:val="21"/>
        </w:rPr>
        <w:t>timescale</w:t>
      </w:r>
      <w:r>
        <w:rPr>
          <w:spacing w:val="-4"/>
          <w:sz w:val="21"/>
        </w:rPr>
        <w:t> </w:t>
      </w:r>
      <w:r>
        <w:rPr>
          <w:sz w:val="21"/>
        </w:rPr>
        <w:t>realistic</w:t>
      </w:r>
      <w:r>
        <w:rPr>
          <w:spacing w:val="-2"/>
          <w:sz w:val="21"/>
        </w:rPr>
        <w:t> </w:t>
      </w:r>
      <w:r>
        <w:rPr>
          <w:sz w:val="21"/>
        </w:rPr>
        <w:t>and</w:t>
      </w:r>
      <w:r>
        <w:rPr>
          <w:spacing w:val="-4"/>
          <w:sz w:val="21"/>
        </w:rPr>
        <w:t> </w:t>
      </w:r>
      <w:r>
        <w:rPr>
          <w:sz w:val="21"/>
        </w:rPr>
        <w:t>agreed</w:t>
      </w:r>
      <w:r>
        <w:rPr>
          <w:spacing w:val="-4"/>
          <w:sz w:val="21"/>
        </w:rPr>
        <w:t> </w:t>
      </w:r>
      <w:r>
        <w:rPr>
          <w:sz w:val="21"/>
        </w:rPr>
        <w:t>by</w:t>
      </w:r>
      <w:r>
        <w:rPr>
          <w:spacing w:val="-2"/>
          <w:sz w:val="21"/>
        </w:rPr>
        <w:t> </w:t>
      </w:r>
      <w:r>
        <w:rPr>
          <w:sz w:val="21"/>
        </w:rPr>
        <w:t>the</w:t>
      </w:r>
      <w:r>
        <w:rPr>
          <w:spacing w:val="-4"/>
          <w:sz w:val="21"/>
        </w:rPr>
        <w:t> </w:t>
      </w:r>
      <w:r>
        <w:rPr>
          <w:sz w:val="21"/>
        </w:rPr>
        <w:t>responsible</w:t>
      </w:r>
      <w:r>
        <w:rPr>
          <w:spacing w:val="-4"/>
          <w:sz w:val="21"/>
        </w:rPr>
        <w:t> </w:t>
      </w:r>
      <w:r>
        <w:rPr>
          <w:spacing w:val="-2"/>
          <w:sz w:val="21"/>
        </w:rPr>
        <w:t>team?</w:t>
      </w:r>
    </w:p>
    <w:p>
      <w:pPr>
        <w:pStyle w:val="ListParagraph"/>
        <w:numPr>
          <w:ilvl w:val="1"/>
          <w:numId w:val="21"/>
        </w:numPr>
        <w:tabs>
          <w:tab w:pos="1168" w:val="left" w:leader="none"/>
        </w:tabs>
        <w:spacing w:line="240" w:lineRule="auto" w:before="1" w:after="0"/>
        <w:ind w:left="1168" w:right="0" w:hanging="360"/>
        <w:jc w:val="left"/>
        <w:rPr>
          <w:rFonts w:ascii="Symbol" w:hAnsi="Symbol"/>
          <w:sz w:val="22"/>
        </w:rPr>
      </w:pPr>
      <w:r>
        <w:rPr>
          <w:rFonts w:ascii="Segoe UI Symbol" w:hAnsi="Segoe UI Symbol"/>
          <w:sz w:val="21"/>
        </w:rPr>
        <w:t>☐</w:t>
      </w:r>
      <w:r>
        <w:rPr>
          <w:rFonts w:ascii="Segoe UI Symbol" w:hAnsi="Segoe UI Symbol"/>
          <w:spacing w:val="-2"/>
          <w:sz w:val="21"/>
        </w:rPr>
        <w:t> </w:t>
      </w:r>
      <w:r>
        <w:rPr>
          <w:sz w:val="21"/>
        </w:rPr>
        <w:t>If the</w:t>
      </w:r>
      <w:r>
        <w:rPr>
          <w:spacing w:val="-4"/>
          <w:sz w:val="21"/>
        </w:rPr>
        <w:t> </w:t>
      </w:r>
      <w:r>
        <w:rPr>
          <w:sz w:val="21"/>
        </w:rPr>
        <w:t>action</w:t>
      </w:r>
      <w:r>
        <w:rPr>
          <w:spacing w:val="-4"/>
          <w:sz w:val="21"/>
        </w:rPr>
        <w:t> </w:t>
      </w:r>
      <w:r>
        <w:rPr>
          <w:sz w:val="21"/>
        </w:rPr>
        <w:t>is</w:t>
      </w:r>
      <w:r>
        <w:rPr>
          <w:spacing w:val="-2"/>
          <w:sz w:val="21"/>
        </w:rPr>
        <w:t> </w:t>
      </w:r>
      <w:r>
        <w:rPr>
          <w:sz w:val="21"/>
        </w:rPr>
        <w:t>long-term, are</w:t>
      </w:r>
      <w:r>
        <w:rPr>
          <w:spacing w:val="-4"/>
          <w:sz w:val="21"/>
        </w:rPr>
        <w:t> </w:t>
      </w:r>
      <w:r>
        <w:rPr>
          <w:sz w:val="21"/>
        </w:rPr>
        <w:t>review</w:t>
      </w:r>
      <w:r>
        <w:rPr>
          <w:spacing w:val="-4"/>
          <w:sz w:val="21"/>
        </w:rPr>
        <w:t> </w:t>
      </w:r>
      <w:r>
        <w:rPr>
          <w:sz w:val="21"/>
        </w:rPr>
        <w:t>checkpoints</w:t>
      </w:r>
      <w:r>
        <w:rPr>
          <w:spacing w:val="-1"/>
          <w:sz w:val="21"/>
        </w:rPr>
        <w:t> </w:t>
      </w:r>
      <w:r>
        <w:rPr>
          <w:spacing w:val="-2"/>
          <w:sz w:val="21"/>
        </w:rPr>
        <w:t>included</w:t>
      </w:r>
    </w:p>
    <w:p>
      <w:pPr>
        <w:pStyle w:val="ListParagraph"/>
        <w:spacing w:after="0" w:line="240" w:lineRule="auto"/>
        <w:jc w:val="left"/>
        <w:rPr>
          <w:rFonts w:ascii="Symbol" w:hAnsi="Symbol"/>
          <w:sz w:val="22"/>
        </w:rPr>
        <w:sectPr>
          <w:pgSz w:w="11910" w:h="16840"/>
          <w:pgMar w:header="944" w:footer="1176" w:top="1800" w:bottom="1380" w:left="992" w:right="566"/>
        </w:sectPr>
      </w:pPr>
    </w:p>
    <w:p>
      <w:pPr>
        <w:pStyle w:val="Heading4"/>
        <w:spacing w:before="44"/>
        <w:ind w:right="876"/>
        <w:jc w:val="both"/>
      </w:pPr>
      <w:r>
        <w:rPr/>
        <w:t>Appendix C – Guidance for the handling of habitual or unreasonable complainants (special management)</w:t>
      </w:r>
    </w:p>
    <w:p>
      <w:pPr>
        <w:pStyle w:val="BodyText"/>
        <w:spacing w:before="273"/>
        <w:ind w:right="873"/>
        <w:jc w:val="both"/>
      </w:pPr>
      <w:r>
        <w:rPr/>
        <w:t>Staff</w:t>
      </w:r>
      <w:r>
        <w:rPr>
          <w:spacing w:val="-2"/>
        </w:rPr>
        <w:t> </w:t>
      </w:r>
      <w:r>
        <w:rPr/>
        <w:t>are expected to respond with sympathy,</w:t>
      </w:r>
      <w:r>
        <w:rPr>
          <w:spacing w:val="-2"/>
        </w:rPr>
        <w:t> </w:t>
      </w:r>
      <w:r>
        <w:rPr/>
        <w:t>compassion and patience to the needs of all complainants. However, there will unfortunately be cases where it is felt that there is nothing more which can reasonably be</w:t>
      </w:r>
      <w:r>
        <w:rPr>
          <w:spacing w:val="-3"/>
        </w:rPr>
        <w:t> </w:t>
      </w:r>
      <w:r>
        <w:rPr/>
        <w:t>done to assist</w:t>
      </w:r>
      <w:r>
        <w:rPr>
          <w:spacing w:val="-2"/>
        </w:rPr>
        <w:t> </w:t>
      </w:r>
      <w:r>
        <w:rPr/>
        <w:t>complainants or rectify a real or perceived problem. There may also be occasions where a complainant (or other involved party, e.g. the service user) conducts themselves in a way that limits the ability to carry out a fair investigation. In these instances, the complaint may be deemed as abusive, persistent or vexatious and the ‘Special Management’ process may be invoked.</w:t>
      </w:r>
    </w:p>
    <w:p>
      <w:pPr>
        <w:pStyle w:val="BodyText"/>
        <w:spacing w:before="2"/>
        <w:ind w:left="0"/>
      </w:pPr>
    </w:p>
    <w:p>
      <w:pPr>
        <w:pStyle w:val="BodyText"/>
        <w:ind w:right="873"/>
        <w:jc w:val="both"/>
      </w:pPr>
      <w:r>
        <w:rPr/>
        <w:t>It</w:t>
      </w:r>
      <w:r>
        <w:rPr>
          <w:spacing w:val="-10"/>
        </w:rPr>
        <w:t> </w:t>
      </w:r>
      <w:r>
        <w:rPr/>
        <w:t>is</w:t>
      </w:r>
      <w:r>
        <w:rPr>
          <w:spacing w:val="-8"/>
        </w:rPr>
        <w:t> </w:t>
      </w:r>
      <w:r>
        <w:rPr/>
        <w:t>recognised</w:t>
      </w:r>
      <w:r>
        <w:rPr>
          <w:spacing w:val="-7"/>
        </w:rPr>
        <w:t> </w:t>
      </w:r>
      <w:r>
        <w:rPr/>
        <w:t>that</w:t>
      </w:r>
      <w:r>
        <w:rPr>
          <w:spacing w:val="-10"/>
        </w:rPr>
        <w:t> </w:t>
      </w:r>
      <w:r>
        <w:rPr/>
        <w:t>referring</w:t>
      </w:r>
      <w:r>
        <w:rPr>
          <w:spacing w:val="-7"/>
        </w:rPr>
        <w:t> </w:t>
      </w:r>
      <w:r>
        <w:rPr/>
        <w:t>to</w:t>
      </w:r>
      <w:r>
        <w:rPr>
          <w:spacing w:val="-7"/>
        </w:rPr>
        <w:t> </w:t>
      </w:r>
      <w:r>
        <w:rPr/>
        <w:t>a</w:t>
      </w:r>
      <w:r>
        <w:rPr>
          <w:spacing w:val="-7"/>
        </w:rPr>
        <w:t> </w:t>
      </w:r>
      <w:r>
        <w:rPr/>
        <w:t>complaint/complainant</w:t>
      </w:r>
      <w:r>
        <w:rPr>
          <w:spacing w:val="-10"/>
        </w:rPr>
        <w:t> </w:t>
      </w:r>
      <w:r>
        <w:rPr/>
        <w:t>as</w:t>
      </w:r>
      <w:r>
        <w:rPr>
          <w:spacing w:val="-8"/>
        </w:rPr>
        <w:t> </w:t>
      </w:r>
      <w:r>
        <w:rPr/>
        <w:t>“persistent”</w:t>
      </w:r>
      <w:r>
        <w:rPr>
          <w:spacing w:val="-8"/>
        </w:rPr>
        <w:t> </w:t>
      </w:r>
      <w:r>
        <w:rPr/>
        <w:t>or</w:t>
      </w:r>
      <w:r>
        <w:rPr>
          <w:spacing w:val="-8"/>
        </w:rPr>
        <w:t> </w:t>
      </w:r>
      <w:r>
        <w:rPr/>
        <w:t>“vexatious” may not be conducive to improving the relationship with the complainant, hence the use of the generic term ‘Special Management’. The Special Management process may, for example, involve an agreement that all future correspondence should be in writing to avoid the risk of abusive telephone exchanges with staff.</w:t>
      </w:r>
    </w:p>
    <w:p>
      <w:pPr>
        <w:pStyle w:val="BodyText"/>
        <w:spacing w:before="275"/>
        <w:ind w:right="866"/>
        <w:jc w:val="both"/>
      </w:pPr>
      <w:r>
        <w:rPr/>
        <w:t>It</w:t>
      </w:r>
      <w:r>
        <w:rPr>
          <w:spacing w:val="-17"/>
        </w:rPr>
        <w:t> </w:t>
      </w:r>
      <w:r>
        <w:rPr/>
        <w:t>is</w:t>
      </w:r>
      <w:r>
        <w:rPr>
          <w:spacing w:val="-17"/>
        </w:rPr>
        <w:t> </w:t>
      </w:r>
      <w:r>
        <w:rPr/>
        <w:t>important</w:t>
      </w:r>
      <w:r>
        <w:rPr>
          <w:spacing w:val="-16"/>
        </w:rPr>
        <w:t> </w:t>
      </w:r>
      <w:r>
        <w:rPr/>
        <w:t>to</w:t>
      </w:r>
      <w:r>
        <w:rPr>
          <w:spacing w:val="-17"/>
        </w:rPr>
        <w:t> </w:t>
      </w:r>
      <w:r>
        <w:rPr/>
        <w:t>ensure</w:t>
      </w:r>
      <w:r>
        <w:rPr>
          <w:spacing w:val="-17"/>
        </w:rPr>
        <w:t> </w:t>
      </w:r>
      <w:r>
        <w:rPr/>
        <w:t>that</w:t>
      </w:r>
      <w:r>
        <w:rPr>
          <w:spacing w:val="-17"/>
        </w:rPr>
        <w:t> </w:t>
      </w:r>
      <w:r>
        <w:rPr/>
        <w:t>the</w:t>
      </w:r>
      <w:r>
        <w:rPr>
          <w:spacing w:val="-16"/>
        </w:rPr>
        <w:t> </w:t>
      </w:r>
      <w:r>
        <w:rPr/>
        <w:t>complaints</w:t>
      </w:r>
      <w:r>
        <w:rPr>
          <w:spacing w:val="-17"/>
        </w:rPr>
        <w:t> </w:t>
      </w:r>
      <w:r>
        <w:rPr/>
        <w:t>procedure</w:t>
      </w:r>
      <w:r>
        <w:rPr>
          <w:spacing w:val="-17"/>
        </w:rPr>
        <w:t> </w:t>
      </w:r>
      <w:r>
        <w:rPr/>
        <w:t>has</w:t>
      </w:r>
      <w:r>
        <w:rPr>
          <w:spacing w:val="-16"/>
        </w:rPr>
        <w:t> </w:t>
      </w:r>
      <w:r>
        <w:rPr/>
        <w:t>been</w:t>
      </w:r>
      <w:r>
        <w:rPr>
          <w:spacing w:val="-17"/>
        </w:rPr>
        <w:t> </w:t>
      </w:r>
      <w:r>
        <w:rPr/>
        <w:t>correctly</w:t>
      </w:r>
      <w:r>
        <w:rPr>
          <w:spacing w:val="-17"/>
        </w:rPr>
        <w:t> </w:t>
      </w:r>
      <w:r>
        <w:rPr/>
        <w:t>implemented so</w:t>
      </w:r>
      <w:r>
        <w:rPr>
          <w:spacing w:val="-5"/>
        </w:rPr>
        <w:t> </w:t>
      </w:r>
      <w:r>
        <w:rPr/>
        <w:t>far</w:t>
      </w:r>
      <w:r>
        <w:rPr>
          <w:spacing w:val="-6"/>
        </w:rPr>
        <w:t> </w:t>
      </w:r>
      <w:r>
        <w:rPr/>
        <w:t>as</w:t>
      </w:r>
      <w:r>
        <w:rPr>
          <w:spacing w:val="-1"/>
        </w:rPr>
        <w:t> </w:t>
      </w:r>
      <w:r>
        <w:rPr/>
        <w:t>is</w:t>
      </w:r>
      <w:r>
        <w:rPr>
          <w:spacing w:val="-6"/>
        </w:rPr>
        <w:t> </w:t>
      </w:r>
      <w:r>
        <w:rPr/>
        <w:t>possible</w:t>
      </w:r>
      <w:r>
        <w:rPr>
          <w:spacing w:val="-5"/>
        </w:rPr>
        <w:t> </w:t>
      </w:r>
      <w:r>
        <w:rPr/>
        <w:t>and</w:t>
      </w:r>
      <w:r>
        <w:rPr>
          <w:spacing w:val="-5"/>
        </w:rPr>
        <w:t> </w:t>
      </w:r>
      <w:r>
        <w:rPr/>
        <w:t>that</w:t>
      </w:r>
      <w:r>
        <w:rPr>
          <w:spacing w:val="-8"/>
        </w:rPr>
        <w:t> </w:t>
      </w:r>
      <w:r>
        <w:rPr/>
        <w:t>no</w:t>
      </w:r>
      <w:r>
        <w:rPr>
          <w:spacing w:val="-5"/>
        </w:rPr>
        <w:t> </w:t>
      </w:r>
      <w:r>
        <w:rPr/>
        <w:t>material</w:t>
      </w:r>
      <w:r>
        <w:rPr>
          <w:spacing w:val="-5"/>
        </w:rPr>
        <w:t> </w:t>
      </w:r>
      <w:r>
        <w:rPr/>
        <w:t>element</w:t>
      </w:r>
      <w:r>
        <w:rPr>
          <w:spacing w:val="-8"/>
        </w:rPr>
        <w:t> </w:t>
      </w:r>
      <w:r>
        <w:rPr/>
        <w:t>of</w:t>
      </w:r>
      <w:r>
        <w:rPr>
          <w:spacing w:val="-3"/>
        </w:rPr>
        <w:t> </w:t>
      </w:r>
      <w:r>
        <w:rPr/>
        <w:t>a</w:t>
      </w:r>
      <w:r>
        <w:rPr>
          <w:spacing w:val="-5"/>
        </w:rPr>
        <w:t> </w:t>
      </w:r>
      <w:r>
        <w:rPr/>
        <w:t>complaint</w:t>
      </w:r>
      <w:r>
        <w:rPr>
          <w:spacing w:val="-8"/>
        </w:rPr>
        <w:t> </w:t>
      </w:r>
      <w:r>
        <w:rPr/>
        <w:t>has</w:t>
      </w:r>
      <w:r>
        <w:rPr>
          <w:spacing w:val="-6"/>
        </w:rPr>
        <w:t> </w:t>
      </w:r>
      <w:r>
        <w:rPr/>
        <w:t>been</w:t>
      </w:r>
      <w:r>
        <w:rPr>
          <w:spacing w:val="-5"/>
        </w:rPr>
        <w:t> </w:t>
      </w:r>
      <w:r>
        <w:rPr/>
        <w:t>overlooked or inadequately addressed. It should be recognised that this procedure will only be implemented in rare circumstances and </w:t>
      </w:r>
      <w:r>
        <w:rPr>
          <w:rFonts w:ascii="Arial"/>
          <w:b/>
        </w:rPr>
        <w:t>only as a last resort </w:t>
      </w:r>
      <w:r>
        <w:rPr/>
        <w:t>after all reasonable measures have been taken in an attempt to resolve the issues raised by the </w:t>
      </w:r>
      <w:r>
        <w:rPr>
          <w:spacing w:val="-2"/>
        </w:rPr>
        <w:t>complainant.</w:t>
      </w:r>
    </w:p>
    <w:p>
      <w:pPr>
        <w:pStyle w:val="BodyText"/>
        <w:ind w:left="0"/>
      </w:pPr>
    </w:p>
    <w:p>
      <w:pPr>
        <w:pStyle w:val="BodyText"/>
        <w:spacing w:before="3"/>
        <w:ind w:left="0"/>
      </w:pPr>
    </w:p>
    <w:p>
      <w:pPr>
        <w:pStyle w:val="Heading4"/>
        <w:jc w:val="both"/>
      </w:pPr>
      <w:r>
        <w:rPr/>
        <w:t>Trauma-informed</w:t>
      </w:r>
      <w:r>
        <w:rPr>
          <w:spacing w:val="-6"/>
        </w:rPr>
        <w:t> </w:t>
      </w:r>
      <w:r>
        <w:rPr>
          <w:spacing w:val="-2"/>
        </w:rPr>
        <w:t>considerations</w:t>
      </w:r>
    </w:p>
    <w:p>
      <w:pPr>
        <w:pStyle w:val="BodyText"/>
        <w:spacing w:before="275"/>
        <w:ind w:right="864"/>
        <w:jc w:val="both"/>
      </w:pPr>
      <w:r>
        <w:rPr/>
        <w:t>It’s</w:t>
      </w:r>
      <w:r>
        <w:rPr>
          <w:spacing w:val="-2"/>
        </w:rPr>
        <w:t> </w:t>
      </w:r>
      <w:r>
        <w:rPr/>
        <w:t>important</w:t>
      </w:r>
      <w:r>
        <w:rPr>
          <w:spacing w:val="-4"/>
        </w:rPr>
        <w:t> </w:t>
      </w:r>
      <w:r>
        <w:rPr/>
        <w:t>to</w:t>
      </w:r>
      <w:r>
        <w:rPr>
          <w:spacing w:val="-1"/>
        </w:rPr>
        <w:t> </w:t>
      </w:r>
      <w:r>
        <w:rPr/>
        <w:t>note</w:t>
      </w:r>
      <w:r>
        <w:rPr>
          <w:spacing w:val="-1"/>
        </w:rPr>
        <w:t> </w:t>
      </w:r>
      <w:r>
        <w:rPr/>
        <w:t>that</w:t>
      </w:r>
      <w:r>
        <w:rPr>
          <w:spacing w:val="-4"/>
        </w:rPr>
        <w:t> </w:t>
      </w:r>
      <w:r>
        <w:rPr/>
        <w:t>a lack</w:t>
      </w:r>
      <w:r>
        <w:rPr>
          <w:spacing w:val="-2"/>
        </w:rPr>
        <w:t> </w:t>
      </w:r>
      <w:r>
        <w:rPr/>
        <w:t>of</w:t>
      </w:r>
      <w:r>
        <w:rPr>
          <w:spacing w:val="-4"/>
        </w:rPr>
        <w:t> </w:t>
      </w:r>
      <w:r>
        <w:rPr/>
        <w:t>trauma-informed</w:t>
      </w:r>
      <w:r>
        <w:rPr>
          <w:spacing w:val="-1"/>
        </w:rPr>
        <w:t> </w:t>
      </w:r>
      <w:r>
        <w:rPr/>
        <w:t>thinking</w:t>
      </w:r>
      <w:r>
        <w:rPr>
          <w:spacing w:val="-1"/>
        </w:rPr>
        <w:t> </w:t>
      </w:r>
      <w:r>
        <w:rPr/>
        <w:t>across</w:t>
      </w:r>
      <w:r>
        <w:rPr>
          <w:spacing w:val="-2"/>
        </w:rPr>
        <w:t> </w:t>
      </w:r>
      <w:r>
        <w:rPr/>
        <w:t>workers,</w:t>
      </w:r>
      <w:r>
        <w:rPr>
          <w:spacing w:val="-4"/>
        </w:rPr>
        <w:t> </w:t>
      </w:r>
      <w:r>
        <w:rPr/>
        <w:t>services and</w:t>
      </w:r>
      <w:r>
        <w:rPr>
          <w:spacing w:val="-17"/>
        </w:rPr>
        <w:t> </w:t>
      </w:r>
      <w:r>
        <w:rPr/>
        <w:t>systems</w:t>
      </w:r>
      <w:r>
        <w:rPr>
          <w:spacing w:val="-17"/>
        </w:rPr>
        <w:t> </w:t>
      </w:r>
      <w:r>
        <w:rPr/>
        <w:t>can</w:t>
      </w:r>
      <w:r>
        <w:rPr>
          <w:spacing w:val="-16"/>
        </w:rPr>
        <w:t> </w:t>
      </w:r>
      <w:r>
        <w:rPr/>
        <w:t>result</w:t>
      </w:r>
      <w:r>
        <w:rPr>
          <w:spacing w:val="-17"/>
        </w:rPr>
        <w:t> </w:t>
      </w:r>
      <w:r>
        <w:rPr/>
        <w:t>in</w:t>
      </w:r>
      <w:r>
        <w:rPr>
          <w:spacing w:val="-17"/>
        </w:rPr>
        <w:t> </w:t>
      </w:r>
      <w:r>
        <w:rPr/>
        <w:t>traumatised</w:t>
      </w:r>
      <w:r>
        <w:rPr>
          <w:spacing w:val="-17"/>
        </w:rPr>
        <w:t> </w:t>
      </w:r>
      <w:r>
        <w:rPr/>
        <w:t>service-users</w:t>
      </w:r>
      <w:r>
        <w:rPr>
          <w:spacing w:val="-16"/>
        </w:rPr>
        <w:t> </w:t>
      </w:r>
      <w:r>
        <w:rPr/>
        <w:t>feeling</w:t>
      </w:r>
      <w:r>
        <w:rPr>
          <w:spacing w:val="-17"/>
        </w:rPr>
        <w:t> </w:t>
      </w:r>
      <w:r>
        <w:rPr/>
        <w:t>invalidated,</w:t>
      </w:r>
      <w:r>
        <w:rPr>
          <w:spacing w:val="-17"/>
        </w:rPr>
        <w:t> </w:t>
      </w:r>
      <w:r>
        <w:rPr/>
        <w:t>dismissed</w:t>
      </w:r>
      <w:r>
        <w:rPr>
          <w:spacing w:val="-16"/>
        </w:rPr>
        <w:t> </w:t>
      </w:r>
      <w:r>
        <w:rPr/>
        <w:t>and misunderstood</w:t>
      </w:r>
      <w:r>
        <w:rPr>
          <w:spacing w:val="-13"/>
        </w:rPr>
        <w:t> </w:t>
      </w:r>
      <w:r>
        <w:rPr/>
        <w:t>in</w:t>
      </w:r>
      <w:r>
        <w:rPr>
          <w:spacing w:val="-13"/>
        </w:rPr>
        <w:t> </w:t>
      </w:r>
      <w:r>
        <w:rPr/>
        <w:t>ways</w:t>
      </w:r>
      <w:r>
        <w:rPr>
          <w:spacing w:val="-14"/>
        </w:rPr>
        <w:t> </w:t>
      </w:r>
      <w:r>
        <w:rPr/>
        <w:t>which</w:t>
      </w:r>
      <w:r>
        <w:rPr>
          <w:spacing w:val="-13"/>
        </w:rPr>
        <w:t> </w:t>
      </w:r>
      <w:r>
        <w:rPr/>
        <w:t>are</w:t>
      </w:r>
      <w:r>
        <w:rPr>
          <w:spacing w:val="-13"/>
        </w:rPr>
        <w:t> </w:t>
      </w:r>
      <w:r>
        <w:rPr/>
        <w:t>psychologically</w:t>
      </w:r>
      <w:r>
        <w:rPr>
          <w:spacing w:val="-14"/>
        </w:rPr>
        <w:t> </w:t>
      </w:r>
      <w:r>
        <w:rPr/>
        <w:t>harmful.</w:t>
      </w:r>
      <w:r>
        <w:rPr>
          <w:spacing w:val="-16"/>
        </w:rPr>
        <w:t> </w:t>
      </w:r>
      <w:r>
        <w:rPr/>
        <w:t>Issues</w:t>
      </w:r>
      <w:r>
        <w:rPr>
          <w:spacing w:val="-14"/>
        </w:rPr>
        <w:t> </w:t>
      </w:r>
      <w:r>
        <w:rPr/>
        <w:t>can</w:t>
      </w:r>
      <w:r>
        <w:rPr>
          <w:spacing w:val="-13"/>
        </w:rPr>
        <w:t> </w:t>
      </w:r>
      <w:r>
        <w:rPr/>
        <w:t>inadvertently</w:t>
      </w:r>
      <w:r>
        <w:rPr>
          <w:spacing w:val="-4"/>
        </w:rPr>
        <w:t> </w:t>
      </w:r>
      <w:r>
        <w:rPr/>
        <w:t>be escalated through poor practice; and this may include issues that have led to a complaint being made in the first place; and/or from a poorly handled complaints process. Anger, which is a very understandable aspect of some survivors’ presentations, may be exacerbated in this context.</w:t>
      </w:r>
    </w:p>
    <w:p>
      <w:pPr>
        <w:pStyle w:val="BodyText"/>
        <w:spacing w:before="2"/>
        <w:ind w:left="0"/>
      </w:pPr>
    </w:p>
    <w:p>
      <w:pPr>
        <w:pStyle w:val="BodyText"/>
        <w:ind w:right="867"/>
        <w:jc w:val="both"/>
      </w:pPr>
      <w:r>
        <w:rPr/>
        <w:t>Additionally, labelling traumatised service-users</w:t>
      </w:r>
      <w:r>
        <w:rPr>
          <w:spacing w:val="-2"/>
        </w:rPr>
        <w:t> </w:t>
      </w:r>
      <w:r>
        <w:rPr/>
        <w:t>as ‘abusive’ – particularly those who have experienced profound violations such as childhood sexual abuse – can lead to psychological</w:t>
      </w:r>
      <w:r>
        <w:rPr>
          <w:spacing w:val="-5"/>
        </w:rPr>
        <w:t> </w:t>
      </w:r>
      <w:r>
        <w:rPr/>
        <w:t>harm,</w:t>
      </w:r>
      <w:r>
        <w:rPr>
          <w:spacing w:val="-8"/>
        </w:rPr>
        <w:t> </w:t>
      </w:r>
      <w:r>
        <w:rPr/>
        <w:t>as</w:t>
      </w:r>
      <w:r>
        <w:rPr>
          <w:spacing w:val="-6"/>
        </w:rPr>
        <w:t> </w:t>
      </w:r>
      <w:r>
        <w:rPr/>
        <w:t>it</w:t>
      </w:r>
      <w:r>
        <w:rPr>
          <w:spacing w:val="-8"/>
        </w:rPr>
        <w:t> </w:t>
      </w:r>
      <w:r>
        <w:rPr/>
        <w:t>both feeds</w:t>
      </w:r>
      <w:r>
        <w:rPr>
          <w:spacing w:val="-6"/>
        </w:rPr>
        <w:t> </w:t>
      </w:r>
      <w:r>
        <w:rPr/>
        <w:t>into</w:t>
      </w:r>
      <w:r>
        <w:rPr>
          <w:spacing w:val="-5"/>
        </w:rPr>
        <w:t> </w:t>
      </w:r>
      <w:r>
        <w:rPr/>
        <w:t>a</w:t>
      </w:r>
      <w:r>
        <w:rPr>
          <w:spacing w:val="-5"/>
        </w:rPr>
        <w:t> </w:t>
      </w:r>
      <w:r>
        <w:rPr/>
        <w:t>sense</w:t>
      </w:r>
      <w:r>
        <w:rPr>
          <w:spacing w:val="-5"/>
        </w:rPr>
        <w:t> </w:t>
      </w:r>
      <w:r>
        <w:rPr/>
        <w:t>of</w:t>
      </w:r>
      <w:r>
        <w:rPr>
          <w:spacing w:val="-8"/>
        </w:rPr>
        <w:t> </w:t>
      </w:r>
      <w:r>
        <w:rPr/>
        <w:t>their</w:t>
      </w:r>
      <w:r>
        <w:rPr>
          <w:spacing w:val="-6"/>
        </w:rPr>
        <w:t> </w:t>
      </w:r>
      <w:r>
        <w:rPr/>
        <w:t>own</w:t>
      </w:r>
      <w:r>
        <w:rPr>
          <w:spacing w:val="-5"/>
        </w:rPr>
        <w:t> </w:t>
      </w:r>
      <w:r>
        <w:rPr/>
        <w:t>abuse</w:t>
      </w:r>
      <w:r>
        <w:rPr>
          <w:spacing w:val="-5"/>
        </w:rPr>
        <w:t> </w:t>
      </w:r>
      <w:r>
        <w:rPr/>
        <w:t>being</w:t>
      </w:r>
      <w:r>
        <w:rPr>
          <w:spacing w:val="-5"/>
        </w:rPr>
        <w:t> </w:t>
      </w:r>
      <w:r>
        <w:rPr/>
        <w:t>minimised; and, if their abuse involved being coerced to harm others, can play into complex and harmful dynamics.</w:t>
      </w:r>
    </w:p>
    <w:p>
      <w:pPr>
        <w:pStyle w:val="BodyText"/>
        <w:ind w:left="0"/>
      </w:pPr>
    </w:p>
    <w:p>
      <w:pPr>
        <w:pStyle w:val="BodyText"/>
        <w:ind w:right="857"/>
        <w:jc w:val="both"/>
      </w:pPr>
      <w:r>
        <w:rPr/>
        <w:t>Consideration should be given to whether an abusive, persistent or vexatious complaint is motivated by unresolved past trauma and/or an absence of trauma-informed thinking, including whether some degree of responsibility for this lies within services. Service-user ‘behaviour’ should always be examined through a trauma-informed lens prior to any judgement being reached. Thinking along these lines demonstrates a commitment to embedding trauma-informed practice; and mitigates</w:t>
      </w:r>
    </w:p>
    <w:p>
      <w:pPr>
        <w:pStyle w:val="BodyText"/>
        <w:spacing w:after="0"/>
        <w:jc w:val="both"/>
        <w:sectPr>
          <w:pgSz w:w="11910" w:h="16840"/>
          <w:pgMar w:header="944" w:footer="1176" w:top="1800" w:bottom="1380" w:left="992" w:right="566"/>
        </w:sectPr>
      </w:pPr>
    </w:p>
    <w:p>
      <w:pPr>
        <w:pStyle w:val="BodyText"/>
        <w:spacing w:before="44"/>
        <w:ind w:right="871"/>
        <w:jc w:val="both"/>
      </w:pPr>
      <w:r>
        <w:rPr/>
        <w:t>against possible stigmatisation and re-traumatisation being caused to survivors of </w:t>
      </w:r>
      <w:r>
        <w:rPr>
          <w:spacing w:val="-2"/>
        </w:rPr>
        <w:t>trauma.</w:t>
      </w:r>
    </w:p>
    <w:p>
      <w:pPr>
        <w:pStyle w:val="BodyText"/>
        <w:spacing w:before="272"/>
        <w:ind w:left="0"/>
      </w:pPr>
    </w:p>
    <w:p>
      <w:pPr>
        <w:pStyle w:val="Heading4"/>
      </w:pPr>
      <w:r>
        <w:rPr/>
        <w:t>Definition</w:t>
      </w:r>
      <w:r>
        <w:rPr>
          <w:spacing w:val="-2"/>
        </w:rPr>
        <w:t> </w:t>
      </w:r>
      <w:r>
        <w:rPr/>
        <w:t>of</w:t>
      </w:r>
      <w:r>
        <w:rPr>
          <w:spacing w:val="-4"/>
        </w:rPr>
        <w:t> </w:t>
      </w:r>
      <w:r>
        <w:rPr/>
        <w:t>an</w:t>
      </w:r>
      <w:r>
        <w:rPr>
          <w:spacing w:val="-2"/>
        </w:rPr>
        <w:t> </w:t>
      </w:r>
      <w:r>
        <w:rPr/>
        <w:t>abusive,</w:t>
      </w:r>
      <w:r>
        <w:rPr>
          <w:spacing w:val="-6"/>
        </w:rPr>
        <w:t> </w:t>
      </w:r>
      <w:r>
        <w:rPr/>
        <w:t>persistent</w:t>
      </w:r>
      <w:r>
        <w:rPr>
          <w:spacing w:val="-5"/>
        </w:rPr>
        <w:t> </w:t>
      </w:r>
      <w:r>
        <w:rPr/>
        <w:t>or</w:t>
      </w:r>
      <w:r>
        <w:rPr>
          <w:spacing w:val="-3"/>
        </w:rPr>
        <w:t> </w:t>
      </w:r>
      <w:r>
        <w:rPr/>
        <w:t>vexatious</w:t>
      </w:r>
      <w:r>
        <w:rPr>
          <w:spacing w:val="-3"/>
        </w:rPr>
        <w:t> </w:t>
      </w:r>
      <w:r>
        <w:rPr>
          <w:spacing w:val="-2"/>
        </w:rPr>
        <w:t>complaint:</w:t>
      </w:r>
    </w:p>
    <w:p>
      <w:pPr>
        <w:pStyle w:val="BodyText"/>
        <w:spacing w:before="3"/>
        <w:ind w:left="0"/>
        <w:rPr>
          <w:rFonts w:ascii="Arial"/>
          <w:b/>
        </w:rPr>
      </w:pPr>
    </w:p>
    <w:p>
      <w:pPr>
        <w:pStyle w:val="BodyText"/>
        <w:ind w:right="872"/>
        <w:jc w:val="both"/>
      </w:pPr>
      <w:r>
        <w:rPr/>
        <w:t>Complainants</w:t>
      </w:r>
      <w:r>
        <w:rPr>
          <w:spacing w:val="-3"/>
        </w:rPr>
        <w:t> </w:t>
      </w:r>
      <w:r>
        <w:rPr/>
        <w:t>(and/or</w:t>
      </w:r>
      <w:r>
        <w:rPr>
          <w:spacing w:val="-3"/>
        </w:rPr>
        <w:t> </w:t>
      </w:r>
      <w:r>
        <w:rPr/>
        <w:t>anyone</w:t>
      </w:r>
      <w:r>
        <w:rPr>
          <w:spacing w:val="-2"/>
        </w:rPr>
        <w:t> </w:t>
      </w:r>
      <w:r>
        <w:rPr/>
        <w:t>acting</w:t>
      </w:r>
      <w:r>
        <w:rPr>
          <w:spacing w:val="-2"/>
        </w:rPr>
        <w:t> </w:t>
      </w:r>
      <w:r>
        <w:rPr/>
        <w:t>on</w:t>
      </w:r>
      <w:r>
        <w:rPr>
          <w:spacing w:val="-2"/>
        </w:rPr>
        <w:t> </w:t>
      </w:r>
      <w:r>
        <w:rPr/>
        <w:t>their</w:t>
      </w:r>
      <w:r>
        <w:rPr>
          <w:spacing w:val="-3"/>
        </w:rPr>
        <w:t> </w:t>
      </w:r>
      <w:r>
        <w:rPr/>
        <w:t>behalf)</w:t>
      </w:r>
      <w:r>
        <w:rPr>
          <w:spacing w:val="-3"/>
        </w:rPr>
        <w:t> </w:t>
      </w:r>
      <w:r>
        <w:rPr/>
        <w:t>may</w:t>
      </w:r>
      <w:r>
        <w:rPr>
          <w:spacing w:val="-3"/>
        </w:rPr>
        <w:t> </w:t>
      </w:r>
      <w:r>
        <w:rPr/>
        <w:t>be</w:t>
      </w:r>
      <w:r>
        <w:rPr>
          <w:spacing w:val="-2"/>
        </w:rPr>
        <w:t> </w:t>
      </w:r>
      <w:r>
        <w:rPr/>
        <w:t>deemed</w:t>
      </w:r>
      <w:r>
        <w:rPr>
          <w:spacing w:val="-2"/>
        </w:rPr>
        <w:t> </w:t>
      </w:r>
      <w:r>
        <w:rPr/>
        <w:t>as</w:t>
      </w:r>
      <w:r>
        <w:rPr>
          <w:spacing w:val="-3"/>
        </w:rPr>
        <w:t> </w:t>
      </w:r>
      <w:r>
        <w:rPr/>
        <w:t>persistent</w:t>
      </w:r>
      <w:r>
        <w:rPr>
          <w:spacing w:val="-5"/>
        </w:rPr>
        <w:t> </w:t>
      </w:r>
      <w:r>
        <w:rPr/>
        <w:t>or vexatious</w:t>
      </w:r>
      <w:r>
        <w:rPr>
          <w:spacing w:val="-2"/>
        </w:rPr>
        <w:t> </w:t>
      </w:r>
      <w:r>
        <w:rPr/>
        <w:t>where</w:t>
      </w:r>
      <w:r>
        <w:rPr>
          <w:spacing w:val="-1"/>
        </w:rPr>
        <w:t> </w:t>
      </w:r>
      <w:r>
        <w:rPr/>
        <w:t>previous</w:t>
      </w:r>
      <w:r>
        <w:rPr>
          <w:spacing w:val="-2"/>
        </w:rPr>
        <w:t> </w:t>
      </w:r>
      <w:r>
        <w:rPr/>
        <w:t>contact</w:t>
      </w:r>
      <w:r>
        <w:rPr>
          <w:spacing w:val="-4"/>
        </w:rPr>
        <w:t> </w:t>
      </w:r>
      <w:r>
        <w:rPr/>
        <w:t>with</w:t>
      </w:r>
      <w:r>
        <w:rPr>
          <w:spacing w:val="-1"/>
        </w:rPr>
        <w:t> </w:t>
      </w:r>
      <w:r>
        <w:rPr/>
        <w:t>them</w:t>
      </w:r>
      <w:r>
        <w:rPr>
          <w:spacing w:val="-2"/>
        </w:rPr>
        <w:t> </w:t>
      </w:r>
      <w:r>
        <w:rPr/>
        <w:t>shows</w:t>
      </w:r>
      <w:r>
        <w:rPr>
          <w:spacing w:val="-2"/>
        </w:rPr>
        <w:t> </w:t>
      </w:r>
      <w:r>
        <w:rPr/>
        <w:t>that</w:t>
      </w:r>
      <w:r>
        <w:rPr>
          <w:spacing w:val="-4"/>
        </w:rPr>
        <w:t> </w:t>
      </w:r>
      <w:r>
        <w:rPr/>
        <w:t>they</w:t>
      </w:r>
      <w:r>
        <w:rPr>
          <w:spacing w:val="-2"/>
        </w:rPr>
        <w:t> </w:t>
      </w:r>
      <w:r>
        <w:rPr/>
        <w:t>meet one</w:t>
      </w:r>
      <w:r>
        <w:rPr>
          <w:spacing w:val="-1"/>
        </w:rPr>
        <w:t> </w:t>
      </w:r>
      <w:r>
        <w:rPr/>
        <w:t>or</w:t>
      </w:r>
      <w:r>
        <w:rPr>
          <w:spacing w:val="-2"/>
        </w:rPr>
        <w:t> </w:t>
      </w:r>
      <w:r>
        <w:rPr/>
        <w:t>more</w:t>
      </w:r>
      <w:r>
        <w:rPr>
          <w:spacing w:val="-1"/>
        </w:rPr>
        <w:t> </w:t>
      </w:r>
      <w:r>
        <w:rPr/>
        <w:t>of the following criteria. The list is not exhaustive, nor does one single feature on its own necessarily imply that the complaint/complainant will be considered as being in this </w:t>
      </w:r>
      <w:r>
        <w:rPr>
          <w:spacing w:val="-2"/>
        </w:rPr>
        <w:t>category.</w:t>
      </w:r>
    </w:p>
    <w:p>
      <w:pPr>
        <w:pStyle w:val="BodyText"/>
        <w:ind w:left="0"/>
      </w:pPr>
    </w:p>
    <w:p>
      <w:pPr>
        <w:pStyle w:val="Heading4"/>
      </w:pPr>
      <w:r>
        <w:rPr/>
        <w:t>Criteria:-</w:t>
      </w:r>
    </w:p>
    <w:p>
      <w:pPr>
        <w:pStyle w:val="ListParagraph"/>
        <w:numPr>
          <w:ilvl w:val="0"/>
          <w:numId w:val="22"/>
        </w:numPr>
        <w:tabs>
          <w:tab w:pos="808" w:val="left" w:leader="none"/>
        </w:tabs>
        <w:spacing w:line="242" w:lineRule="auto" w:before="272" w:after="0"/>
        <w:ind w:left="808" w:right="873" w:hanging="361"/>
        <w:jc w:val="both"/>
        <w:rPr>
          <w:sz w:val="24"/>
        </w:rPr>
      </w:pPr>
      <w:r>
        <w:rPr>
          <w:sz w:val="24"/>
        </w:rPr>
        <w:t>Persists in a complaint after the NHS Complaints Procedure has been fully implemented and exhausted.</w:t>
      </w:r>
    </w:p>
    <w:p>
      <w:pPr>
        <w:pStyle w:val="ListParagraph"/>
        <w:numPr>
          <w:ilvl w:val="0"/>
          <w:numId w:val="22"/>
        </w:numPr>
        <w:tabs>
          <w:tab w:pos="808" w:val="left" w:leader="none"/>
        </w:tabs>
        <w:spacing w:line="240" w:lineRule="auto" w:before="0" w:after="0"/>
        <w:ind w:left="808" w:right="872" w:hanging="361"/>
        <w:jc w:val="both"/>
        <w:rPr>
          <w:sz w:val="24"/>
        </w:rPr>
      </w:pPr>
      <w:r>
        <w:rPr>
          <w:sz w:val="24"/>
        </w:rPr>
        <w:t>Changes the substance of a complaint, continually raises new issues or seeks to prolong</w:t>
      </w:r>
      <w:r>
        <w:rPr>
          <w:spacing w:val="-17"/>
          <w:sz w:val="24"/>
        </w:rPr>
        <w:t> </w:t>
      </w:r>
      <w:r>
        <w:rPr>
          <w:sz w:val="24"/>
        </w:rPr>
        <w:t>contact</w:t>
      </w:r>
      <w:r>
        <w:rPr>
          <w:spacing w:val="-17"/>
          <w:sz w:val="24"/>
        </w:rPr>
        <w:t> </w:t>
      </w:r>
      <w:r>
        <w:rPr>
          <w:sz w:val="24"/>
        </w:rPr>
        <w:t>by</w:t>
      </w:r>
      <w:r>
        <w:rPr>
          <w:spacing w:val="-16"/>
          <w:sz w:val="24"/>
        </w:rPr>
        <w:t> </w:t>
      </w:r>
      <w:r>
        <w:rPr>
          <w:sz w:val="24"/>
        </w:rPr>
        <w:t>raising</w:t>
      </w:r>
      <w:r>
        <w:rPr>
          <w:spacing w:val="-16"/>
          <w:sz w:val="24"/>
        </w:rPr>
        <w:t> </w:t>
      </w:r>
      <w:r>
        <w:rPr>
          <w:sz w:val="24"/>
        </w:rPr>
        <w:t>further</w:t>
      </w:r>
      <w:r>
        <w:rPr>
          <w:spacing w:val="-16"/>
          <w:sz w:val="24"/>
        </w:rPr>
        <w:t> </w:t>
      </w:r>
      <w:r>
        <w:rPr>
          <w:sz w:val="24"/>
        </w:rPr>
        <w:t>concerns</w:t>
      </w:r>
      <w:r>
        <w:rPr>
          <w:spacing w:val="-16"/>
          <w:sz w:val="24"/>
        </w:rPr>
        <w:t> </w:t>
      </w:r>
      <w:r>
        <w:rPr>
          <w:sz w:val="24"/>
        </w:rPr>
        <w:t>or</w:t>
      </w:r>
      <w:r>
        <w:rPr>
          <w:spacing w:val="-16"/>
          <w:sz w:val="24"/>
        </w:rPr>
        <w:t> </w:t>
      </w:r>
      <w:r>
        <w:rPr>
          <w:sz w:val="24"/>
        </w:rPr>
        <w:t>questions</w:t>
      </w:r>
      <w:r>
        <w:rPr>
          <w:spacing w:val="-16"/>
          <w:sz w:val="24"/>
        </w:rPr>
        <w:t> </w:t>
      </w:r>
      <w:r>
        <w:rPr>
          <w:sz w:val="24"/>
        </w:rPr>
        <w:t>upon</w:t>
      </w:r>
      <w:r>
        <w:rPr>
          <w:spacing w:val="-15"/>
          <w:sz w:val="24"/>
        </w:rPr>
        <w:t> </w:t>
      </w:r>
      <w:r>
        <w:rPr>
          <w:sz w:val="24"/>
        </w:rPr>
        <w:t>receipt</w:t>
      </w:r>
      <w:r>
        <w:rPr>
          <w:spacing w:val="-17"/>
          <w:sz w:val="24"/>
        </w:rPr>
        <w:t> </w:t>
      </w:r>
      <w:r>
        <w:rPr>
          <w:sz w:val="24"/>
        </w:rPr>
        <w:t>of</w:t>
      </w:r>
      <w:r>
        <w:rPr>
          <w:spacing w:val="-17"/>
          <w:sz w:val="24"/>
        </w:rPr>
        <w:t> </w:t>
      </w:r>
      <w:r>
        <w:rPr>
          <w:sz w:val="24"/>
        </w:rPr>
        <w:t>a</w:t>
      </w:r>
      <w:r>
        <w:rPr>
          <w:spacing w:val="-9"/>
          <w:sz w:val="24"/>
        </w:rPr>
        <w:t> </w:t>
      </w:r>
      <w:r>
        <w:rPr>
          <w:sz w:val="24"/>
        </w:rPr>
        <w:t>response to the original complaint. Please note that care must be taken not to discard new issues which may be significantly different from the original complaint and might need to be addressed as separate complaints or accounted for as part of the </w:t>
      </w:r>
      <w:r>
        <w:rPr>
          <w:spacing w:val="-2"/>
          <w:sz w:val="24"/>
        </w:rPr>
        <w:t>investigation.</w:t>
      </w:r>
    </w:p>
    <w:p>
      <w:pPr>
        <w:pStyle w:val="ListParagraph"/>
        <w:numPr>
          <w:ilvl w:val="0"/>
          <w:numId w:val="22"/>
        </w:numPr>
        <w:tabs>
          <w:tab w:pos="808" w:val="left" w:leader="none"/>
        </w:tabs>
        <w:spacing w:line="240" w:lineRule="auto" w:before="0" w:after="0"/>
        <w:ind w:left="808" w:right="873" w:hanging="361"/>
        <w:jc w:val="both"/>
        <w:rPr>
          <w:sz w:val="24"/>
        </w:rPr>
      </w:pPr>
      <w:r>
        <w:rPr>
          <w:sz w:val="24"/>
        </w:rPr>
        <w:t>Makes the same complaint repeatedly, perhaps with minor differences, after the complaints procedure has been concluded, and insists that the minor differences make these 'new' complaints which should be put through the full complaints </w:t>
      </w:r>
      <w:r>
        <w:rPr>
          <w:spacing w:val="-2"/>
          <w:sz w:val="24"/>
        </w:rPr>
        <w:t>procedure.</w:t>
      </w:r>
    </w:p>
    <w:p>
      <w:pPr>
        <w:pStyle w:val="ListParagraph"/>
        <w:numPr>
          <w:ilvl w:val="0"/>
          <w:numId w:val="22"/>
        </w:numPr>
        <w:tabs>
          <w:tab w:pos="808" w:val="left" w:leader="none"/>
        </w:tabs>
        <w:spacing w:line="292" w:lineRule="exact" w:before="0" w:after="0"/>
        <w:ind w:left="808" w:right="0" w:hanging="360"/>
        <w:jc w:val="both"/>
        <w:rPr>
          <w:sz w:val="24"/>
        </w:rPr>
      </w:pPr>
      <w:r>
        <w:rPr>
          <w:sz w:val="24"/>
        </w:rPr>
        <w:t>Is</w:t>
      </w:r>
      <w:r>
        <w:rPr>
          <w:spacing w:val="21"/>
          <w:sz w:val="24"/>
        </w:rPr>
        <w:t> </w:t>
      </w:r>
      <w:r>
        <w:rPr>
          <w:sz w:val="24"/>
        </w:rPr>
        <w:t>unwilling</w:t>
      </w:r>
      <w:r>
        <w:rPr>
          <w:spacing w:val="25"/>
          <w:sz w:val="24"/>
        </w:rPr>
        <w:t> </w:t>
      </w:r>
      <w:r>
        <w:rPr>
          <w:sz w:val="24"/>
        </w:rPr>
        <w:t>to</w:t>
      </w:r>
      <w:r>
        <w:rPr>
          <w:spacing w:val="24"/>
          <w:sz w:val="24"/>
        </w:rPr>
        <w:t> </w:t>
      </w:r>
      <w:r>
        <w:rPr>
          <w:sz w:val="24"/>
        </w:rPr>
        <w:t>accept</w:t>
      </w:r>
      <w:r>
        <w:rPr>
          <w:spacing w:val="22"/>
          <w:sz w:val="24"/>
        </w:rPr>
        <w:t> </w:t>
      </w:r>
      <w:r>
        <w:rPr>
          <w:sz w:val="24"/>
        </w:rPr>
        <w:t>documented</w:t>
      </w:r>
      <w:r>
        <w:rPr>
          <w:spacing w:val="24"/>
          <w:sz w:val="24"/>
        </w:rPr>
        <w:t> </w:t>
      </w:r>
      <w:r>
        <w:rPr>
          <w:sz w:val="24"/>
        </w:rPr>
        <w:t>evidence</w:t>
      </w:r>
      <w:r>
        <w:rPr>
          <w:spacing w:val="25"/>
          <w:sz w:val="24"/>
        </w:rPr>
        <w:t> </w:t>
      </w:r>
      <w:r>
        <w:rPr>
          <w:sz w:val="24"/>
        </w:rPr>
        <w:t>of</w:t>
      </w:r>
      <w:r>
        <w:rPr>
          <w:spacing w:val="21"/>
          <w:sz w:val="24"/>
        </w:rPr>
        <w:t> </w:t>
      </w:r>
      <w:r>
        <w:rPr>
          <w:sz w:val="24"/>
        </w:rPr>
        <w:t>treatment</w:t>
      </w:r>
      <w:r>
        <w:rPr>
          <w:spacing w:val="22"/>
          <w:sz w:val="24"/>
        </w:rPr>
        <w:t> </w:t>
      </w:r>
      <w:r>
        <w:rPr>
          <w:sz w:val="24"/>
        </w:rPr>
        <w:t>given</w:t>
      </w:r>
      <w:r>
        <w:rPr>
          <w:spacing w:val="24"/>
          <w:sz w:val="24"/>
        </w:rPr>
        <w:t> </w:t>
      </w:r>
      <w:r>
        <w:rPr>
          <w:sz w:val="24"/>
        </w:rPr>
        <w:t>as</w:t>
      </w:r>
      <w:r>
        <w:rPr>
          <w:spacing w:val="24"/>
          <w:sz w:val="24"/>
        </w:rPr>
        <w:t> </w:t>
      </w:r>
      <w:r>
        <w:rPr>
          <w:sz w:val="24"/>
        </w:rPr>
        <w:t>being</w:t>
      </w:r>
      <w:r>
        <w:rPr>
          <w:spacing w:val="25"/>
          <w:sz w:val="24"/>
        </w:rPr>
        <w:t> </w:t>
      </w:r>
      <w:r>
        <w:rPr>
          <w:spacing w:val="-2"/>
          <w:sz w:val="24"/>
        </w:rPr>
        <w:t>factual</w:t>
      </w:r>
    </w:p>
    <w:p>
      <w:pPr>
        <w:pStyle w:val="BodyText"/>
        <w:spacing w:line="275" w:lineRule="exact"/>
        <w:ind w:left="808"/>
        <w:jc w:val="both"/>
      </w:pPr>
      <w:r>
        <w:rPr/>
        <w:t>e.g.</w:t>
      </w:r>
      <w:r>
        <w:rPr>
          <w:spacing w:val="-5"/>
        </w:rPr>
        <w:t> </w:t>
      </w:r>
      <w:r>
        <w:rPr/>
        <w:t>drug</w:t>
      </w:r>
      <w:r>
        <w:rPr>
          <w:spacing w:val="-2"/>
        </w:rPr>
        <w:t> </w:t>
      </w:r>
      <w:r>
        <w:rPr/>
        <w:t>records</w:t>
      </w:r>
      <w:r>
        <w:rPr>
          <w:spacing w:val="-3"/>
        </w:rPr>
        <w:t> </w:t>
      </w:r>
      <w:r>
        <w:rPr/>
        <w:t>or</w:t>
      </w:r>
      <w:r>
        <w:rPr>
          <w:spacing w:val="-3"/>
        </w:rPr>
        <w:t> </w:t>
      </w:r>
      <w:r>
        <w:rPr/>
        <w:t>nursing</w:t>
      </w:r>
      <w:r>
        <w:rPr>
          <w:spacing w:val="-2"/>
        </w:rPr>
        <w:t> </w:t>
      </w:r>
      <w:r>
        <w:rPr/>
        <w:t>and</w:t>
      </w:r>
      <w:r>
        <w:rPr>
          <w:spacing w:val="-2"/>
        </w:rPr>
        <w:t> </w:t>
      </w:r>
      <w:r>
        <w:rPr/>
        <w:t>medical</w:t>
      </w:r>
      <w:r>
        <w:rPr>
          <w:spacing w:val="4"/>
        </w:rPr>
        <w:t> </w:t>
      </w:r>
      <w:r>
        <w:rPr>
          <w:spacing w:val="-2"/>
        </w:rPr>
        <w:t>notes.</w:t>
      </w:r>
    </w:p>
    <w:p>
      <w:pPr>
        <w:pStyle w:val="ListParagraph"/>
        <w:numPr>
          <w:ilvl w:val="0"/>
          <w:numId w:val="22"/>
        </w:numPr>
        <w:tabs>
          <w:tab w:pos="808" w:val="left" w:leader="none"/>
        </w:tabs>
        <w:spacing w:line="240" w:lineRule="auto" w:before="0" w:after="0"/>
        <w:ind w:left="808" w:right="871" w:hanging="361"/>
        <w:jc w:val="both"/>
        <w:rPr>
          <w:sz w:val="24"/>
        </w:rPr>
      </w:pPr>
      <w:r>
        <w:rPr>
          <w:sz w:val="24"/>
        </w:rPr>
        <w:t>Refuses to accept the outcome of the complaint process after its conclusion, repeatedly arguing the point,</w:t>
      </w:r>
      <w:r>
        <w:rPr>
          <w:spacing w:val="-2"/>
          <w:sz w:val="24"/>
        </w:rPr>
        <w:t> </w:t>
      </w:r>
      <w:r>
        <w:rPr>
          <w:sz w:val="24"/>
        </w:rPr>
        <w:t>complaining</w:t>
      </w:r>
      <w:r>
        <w:rPr>
          <w:spacing w:val="-4"/>
          <w:sz w:val="24"/>
        </w:rPr>
        <w:t> </w:t>
      </w:r>
      <w:r>
        <w:rPr>
          <w:sz w:val="24"/>
        </w:rPr>
        <w:t>about</w:t>
      </w:r>
      <w:r>
        <w:rPr>
          <w:spacing w:val="-2"/>
          <w:sz w:val="24"/>
        </w:rPr>
        <w:t> </w:t>
      </w:r>
      <w:r>
        <w:rPr>
          <w:sz w:val="24"/>
        </w:rPr>
        <w:t>the outcome,</w:t>
      </w:r>
      <w:r>
        <w:rPr>
          <w:spacing w:val="-2"/>
          <w:sz w:val="24"/>
        </w:rPr>
        <w:t> </w:t>
      </w:r>
      <w:r>
        <w:rPr>
          <w:sz w:val="24"/>
        </w:rPr>
        <w:t>and/or denying that an adequate response has been given.</w:t>
      </w:r>
    </w:p>
    <w:p>
      <w:pPr>
        <w:pStyle w:val="ListParagraph"/>
        <w:numPr>
          <w:ilvl w:val="0"/>
          <w:numId w:val="22"/>
        </w:numPr>
        <w:tabs>
          <w:tab w:pos="808" w:val="left" w:leader="none"/>
        </w:tabs>
        <w:spacing w:line="237" w:lineRule="auto" w:before="0" w:after="0"/>
        <w:ind w:left="808" w:right="874" w:hanging="361"/>
        <w:jc w:val="both"/>
        <w:rPr>
          <w:sz w:val="24"/>
        </w:rPr>
      </w:pPr>
      <w:r>
        <w:rPr>
          <w:sz w:val="24"/>
        </w:rPr>
        <w:t>Refuses to accept that it may be difficult to verify facts if a long period</w:t>
      </w:r>
      <w:r>
        <w:rPr>
          <w:spacing w:val="-2"/>
          <w:sz w:val="24"/>
        </w:rPr>
        <w:t> </w:t>
      </w:r>
      <w:r>
        <w:rPr>
          <w:sz w:val="24"/>
        </w:rPr>
        <w:t>of time has elapsed since the event(s) in question took place.</w:t>
      </w:r>
    </w:p>
    <w:p>
      <w:pPr>
        <w:pStyle w:val="ListParagraph"/>
        <w:numPr>
          <w:ilvl w:val="0"/>
          <w:numId w:val="22"/>
        </w:numPr>
        <w:tabs>
          <w:tab w:pos="808" w:val="left" w:leader="none"/>
        </w:tabs>
        <w:spacing w:line="242" w:lineRule="auto" w:before="0" w:after="0"/>
        <w:ind w:left="808" w:right="877" w:hanging="361"/>
        <w:jc w:val="both"/>
        <w:rPr>
          <w:sz w:val="24"/>
        </w:rPr>
      </w:pPr>
      <w:r>
        <w:rPr>
          <w:sz w:val="24"/>
        </w:rPr>
        <w:t>Does not clearly identify the precise issues they would like to be investigated despite offers of assistance.</w:t>
      </w:r>
    </w:p>
    <w:p>
      <w:pPr>
        <w:pStyle w:val="ListParagraph"/>
        <w:numPr>
          <w:ilvl w:val="0"/>
          <w:numId w:val="22"/>
        </w:numPr>
        <w:tabs>
          <w:tab w:pos="808" w:val="left" w:leader="none"/>
        </w:tabs>
        <w:spacing w:line="242" w:lineRule="auto" w:before="0" w:after="0"/>
        <w:ind w:left="808" w:right="873" w:hanging="361"/>
        <w:jc w:val="both"/>
        <w:rPr>
          <w:sz w:val="24"/>
        </w:rPr>
      </w:pPr>
      <w:r>
        <w:rPr>
          <w:sz w:val="24"/>
        </w:rPr>
        <w:t>Refuses</w:t>
      </w:r>
      <w:r>
        <w:rPr>
          <w:spacing w:val="-5"/>
          <w:sz w:val="24"/>
        </w:rPr>
        <w:t> </w:t>
      </w:r>
      <w:r>
        <w:rPr>
          <w:sz w:val="24"/>
        </w:rPr>
        <w:t>to</w:t>
      </w:r>
      <w:r>
        <w:rPr>
          <w:spacing w:val="-4"/>
          <w:sz w:val="24"/>
        </w:rPr>
        <w:t> </w:t>
      </w:r>
      <w:r>
        <w:rPr>
          <w:sz w:val="24"/>
        </w:rPr>
        <w:t>co-operate</w:t>
      </w:r>
      <w:r>
        <w:rPr>
          <w:spacing w:val="-4"/>
          <w:sz w:val="24"/>
        </w:rPr>
        <w:t> </w:t>
      </w:r>
      <w:r>
        <w:rPr>
          <w:sz w:val="24"/>
        </w:rPr>
        <w:t>with</w:t>
      </w:r>
      <w:r>
        <w:rPr>
          <w:spacing w:val="-4"/>
          <w:sz w:val="24"/>
        </w:rPr>
        <w:t> </w:t>
      </w:r>
      <w:r>
        <w:rPr>
          <w:sz w:val="24"/>
        </w:rPr>
        <w:t>the</w:t>
      </w:r>
      <w:r>
        <w:rPr>
          <w:spacing w:val="-4"/>
          <w:sz w:val="24"/>
        </w:rPr>
        <w:t> </w:t>
      </w:r>
      <w:r>
        <w:rPr>
          <w:sz w:val="24"/>
        </w:rPr>
        <w:t>complaints</w:t>
      </w:r>
      <w:r>
        <w:rPr>
          <w:spacing w:val="-5"/>
          <w:sz w:val="24"/>
        </w:rPr>
        <w:t> </w:t>
      </w:r>
      <w:r>
        <w:rPr>
          <w:sz w:val="24"/>
        </w:rPr>
        <w:t>investigation</w:t>
      </w:r>
      <w:r>
        <w:rPr>
          <w:spacing w:val="-4"/>
          <w:sz w:val="24"/>
        </w:rPr>
        <w:t> </w:t>
      </w:r>
      <w:r>
        <w:rPr>
          <w:sz w:val="24"/>
        </w:rPr>
        <w:t>process</w:t>
      </w:r>
      <w:r>
        <w:rPr>
          <w:spacing w:val="-5"/>
          <w:sz w:val="24"/>
        </w:rPr>
        <w:t> </w:t>
      </w:r>
      <w:r>
        <w:rPr>
          <w:sz w:val="24"/>
        </w:rPr>
        <w:t>while</w:t>
      </w:r>
      <w:r>
        <w:rPr>
          <w:spacing w:val="-4"/>
          <w:sz w:val="24"/>
        </w:rPr>
        <w:t> </w:t>
      </w:r>
      <w:r>
        <w:rPr>
          <w:sz w:val="24"/>
        </w:rPr>
        <w:t>still</w:t>
      </w:r>
      <w:r>
        <w:rPr>
          <w:spacing w:val="-4"/>
          <w:sz w:val="24"/>
        </w:rPr>
        <w:t> </w:t>
      </w:r>
      <w:r>
        <w:rPr>
          <w:sz w:val="24"/>
        </w:rPr>
        <w:t>wishing their complaint to be resolved.</w:t>
      </w:r>
    </w:p>
    <w:p>
      <w:pPr>
        <w:pStyle w:val="ListParagraph"/>
        <w:numPr>
          <w:ilvl w:val="0"/>
          <w:numId w:val="22"/>
        </w:numPr>
        <w:tabs>
          <w:tab w:pos="808" w:val="left" w:leader="none"/>
        </w:tabs>
        <w:spacing w:line="286" w:lineRule="exact" w:before="0" w:after="0"/>
        <w:ind w:left="808" w:right="0" w:hanging="360"/>
        <w:jc w:val="both"/>
        <w:rPr>
          <w:sz w:val="24"/>
        </w:rPr>
      </w:pPr>
      <w:r>
        <w:rPr>
          <w:sz w:val="24"/>
        </w:rPr>
        <w:t>Threatens</w:t>
      </w:r>
      <w:r>
        <w:rPr>
          <w:spacing w:val="-6"/>
          <w:sz w:val="24"/>
        </w:rPr>
        <w:t> </w:t>
      </w:r>
      <w:r>
        <w:rPr>
          <w:sz w:val="24"/>
        </w:rPr>
        <w:t>or</w:t>
      </w:r>
      <w:r>
        <w:rPr>
          <w:spacing w:val="-3"/>
          <w:sz w:val="24"/>
        </w:rPr>
        <w:t> </w:t>
      </w:r>
      <w:r>
        <w:rPr>
          <w:sz w:val="24"/>
        </w:rPr>
        <w:t>uses</w:t>
      </w:r>
      <w:r>
        <w:rPr>
          <w:spacing w:val="-3"/>
          <w:sz w:val="24"/>
        </w:rPr>
        <w:t> </w:t>
      </w:r>
      <w:r>
        <w:rPr>
          <w:sz w:val="24"/>
        </w:rPr>
        <w:t>physical</w:t>
      </w:r>
      <w:r>
        <w:rPr>
          <w:spacing w:val="-3"/>
          <w:sz w:val="24"/>
        </w:rPr>
        <w:t> </w:t>
      </w:r>
      <w:r>
        <w:rPr>
          <w:sz w:val="24"/>
        </w:rPr>
        <w:t>violence</w:t>
      </w:r>
      <w:r>
        <w:rPr>
          <w:spacing w:val="-2"/>
          <w:sz w:val="24"/>
        </w:rPr>
        <w:t> </w:t>
      </w:r>
      <w:r>
        <w:rPr>
          <w:sz w:val="24"/>
        </w:rPr>
        <w:t>towards</w:t>
      </w:r>
      <w:r>
        <w:rPr>
          <w:spacing w:val="-3"/>
          <w:sz w:val="24"/>
        </w:rPr>
        <w:t> </w:t>
      </w:r>
      <w:r>
        <w:rPr>
          <w:sz w:val="24"/>
        </w:rPr>
        <w:t>staff,</w:t>
      </w:r>
      <w:r>
        <w:rPr>
          <w:spacing w:val="-1"/>
          <w:sz w:val="24"/>
        </w:rPr>
        <w:t> </w:t>
      </w:r>
      <w:r>
        <w:rPr>
          <w:sz w:val="24"/>
        </w:rPr>
        <w:t>their</w:t>
      </w:r>
      <w:r>
        <w:rPr>
          <w:spacing w:val="-3"/>
          <w:sz w:val="24"/>
        </w:rPr>
        <w:t> </w:t>
      </w:r>
      <w:r>
        <w:rPr>
          <w:sz w:val="24"/>
        </w:rPr>
        <w:t>families</w:t>
      </w:r>
      <w:r>
        <w:rPr>
          <w:spacing w:val="-3"/>
          <w:sz w:val="24"/>
        </w:rPr>
        <w:t> </w:t>
      </w:r>
      <w:r>
        <w:rPr>
          <w:sz w:val="24"/>
        </w:rPr>
        <w:t>or</w:t>
      </w:r>
      <w:r>
        <w:rPr>
          <w:spacing w:val="-3"/>
          <w:sz w:val="24"/>
        </w:rPr>
        <w:t> </w:t>
      </w:r>
      <w:r>
        <w:rPr>
          <w:spacing w:val="-2"/>
          <w:sz w:val="24"/>
        </w:rPr>
        <w:t>associates.</w:t>
      </w:r>
    </w:p>
    <w:p>
      <w:pPr>
        <w:pStyle w:val="ListParagraph"/>
        <w:numPr>
          <w:ilvl w:val="0"/>
          <w:numId w:val="22"/>
        </w:numPr>
        <w:tabs>
          <w:tab w:pos="808" w:val="left" w:leader="none"/>
        </w:tabs>
        <w:spacing w:line="242" w:lineRule="auto" w:before="0" w:after="0"/>
        <w:ind w:left="808" w:right="877" w:hanging="361"/>
        <w:jc w:val="both"/>
        <w:rPr>
          <w:sz w:val="24"/>
        </w:rPr>
      </w:pPr>
      <w:r>
        <w:rPr>
          <w:sz w:val="24"/>
        </w:rPr>
        <w:t>Harasses, verbally abuses or seeks to intimidate a member of staff investigating the complaint, usually on more than one occasion.</w:t>
      </w:r>
    </w:p>
    <w:p>
      <w:pPr>
        <w:pStyle w:val="ListParagraph"/>
        <w:numPr>
          <w:ilvl w:val="0"/>
          <w:numId w:val="22"/>
        </w:numPr>
        <w:tabs>
          <w:tab w:pos="808" w:val="left" w:leader="none"/>
        </w:tabs>
        <w:spacing w:line="237" w:lineRule="auto" w:before="0" w:after="0"/>
        <w:ind w:left="808" w:right="874" w:hanging="361"/>
        <w:jc w:val="both"/>
        <w:rPr>
          <w:sz w:val="24"/>
        </w:rPr>
      </w:pPr>
      <w:r>
        <w:rPr>
          <w:sz w:val="24"/>
        </w:rPr>
        <w:t>Makes an unreasonable number of contacts with us (by any means) in relation to a specific complaint</w:t>
      </w:r>
      <w:r>
        <w:rPr>
          <w:spacing w:val="-1"/>
          <w:sz w:val="24"/>
        </w:rPr>
        <w:t> </w:t>
      </w:r>
      <w:r>
        <w:rPr>
          <w:sz w:val="24"/>
        </w:rPr>
        <w:t>or complaints,</w:t>
      </w:r>
      <w:r>
        <w:rPr>
          <w:spacing w:val="-1"/>
          <w:sz w:val="24"/>
        </w:rPr>
        <w:t> </w:t>
      </w:r>
      <w:r>
        <w:rPr>
          <w:sz w:val="24"/>
        </w:rPr>
        <w:t>or persistently approaches the Trust</w:t>
      </w:r>
      <w:r>
        <w:rPr>
          <w:spacing w:val="-1"/>
          <w:sz w:val="24"/>
        </w:rPr>
        <w:t> </w:t>
      </w:r>
      <w:r>
        <w:rPr>
          <w:sz w:val="24"/>
        </w:rPr>
        <w:t>about</w:t>
      </w:r>
      <w:r>
        <w:rPr>
          <w:spacing w:val="-1"/>
          <w:sz w:val="24"/>
        </w:rPr>
        <w:t> </w:t>
      </w:r>
      <w:r>
        <w:rPr>
          <w:sz w:val="24"/>
        </w:rPr>
        <w:t>the same issue through different routes.</w:t>
      </w:r>
    </w:p>
    <w:p>
      <w:pPr>
        <w:pStyle w:val="ListParagraph"/>
        <w:numPr>
          <w:ilvl w:val="0"/>
          <w:numId w:val="22"/>
        </w:numPr>
        <w:tabs>
          <w:tab w:pos="808" w:val="left" w:leader="none"/>
        </w:tabs>
        <w:spacing w:line="240" w:lineRule="auto" w:before="0" w:after="0"/>
        <w:ind w:left="808" w:right="868" w:hanging="361"/>
        <w:jc w:val="both"/>
        <w:rPr>
          <w:sz w:val="24"/>
        </w:rPr>
      </w:pPr>
      <w:r>
        <w:rPr>
          <w:sz w:val="24"/>
        </w:rPr>
        <w:t>Makes persistent and unreasonable demands or expectations of staff and/or the complaints process after the unreasonableness has been explained to the complainant</w:t>
      </w:r>
      <w:r>
        <w:rPr>
          <w:spacing w:val="-5"/>
          <w:sz w:val="24"/>
        </w:rPr>
        <w:t> </w:t>
      </w:r>
      <w:r>
        <w:rPr>
          <w:sz w:val="24"/>
        </w:rPr>
        <w:t>(an</w:t>
      </w:r>
      <w:r>
        <w:rPr>
          <w:spacing w:val="-3"/>
          <w:sz w:val="24"/>
        </w:rPr>
        <w:t> </w:t>
      </w:r>
      <w:r>
        <w:rPr>
          <w:sz w:val="24"/>
        </w:rPr>
        <w:t>example</w:t>
      </w:r>
      <w:r>
        <w:rPr>
          <w:spacing w:val="-3"/>
          <w:sz w:val="24"/>
        </w:rPr>
        <w:t> </w:t>
      </w:r>
      <w:r>
        <w:rPr>
          <w:sz w:val="24"/>
        </w:rPr>
        <w:t>of</w:t>
      </w:r>
      <w:r>
        <w:rPr>
          <w:spacing w:val="-5"/>
          <w:sz w:val="24"/>
        </w:rPr>
        <w:t> </w:t>
      </w:r>
      <w:r>
        <w:rPr>
          <w:sz w:val="24"/>
        </w:rPr>
        <w:t>this</w:t>
      </w:r>
      <w:r>
        <w:rPr>
          <w:spacing w:val="-4"/>
          <w:sz w:val="24"/>
        </w:rPr>
        <w:t> </w:t>
      </w:r>
      <w:r>
        <w:rPr>
          <w:sz w:val="24"/>
        </w:rPr>
        <w:t>could</w:t>
      </w:r>
      <w:r>
        <w:rPr>
          <w:spacing w:val="-3"/>
          <w:sz w:val="24"/>
        </w:rPr>
        <w:t> </w:t>
      </w:r>
      <w:r>
        <w:rPr>
          <w:sz w:val="24"/>
        </w:rPr>
        <w:t>be</w:t>
      </w:r>
      <w:r>
        <w:rPr>
          <w:spacing w:val="-3"/>
          <w:sz w:val="24"/>
        </w:rPr>
        <w:t> </w:t>
      </w:r>
      <w:r>
        <w:rPr>
          <w:sz w:val="24"/>
        </w:rPr>
        <w:t>a</w:t>
      </w:r>
      <w:r>
        <w:rPr>
          <w:spacing w:val="-3"/>
          <w:sz w:val="24"/>
        </w:rPr>
        <w:t> </w:t>
      </w:r>
      <w:r>
        <w:rPr>
          <w:sz w:val="24"/>
        </w:rPr>
        <w:t>complainant</w:t>
      </w:r>
      <w:r>
        <w:rPr>
          <w:spacing w:val="-5"/>
          <w:sz w:val="24"/>
        </w:rPr>
        <w:t> </w:t>
      </w:r>
      <w:r>
        <w:rPr>
          <w:sz w:val="24"/>
        </w:rPr>
        <w:t>who</w:t>
      </w:r>
      <w:r>
        <w:rPr>
          <w:spacing w:val="-3"/>
          <w:sz w:val="24"/>
        </w:rPr>
        <w:t> </w:t>
      </w:r>
      <w:r>
        <w:rPr>
          <w:sz w:val="24"/>
        </w:rPr>
        <w:t>insists</w:t>
      </w:r>
      <w:r>
        <w:rPr>
          <w:spacing w:val="-4"/>
          <w:sz w:val="24"/>
        </w:rPr>
        <w:t> </w:t>
      </w:r>
      <w:r>
        <w:rPr>
          <w:sz w:val="24"/>
        </w:rPr>
        <w:t>on</w:t>
      </w:r>
      <w:r>
        <w:rPr>
          <w:spacing w:val="-3"/>
          <w:sz w:val="24"/>
        </w:rPr>
        <w:t> </w:t>
      </w:r>
      <w:r>
        <w:rPr>
          <w:sz w:val="24"/>
        </w:rPr>
        <w:t>immediate responses</w:t>
      </w:r>
      <w:r>
        <w:rPr>
          <w:spacing w:val="-3"/>
          <w:sz w:val="24"/>
        </w:rPr>
        <w:t> </w:t>
      </w:r>
      <w:r>
        <w:rPr>
          <w:sz w:val="24"/>
        </w:rPr>
        <w:t>to</w:t>
      </w:r>
      <w:r>
        <w:rPr>
          <w:spacing w:val="-2"/>
          <w:sz w:val="24"/>
        </w:rPr>
        <w:t> </w:t>
      </w:r>
      <w:r>
        <w:rPr>
          <w:sz w:val="24"/>
        </w:rPr>
        <w:t>numerous,</w:t>
      </w:r>
      <w:r>
        <w:rPr>
          <w:spacing w:val="-5"/>
          <w:sz w:val="24"/>
        </w:rPr>
        <w:t> </w:t>
      </w:r>
      <w:r>
        <w:rPr>
          <w:sz w:val="24"/>
        </w:rPr>
        <w:t>frequent</w:t>
      </w:r>
      <w:r>
        <w:rPr>
          <w:spacing w:val="-5"/>
          <w:sz w:val="24"/>
        </w:rPr>
        <w:t> </w:t>
      </w:r>
      <w:r>
        <w:rPr>
          <w:sz w:val="24"/>
        </w:rPr>
        <w:t>and/or</w:t>
      </w:r>
      <w:r>
        <w:rPr>
          <w:spacing w:val="-3"/>
          <w:sz w:val="24"/>
        </w:rPr>
        <w:t> </w:t>
      </w:r>
      <w:r>
        <w:rPr>
          <w:sz w:val="24"/>
        </w:rPr>
        <w:t>complex</w:t>
      </w:r>
      <w:r>
        <w:rPr>
          <w:spacing w:val="-3"/>
          <w:sz w:val="24"/>
        </w:rPr>
        <w:t> </w:t>
      </w:r>
      <w:r>
        <w:rPr>
          <w:sz w:val="24"/>
        </w:rPr>
        <w:t>letters,</w:t>
      </w:r>
      <w:r>
        <w:rPr>
          <w:spacing w:val="-5"/>
          <w:sz w:val="24"/>
        </w:rPr>
        <w:t> </w:t>
      </w:r>
      <w:r>
        <w:rPr>
          <w:sz w:val="24"/>
        </w:rPr>
        <w:t>faxes,</w:t>
      </w:r>
      <w:r>
        <w:rPr>
          <w:spacing w:val="-5"/>
          <w:sz w:val="24"/>
        </w:rPr>
        <w:t> </w:t>
      </w:r>
      <w:r>
        <w:rPr>
          <w:sz w:val="24"/>
        </w:rPr>
        <w:t>telephone</w:t>
      </w:r>
      <w:r>
        <w:rPr>
          <w:spacing w:val="-2"/>
          <w:sz w:val="24"/>
        </w:rPr>
        <w:t> </w:t>
      </w:r>
      <w:r>
        <w:rPr>
          <w:sz w:val="24"/>
        </w:rPr>
        <w:t>calls</w:t>
      </w:r>
      <w:r>
        <w:rPr>
          <w:spacing w:val="-3"/>
          <w:sz w:val="24"/>
        </w:rPr>
        <w:t> </w:t>
      </w:r>
      <w:r>
        <w:rPr>
          <w:sz w:val="24"/>
        </w:rPr>
        <w:t>or </w:t>
      </w:r>
      <w:r>
        <w:rPr>
          <w:spacing w:val="-2"/>
          <w:sz w:val="24"/>
        </w:rPr>
        <w:t>emails).</w:t>
      </w:r>
    </w:p>
    <w:p>
      <w:pPr>
        <w:pStyle w:val="ListParagraph"/>
        <w:spacing w:after="0" w:line="240" w:lineRule="auto"/>
        <w:jc w:val="both"/>
        <w:rPr>
          <w:sz w:val="24"/>
        </w:rPr>
        <w:sectPr>
          <w:pgSz w:w="11910" w:h="16840"/>
          <w:pgMar w:header="944" w:footer="1176" w:top="1800" w:bottom="1380" w:left="992" w:right="566"/>
        </w:sectPr>
      </w:pPr>
    </w:p>
    <w:p>
      <w:pPr>
        <w:pStyle w:val="ListParagraph"/>
        <w:numPr>
          <w:ilvl w:val="0"/>
          <w:numId w:val="22"/>
        </w:numPr>
        <w:tabs>
          <w:tab w:pos="808" w:val="left" w:leader="none"/>
        </w:tabs>
        <w:spacing w:line="237" w:lineRule="auto" w:before="45" w:after="0"/>
        <w:ind w:left="808" w:right="873" w:hanging="361"/>
        <w:jc w:val="both"/>
        <w:rPr>
          <w:sz w:val="24"/>
        </w:rPr>
      </w:pPr>
      <w:r>
        <w:rPr>
          <w:sz w:val="24"/>
        </w:rPr>
        <w:t>Is</w:t>
      </w:r>
      <w:r>
        <w:rPr>
          <w:spacing w:val="-4"/>
          <w:sz w:val="24"/>
        </w:rPr>
        <w:t> </w:t>
      </w:r>
      <w:r>
        <w:rPr>
          <w:sz w:val="24"/>
        </w:rPr>
        <w:t>known</w:t>
      </w:r>
      <w:r>
        <w:rPr>
          <w:spacing w:val="-3"/>
          <w:sz w:val="24"/>
        </w:rPr>
        <w:t> </w:t>
      </w:r>
      <w:r>
        <w:rPr>
          <w:sz w:val="24"/>
        </w:rPr>
        <w:t>to</w:t>
      </w:r>
      <w:r>
        <w:rPr>
          <w:spacing w:val="-3"/>
          <w:sz w:val="24"/>
        </w:rPr>
        <w:t> </w:t>
      </w:r>
      <w:r>
        <w:rPr>
          <w:sz w:val="24"/>
        </w:rPr>
        <w:t>have</w:t>
      </w:r>
      <w:r>
        <w:rPr>
          <w:spacing w:val="-3"/>
          <w:sz w:val="24"/>
        </w:rPr>
        <w:t> </w:t>
      </w:r>
      <w:r>
        <w:rPr>
          <w:sz w:val="24"/>
        </w:rPr>
        <w:t>recorded</w:t>
      </w:r>
      <w:r>
        <w:rPr>
          <w:spacing w:val="-3"/>
          <w:sz w:val="24"/>
        </w:rPr>
        <w:t> </w:t>
      </w:r>
      <w:r>
        <w:rPr>
          <w:sz w:val="24"/>
        </w:rPr>
        <w:t>meetings</w:t>
      </w:r>
      <w:r>
        <w:rPr>
          <w:spacing w:val="-4"/>
          <w:sz w:val="24"/>
        </w:rPr>
        <w:t> </w:t>
      </w:r>
      <w:r>
        <w:rPr>
          <w:sz w:val="24"/>
        </w:rPr>
        <w:t>or</w:t>
      </w:r>
      <w:r>
        <w:rPr>
          <w:spacing w:val="-4"/>
          <w:sz w:val="24"/>
        </w:rPr>
        <w:t> </w:t>
      </w:r>
      <w:r>
        <w:rPr>
          <w:sz w:val="24"/>
        </w:rPr>
        <w:t>conversations</w:t>
      </w:r>
      <w:r>
        <w:rPr>
          <w:spacing w:val="-4"/>
          <w:sz w:val="24"/>
        </w:rPr>
        <w:t> </w:t>
      </w:r>
      <w:r>
        <w:rPr>
          <w:sz w:val="24"/>
        </w:rPr>
        <w:t>without</w:t>
      </w:r>
      <w:r>
        <w:rPr>
          <w:spacing w:val="-6"/>
          <w:sz w:val="24"/>
        </w:rPr>
        <w:t> </w:t>
      </w:r>
      <w:r>
        <w:rPr>
          <w:sz w:val="24"/>
        </w:rPr>
        <w:t>the</w:t>
      </w:r>
      <w:r>
        <w:rPr>
          <w:spacing w:val="-3"/>
          <w:sz w:val="24"/>
        </w:rPr>
        <w:t> </w:t>
      </w:r>
      <w:r>
        <w:rPr>
          <w:sz w:val="24"/>
        </w:rPr>
        <w:t>prior</w:t>
      </w:r>
      <w:r>
        <w:rPr>
          <w:spacing w:val="-4"/>
          <w:sz w:val="24"/>
        </w:rPr>
        <w:t> </w:t>
      </w:r>
      <w:r>
        <w:rPr>
          <w:sz w:val="24"/>
        </w:rPr>
        <w:t>knowledge or consent of the other parties involved.</w:t>
      </w:r>
    </w:p>
    <w:p>
      <w:pPr>
        <w:pStyle w:val="ListParagraph"/>
        <w:numPr>
          <w:ilvl w:val="0"/>
          <w:numId w:val="22"/>
        </w:numPr>
        <w:tabs>
          <w:tab w:pos="808" w:val="left" w:leader="none"/>
        </w:tabs>
        <w:spacing w:line="293" w:lineRule="exact" w:before="0" w:after="0"/>
        <w:ind w:left="808" w:right="0" w:hanging="360"/>
        <w:jc w:val="both"/>
        <w:rPr>
          <w:sz w:val="24"/>
        </w:rPr>
      </w:pPr>
      <w:r>
        <w:rPr>
          <w:sz w:val="24"/>
        </w:rPr>
        <w:t>Denies</w:t>
      </w:r>
      <w:r>
        <w:rPr>
          <w:spacing w:val="-5"/>
          <w:sz w:val="24"/>
        </w:rPr>
        <w:t> </w:t>
      </w:r>
      <w:r>
        <w:rPr>
          <w:sz w:val="24"/>
        </w:rPr>
        <w:t>statements</w:t>
      </w:r>
      <w:r>
        <w:rPr>
          <w:spacing w:val="-2"/>
          <w:sz w:val="24"/>
        </w:rPr>
        <w:t> </w:t>
      </w:r>
      <w:r>
        <w:rPr>
          <w:sz w:val="24"/>
        </w:rPr>
        <w:t>he</w:t>
      </w:r>
      <w:r>
        <w:rPr>
          <w:spacing w:val="-2"/>
          <w:sz w:val="24"/>
        </w:rPr>
        <w:t> </w:t>
      </w:r>
      <w:r>
        <w:rPr>
          <w:sz w:val="24"/>
        </w:rPr>
        <w:t>or</w:t>
      </w:r>
      <w:r>
        <w:rPr>
          <w:spacing w:val="-2"/>
          <w:sz w:val="24"/>
        </w:rPr>
        <w:t> </w:t>
      </w:r>
      <w:r>
        <w:rPr>
          <w:sz w:val="24"/>
        </w:rPr>
        <w:t>she</w:t>
      </w:r>
      <w:r>
        <w:rPr>
          <w:spacing w:val="-1"/>
          <w:sz w:val="24"/>
        </w:rPr>
        <w:t> </w:t>
      </w:r>
      <w:r>
        <w:rPr>
          <w:sz w:val="24"/>
        </w:rPr>
        <w:t>made</w:t>
      </w:r>
      <w:r>
        <w:rPr>
          <w:spacing w:val="-2"/>
          <w:sz w:val="24"/>
        </w:rPr>
        <w:t> </w:t>
      </w:r>
      <w:r>
        <w:rPr>
          <w:sz w:val="24"/>
        </w:rPr>
        <w:t>at</w:t>
      </w:r>
      <w:r>
        <w:rPr>
          <w:spacing w:val="-4"/>
          <w:sz w:val="24"/>
        </w:rPr>
        <w:t> </w:t>
      </w:r>
      <w:r>
        <w:rPr>
          <w:sz w:val="24"/>
        </w:rPr>
        <w:t>an</w:t>
      </w:r>
      <w:r>
        <w:rPr>
          <w:spacing w:val="-2"/>
          <w:sz w:val="24"/>
        </w:rPr>
        <w:t> </w:t>
      </w:r>
      <w:r>
        <w:rPr>
          <w:sz w:val="24"/>
        </w:rPr>
        <w:t>earlier</w:t>
      </w:r>
      <w:r>
        <w:rPr>
          <w:spacing w:val="-7"/>
          <w:sz w:val="24"/>
        </w:rPr>
        <w:t> </w:t>
      </w:r>
      <w:r>
        <w:rPr>
          <w:sz w:val="24"/>
        </w:rPr>
        <w:t>stage</w:t>
      </w:r>
      <w:r>
        <w:rPr>
          <w:spacing w:val="-1"/>
          <w:sz w:val="24"/>
        </w:rPr>
        <w:t> </w:t>
      </w:r>
      <w:r>
        <w:rPr>
          <w:sz w:val="24"/>
        </w:rPr>
        <w:t>in</w:t>
      </w:r>
      <w:r>
        <w:rPr>
          <w:spacing w:val="-2"/>
          <w:sz w:val="24"/>
        </w:rPr>
        <w:t> </w:t>
      </w:r>
      <w:r>
        <w:rPr>
          <w:sz w:val="24"/>
        </w:rPr>
        <w:t>the</w:t>
      </w:r>
      <w:r>
        <w:rPr>
          <w:spacing w:val="-1"/>
          <w:sz w:val="24"/>
        </w:rPr>
        <w:t> </w:t>
      </w:r>
      <w:r>
        <w:rPr>
          <w:sz w:val="24"/>
        </w:rPr>
        <w:t>complaint</w:t>
      </w:r>
      <w:r>
        <w:rPr>
          <w:spacing w:val="-4"/>
          <w:sz w:val="24"/>
        </w:rPr>
        <w:t> </w:t>
      </w:r>
      <w:r>
        <w:rPr>
          <w:spacing w:val="-2"/>
          <w:sz w:val="24"/>
        </w:rPr>
        <w:t>process.</w:t>
      </w:r>
    </w:p>
    <w:p>
      <w:pPr>
        <w:pStyle w:val="ListParagraph"/>
        <w:numPr>
          <w:ilvl w:val="0"/>
          <w:numId w:val="22"/>
        </w:numPr>
        <w:tabs>
          <w:tab w:pos="808" w:val="left" w:leader="none"/>
        </w:tabs>
        <w:spacing w:line="237" w:lineRule="auto" w:before="3" w:after="0"/>
        <w:ind w:left="808" w:right="871" w:hanging="361"/>
        <w:jc w:val="both"/>
        <w:rPr>
          <w:sz w:val="24"/>
        </w:rPr>
      </w:pPr>
      <w:r>
        <w:rPr>
          <w:sz w:val="24"/>
        </w:rPr>
        <w:t>Adopts</w:t>
      </w:r>
      <w:r>
        <w:rPr>
          <w:spacing w:val="-10"/>
          <w:sz w:val="24"/>
        </w:rPr>
        <w:t> </w:t>
      </w:r>
      <w:r>
        <w:rPr>
          <w:sz w:val="24"/>
        </w:rPr>
        <w:t>an</w:t>
      </w:r>
      <w:r>
        <w:rPr>
          <w:spacing w:val="-14"/>
          <w:sz w:val="24"/>
        </w:rPr>
        <w:t> </w:t>
      </w:r>
      <w:r>
        <w:rPr>
          <w:sz w:val="24"/>
        </w:rPr>
        <w:t>excessively</w:t>
      </w:r>
      <w:r>
        <w:rPr>
          <w:spacing w:val="-10"/>
          <w:sz w:val="24"/>
        </w:rPr>
        <w:t> </w:t>
      </w:r>
      <w:r>
        <w:rPr>
          <w:sz w:val="24"/>
        </w:rPr>
        <w:t>‘scattergun’</w:t>
      </w:r>
      <w:r>
        <w:rPr>
          <w:spacing w:val="-9"/>
          <w:sz w:val="24"/>
        </w:rPr>
        <w:t> </w:t>
      </w:r>
      <w:r>
        <w:rPr>
          <w:sz w:val="24"/>
        </w:rPr>
        <w:t>approach,</w:t>
      </w:r>
      <w:r>
        <w:rPr>
          <w:spacing w:val="-12"/>
          <w:sz w:val="24"/>
        </w:rPr>
        <w:t> </w:t>
      </w:r>
      <w:r>
        <w:rPr>
          <w:sz w:val="24"/>
        </w:rPr>
        <w:t>for</w:t>
      </w:r>
      <w:r>
        <w:rPr>
          <w:spacing w:val="-10"/>
          <w:sz w:val="24"/>
        </w:rPr>
        <w:t> </w:t>
      </w:r>
      <w:r>
        <w:rPr>
          <w:sz w:val="24"/>
        </w:rPr>
        <w:t>instance,</w:t>
      </w:r>
      <w:r>
        <w:rPr>
          <w:spacing w:val="-12"/>
          <w:sz w:val="24"/>
        </w:rPr>
        <w:t> </w:t>
      </w:r>
      <w:r>
        <w:rPr>
          <w:sz w:val="24"/>
        </w:rPr>
        <w:t>pursuing</w:t>
      </w:r>
      <w:r>
        <w:rPr>
          <w:spacing w:val="-9"/>
          <w:sz w:val="24"/>
        </w:rPr>
        <w:t> </w:t>
      </w:r>
      <w:r>
        <w:rPr>
          <w:sz w:val="24"/>
        </w:rPr>
        <w:t>a</w:t>
      </w:r>
      <w:r>
        <w:rPr>
          <w:spacing w:val="-9"/>
          <w:sz w:val="24"/>
        </w:rPr>
        <w:t> </w:t>
      </w:r>
      <w:r>
        <w:rPr>
          <w:sz w:val="24"/>
        </w:rPr>
        <w:t>complaint</w:t>
      </w:r>
      <w:r>
        <w:rPr>
          <w:spacing w:val="-12"/>
          <w:sz w:val="24"/>
        </w:rPr>
        <w:t> </w:t>
      </w:r>
      <w:r>
        <w:rPr>
          <w:sz w:val="24"/>
        </w:rPr>
        <w:t>or complaints not only with the Trust, but at the same time with a Member of Parliament,</w:t>
      </w:r>
      <w:r>
        <w:rPr>
          <w:spacing w:val="-1"/>
          <w:sz w:val="24"/>
        </w:rPr>
        <w:t> </w:t>
      </w:r>
      <w:r>
        <w:rPr>
          <w:sz w:val="24"/>
        </w:rPr>
        <w:t>the council,</w:t>
      </w:r>
      <w:r>
        <w:rPr>
          <w:spacing w:val="-1"/>
          <w:sz w:val="24"/>
        </w:rPr>
        <w:t> </w:t>
      </w:r>
      <w:r>
        <w:rPr>
          <w:sz w:val="24"/>
        </w:rPr>
        <w:t>advocacy services,</w:t>
      </w:r>
      <w:r>
        <w:rPr>
          <w:spacing w:val="-1"/>
          <w:sz w:val="24"/>
        </w:rPr>
        <w:t> </w:t>
      </w:r>
      <w:r>
        <w:rPr>
          <w:sz w:val="24"/>
        </w:rPr>
        <w:t>the</w:t>
      </w:r>
      <w:r>
        <w:rPr>
          <w:spacing w:val="-3"/>
          <w:sz w:val="24"/>
        </w:rPr>
        <w:t> </w:t>
      </w:r>
      <w:r>
        <w:rPr>
          <w:sz w:val="24"/>
        </w:rPr>
        <w:t>Parliamentary and Health Service Ombudsman or the Care Quality Commission.</w:t>
      </w:r>
    </w:p>
    <w:p>
      <w:pPr>
        <w:pStyle w:val="ListParagraph"/>
        <w:numPr>
          <w:ilvl w:val="0"/>
          <w:numId w:val="22"/>
        </w:numPr>
        <w:tabs>
          <w:tab w:pos="808" w:val="left" w:leader="none"/>
        </w:tabs>
        <w:spacing w:line="237" w:lineRule="auto" w:before="9" w:after="0"/>
        <w:ind w:left="808" w:right="878" w:hanging="361"/>
        <w:jc w:val="both"/>
        <w:rPr>
          <w:sz w:val="24"/>
        </w:rPr>
      </w:pPr>
      <w:r>
        <w:rPr>
          <w:sz w:val="24"/>
        </w:rPr>
        <w:t>Persists</w:t>
      </w:r>
      <w:r>
        <w:rPr>
          <w:spacing w:val="-2"/>
          <w:sz w:val="24"/>
        </w:rPr>
        <w:t> </w:t>
      </w:r>
      <w:r>
        <w:rPr>
          <w:sz w:val="24"/>
        </w:rPr>
        <w:t>in</w:t>
      </w:r>
      <w:r>
        <w:rPr>
          <w:spacing w:val="-1"/>
          <w:sz w:val="24"/>
        </w:rPr>
        <w:t> </w:t>
      </w:r>
      <w:r>
        <w:rPr>
          <w:sz w:val="24"/>
        </w:rPr>
        <w:t>seeking</w:t>
      </w:r>
      <w:r>
        <w:rPr>
          <w:spacing w:val="-1"/>
          <w:sz w:val="24"/>
        </w:rPr>
        <w:t> </w:t>
      </w:r>
      <w:r>
        <w:rPr>
          <w:sz w:val="24"/>
        </w:rPr>
        <w:t>an</w:t>
      </w:r>
      <w:r>
        <w:rPr>
          <w:spacing w:val="-1"/>
          <w:sz w:val="24"/>
        </w:rPr>
        <w:t> </w:t>
      </w:r>
      <w:r>
        <w:rPr>
          <w:sz w:val="24"/>
        </w:rPr>
        <w:t>outcome</w:t>
      </w:r>
      <w:r>
        <w:rPr>
          <w:spacing w:val="-1"/>
          <w:sz w:val="24"/>
        </w:rPr>
        <w:t> </w:t>
      </w:r>
      <w:r>
        <w:rPr>
          <w:sz w:val="24"/>
        </w:rPr>
        <w:t>which</w:t>
      </w:r>
      <w:r>
        <w:rPr>
          <w:spacing w:val="-1"/>
          <w:sz w:val="24"/>
        </w:rPr>
        <w:t> </w:t>
      </w:r>
      <w:r>
        <w:rPr>
          <w:sz w:val="24"/>
        </w:rPr>
        <w:t>we</w:t>
      </w:r>
      <w:r>
        <w:rPr>
          <w:spacing w:val="-1"/>
          <w:sz w:val="24"/>
        </w:rPr>
        <w:t> </w:t>
      </w:r>
      <w:r>
        <w:rPr>
          <w:sz w:val="24"/>
        </w:rPr>
        <w:t>have</w:t>
      </w:r>
      <w:r>
        <w:rPr>
          <w:spacing w:val="-6"/>
          <w:sz w:val="24"/>
        </w:rPr>
        <w:t> </w:t>
      </w:r>
      <w:r>
        <w:rPr>
          <w:sz w:val="24"/>
        </w:rPr>
        <w:t>explained</w:t>
      </w:r>
      <w:r>
        <w:rPr>
          <w:spacing w:val="-1"/>
          <w:sz w:val="24"/>
        </w:rPr>
        <w:t> </w:t>
      </w:r>
      <w:r>
        <w:rPr>
          <w:sz w:val="24"/>
        </w:rPr>
        <w:t>is</w:t>
      </w:r>
      <w:r>
        <w:rPr>
          <w:spacing w:val="-2"/>
          <w:sz w:val="24"/>
        </w:rPr>
        <w:t> </w:t>
      </w:r>
      <w:r>
        <w:rPr>
          <w:sz w:val="24"/>
        </w:rPr>
        <w:t>unrealistic</w:t>
      </w:r>
      <w:r>
        <w:rPr>
          <w:spacing w:val="-2"/>
          <w:sz w:val="24"/>
        </w:rPr>
        <w:t> </w:t>
      </w:r>
      <w:r>
        <w:rPr>
          <w:sz w:val="24"/>
        </w:rPr>
        <w:t>for</w:t>
      </w:r>
      <w:r>
        <w:rPr>
          <w:spacing w:val="-2"/>
          <w:sz w:val="24"/>
        </w:rPr>
        <w:t> </w:t>
      </w:r>
      <w:r>
        <w:rPr>
          <w:sz w:val="24"/>
        </w:rPr>
        <w:t>legal</w:t>
      </w:r>
      <w:r>
        <w:rPr>
          <w:spacing w:val="-1"/>
          <w:sz w:val="24"/>
        </w:rPr>
        <w:t> </w:t>
      </w:r>
      <w:r>
        <w:rPr>
          <w:sz w:val="24"/>
        </w:rPr>
        <w:t>or policy (or other valid) reasons.</w:t>
      </w:r>
    </w:p>
    <w:p>
      <w:pPr>
        <w:pStyle w:val="BodyText"/>
        <w:spacing w:before="276"/>
        <w:ind w:right="870"/>
        <w:jc w:val="both"/>
      </w:pPr>
      <w:r>
        <w:rPr/>
        <w:t>Where the PALS &amp; Complaints Team has identified a complainant as being abusive, persistent or vexatious in accordance with one of the criteria outlined above, the Director</w:t>
      </w:r>
      <w:r>
        <w:rPr>
          <w:spacing w:val="-11"/>
        </w:rPr>
        <w:t> </w:t>
      </w:r>
      <w:r>
        <w:rPr/>
        <w:t>of</w:t>
      </w:r>
      <w:r>
        <w:rPr>
          <w:spacing w:val="-13"/>
        </w:rPr>
        <w:t> </w:t>
      </w:r>
      <w:r>
        <w:rPr/>
        <w:t>Nursing</w:t>
      </w:r>
      <w:r>
        <w:rPr>
          <w:spacing w:val="-10"/>
        </w:rPr>
        <w:t> </w:t>
      </w:r>
      <w:r>
        <w:rPr/>
        <w:t>&amp;</w:t>
      </w:r>
      <w:r>
        <w:rPr>
          <w:spacing w:val="-11"/>
        </w:rPr>
        <w:t> </w:t>
      </w:r>
      <w:r>
        <w:rPr/>
        <w:t>Professions</w:t>
      </w:r>
      <w:r>
        <w:rPr>
          <w:spacing w:val="-11"/>
        </w:rPr>
        <w:t> </w:t>
      </w:r>
      <w:r>
        <w:rPr/>
        <w:t>(or</w:t>
      </w:r>
      <w:r>
        <w:rPr>
          <w:spacing w:val="-11"/>
        </w:rPr>
        <w:t> </w:t>
      </w:r>
      <w:r>
        <w:rPr/>
        <w:t>their</w:t>
      </w:r>
      <w:r>
        <w:rPr>
          <w:spacing w:val="-11"/>
        </w:rPr>
        <w:t> </w:t>
      </w:r>
      <w:r>
        <w:rPr/>
        <w:t>deputy)</w:t>
      </w:r>
      <w:r>
        <w:rPr>
          <w:spacing w:val="-11"/>
        </w:rPr>
        <w:t> </w:t>
      </w:r>
      <w:r>
        <w:rPr/>
        <w:t>will</w:t>
      </w:r>
      <w:r>
        <w:rPr>
          <w:spacing w:val="-10"/>
        </w:rPr>
        <w:t> </w:t>
      </w:r>
      <w:r>
        <w:rPr/>
        <w:t>be</w:t>
      </w:r>
      <w:r>
        <w:rPr>
          <w:spacing w:val="-10"/>
        </w:rPr>
        <w:t> </w:t>
      </w:r>
      <w:r>
        <w:rPr/>
        <w:t>informed</w:t>
      </w:r>
      <w:r>
        <w:rPr>
          <w:spacing w:val="-10"/>
        </w:rPr>
        <w:t> </w:t>
      </w:r>
      <w:r>
        <w:rPr/>
        <w:t>and</w:t>
      </w:r>
      <w:r>
        <w:rPr>
          <w:spacing w:val="-10"/>
        </w:rPr>
        <w:t> </w:t>
      </w:r>
      <w:r>
        <w:rPr/>
        <w:t>asked</w:t>
      </w:r>
      <w:r>
        <w:rPr>
          <w:spacing w:val="-10"/>
        </w:rPr>
        <w:t> </w:t>
      </w:r>
      <w:r>
        <w:rPr/>
        <w:t>to</w:t>
      </w:r>
      <w:r>
        <w:rPr>
          <w:spacing w:val="-10"/>
        </w:rPr>
        <w:t> </w:t>
      </w:r>
      <w:r>
        <w:rPr/>
        <w:t>make a</w:t>
      </w:r>
      <w:r>
        <w:rPr>
          <w:spacing w:val="-2"/>
        </w:rPr>
        <w:t> </w:t>
      </w:r>
      <w:r>
        <w:rPr/>
        <w:t>decision</w:t>
      </w:r>
      <w:r>
        <w:rPr>
          <w:spacing w:val="-2"/>
        </w:rPr>
        <w:t> </w:t>
      </w:r>
      <w:r>
        <w:rPr/>
        <w:t>on</w:t>
      </w:r>
      <w:r>
        <w:rPr>
          <w:spacing w:val="-2"/>
        </w:rPr>
        <w:t> </w:t>
      </w:r>
      <w:r>
        <w:rPr/>
        <w:t>what</w:t>
      </w:r>
      <w:r>
        <w:rPr>
          <w:spacing w:val="-5"/>
        </w:rPr>
        <w:t> </w:t>
      </w:r>
      <w:r>
        <w:rPr/>
        <w:t>action</w:t>
      </w:r>
      <w:r>
        <w:rPr>
          <w:spacing w:val="-2"/>
        </w:rPr>
        <w:t> </w:t>
      </w:r>
      <w:r>
        <w:rPr/>
        <w:t>should</w:t>
      </w:r>
      <w:r>
        <w:rPr>
          <w:spacing w:val="-2"/>
        </w:rPr>
        <w:t> </w:t>
      </w:r>
      <w:r>
        <w:rPr/>
        <w:t>be</w:t>
      </w:r>
      <w:r>
        <w:rPr>
          <w:spacing w:val="-2"/>
        </w:rPr>
        <w:t> </w:t>
      </w:r>
      <w:r>
        <w:rPr/>
        <w:t>taken.</w:t>
      </w:r>
      <w:r>
        <w:rPr>
          <w:spacing w:val="-5"/>
        </w:rPr>
        <w:t> </w:t>
      </w:r>
      <w:r>
        <w:rPr/>
        <w:t>It</w:t>
      </w:r>
      <w:r>
        <w:rPr>
          <w:spacing w:val="-5"/>
        </w:rPr>
        <w:t> </w:t>
      </w:r>
      <w:r>
        <w:rPr/>
        <w:t>may</w:t>
      </w:r>
      <w:r>
        <w:rPr>
          <w:spacing w:val="-3"/>
        </w:rPr>
        <w:t> </w:t>
      </w:r>
      <w:r>
        <w:rPr/>
        <w:t>be</w:t>
      </w:r>
      <w:r>
        <w:rPr>
          <w:spacing w:val="-2"/>
        </w:rPr>
        <w:t> </w:t>
      </w:r>
      <w:r>
        <w:rPr/>
        <w:t>necessary</w:t>
      </w:r>
      <w:r>
        <w:rPr>
          <w:spacing w:val="-3"/>
        </w:rPr>
        <w:t> </w:t>
      </w:r>
      <w:r>
        <w:rPr/>
        <w:t>to</w:t>
      </w:r>
      <w:r>
        <w:rPr>
          <w:spacing w:val="-2"/>
        </w:rPr>
        <w:t> </w:t>
      </w:r>
      <w:r>
        <w:rPr/>
        <w:t>obtain</w:t>
      </w:r>
      <w:r>
        <w:rPr>
          <w:spacing w:val="-2"/>
        </w:rPr>
        <w:t> </w:t>
      </w:r>
      <w:r>
        <w:rPr/>
        <w:t>advice</w:t>
      </w:r>
      <w:r>
        <w:rPr>
          <w:spacing w:val="-2"/>
        </w:rPr>
        <w:t> </w:t>
      </w:r>
      <w:r>
        <w:rPr/>
        <w:t>from others (such as the Trust’s legal advisors) before a decision is made.</w:t>
      </w:r>
    </w:p>
    <w:p>
      <w:pPr>
        <w:pStyle w:val="BodyText"/>
        <w:spacing w:before="4"/>
        <w:ind w:left="0"/>
      </w:pPr>
    </w:p>
    <w:p>
      <w:pPr>
        <w:pStyle w:val="BodyText"/>
        <w:ind w:right="878"/>
        <w:jc w:val="both"/>
      </w:pPr>
      <w:r>
        <w:rPr/>
        <w:t>The complainant will be informed in writing that their complaint may be taken under Special Management and what is expected of them in order to avoid this situation.</w:t>
      </w:r>
    </w:p>
    <w:p>
      <w:pPr>
        <w:pStyle w:val="BodyText"/>
        <w:spacing w:before="273"/>
        <w:ind w:right="874"/>
        <w:jc w:val="both"/>
      </w:pPr>
      <w:r>
        <w:rPr/>
        <w:t>If the complainant does not change their behaviour in future dealings with the Trust, the</w:t>
      </w:r>
      <w:r>
        <w:rPr>
          <w:spacing w:val="-17"/>
        </w:rPr>
        <w:t> </w:t>
      </w:r>
      <w:r>
        <w:rPr/>
        <w:t>Director</w:t>
      </w:r>
      <w:r>
        <w:rPr>
          <w:spacing w:val="-17"/>
        </w:rPr>
        <w:t> </w:t>
      </w:r>
      <w:r>
        <w:rPr/>
        <w:t>of</w:t>
      </w:r>
      <w:r>
        <w:rPr>
          <w:spacing w:val="-16"/>
        </w:rPr>
        <w:t> </w:t>
      </w:r>
      <w:r>
        <w:rPr/>
        <w:t>Nursing</w:t>
      </w:r>
      <w:r>
        <w:rPr>
          <w:spacing w:val="-17"/>
        </w:rPr>
        <w:t> </w:t>
      </w:r>
      <w:r>
        <w:rPr/>
        <w:t>&amp;</w:t>
      </w:r>
      <w:r>
        <w:rPr>
          <w:spacing w:val="-17"/>
        </w:rPr>
        <w:t> </w:t>
      </w:r>
      <w:r>
        <w:rPr/>
        <w:t>Professions</w:t>
      </w:r>
      <w:r>
        <w:rPr>
          <w:spacing w:val="-16"/>
        </w:rPr>
        <w:t> </w:t>
      </w:r>
      <w:r>
        <w:rPr/>
        <w:t>(or</w:t>
      </w:r>
      <w:r>
        <w:rPr>
          <w:spacing w:val="-17"/>
        </w:rPr>
        <w:t> </w:t>
      </w:r>
      <w:r>
        <w:rPr/>
        <w:t>their</w:t>
      </w:r>
      <w:r>
        <w:rPr>
          <w:spacing w:val="-16"/>
        </w:rPr>
        <w:t> </w:t>
      </w:r>
      <w:r>
        <w:rPr/>
        <w:t>deputy),</w:t>
      </w:r>
      <w:r>
        <w:rPr>
          <w:spacing w:val="-17"/>
        </w:rPr>
        <w:t> </w:t>
      </w:r>
      <w:r>
        <w:rPr/>
        <w:t>may</w:t>
      </w:r>
      <w:r>
        <w:rPr>
          <w:spacing w:val="-16"/>
        </w:rPr>
        <w:t> </w:t>
      </w:r>
      <w:r>
        <w:rPr/>
        <w:t>decide</w:t>
      </w:r>
      <w:r>
        <w:rPr>
          <w:spacing w:val="-16"/>
        </w:rPr>
        <w:t> </w:t>
      </w:r>
      <w:r>
        <w:rPr/>
        <w:t>to</w:t>
      </w:r>
      <w:r>
        <w:rPr>
          <w:spacing w:val="-16"/>
        </w:rPr>
        <w:t> </w:t>
      </w:r>
      <w:r>
        <w:rPr/>
        <w:t>draw</w:t>
      </w:r>
      <w:r>
        <w:rPr>
          <w:spacing w:val="-16"/>
        </w:rPr>
        <w:t> </w:t>
      </w:r>
      <w:r>
        <w:rPr/>
        <w:t>up</w:t>
      </w:r>
      <w:r>
        <w:rPr>
          <w:spacing w:val="-15"/>
        </w:rPr>
        <w:t> </w:t>
      </w:r>
      <w:r>
        <w:rPr/>
        <w:t>a</w:t>
      </w:r>
      <w:r>
        <w:rPr>
          <w:spacing w:val="-16"/>
        </w:rPr>
        <w:t> </w:t>
      </w:r>
      <w:r>
        <w:rPr/>
        <w:t>signed ‘Special</w:t>
      </w:r>
      <w:r>
        <w:rPr>
          <w:spacing w:val="-4"/>
        </w:rPr>
        <w:t> </w:t>
      </w:r>
      <w:r>
        <w:rPr/>
        <w:t>Management’</w:t>
      </w:r>
      <w:r>
        <w:rPr>
          <w:spacing w:val="-4"/>
        </w:rPr>
        <w:t> </w:t>
      </w:r>
      <w:r>
        <w:rPr/>
        <w:t>agreement</w:t>
      </w:r>
      <w:r>
        <w:rPr>
          <w:spacing w:val="-7"/>
        </w:rPr>
        <w:t> </w:t>
      </w:r>
      <w:r>
        <w:rPr/>
        <w:t>between</w:t>
      </w:r>
      <w:r>
        <w:rPr>
          <w:spacing w:val="-4"/>
        </w:rPr>
        <w:t> </w:t>
      </w:r>
      <w:r>
        <w:rPr/>
        <w:t>the</w:t>
      </w:r>
      <w:r>
        <w:rPr>
          <w:spacing w:val="-9"/>
        </w:rPr>
        <w:t> </w:t>
      </w:r>
      <w:r>
        <w:rPr/>
        <w:t>complainant</w:t>
      </w:r>
      <w:r>
        <w:rPr>
          <w:spacing w:val="-7"/>
        </w:rPr>
        <w:t> </w:t>
      </w:r>
      <w:r>
        <w:rPr/>
        <w:t>and</w:t>
      </w:r>
      <w:r>
        <w:rPr>
          <w:spacing w:val="-4"/>
        </w:rPr>
        <w:t> </w:t>
      </w:r>
      <w:r>
        <w:rPr/>
        <w:t>the</w:t>
      </w:r>
      <w:r>
        <w:rPr>
          <w:spacing w:val="-9"/>
        </w:rPr>
        <w:t> </w:t>
      </w:r>
      <w:r>
        <w:rPr/>
        <w:t>Trust,</w:t>
      </w:r>
      <w:r>
        <w:rPr>
          <w:spacing w:val="-7"/>
        </w:rPr>
        <w:t> </w:t>
      </w:r>
      <w:r>
        <w:rPr/>
        <w:t>which</w:t>
      </w:r>
      <w:r>
        <w:rPr>
          <w:spacing w:val="-4"/>
        </w:rPr>
        <w:t> </w:t>
      </w:r>
      <w:r>
        <w:rPr/>
        <w:t>sets out a code of behaviour for both parties if the Trust is to continue to process the complaint.</w:t>
      </w:r>
      <w:r>
        <w:rPr>
          <w:spacing w:val="-2"/>
        </w:rPr>
        <w:t> </w:t>
      </w:r>
      <w:r>
        <w:rPr/>
        <w:t>This may include requiring the complainant</w:t>
      </w:r>
      <w:r>
        <w:rPr>
          <w:spacing w:val="-2"/>
        </w:rPr>
        <w:t> </w:t>
      </w:r>
      <w:r>
        <w:rPr/>
        <w:t>to communicate in</w:t>
      </w:r>
      <w:r>
        <w:rPr>
          <w:spacing w:val="-4"/>
        </w:rPr>
        <w:t> </w:t>
      </w:r>
      <w:r>
        <w:rPr/>
        <w:t>a particular way e.g.</w:t>
      </w:r>
      <w:r>
        <w:rPr>
          <w:spacing w:val="-1"/>
        </w:rPr>
        <w:t> </w:t>
      </w:r>
      <w:r>
        <w:rPr/>
        <w:t>in writing only,</w:t>
      </w:r>
      <w:r>
        <w:rPr>
          <w:spacing w:val="-1"/>
        </w:rPr>
        <w:t> </w:t>
      </w:r>
      <w:r>
        <w:rPr/>
        <w:t>or to have telephone contact</w:t>
      </w:r>
      <w:r>
        <w:rPr>
          <w:spacing w:val="-1"/>
        </w:rPr>
        <w:t> </w:t>
      </w:r>
      <w:r>
        <w:rPr/>
        <w:t>only with a designated member of staff.</w:t>
      </w:r>
    </w:p>
    <w:p>
      <w:pPr>
        <w:pStyle w:val="BodyText"/>
        <w:spacing w:before="3"/>
        <w:ind w:left="0"/>
      </w:pPr>
    </w:p>
    <w:p>
      <w:pPr>
        <w:pStyle w:val="BodyText"/>
        <w:ind w:right="864"/>
        <w:jc w:val="both"/>
      </w:pPr>
      <w:r>
        <w:rPr/>
        <w:t>If</w:t>
      </w:r>
      <w:r>
        <w:rPr>
          <w:spacing w:val="-11"/>
        </w:rPr>
        <w:t> </w:t>
      </w:r>
      <w:r>
        <w:rPr/>
        <w:t>it</w:t>
      </w:r>
      <w:r>
        <w:rPr>
          <w:spacing w:val="-11"/>
        </w:rPr>
        <w:t> </w:t>
      </w:r>
      <w:r>
        <w:rPr/>
        <w:t>has</w:t>
      </w:r>
      <w:r>
        <w:rPr>
          <w:spacing w:val="-9"/>
        </w:rPr>
        <w:t> </w:t>
      </w:r>
      <w:r>
        <w:rPr/>
        <w:t>been</w:t>
      </w:r>
      <w:r>
        <w:rPr>
          <w:spacing w:val="-8"/>
        </w:rPr>
        <w:t> </w:t>
      </w:r>
      <w:r>
        <w:rPr/>
        <w:t>decided</w:t>
      </w:r>
      <w:r>
        <w:rPr>
          <w:spacing w:val="-8"/>
        </w:rPr>
        <w:t> </w:t>
      </w:r>
      <w:r>
        <w:rPr/>
        <w:t>that</w:t>
      </w:r>
      <w:r>
        <w:rPr>
          <w:spacing w:val="-11"/>
        </w:rPr>
        <w:t> </w:t>
      </w:r>
      <w:r>
        <w:rPr/>
        <w:t>all</w:t>
      </w:r>
      <w:r>
        <w:rPr>
          <w:spacing w:val="-8"/>
        </w:rPr>
        <w:t> </w:t>
      </w:r>
      <w:r>
        <w:rPr/>
        <w:t>practical</w:t>
      </w:r>
      <w:r>
        <w:rPr>
          <w:spacing w:val="-8"/>
        </w:rPr>
        <w:t> </w:t>
      </w:r>
      <w:r>
        <w:rPr/>
        <w:t>possibilities</w:t>
      </w:r>
      <w:r>
        <w:rPr>
          <w:spacing w:val="-9"/>
        </w:rPr>
        <w:t> </w:t>
      </w:r>
      <w:r>
        <w:rPr/>
        <w:t>of</w:t>
      </w:r>
      <w:r>
        <w:rPr>
          <w:spacing w:val="-11"/>
        </w:rPr>
        <w:t> </w:t>
      </w:r>
      <w:r>
        <w:rPr/>
        <w:t>resolution</w:t>
      </w:r>
      <w:r>
        <w:rPr>
          <w:spacing w:val="-8"/>
        </w:rPr>
        <w:t> </w:t>
      </w:r>
      <w:r>
        <w:rPr/>
        <w:t>have</w:t>
      </w:r>
      <w:r>
        <w:rPr>
          <w:spacing w:val="-8"/>
        </w:rPr>
        <w:t> </w:t>
      </w:r>
      <w:r>
        <w:rPr/>
        <w:t>been</w:t>
      </w:r>
      <w:r>
        <w:rPr>
          <w:spacing w:val="-13"/>
        </w:rPr>
        <w:t> </w:t>
      </w:r>
      <w:r>
        <w:rPr/>
        <w:t>exhausted, the Director of Nursing &amp; Professions (or their deputy) will notify the complainant in writing of the reasons why the Special Management process has been invoked and the action that will be taken. The complainant will be notified of the ways in which his or her behaviour is unacceptable. This notification may be copied for the information of others already involved in the complaint, e.g. Trust staff, Leeds Mental Health Advocacy</w:t>
      </w:r>
      <w:r>
        <w:rPr>
          <w:spacing w:val="-8"/>
        </w:rPr>
        <w:t> </w:t>
      </w:r>
      <w:r>
        <w:rPr/>
        <w:t>Group</w:t>
      </w:r>
      <w:r>
        <w:rPr>
          <w:spacing w:val="-8"/>
        </w:rPr>
        <w:t> </w:t>
      </w:r>
      <w:r>
        <w:rPr/>
        <w:t>or</w:t>
      </w:r>
      <w:r>
        <w:rPr>
          <w:spacing w:val="-13"/>
        </w:rPr>
        <w:t> </w:t>
      </w:r>
      <w:r>
        <w:rPr/>
        <w:t>a</w:t>
      </w:r>
      <w:r>
        <w:rPr>
          <w:spacing w:val="-8"/>
        </w:rPr>
        <w:t> </w:t>
      </w:r>
      <w:r>
        <w:rPr/>
        <w:t>MP</w:t>
      </w:r>
      <w:r>
        <w:rPr>
          <w:spacing w:val="-13"/>
        </w:rPr>
        <w:t> </w:t>
      </w:r>
      <w:r>
        <w:rPr/>
        <w:t>acting</w:t>
      </w:r>
      <w:r>
        <w:rPr>
          <w:spacing w:val="-8"/>
        </w:rPr>
        <w:t> </w:t>
      </w:r>
      <w:r>
        <w:rPr/>
        <w:t>on</w:t>
      </w:r>
      <w:r>
        <w:rPr>
          <w:spacing w:val="-8"/>
        </w:rPr>
        <w:t> </w:t>
      </w:r>
      <w:r>
        <w:rPr/>
        <w:t>behalf</w:t>
      </w:r>
      <w:r>
        <w:rPr>
          <w:spacing w:val="-10"/>
        </w:rPr>
        <w:t> </w:t>
      </w:r>
      <w:r>
        <w:rPr/>
        <w:t>of</w:t>
      </w:r>
      <w:r>
        <w:rPr>
          <w:spacing w:val="-10"/>
        </w:rPr>
        <w:t> </w:t>
      </w:r>
      <w:r>
        <w:rPr/>
        <w:t>their</w:t>
      </w:r>
      <w:r>
        <w:rPr>
          <w:spacing w:val="-13"/>
        </w:rPr>
        <w:t> </w:t>
      </w:r>
      <w:r>
        <w:rPr/>
        <w:t>constituent.</w:t>
      </w:r>
      <w:r>
        <w:rPr>
          <w:spacing w:val="-10"/>
        </w:rPr>
        <w:t> </w:t>
      </w:r>
      <w:r>
        <w:rPr/>
        <w:t>A</w:t>
      </w:r>
      <w:r>
        <w:rPr>
          <w:spacing w:val="-8"/>
        </w:rPr>
        <w:t> </w:t>
      </w:r>
      <w:r>
        <w:rPr/>
        <w:t>record</w:t>
      </w:r>
      <w:r>
        <w:rPr>
          <w:spacing w:val="-8"/>
        </w:rPr>
        <w:t> </w:t>
      </w:r>
      <w:r>
        <w:rPr/>
        <w:t>should</w:t>
      </w:r>
      <w:r>
        <w:rPr>
          <w:spacing w:val="-8"/>
        </w:rPr>
        <w:t> </w:t>
      </w:r>
      <w:r>
        <w:rPr/>
        <w:t>be</w:t>
      </w:r>
      <w:r>
        <w:rPr>
          <w:spacing w:val="-12"/>
        </w:rPr>
        <w:t> </w:t>
      </w:r>
      <w:r>
        <w:rPr/>
        <w:t>kept of</w:t>
      </w:r>
      <w:r>
        <w:rPr>
          <w:spacing w:val="-3"/>
        </w:rPr>
        <w:t> </w:t>
      </w:r>
      <w:r>
        <w:rPr/>
        <w:t>the reasons</w:t>
      </w:r>
      <w:r>
        <w:rPr>
          <w:spacing w:val="-1"/>
        </w:rPr>
        <w:t> </w:t>
      </w:r>
      <w:r>
        <w:rPr/>
        <w:t>why</w:t>
      </w:r>
      <w:r>
        <w:rPr>
          <w:spacing w:val="-1"/>
        </w:rPr>
        <w:t> </w:t>
      </w:r>
      <w:r>
        <w:rPr/>
        <w:t>a complainant</w:t>
      </w:r>
      <w:r>
        <w:rPr>
          <w:spacing w:val="-3"/>
        </w:rPr>
        <w:t> </w:t>
      </w:r>
      <w:r>
        <w:rPr/>
        <w:t>has</w:t>
      </w:r>
      <w:r>
        <w:rPr>
          <w:spacing w:val="-1"/>
        </w:rPr>
        <w:t> </w:t>
      </w:r>
      <w:r>
        <w:rPr/>
        <w:t>been classified as</w:t>
      </w:r>
      <w:r>
        <w:rPr>
          <w:spacing w:val="-1"/>
        </w:rPr>
        <w:t> </w:t>
      </w:r>
      <w:r>
        <w:rPr/>
        <w:t>being abusive,</w:t>
      </w:r>
      <w:r>
        <w:rPr>
          <w:spacing w:val="-3"/>
        </w:rPr>
        <w:t> </w:t>
      </w:r>
      <w:r>
        <w:rPr/>
        <w:t>persistent</w:t>
      </w:r>
      <w:r>
        <w:rPr>
          <w:spacing w:val="-3"/>
        </w:rPr>
        <w:t> </w:t>
      </w:r>
      <w:r>
        <w:rPr/>
        <w:t>or </w:t>
      </w:r>
      <w:r>
        <w:rPr>
          <w:spacing w:val="-2"/>
        </w:rPr>
        <w:t>vexatious.</w:t>
      </w:r>
    </w:p>
    <w:p>
      <w:pPr>
        <w:pStyle w:val="BodyText"/>
        <w:spacing w:before="1"/>
        <w:ind w:left="0"/>
      </w:pPr>
    </w:p>
    <w:p>
      <w:pPr>
        <w:pStyle w:val="BodyText"/>
        <w:ind w:right="873"/>
        <w:jc w:val="both"/>
      </w:pPr>
      <w:r>
        <w:rPr/>
        <w:t>After the Special Management has been invoked, if the complainant subsequently demonstrates a more reasonable approach or submits a new complaint raising other issues, their status as an abusive, persistent or vexatious complainant may need to be reviewed and withdrawn.</w:t>
      </w:r>
      <w:r>
        <w:rPr>
          <w:spacing w:val="40"/>
        </w:rPr>
        <w:t> </w:t>
      </w:r>
      <w:r>
        <w:rPr/>
        <w:t>Where this appears to be the case, the approval of the Director of</w:t>
      </w:r>
      <w:r>
        <w:rPr>
          <w:spacing w:val="-1"/>
        </w:rPr>
        <w:t> </w:t>
      </w:r>
      <w:r>
        <w:rPr/>
        <w:t>Nursing &amp; Professions</w:t>
      </w:r>
      <w:r>
        <w:rPr>
          <w:spacing w:val="-4"/>
        </w:rPr>
        <w:t> </w:t>
      </w:r>
      <w:r>
        <w:rPr/>
        <w:t>or their deputy is required.</w:t>
      </w:r>
      <w:r>
        <w:rPr>
          <w:spacing w:val="-1"/>
        </w:rPr>
        <w:t> </w:t>
      </w:r>
      <w:r>
        <w:rPr/>
        <w:t>Normal contact</w:t>
      </w:r>
      <w:r>
        <w:rPr>
          <w:spacing w:val="-1"/>
        </w:rPr>
        <w:t> </w:t>
      </w:r>
      <w:r>
        <w:rPr/>
        <w:t>with the complainant will be resumed and the application of the NHS complaints procedures will again apply.</w:t>
      </w:r>
    </w:p>
    <w:p>
      <w:pPr>
        <w:pStyle w:val="BodyText"/>
        <w:spacing w:after="0"/>
        <w:jc w:val="both"/>
        <w:sectPr>
          <w:pgSz w:w="11910" w:h="16840"/>
          <w:pgMar w:header="944" w:footer="1176" w:top="1800" w:bottom="1380" w:left="992" w:right="566"/>
        </w:sectPr>
      </w:pPr>
    </w:p>
    <w:p>
      <w:pPr>
        <w:spacing w:line="276" w:lineRule="exact" w:before="44"/>
        <w:ind w:left="448" w:right="0" w:firstLine="0"/>
        <w:jc w:val="left"/>
        <w:rPr>
          <w:rFonts w:ascii="Arial" w:hAnsi="Arial"/>
          <w:b/>
          <w:sz w:val="24"/>
        </w:rPr>
      </w:pPr>
      <w:bookmarkStart w:name="Appendix D – Consent form" w:id="42"/>
      <w:bookmarkEnd w:id="42"/>
      <w:r>
        <w:rPr/>
      </w:r>
      <w:r>
        <w:rPr>
          <w:rFonts w:ascii="Arial" w:hAnsi="Arial"/>
          <w:b/>
          <w:sz w:val="24"/>
        </w:rPr>
        <w:t>Appendix</w:t>
      </w:r>
      <w:r>
        <w:rPr>
          <w:rFonts w:ascii="Arial" w:hAnsi="Arial"/>
          <w:b/>
          <w:spacing w:val="-4"/>
          <w:sz w:val="24"/>
        </w:rPr>
        <w:t> </w:t>
      </w:r>
      <w:r>
        <w:rPr>
          <w:rFonts w:ascii="Arial" w:hAnsi="Arial"/>
          <w:b/>
          <w:sz w:val="24"/>
        </w:rPr>
        <w:t>D</w:t>
      </w:r>
      <w:r>
        <w:rPr>
          <w:rFonts w:ascii="Arial" w:hAnsi="Arial"/>
          <w:b/>
          <w:spacing w:val="-2"/>
          <w:sz w:val="24"/>
        </w:rPr>
        <w:t> </w:t>
      </w:r>
      <w:r>
        <w:rPr>
          <w:rFonts w:ascii="Arial" w:hAnsi="Arial"/>
          <w:b/>
          <w:sz w:val="24"/>
        </w:rPr>
        <w:t>–</w:t>
      </w:r>
      <w:r>
        <w:rPr>
          <w:rFonts w:ascii="Arial" w:hAnsi="Arial"/>
          <w:b/>
          <w:spacing w:val="-3"/>
          <w:sz w:val="24"/>
        </w:rPr>
        <w:t> </w:t>
      </w:r>
      <w:r>
        <w:rPr>
          <w:rFonts w:ascii="Arial" w:hAnsi="Arial"/>
          <w:b/>
          <w:sz w:val="24"/>
        </w:rPr>
        <w:t>Consent</w:t>
      </w:r>
      <w:r>
        <w:rPr>
          <w:rFonts w:ascii="Arial" w:hAnsi="Arial"/>
          <w:b/>
          <w:spacing w:val="-4"/>
          <w:sz w:val="24"/>
        </w:rPr>
        <w:t> form</w:t>
      </w:r>
    </w:p>
    <w:p>
      <w:pPr>
        <w:pStyle w:val="Heading1"/>
        <w:spacing w:line="552" w:lineRule="exact"/>
      </w:pPr>
      <w:r>
        <w:rPr/>
        <w:t>Complaint/Concern</w:t>
      </w:r>
      <w:r>
        <w:rPr>
          <w:spacing w:val="-6"/>
        </w:rPr>
        <w:t> </w:t>
      </w:r>
      <w:r>
        <w:rPr/>
        <w:t>Consent</w:t>
      </w:r>
      <w:r>
        <w:rPr>
          <w:spacing w:val="-5"/>
        </w:rPr>
        <w:t> </w:t>
      </w:r>
      <w:r>
        <w:rPr>
          <w:spacing w:val="-4"/>
        </w:rPr>
        <w:t>Form</w:t>
      </w:r>
    </w:p>
    <w:p>
      <w:pPr>
        <w:pStyle w:val="Heading4"/>
        <w:spacing w:before="198"/>
      </w:pPr>
      <w:r>
        <w:rPr/>
        <w:t>Complaint</w:t>
      </w:r>
      <w:r>
        <w:rPr>
          <w:spacing w:val="-4"/>
        </w:rPr>
        <w:t> </w:t>
      </w:r>
      <w:r>
        <w:rPr/>
        <w:t>Reference:</w:t>
      </w:r>
      <w:r>
        <w:rPr>
          <w:spacing w:val="-3"/>
        </w:rPr>
        <w:t> </w:t>
      </w:r>
      <w:r>
        <w:rPr>
          <w:spacing w:val="-2"/>
        </w:rPr>
        <w:t>COMPLA</w:t>
      </w:r>
    </w:p>
    <w:p>
      <w:pPr>
        <w:pStyle w:val="BodyText"/>
        <w:spacing w:line="242" w:lineRule="auto" w:before="199"/>
        <w:ind w:right="870"/>
        <w:jc w:val="both"/>
      </w:pPr>
      <w:r>
        <w:rPr/>
        <w:t>Leeds</w:t>
      </w:r>
      <w:r>
        <w:rPr>
          <w:spacing w:val="-3"/>
        </w:rPr>
        <w:t> </w:t>
      </w:r>
      <w:r>
        <w:rPr/>
        <w:t>and</w:t>
      </w:r>
      <w:r>
        <w:rPr>
          <w:spacing w:val="-2"/>
        </w:rPr>
        <w:t> </w:t>
      </w:r>
      <w:r>
        <w:rPr/>
        <w:t>York</w:t>
      </w:r>
      <w:r>
        <w:rPr>
          <w:spacing w:val="-3"/>
        </w:rPr>
        <w:t> </w:t>
      </w:r>
      <w:r>
        <w:rPr/>
        <w:t>Partnership</w:t>
      </w:r>
      <w:r>
        <w:rPr>
          <w:spacing w:val="-2"/>
        </w:rPr>
        <w:t> </w:t>
      </w:r>
      <w:r>
        <w:rPr/>
        <w:t>NHS</w:t>
      </w:r>
      <w:r>
        <w:rPr>
          <w:spacing w:val="-3"/>
        </w:rPr>
        <w:t> </w:t>
      </w:r>
      <w:r>
        <w:rPr/>
        <w:t>Foundation</w:t>
      </w:r>
      <w:r>
        <w:rPr>
          <w:spacing w:val="-2"/>
        </w:rPr>
        <w:t> </w:t>
      </w:r>
      <w:r>
        <w:rPr/>
        <w:t>Trust</w:t>
      </w:r>
      <w:r>
        <w:rPr>
          <w:spacing w:val="-5"/>
        </w:rPr>
        <w:t> </w:t>
      </w:r>
      <w:r>
        <w:rPr/>
        <w:t>is</w:t>
      </w:r>
      <w:r>
        <w:rPr>
          <w:spacing w:val="-3"/>
        </w:rPr>
        <w:t> </w:t>
      </w:r>
      <w:r>
        <w:rPr/>
        <w:t>committed</w:t>
      </w:r>
      <w:r>
        <w:rPr>
          <w:spacing w:val="-2"/>
        </w:rPr>
        <w:t> </w:t>
      </w:r>
      <w:r>
        <w:rPr/>
        <w:t>to</w:t>
      </w:r>
      <w:r>
        <w:rPr>
          <w:spacing w:val="-2"/>
        </w:rPr>
        <w:t> </w:t>
      </w:r>
      <w:r>
        <w:rPr/>
        <w:t>protecting</w:t>
      </w:r>
      <w:r>
        <w:rPr>
          <w:spacing w:val="-2"/>
        </w:rPr>
        <w:t> </w:t>
      </w:r>
      <w:r>
        <w:rPr/>
        <w:t>patient confidentiality; therefore, we must receive consent before accessing your patient </w:t>
      </w:r>
      <w:r>
        <w:rPr>
          <w:spacing w:val="-2"/>
        </w:rPr>
        <w:t>information.</w:t>
      </w:r>
    </w:p>
    <w:p>
      <w:pPr>
        <w:pStyle w:val="BodyText"/>
        <w:spacing w:before="249"/>
        <w:ind w:right="867"/>
        <w:jc w:val="both"/>
      </w:pPr>
      <w:r>
        <w:rPr/>
        <w:t>We request</w:t>
      </w:r>
      <w:r>
        <w:rPr>
          <w:spacing w:val="-3"/>
        </w:rPr>
        <w:t> </w:t>
      </w:r>
      <w:r>
        <w:rPr/>
        <w:t>that you sign and return this form</w:t>
      </w:r>
      <w:r>
        <w:rPr>
          <w:spacing w:val="-1"/>
        </w:rPr>
        <w:t> </w:t>
      </w:r>
      <w:r>
        <w:rPr/>
        <w:t>so we can commence the investigation into your</w:t>
      </w:r>
      <w:r>
        <w:rPr>
          <w:spacing w:val="-1"/>
        </w:rPr>
        <w:t> </w:t>
      </w:r>
      <w:r>
        <w:rPr/>
        <w:t>concerns.</w:t>
      </w:r>
      <w:r>
        <w:rPr>
          <w:spacing w:val="40"/>
        </w:rPr>
        <w:t> </w:t>
      </w:r>
      <w:r>
        <w:rPr/>
        <w:t>Please complete all sections</w:t>
      </w:r>
      <w:r>
        <w:rPr>
          <w:spacing w:val="-1"/>
        </w:rPr>
        <w:t> </w:t>
      </w:r>
      <w:r>
        <w:rPr/>
        <w:t>below.</w:t>
      </w:r>
      <w:r>
        <w:rPr>
          <w:spacing w:val="-3"/>
        </w:rPr>
        <w:t> </w:t>
      </w:r>
      <w:r>
        <w:rPr/>
        <w:t>We also need a copy</w:t>
      </w:r>
      <w:r>
        <w:rPr>
          <w:spacing w:val="-1"/>
        </w:rPr>
        <w:t> </w:t>
      </w:r>
      <w:r>
        <w:rPr/>
        <w:t>of </w:t>
      </w:r>
      <w:r>
        <w:rPr>
          <w:u w:val="single"/>
        </w:rPr>
        <w:t>one</w:t>
      </w:r>
      <w:r>
        <w:rPr/>
        <w:t> proof of your ID; without this we</w:t>
      </w:r>
      <w:r>
        <w:rPr>
          <w:spacing w:val="-1"/>
        </w:rPr>
        <w:t> </w:t>
      </w:r>
      <w:r>
        <w:rPr/>
        <w:t>will not be</w:t>
      </w:r>
      <w:r>
        <w:rPr>
          <w:spacing w:val="-1"/>
        </w:rPr>
        <w:t> </w:t>
      </w:r>
      <w:r>
        <w:rPr/>
        <w:t>able</w:t>
      </w:r>
      <w:r>
        <w:rPr>
          <w:spacing w:val="-1"/>
        </w:rPr>
        <w:t> </w:t>
      </w:r>
      <w:r>
        <w:rPr/>
        <w:t>to proceed. Please note that until we receive consent, we will be unable to progress, if after 30 working days we have not received your consent, the complaint will be closed.</w:t>
      </w:r>
    </w:p>
    <w:p>
      <w:pPr>
        <w:spacing w:before="251"/>
        <w:ind w:left="448" w:right="0" w:firstLine="0"/>
        <w:jc w:val="both"/>
        <w:rPr>
          <w:sz w:val="24"/>
        </w:rPr>
      </w:pPr>
      <w:r>
        <w:rPr>
          <w:rFonts w:ascii="Arial" w:hAnsi="Arial"/>
          <w:b/>
          <w:sz w:val="24"/>
        </w:rPr>
        <w:t>PATIENT/SERVICE</w:t>
      </w:r>
      <w:r>
        <w:rPr>
          <w:rFonts w:ascii="Arial" w:hAnsi="Arial"/>
          <w:b/>
          <w:spacing w:val="-5"/>
          <w:sz w:val="24"/>
        </w:rPr>
        <w:t> </w:t>
      </w:r>
      <w:r>
        <w:rPr>
          <w:rFonts w:ascii="Arial" w:hAnsi="Arial"/>
          <w:b/>
          <w:sz w:val="24"/>
        </w:rPr>
        <w:t>USER’S</w:t>
      </w:r>
      <w:r>
        <w:rPr>
          <w:rFonts w:ascii="Arial" w:hAnsi="Arial"/>
          <w:b/>
          <w:spacing w:val="-3"/>
          <w:sz w:val="24"/>
        </w:rPr>
        <w:t> </w:t>
      </w:r>
      <w:r>
        <w:rPr>
          <w:rFonts w:ascii="Arial" w:hAnsi="Arial"/>
          <w:b/>
          <w:sz w:val="24"/>
        </w:rPr>
        <w:t>DETAILS </w:t>
      </w:r>
      <w:r>
        <w:rPr>
          <w:sz w:val="24"/>
        </w:rPr>
        <w:t>(to</w:t>
      </w:r>
      <w:r>
        <w:rPr>
          <w:spacing w:val="-2"/>
          <w:sz w:val="24"/>
        </w:rPr>
        <w:t> </w:t>
      </w:r>
      <w:r>
        <w:rPr>
          <w:sz w:val="24"/>
        </w:rPr>
        <w:t>whom</w:t>
      </w:r>
      <w:r>
        <w:rPr>
          <w:spacing w:val="-3"/>
          <w:sz w:val="24"/>
        </w:rPr>
        <w:t> </w:t>
      </w:r>
      <w:r>
        <w:rPr>
          <w:sz w:val="24"/>
        </w:rPr>
        <w:t>does</w:t>
      </w:r>
      <w:r>
        <w:rPr>
          <w:spacing w:val="-3"/>
          <w:sz w:val="24"/>
        </w:rPr>
        <w:t> </w:t>
      </w:r>
      <w:r>
        <w:rPr>
          <w:sz w:val="24"/>
        </w:rPr>
        <w:t>this</w:t>
      </w:r>
      <w:r>
        <w:rPr>
          <w:spacing w:val="-3"/>
          <w:sz w:val="24"/>
        </w:rPr>
        <w:t> </w:t>
      </w:r>
      <w:r>
        <w:rPr>
          <w:sz w:val="24"/>
        </w:rPr>
        <w:t>complaint</w:t>
      </w:r>
      <w:r>
        <w:rPr>
          <w:spacing w:val="-4"/>
          <w:sz w:val="24"/>
        </w:rPr>
        <w:t> </w:t>
      </w:r>
      <w:r>
        <w:rPr>
          <w:spacing w:val="-2"/>
          <w:sz w:val="24"/>
        </w:rPr>
        <w:t>relate)</w:t>
      </w:r>
    </w:p>
    <w:p>
      <w:pPr>
        <w:spacing w:before="254"/>
        <w:ind w:left="448" w:right="0" w:firstLine="0"/>
        <w:jc w:val="left"/>
        <w:rPr>
          <w:rFonts w:ascii="Arial"/>
          <w:b/>
          <w:sz w:val="24"/>
        </w:rPr>
      </w:pPr>
      <w:r>
        <w:rPr>
          <w:rFonts w:ascii="Arial"/>
          <w:b/>
          <w:spacing w:val="-2"/>
          <w:sz w:val="24"/>
        </w:rPr>
        <w:t>Name:</w:t>
      </w:r>
    </w:p>
    <w:p>
      <w:pPr>
        <w:spacing w:before="254"/>
        <w:ind w:left="448" w:right="0" w:firstLine="0"/>
        <w:jc w:val="left"/>
        <w:rPr>
          <w:rFonts w:ascii="Arial"/>
          <w:b/>
          <w:sz w:val="24"/>
        </w:rPr>
      </w:pPr>
      <w:r>
        <w:rPr>
          <w:rFonts w:ascii="Arial"/>
          <w:b/>
          <w:sz w:val="24"/>
        </w:rPr>
        <w:t>Address/Email</w:t>
      </w:r>
      <w:r>
        <w:rPr>
          <w:rFonts w:ascii="Arial"/>
          <w:b/>
          <w:spacing w:val="-6"/>
          <w:sz w:val="24"/>
        </w:rPr>
        <w:t> </w:t>
      </w:r>
      <w:r>
        <w:rPr>
          <w:rFonts w:ascii="Arial"/>
          <w:b/>
          <w:spacing w:val="-2"/>
          <w:sz w:val="24"/>
        </w:rPr>
        <w:t>Address:</w:t>
      </w:r>
    </w:p>
    <w:p>
      <w:pPr>
        <w:spacing w:before="254"/>
        <w:ind w:left="448" w:right="0" w:firstLine="0"/>
        <w:jc w:val="left"/>
        <w:rPr>
          <w:rFonts w:ascii="Arial"/>
          <w:b/>
          <w:sz w:val="24"/>
        </w:rPr>
      </w:pPr>
      <w:r>
        <w:rPr>
          <w:rFonts w:ascii="Arial"/>
          <w:b/>
          <w:sz w:val="24"/>
        </w:rPr>
        <w:t>Date</w:t>
      </w:r>
      <w:r>
        <w:rPr>
          <w:rFonts w:ascii="Arial"/>
          <w:b/>
          <w:spacing w:val="-2"/>
          <w:sz w:val="24"/>
        </w:rPr>
        <w:t> </w:t>
      </w:r>
      <w:r>
        <w:rPr>
          <w:rFonts w:ascii="Arial"/>
          <w:b/>
          <w:sz w:val="24"/>
        </w:rPr>
        <w:t>of</w:t>
      </w:r>
      <w:r>
        <w:rPr>
          <w:rFonts w:ascii="Arial"/>
          <w:b/>
          <w:spacing w:val="-2"/>
          <w:sz w:val="24"/>
        </w:rPr>
        <w:t> Birth:</w:t>
      </w:r>
    </w:p>
    <w:p>
      <w:pPr>
        <w:spacing w:before="249"/>
        <w:ind w:left="448" w:right="0" w:firstLine="0"/>
        <w:jc w:val="left"/>
        <w:rPr>
          <w:sz w:val="24"/>
        </w:rPr>
      </w:pPr>
      <w:r>
        <w:rPr>
          <w:rFonts w:ascii="Arial" w:hAnsi="Arial"/>
          <w:b/>
          <w:sz w:val="24"/>
        </w:rPr>
        <w:t>Patient’s</w:t>
      </w:r>
      <w:r>
        <w:rPr>
          <w:rFonts w:ascii="Arial" w:hAnsi="Arial"/>
          <w:b/>
          <w:spacing w:val="-2"/>
          <w:sz w:val="24"/>
        </w:rPr>
        <w:t> </w:t>
      </w:r>
      <w:r>
        <w:rPr>
          <w:rFonts w:ascii="Arial" w:hAnsi="Arial"/>
          <w:b/>
          <w:sz w:val="24"/>
        </w:rPr>
        <w:t>NHS</w:t>
      </w:r>
      <w:r>
        <w:rPr>
          <w:rFonts w:ascii="Arial" w:hAnsi="Arial"/>
          <w:b/>
          <w:spacing w:val="-3"/>
          <w:sz w:val="24"/>
        </w:rPr>
        <w:t> </w:t>
      </w:r>
      <w:r>
        <w:rPr>
          <w:rFonts w:ascii="Arial" w:hAnsi="Arial"/>
          <w:b/>
          <w:spacing w:val="-5"/>
          <w:sz w:val="24"/>
        </w:rPr>
        <w:t>No</w:t>
      </w:r>
      <w:r>
        <w:rPr>
          <w:spacing w:val="-5"/>
          <w:sz w:val="24"/>
        </w:rPr>
        <w:t>:</w:t>
      </w:r>
    </w:p>
    <w:p>
      <w:pPr>
        <w:spacing w:before="254"/>
        <w:ind w:left="448" w:right="0" w:firstLine="0"/>
        <w:jc w:val="left"/>
        <w:rPr>
          <w:rFonts w:ascii="Arial"/>
          <w:b/>
          <w:sz w:val="24"/>
        </w:rPr>
      </w:pPr>
      <w:r>
        <w:rPr>
          <w:rFonts w:ascii="Arial"/>
          <w:b/>
          <w:sz w:val="24"/>
        </w:rPr>
        <w:t>Copy</w:t>
      </w:r>
      <w:r>
        <w:rPr>
          <w:rFonts w:ascii="Arial"/>
          <w:b/>
          <w:spacing w:val="-3"/>
          <w:sz w:val="24"/>
        </w:rPr>
        <w:t> </w:t>
      </w:r>
      <w:r>
        <w:rPr>
          <w:rFonts w:ascii="Arial"/>
          <w:b/>
          <w:sz w:val="24"/>
        </w:rPr>
        <w:t>of</w:t>
      </w:r>
      <w:r>
        <w:rPr>
          <w:rFonts w:ascii="Arial"/>
          <w:b/>
          <w:spacing w:val="-4"/>
          <w:sz w:val="24"/>
        </w:rPr>
        <w:t> </w:t>
      </w:r>
      <w:r>
        <w:rPr>
          <w:rFonts w:ascii="Arial"/>
          <w:b/>
          <w:sz w:val="24"/>
        </w:rPr>
        <w:t>ID</w:t>
      </w:r>
      <w:r>
        <w:rPr>
          <w:rFonts w:ascii="Arial"/>
          <w:b/>
          <w:spacing w:val="-3"/>
          <w:sz w:val="24"/>
        </w:rPr>
        <w:t> </w:t>
      </w:r>
      <w:r>
        <w:rPr>
          <w:rFonts w:ascii="Arial"/>
          <w:b/>
          <w:sz w:val="24"/>
        </w:rPr>
        <w:t>Provided</w:t>
      </w:r>
      <w:r>
        <w:rPr>
          <w:rFonts w:ascii="Arial"/>
          <w:b/>
          <w:spacing w:val="-5"/>
          <w:sz w:val="24"/>
        </w:rPr>
        <w:t> </w:t>
      </w:r>
      <w:r>
        <w:rPr>
          <w:rFonts w:ascii="Arial"/>
          <w:b/>
          <w:sz w:val="24"/>
        </w:rPr>
        <w:t>(passport,</w:t>
      </w:r>
      <w:r>
        <w:rPr>
          <w:rFonts w:ascii="Arial"/>
          <w:b/>
          <w:spacing w:val="-1"/>
          <w:sz w:val="24"/>
        </w:rPr>
        <w:t> </w:t>
      </w:r>
      <w:r>
        <w:rPr>
          <w:rFonts w:ascii="Arial"/>
          <w:b/>
          <w:sz w:val="24"/>
        </w:rPr>
        <w:t>driving</w:t>
      </w:r>
      <w:r>
        <w:rPr>
          <w:rFonts w:ascii="Arial"/>
          <w:b/>
          <w:spacing w:val="-1"/>
          <w:sz w:val="24"/>
        </w:rPr>
        <w:t> </w:t>
      </w:r>
      <w:r>
        <w:rPr>
          <w:rFonts w:ascii="Arial"/>
          <w:b/>
          <w:sz w:val="24"/>
        </w:rPr>
        <w:t>license,</w:t>
      </w:r>
      <w:r>
        <w:rPr>
          <w:rFonts w:ascii="Arial"/>
          <w:b/>
          <w:spacing w:val="-5"/>
          <w:sz w:val="24"/>
        </w:rPr>
        <w:t> </w:t>
      </w:r>
      <w:r>
        <w:rPr>
          <w:rFonts w:ascii="Arial"/>
          <w:b/>
          <w:sz w:val="24"/>
        </w:rPr>
        <w:t>birth</w:t>
      </w:r>
      <w:r>
        <w:rPr>
          <w:rFonts w:ascii="Arial"/>
          <w:b/>
          <w:spacing w:val="-6"/>
          <w:sz w:val="24"/>
        </w:rPr>
        <w:t> </w:t>
      </w:r>
      <w:r>
        <w:rPr>
          <w:rFonts w:ascii="Arial"/>
          <w:b/>
          <w:sz w:val="24"/>
        </w:rPr>
        <w:t>certificate,</w:t>
      </w:r>
      <w:r>
        <w:rPr>
          <w:rFonts w:ascii="Arial"/>
          <w:b/>
          <w:spacing w:val="-6"/>
          <w:sz w:val="24"/>
        </w:rPr>
        <w:t> </w:t>
      </w:r>
      <w:r>
        <w:rPr>
          <w:rFonts w:ascii="Arial"/>
          <w:b/>
          <w:sz w:val="24"/>
        </w:rPr>
        <w:t>utility</w:t>
      </w:r>
      <w:r>
        <w:rPr>
          <w:rFonts w:ascii="Arial"/>
          <w:b/>
          <w:spacing w:val="-2"/>
          <w:sz w:val="24"/>
        </w:rPr>
        <w:t> bill):</w:t>
      </w:r>
    </w:p>
    <w:p>
      <w:pPr>
        <w:pStyle w:val="BodyText"/>
        <w:spacing w:before="20"/>
        <w:ind w:left="0"/>
        <w:rPr>
          <w:rFonts w:ascii="Arial"/>
          <w:b/>
          <w:sz w:val="20"/>
        </w:rPr>
      </w:pPr>
      <w:r>
        <w:rPr>
          <w:rFonts w:ascii="Arial"/>
          <w:b/>
          <w:sz w:val="20"/>
        </w:rPr>
        <mc:AlternateContent>
          <mc:Choice Requires="wps">
            <w:drawing>
              <wp:anchor distT="0" distB="0" distL="0" distR="0" allowOverlap="1" layoutInCell="1" locked="0" behindDoc="1" simplePos="0" relativeHeight="487588864">
                <wp:simplePos x="0" y="0"/>
                <wp:positionH relativeFrom="page">
                  <wp:posOffset>895667</wp:posOffset>
                </wp:positionH>
                <wp:positionV relativeFrom="paragraph">
                  <wp:posOffset>174381</wp:posOffset>
                </wp:positionV>
                <wp:extent cx="5771515" cy="1905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5771515" cy="19050"/>
                        </a:xfrm>
                        <a:custGeom>
                          <a:avLst/>
                          <a:gdLst/>
                          <a:ahLst/>
                          <a:cxnLst/>
                          <a:rect l="l" t="t" r="r" b="b"/>
                          <a:pathLst>
                            <a:path w="5771515" h="19050">
                              <a:moveTo>
                                <a:pt x="5771515" y="0"/>
                              </a:moveTo>
                              <a:lnTo>
                                <a:pt x="0" y="0"/>
                              </a:lnTo>
                              <a:lnTo>
                                <a:pt x="0" y="19050"/>
                              </a:lnTo>
                              <a:lnTo>
                                <a:pt x="5771515" y="19050"/>
                              </a:lnTo>
                              <a:lnTo>
                                <a:pt x="57715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25002pt;margin-top:13.730845pt;width:454.45pt;height:1.5pt;mso-position-horizontal-relative:page;mso-position-vertical-relative:paragraph;z-index:-15727616;mso-wrap-distance-left:0;mso-wrap-distance-right:0" id="docshape4" filled="true" fillcolor="#000000" stroked="false">
                <v:fill type="solid"/>
                <w10:wrap type="topAndBottom"/>
              </v:rect>
            </w:pict>
          </mc:Fallback>
        </mc:AlternateContent>
      </w:r>
    </w:p>
    <w:p>
      <w:pPr>
        <w:spacing w:before="250"/>
        <w:ind w:left="448" w:right="0" w:firstLine="0"/>
        <w:jc w:val="left"/>
        <w:rPr>
          <w:sz w:val="24"/>
        </w:rPr>
      </w:pPr>
      <w:r>
        <w:rPr>
          <w:rFonts w:ascii="Arial"/>
          <w:b/>
          <w:sz w:val="24"/>
        </w:rPr>
        <w:t>COMPLAINANT</w:t>
      </w:r>
      <w:r>
        <w:rPr>
          <w:rFonts w:ascii="Arial"/>
          <w:b/>
          <w:spacing w:val="-3"/>
          <w:sz w:val="24"/>
        </w:rPr>
        <w:t> </w:t>
      </w:r>
      <w:r>
        <w:rPr>
          <w:rFonts w:ascii="Arial"/>
          <w:b/>
          <w:sz w:val="24"/>
        </w:rPr>
        <w:t>DETAILS</w:t>
      </w:r>
      <w:r>
        <w:rPr>
          <w:rFonts w:ascii="Arial"/>
          <w:b/>
          <w:spacing w:val="-1"/>
          <w:sz w:val="24"/>
        </w:rPr>
        <w:t> </w:t>
      </w:r>
      <w:r>
        <w:rPr>
          <w:sz w:val="24"/>
        </w:rPr>
        <w:t>(who</w:t>
      </w:r>
      <w:r>
        <w:rPr>
          <w:spacing w:val="-2"/>
          <w:sz w:val="24"/>
        </w:rPr>
        <w:t> </w:t>
      </w:r>
      <w:r>
        <w:rPr>
          <w:sz w:val="24"/>
        </w:rPr>
        <w:t>is</w:t>
      </w:r>
      <w:r>
        <w:rPr>
          <w:spacing w:val="-4"/>
          <w:sz w:val="24"/>
        </w:rPr>
        <w:t> </w:t>
      </w:r>
      <w:r>
        <w:rPr>
          <w:sz w:val="24"/>
        </w:rPr>
        <w:t>making</w:t>
      </w:r>
      <w:r>
        <w:rPr>
          <w:spacing w:val="-3"/>
          <w:sz w:val="24"/>
        </w:rPr>
        <w:t> </w:t>
      </w:r>
      <w:r>
        <w:rPr>
          <w:sz w:val="24"/>
        </w:rPr>
        <w:t>the</w:t>
      </w:r>
      <w:r>
        <w:rPr>
          <w:spacing w:val="-7"/>
          <w:sz w:val="24"/>
        </w:rPr>
        <w:t> </w:t>
      </w:r>
      <w:r>
        <w:rPr>
          <w:sz w:val="24"/>
        </w:rPr>
        <w:t>complaint?</w:t>
      </w:r>
      <w:r>
        <w:rPr>
          <w:spacing w:val="-3"/>
          <w:sz w:val="24"/>
        </w:rPr>
        <w:t> </w:t>
      </w:r>
      <w:r>
        <w:rPr>
          <w:sz w:val="24"/>
        </w:rPr>
        <w:t>If</w:t>
      </w:r>
      <w:r>
        <w:rPr>
          <w:spacing w:val="-5"/>
          <w:sz w:val="24"/>
        </w:rPr>
        <w:t> </w:t>
      </w:r>
      <w:r>
        <w:rPr>
          <w:sz w:val="24"/>
        </w:rPr>
        <w:t>different</w:t>
      </w:r>
      <w:r>
        <w:rPr>
          <w:spacing w:val="-6"/>
          <w:sz w:val="24"/>
        </w:rPr>
        <w:t> </w:t>
      </w:r>
      <w:r>
        <w:rPr>
          <w:sz w:val="24"/>
        </w:rPr>
        <w:t>from</w:t>
      </w:r>
      <w:r>
        <w:rPr>
          <w:spacing w:val="-3"/>
          <w:sz w:val="24"/>
        </w:rPr>
        <w:t> </w:t>
      </w:r>
      <w:r>
        <w:rPr>
          <w:spacing w:val="-2"/>
          <w:sz w:val="24"/>
        </w:rPr>
        <w:t>above):</w:t>
      </w:r>
    </w:p>
    <w:p>
      <w:pPr>
        <w:pStyle w:val="Heading4"/>
        <w:spacing w:before="254"/>
      </w:pPr>
      <w:r>
        <w:rPr>
          <w:spacing w:val="-2"/>
        </w:rPr>
        <w:t>Name:</w:t>
      </w:r>
    </w:p>
    <w:p>
      <w:pPr>
        <w:pStyle w:val="Heading4"/>
        <w:spacing w:line="460" w:lineRule="auto" w:before="254"/>
        <w:ind w:right="5962"/>
      </w:pPr>
      <w:r>
        <w:rPr/>
        <mc:AlternateContent>
          <mc:Choice Requires="wps">
            <w:drawing>
              <wp:anchor distT="0" distB="0" distL="0" distR="0" allowOverlap="1" layoutInCell="1" locked="0" behindDoc="1" simplePos="0" relativeHeight="487589376">
                <wp:simplePos x="0" y="0"/>
                <wp:positionH relativeFrom="page">
                  <wp:posOffset>895667</wp:posOffset>
                </wp:positionH>
                <wp:positionV relativeFrom="paragraph">
                  <wp:posOffset>847754</wp:posOffset>
                </wp:positionV>
                <wp:extent cx="5771515" cy="1905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5771515" cy="19050"/>
                        </a:xfrm>
                        <a:custGeom>
                          <a:avLst/>
                          <a:gdLst/>
                          <a:ahLst/>
                          <a:cxnLst/>
                          <a:rect l="l" t="t" r="r" b="b"/>
                          <a:pathLst>
                            <a:path w="5771515" h="19050">
                              <a:moveTo>
                                <a:pt x="5771515" y="0"/>
                              </a:moveTo>
                              <a:lnTo>
                                <a:pt x="0" y="0"/>
                              </a:lnTo>
                              <a:lnTo>
                                <a:pt x="0" y="19049"/>
                              </a:lnTo>
                              <a:lnTo>
                                <a:pt x="5771515" y="19049"/>
                              </a:lnTo>
                              <a:lnTo>
                                <a:pt x="57715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25002pt;margin-top:66.752342pt;width:454.45pt;height:1.5pt;mso-position-horizontal-relative:page;mso-position-vertical-relative:paragraph;z-index:-15727104;mso-wrap-distance-left:0;mso-wrap-distance-right:0" id="docshape5" filled="true" fillcolor="#000000" stroked="false">
                <v:fill type="solid"/>
                <w10:wrap type="topAndBottom"/>
              </v:rect>
            </w:pict>
          </mc:Fallback>
        </mc:AlternateContent>
      </w:r>
      <w:r>
        <w:rPr/>
        <w:t>Contact</w:t>
      </w:r>
      <w:r>
        <w:rPr>
          <w:spacing w:val="-17"/>
        </w:rPr>
        <w:t> </w:t>
      </w:r>
      <w:r>
        <w:rPr/>
        <w:t>telephone</w:t>
      </w:r>
      <w:r>
        <w:rPr>
          <w:spacing w:val="-17"/>
        </w:rPr>
        <w:t> </w:t>
      </w:r>
      <w:r>
        <w:rPr/>
        <w:t>number: Address/Email address:</w:t>
      </w:r>
    </w:p>
    <w:p>
      <w:pPr>
        <w:spacing w:line="278" w:lineRule="auto" w:before="250"/>
        <w:ind w:left="448" w:right="0" w:firstLine="0"/>
        <w:jc w:val="left"/>
        <w:rPr>
          <w:rFonts w:ascii="Arial"/>
          <w:b/>
          <w:sz w:val="24"/>
        </w:rPr>
      </w:pPr>
      <w:r>
        <w:rPr>
          <w:rFonts w:ascii="Arial"/>
          <w:b/>
          <w:sz w:val="24"/>
        </w:rPr>
        <w:t>REPRESENTATION</w:t>
      </w:r>
      <w:r>
        <w:rPr>
          <w:rFonts w:ascii="Arial"/>
          <w:b/>
          <w:spacing w:val="80"/>
          <w:sz w:val="24"/>
        </w:rPr>
        <w:t> </w:t>
      </w:r>
      <w:r>
        <w:rPr>
          <w:rFonts w:ascii="Arial"/>
          <w:b/>
          <w:sz w:val="24"/>
        </w:rPr>
        <w:t>DETAILS</w:t>
      </w:r>
      <w:r>
        <w:rPr>
          <w:rFonts w:ascii="Arial"/>
          <w:b/>
          <w:spacing w:val="80"/>
          <w:sz w:val="24"/>
        </w:rPr>
        <w:t> </w:t>
      </w:r>
      <w:r>
        <w:rPr>
          <w:rFonts w:ascii="Arial"/>
          <w:b/>
          <w:sz w:val="24"/>
        </w:rPr>
        <w:t>(if</w:t>
      </w:r>
      <w:r>
        <w:rPr>
          <w:rFonts w:ascii="Arial"/>
          <w:b/>
          <w:spacing w:val="80"/>
          <w:sz w:val="24"/>
        </w:rPr>
        <w:t> </w:t>
      </w:r>
      <w:r>
        <w:rPr>
          <w:rFonts w:ascii="Arial"/>
          <w:b/>
          <w:sz w:val="24"/>
        </w:rPr>
        <w:t>the</w:t>
      </w:r>
      <w:r>
        <w:rPr>
          <w:rFonts w:ascii="Arial"/>
          <w:b/>
          <w:spacing w:val="80"/>
          <w:sz w:val="24"/>
        </w:rPr>
        <w:t> </w:t>
      </w:r>
      <w:r>
        <w:rPr>
          <w:rFonts w:ascii="Arial"/>
          <w:b/>
          <w:sz w:val="24"/>
        </w:rPr>
        <w:t>patient</w:t>
      </w:r>
      <w:r>
        <w:rPr>
          <w:rFonts w:ascii="Arial"/>
          <w:b/>
          <w:spacing w:val="80"/>
          <w:sz w:val="24"/>
        </w:rPr>
        <w:t> </w:t>
      </w:r>
      <w:r>
        <w:rPr>
          <w:rFonts w:ascii="Arial"/>
          <w:b/>
          <w:sz w:val="24"/>
        </w:rPr>
        <w:t>is</w:t>
      </w:r>
      <w:r>
        <w:rPr>
          <w:rFonts w:ascii="Arial"/>
          <w:b/>
          <w:spacing w:val="80"/>
          <w:sz w:val="24"/>
        </w:rPr>
        <w:t> </w:t>
      </w:r>
      <w:r>
        <w:rPr>
          <w:rFonts w:ascii="Arial"/>
          <w:b/>
          <w:sz w:val="24"/>
        </w:rPr>
        <w:t>unable</w:t>
      </w:r>
      <w:r>
        <w:rPr>
          <w:rFonts w:ascii="Arial"/>
          <w:b/>
          <w:spacing w:val="80"/>
          <w:sz w:val="24"/>
        </w:rPr>
        <w:t> </w:t>
      </w:r>
      <w:r>
        <w:rPr>
          <w:rFonts w:ascii="Arial"/>
          <w:b/>
          <w:sz w:val="24"/>
        </w:rPr>
        <w:t>to</w:t>
      </w:r>
      <w:r>
        <w:rPr>
          <w:rFonts w:ascii="Arial"/>
          <w:b/>
          <w:spacing w:val="80"/>
          <w:sz w:val="24"/>
        </w:rPr>
        <w:t> </w:t>
      </w:r>
      <w:r>
        <w:rPr>
          <w:rFonts w:ascii="Arial"/>
          <w:b/>
          <w:sz w:val="24"/>
        </w:rPr>
        <w:t>provide</w:t>
      </w:r>
      <w:r>
        <w:rPr>
          <w:rFonts w:ascii="Arial"/>
          <w:b/>
          <w:spacing w:val="80"/>
          <w:sz w:val="24"/>
        </w:rPr>
        <w:t> </w:t>
      </w:r>
      <w:r>
        <w:rPr>
          <w:rFonts w:ascii="Arial"/>
          <w:b/>
          <w:sz w:val="24"/>
        </w:rPr>
        <w:t>consent </w:t>
      </w:r>
      <w:r>
        <w:rPr>
          <w:rFonts w:ascii="Arial"/>
          <w:b/>
          <w:spacing w:val="-2"/>
          <w:sz w:val="24"/>
        </w:rPr>
        <w:t>themselves):</w:t>
      </w:r>
    </w:p>
    <w:p>
      <w:pPr>
        <w:pStyle w:val="BodyText"/>
        <w:spacing w:line="276" w:lineRule="auto" w:before="195"/>
        <w:ind w:right="877"/>
        <w:jc w:val="both"/>
      </w:pPr>
      <w:r>
        <w:rPr/>
        <w:t>If you are completing this form on behalf of the patient/service user, please indicate your relationship and provide supporting documentation (e.g., Power of Attorney, Guardianship Order).</w:t>
      </w:r>
    </w:p>
    <w:p>
      <w:pPr>
        <w:pStyle w:val="Heading4"/>
        <w:spacing w:line="448" w:lineRule="auto" w:before="203"/>
        <w:ind w:right="5962"/>
      </w:pPr>
      <w:r>
        <w:rPr/>
        <w:t>Representative Name: Relationship</w:t>
      </w:r>
      <w:r>
        <w:rPr>
          <w:spacing w:val="-17"/>
        </w:rPr>
        <w:t> </w:t>
      </w:r>
      <w:r>
        <w:rPr/>
        <w:t>to</w:t>
      </w:r>
      <w:r>
        <w:rPr>
          <w:spacing w:val="-17"/>
        </w:rPr>
        <w:t> </w:t>
      </w:r>
      <w:r>
        <w:rPr/>
        <w:t>Patient:</w:t>
      </w:r>
    </w:p>
    <w:p>
      <w:pPr>
        <w:spacing w:before="3"/>
        <w:ind w:left="448" w:right="0" w:firstLine="0"/>
        <w:jc w:val="left"/>
        <w:rPr>
          <w:rFonts w:ascii="Arial"/>
          <w:b/>
          <w:sz w:val="24"/>
        </w:rPr>
      </w:pPr>
      <w:r>
        <w:rPr>
          <w:rFonts w:ascii="Arial"/>
          <w:b/>
          <w:sz w:val="24"/>
        </w:rPr>
        <w:t>Supporting</w:t>
      </w:r>
      <w:r>
        <w:rPr>
          <w:rFonts w:ascii="Arial"/>
          <w:b/>
          <w:spacing w:val="-8"/>
          <w:sz w:val="24"/>
        </w:rPr>
        <w:t> </w:t>
      </w:r>
      <w:r>
        <w:rPr>
          <w:rFonts w:ascii="Arial"/>
          <w:b/>
          <w:sz w:val="24"/>
        </w:rPr>
        <w:t>Documentation</w:t>
      </w:r>
      <w:r>
        <w:rPr>
          <w:rFonts w:ascii="Arial"/>
          <w:b/>
          <w:spacing w:val="-7"/>
          <w:sz w:val="24"/>
        </w:rPr>
        <w:t> </w:t>
      </w:r>
      <w:r>
        <w:rPr>
          <w:rFonts w:ascii="Arial"/>
          <w:b/>
          <w:spacing w:val="-2"/>
          <w:sz w:val="24"/>
        </w:rPr>
        <w:t>Provided:</w:t>
      </w:r>
    </w:p>
    <w:p>
      <w:pPr>
        <w:spacing w:after="0"/>
        <w:jc w:val="left"/>
        <w:rPr>
          <w:rFonts w:ascii="Arial"/>
          <w:b/>
          <w:sz w:val="24"/>
        </w:rPr>
        <w:sectPr>
          <w:pgSz w:w="11910" w:h="16840"/>
          <w:pgMar w:header="944" w:footer="1176" w:top="1800" w:bottom="1380" w:left="992" w:right="566"/>
        </w:sectPr>
      </w:pPr>
    </w:p>
    <w:p>
      <w:pPr>
        <w:pStyle w:val="BodyText"/>
        <w:spacing w:before="75" w:after="1"/>
        <w:ind w:left="0"/>
        <w:rPr>
          <w:rFonts w:ascii="Arial"/>
          <w:b/>
          <w:sz w:val="20"/>
        </w:rPr>
      </w:pPr>
    </w:p>
    <w:p>
      <w:pPr>
        <w:spacing w:line="20" w:lineRule="exact"/>
        <w:ind w:left="448" w:right="0" w:firstLine="0"/>
        <w:rPr>
          <w:rFonts w:ascii="Arial"/>
          <w:sz w:val="2"/>
        </w:rPr>
      </w:pPr>
      <w:r>
        <w:rPr>
          <w:rFonts w:ascii="Arial"/>
          <w:sz w:val="2"/>
        </w:rPr>
        <mc:AlternateContent>
          <mc:Choice Requires="wps">
            <w:drawing>
              <wp:inline distT="0" distB="0" distL="0" distR="0">
                <wp:extent cx="5676900" cy="13970"/>
                <wp:effectExtent l="9525" t="0" r="0" b="5079"/>
                <wp:docPr id="9" name="Group 9"/>
                <wp:cNvGraphicFramePr>
                  <a:graphicFrameLocks/>
                </wp:cNvGraphicFramePr>
                <a:graphic>
                  <a:graphicData uri="http://schemas.microsoft.com/office/word/2010/wordprocessingGroup">
                    <wpg:wgp>
                      <wpg:cNvPr id="9" name="Group 9"/>
                      <wpg:cNvGrpSpPr/>
                      <wpg:grpSpPr>
                        <a:xfrm>
                          <a:off x="0" y="0"/>
                          <a:ext cx="5676900" cy="13970"/>
                          <a:chExt cx="5676900" cy="13970"/>
                        </a:xfrm>
                      </wpg:grpSpPr>
                      <wps:wsp>
                        <wps:cNvPr id="10" name="Graphic 10"/>
                        <wps:cNvSpPr/>
                        <wps:spPr>
                          <a:xfrm>
                            <a:off x="0" y="6781"/>
                            <a:ext cx="5676900" cy="1270"/>
                          </a:xfrm>
                          <a:custGeom>
                            <a:avLst/>
                            <a:gdLst/>
                            <a:ahLst/>
                            <a:cxnLst/>
                            <a:rect l="l" t="t" r="r" b="b"/>
                            <a:pathLst>
                              <a:path w="5676900" h="0">
                                <a:moveTo>
                                  <a:pt x="0" y="0"/>
                                </a:moveTo>
                                <a:lnTo>
                                  <a:pt x="5676618" y="0"/>
                                </a:lnTo>
                              </a:path>
                            </a:pathLst>
                          </a:custGeom>
                          <a:ln w="1356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47pt;height:1.1pt;mso-position-horizontal-relative:char;mso-position-vertical-relative:line" id="docshapegroup6" coordorigin="0,0" coordsize="8940,22">
                <v:line style="position:absolute" from="0,11" to="8940,11" stroked="true" strokeweight="1.068pt" strokecolor="#000000">
                  <v:stroke dashstyle="solid"/>
                </v:line>
              </v:group>
            </w:pict>
          </mc:Fallback>
        </mc:AlternateContent>
      </w:r>
      <w:r>
        <w:rPr>
          <w:rFonts w:ascii="Arial"/>
          <w:sz w:val="2"/>
        </w:rPr>
      </w:r>
    </w:p>
    <w:p>
      <w:pPr>
        <w:pStyle w:val="BodyText"/>
        <w:spacing w:before="233"/>
        <w:ind w:right="1544"/>
        <w:jc w:val="both"/>
      </w:pPr>
      <w:r>
        <w:rPr>
          <w:rFonts w:ascii="Arial"/>
          <w:b/>
        </w:rPr>
        <w:t>I GIVE MY CONSENT </w:t>
      </w:r>
      <w:r>
        <w:rPr/>
        <w:t>for Leeds and York Partnership NHS Foundation Trust to access my clinical notes and any other relevant information, where necessary, in order to conduct a full investigation into the concerns I have raised.</w:t>
      </w:r>
      <w:r>
        <w:rPr>
          <w:spacing w:val="-6"/>
        </w:rPr>
        <w:t> </w:t>
      </w:r>
      <w:r>
        <w:rPr/>
        <w:t>If</w:t>
      </w:r>
      <w:r>
        <w:rPr>
          <w:spacing w:val="-6"/>
        </w:rPr>
        <w:t> </w:t>
      </w:r>
      <w:r>
        <w:rPr/>
        <w:t>my</w:t>
      </w:r>
      <w:r>
        <w:rPr>
          <w:spacing w:val="-4"/>
        </w:rPr>
        <w:t> </w:t>
      </w:r>
      <w:r>
        <w:rPr/>
        <w:t>concerns</w:t>
      </w:r>
      <w:r>
        <w:rPr>
          <w:spacing w:val="-9"/>
        </w:rPr>
        <w:t> </w:t>
      </w:r>
      <w:r>
        <w:rPr/>
        <w:t>also</w:t>
      </w:r>
      <w:r>
        <w:rPr>
          <w:spacing w:val="-3"/>
        </w:rPr>
        <w:t> </w:t>
      </w:r>
      <w:r>
        <w:rPr/>
        <w:t>relate</w:t>
      </w:r>
      <w:r>
        <w:rPr>
          <w:spacing w:val="-3"/>
        </w:rPr>
        <w:t> </w:t>
      </w:r>
      <w:r>
        <w:rPr/>
        <w:t>to</w:t>
      </w:r>
      <w:r>
        <w:rPr>
          <w:spacing w:val="-3"/>
        </w:rPr>
        <w:t> </w:t>
      </w:r>
      <w:r>
        <w:rPr/>
        <w:t>other</w:t>
      </w:r>
      <w:r>
        <w:rPr>
          <w:spacing w:val="-4"/>
        </w:rPr>
        <w:t> </w:t>
      </w:r>
      <w:r>
        <w:rPr/>
        <w:t>health</w:t>
      </w:r>
      <w:r>
        <w:rPr>
          <w:spacing w:val="-8"/>
        </w:rPr>
        <w:t> </w:t>
      </w:r>
      <w:r>
        <w:rPr/>
        <w:t>and</w:t>
      </w:r>
      <w:r>
        <w:rPr>
          <w:spacing w:val="-3"/>
        </w:rPr>
        <w:t> </w:t>
      </w:r>
      <w:r>
        <w:rPr/>
        <w:t>social</w:t>
      </w:r>
      <w:r>
        <w:rPr>
          <w:spacing w:val="-3"/>
        </w:rPr>
        <w:t> </w:t>
      </w:r>
      <w:r>
        <w:rPr/>
        <w:t>care</w:t>
      </w:r>
      <w:r>
        <w:rPr>
          <w:spacing w:val="-3"/>
        </w:rPr>
        <w:t> </w:t>
      </w:r>
      <w:r>
        <w:rPr/>
        <w:t>organisations, I give my consent for Leeds and York Partnership NHS Foundation Trust to contact/correspond with them as part of the investigation into this complaint.</w:t>
      </w:r>
      <w:r>
        <w:rPr>
          <w:spacing w:val="40"/>
        </w:rPr>
        <w:t> </w:t>
      </w:r>
      <w:r>
        <w:rPr/>
        <w:t>I understand that my personal details and relevant clinical information may be accessed</w:t>
      </w:r>
      <w:r>
        <w:rPr>
          <w:spacing w:val="-13"/>
        </w:rPr>
        <w:t> </w:t>
      </w:r>
      <w:r>
        <w:rPr/>
        <w:t>and</w:t>
      </w:r>
      <w:r>
        <w:rPr>
          <w:spacing w:val="-8"/>
        </w:rPr>
        <w:t> </w:t>
      </w:r>
      <w:r>
        <w:rPr/>
        <w:t>shared</w:t>
      </w:r>
      <w:r>
        <w:rPr>
          <w:spacing w:val="-13"/>
        </w:rPr>
        <w:t> </w:t>
      </w:r>
      <w:r>
        <w:rPr/>
        <w:t>across</w:t>
      </w:r>
      <w:r>
        <w:rPr>
          <w:spacing w:val="-9"/>
        </w:rPr>
        <w:t> </w:t>
      </w:r>
      <w:r>
        <w:rPr/>
        <w:t>those</w:t>
      </w:r>
      <w:r>
        <w:rPr>
          <w:spacing w:val="-8"/>
        </w:rPr>
        <w:t> </w:t>
      </w:r>
      <w:r>
        <w:rPr/>
        <w:t>organisations,</w:t>
      </w:r>
      <w:r>
        <w:rPr>
          <w:spacing w:val="-11"/>
        </w:rPr>
        <w:t> </w:t>
      </w:r>
      <w:r>
        <w:rPr/>
        <w:t>to</w:t>
      </w:r>
      <w:r>
        <w:rPr>
          <w:spacing w:val="-8"/>
        </w:rPr>
        <w:t> </w:t>
      </w:r>
      <w:r>
        <w:rPr/>
        <w:t>enable</w:t>
      </w:r>
      <w:r>
        <w:rPr>
          <w:spacing w:val="-8"/>
        </w:rPr>
        <w:t> </w:t>
      </w:r>
      <w:r>
        <w:rPr/>
        <w:t>the</w:t>
      </w:r>
      <w:r>
        <w:rPr>
          <w:spacing w:val="-8"/>
        </w:rPr>
        <w:t> </w:t>
      </w:r>
      <w:r>
        <w:rPr/>
        <w:t>complaint</w:t>
      </w:r>
      <w:r>
        <w:rPr>
          <w:spacing w:val="-11"/>
        </w:rPr>
        <w:t> </w:t>
      </w:r>
      <w:r>
        <w:rPr/>
        <w:t>to</w:t>
      </w:r>
      <w:r>
        <w:rPr>
          <w:spacing w:val="-8"/>
        </w:rPr>
        <w:t> </w:t>
      </w:r>
      <w:r>
        <w:rPr/>
        <w:t>be </w:t>
      </w:r>
      <w:r>
        <w:rPr>
          <w:spacing w:val="-2"/>
        </w:rPr>
        <w:t>addressed.</w:t>
      </w:r>
    </w:p>
    <w:p>
      <w:pPr>
        <w:pStyle w:val="BodyText"/>
        <w:spacing w:line="242" w:lineRule="auto" w:before="252"/>
        <w:ind w:right="1560"/>
        <w:jc w:val="both"/>
      </w:pPr>
      <w:r>
        <w:rPr/>
        <w:t>I understand that any information that may be accessed will be limited to that which is relevant to the investigation of the complaint.</w:t>
      </w:r>
    </w:p>
    <w:p>
      <w:pPr>
        <w:pStyle w:val="BodyText"/>
        <w:ind w:left="0"/>
      </w:pPr>
    </w:p>
    <w:p>
      <w:pPr>
        <w:pStyle w:val="BodyText"/>
        <w:spacing w:before="206"/>
        <w:ind w:left="0"/>
      </w:pPr>
    </w:p>
    <w:p>
      <w:pPr>
        <w:spacing w:line="275" w:lineRule="exact" w:before="0"/>
        <w:ind w:left="448" w:right="0" w:firstLine="0"/>
        <w:jc w:val="left"/>
        <w:rPr>
          <w:rFonts w:ascii="Arial"/>
          <w:b/>
          <w:sz w:val="24"/>
        </w:rPr>
      </w:pPr>
      <w:r>
        <w:rPr>
          <w:rFonts w:ascii="Arial"/>
          <w:b/>
          <w:sz w:val="24"/>
        </w:rPr>
        <w:t>Patient</w:t>
      </w:r>
      <w:r>
        <w:rPr>
          <w:rFonts w:ascii="Arial"/>
          <w:b/>
          <w:spacing w:val="-5"/>
          <w:sz w:val="24"/>
        </w:rPr>
        <w:t> </w:t>
      </w:r>
      <w:r>
        <w:rPr>
          <w:rFonts w:ascii="Arial"/>
          <w:b/>
          <w:spacing w:val="-2"/>
          <w:sz w:val="24"/>
        </w:rPr>
        <w:t>signature:</w:t>
      </w:r>
    </w:p>
    <w:p>
      <w:pPr>
        <w:spacing w:line="275" w:lineRule="exact" w:before="0"/>
        <w:ind w:left="448" w:right="0" w:firstLine="0"/>
        <w:jc w:val="left"/>
        <w:rPr>
          <w:rFonts w:ascii="Arial"/>
          <w:b/>
          <w:sz w:val="24"/>
        </w:rPr>
      </w:pPr>
      <w:r>
        <w:rPr>
          <w:rFonts w:ascii="Arial"/>
          <w:b/>
          <w:spacing w:val="-2"/>
          <w:sz w:val="24"/>
        </w:rPr>
        <w:t>Date:</w:t>
      </w:r>
    </w:p>
    <w:p>
      <w:pPr>
        <w:pStyle w:val="BodyText"/>
        <w:ind w:left="0"/>
        <w:rPr>
          <w:rFonts w:ascii="Arial"/>
          <w:b/>
        </w:rPr>
      </w:pPr>
    </w:p>
    <w:p>
      <w:pPr>
        <w:pStyle w:val="BodyText"/>
        <w:spacing w:before="207"/>
        <w:ind w:left="0"/>
        <w:rPr>
          <w:rFonts w:ascii="Arial"/>
          <w:b/>
        </w:rPr>
      </w:pPr>
    </w:p>
    <w:p>
      <w:pPr>
        <w:spacing w:line="275" w:lineRule="exact" w:before="0"/>
        <w:ind w:left="448" w:right="0" w:firstLine="0"/>
        <w:jc w:val="left"/>
        <w:rPr>
          <w:rFonts w:ascii="Arial"/>
          <w:b/>
          <w:sz w:val="24"/>
        </w:rPr>
      </w:pPr>
      <w:r>
        <w:rPr>
          <w:rFonts w:ascii="Arial"/>
          <w:b/>
          <w:sz w:val="24"/>
        </w:rPr>
        <w:t>Complainant</w:t>
      </w:r>
      <w:r>
        <w:rPr>
          <w:rFonts w:ascii="Arial"/>
          <w:b/>
          <w:spacing w:val="-4"/>
          <w:sz w:val="24"/>
        </w:rPr>
        <w:t> </w:t>
      </w:r>
      <w:r>
        <w:rPr>
          <w:rFonts w:ascii="Arial"/>
          <w:b/>
          <w:sz w:val="24"/>
        </w:rPr>
        <w:t>signature</w:t>
      </w:r>
      <w:r>
        <w:rPr>
          <w:rFonts w:ascii="Arial"/>
          <w:b/>
          <w:spacing w:val="-4"/>
          <w:sz w:val="24"/>
        </w:rPr>
        <w:t> </w:t>
      </w:r>
      <w:r>
        <w:rPr>
          <w:rFonts w:ascii="Arial"/>
          <w:b/>
          <w:sz w:val="24"/>
        </w:rPr>
        <w:t>(if</w:t>
      </w:r>
      <w:r>
        <w:rPr>
          <w:rFonts w:ascii="Arial"/>
          <w:b/>
          <w:spacing w:val="-4"/>
          <w:sz w:val="24"/>
        </w:rPr>
        <w:t> </w:t>
      </w:r>
      <w:r>
        <w:rPr>
          <w:rFonts w:ascii="Arial"/>
          <w:b/>
          <w:sz w:val="24"/>
        </w:rPr>
        <w:t>different</w:t>
      </w:r>
      <w:r>
        <w:rPr>
          <w:rFonts w:ascii="Arial"/>
          <w:b/>
          <w:spacing w:val="-4"/>
          <w:sz w:val="24"/>
        </w:rPr>
        <w:t> </w:t>
      </w:r>
      <w:r>
        <w:rPr>
          <w:rFonts w:ascii="Arial"/>
          <w:b/>
          <w:sz w:val="24"/>
        </w:rPr>
        <w:t>to</w:t>
      </w:r>
      <w:r>
        <w:rPr>
          <w:rFonts w:ascii="Arial"/>
          <w:b/>
          <w:spacing w:val="-5"/>
          <w:sz w:val="24"/>
        </w:rPr>
        <w:t> </w:t>
      </w:r>
      <w:r>
        <w:rPr>
          <w:rFonts w:ascii="Arial"/>
          <w:b/>
          <w:spacing w:val="-2"/>
          <w:sz w:val="24"/>
        </w:rPr>
        <w:t>above):</w:t>
      </w:r>
    </w:p>
    <w:p>
      <w:pPr>
        <w:spacing w:line="275" w:lineRule="exact" w:before="0"/>
        <w:ind w:left="448" w:right="0" w:firstLine="0"/>
        <w:jc w:val="left"/>
        <w:rPr>
          <w:rFonts w:ascii="Arial"/>
          <w:b/>
          <w:sz w:val="24"/>
        </w:rPr>
      </w:pPr>
      <w:r>
        <w:rPr>
          <w:rFonts w:ascii="Arial"/>
          <w:b/>
          <w:spacing w:val="-2"/>
          <w:sz w:val="24"/>
        </w:rPr>
        <w:t>Date:</w:t>
      </w:r>
    </w:p>
    <w:p>
      <w:pPr>
        <w:pStyle w:val="BodyText"/>
        <w:ind w:left="0"/>
        <w:rPr>
          <w:rFonts w:ascii="Arial"/>
          <w:b/>
        </w:rPr>
      </w:pPr>
    </w:p>
    <w:p>
      <w:pPr>
        <w:pStyle w:val="BodyText"/>
        <w:spacing w:before="232"/>
        <w:ind w:left="0"/>
        <w:rPr>
          <w:rFonts w:ascii="Arial"/>
          <w:b/>
        </w:rPr>
      </w:pPr>
    </w:p>
    <w:p>
      <w:pPr>
        <w:spacing w:before="0"/>
        <w:ind w:left="448" w:right="0" w:firstLine="0"/>
        <w:jc w:val="left"/>
        <w:rPr>
          <w:rFonts w:ascii="Arial"/>
          <w:b/>
          <w:sz w:val="24"/>
        </w:rPr>
      </w:pPr>
      <w:r>
        <w:rPr>
          <w:rFonts w:ascii="Arial"/>
          <w:b/>
          <w:sz w:val="24"/>
        </w:rPr>
        <w:t>Representatives</w:t>
      </w:r>
      <w:r>
        <w:rPr>
          <w:rFonts w:ascii="Arial"/>
          <w:b/>
          <w:spacing w:val="-5"/>
          <w:sz w:val="24"/>
        </w:rPr>
        <w:t> </w:t>
      </w:r>
      <w:r>
        <w:rPr>
          <w:rFonts w:ascii="Arial"/>
          <w:b/>
          <w:sz w:val="24"/>
        </w:rPr>
        <w:t>signature</w:t>
      </w:r>
      <w:r>
        <w:rPr>
          <w:rFonts w:ascii="Arial"/>
          <w:b/>
          <w:spacing w:val="-4"/>
          <w:sz w:val="24"/>
        </w:rPr>
        <w:t> </w:t>
      </w:r>
      <w:r>
        <w:rPr>
          <w:rFonts w:ascii="Arial"/>
          <w:b/>
          <w:sz w:val="24"/>
        </w:rPr>
        <w:t>(if</w:t>
      </w:r>
      <w:r>
        <w:rPr>
          <w:rFonts w:ascii="Arial"/>
          <w:b/>
          <w:spacing w:val="-5"/>
          <w:sz w:val="24"/>
        </w:rPr>
        <w:t> </w:t>
      </w:r>
      <w:r>
        <w:rPr>
          <w:rFonts w:ascii="Arial"/>
          <w:b/>
          <w:spacing w:val="-2"/>
          <w:sz w:val="24"/>
        </w:rPr>
        <w:t>applicable):</w:t>
      </w:r>
    </w:p>
    <w:p>
      <w:pPr>
        <w:spacing w:before="40"/>
        <w:ind w:left="448" w:right="0" w:firstLine="0"/>
        <w:jc w:val="left"/>
        <w:rPr>
          <w:rFonts w:ascii="Arial"/>
          <w:b/>
          <w:sz w:val="24"/>
        </w:rPr>
      </w:pPr>
      <w:r>
        <w:rPr>
          <w:rFonts w:ascii="Arial"/>
          <w:b/>
          <w:spacing w:val="-2"/>
          <w:sz w:val="24"/>
        </w:rPr>
        <w:t>Date:</w:t>
      </w:r>
    </w:p>
    <w:p>
      <w:pPr>
        <w:pStyle w:val="BodyText"/>
        <w:spacing w:before="218"/>
        <w:ind w:left="0"/>
        <w:rPr>
          <w:rFonts w:ascii="Arial"/>
          <w:b/>
        </w:rPr>
      </w:pPr>
    </w:p>
    <w:p>
      <w:pPr>
        <w:spacing w:before="0"/>
        <w:ind w:left="448" w:right="0" w:firstLine="0"/>
        <w:jc w:val="left"/>
        <w:rPr>
          <w:rFonts w:ascii="Arial"/>
          <w:b/>
          <w:sz w:val="24"/>
        </w:rPr>
      </w:pPr>
      <w:r>
        <w:rPr>
          <w:rFonts w:ascii="Arial"/>
          <w:b/>
          <w:sz w:val="24"/>
        </w:rPr>
        <w:t>How</w:t>
      </w:r>
      <w:r>
        <w:rPr>
          <w:rFonts w:ascii="Arial"/>
          <w:b/>
          <w:spacing w:val="-1"/>
          <w:sz w:val="24"/>
        </w:rPr>
        <w:t> </w:t>
      </w:r>
      <w:r>
        <w:rPr>
          <w:rFonts w:ascii="Arial"/>
          <w:b/>
          <w:sz w:val="24"/>
        </w:rPr>
        <w:t>to</w:t>
      </w:r>
      <w:r>
        <w:rPr>
          <w:rFonts w:ascii="Arial"/>
          <w:b/>
          <w:spacing w:val="-4"/>
          <w:sz w:val="24"/>
        </w:rPr>
        <w:t> </w:t>
      </w:r>
      <w:r>
        <w:rPr>
          <w:rFonts w:ascii="Arial"/>
          <w:b/>
          <w:sz w:val="24"/>
        </w:rPr>
        <w:t>submit</w:t>
      </w:r>
      <w:r>
        <w:rPr>
          <w:rFonts w:ascii="Arial"/>
          <w:b/>
          <w:spacing w:val="-3"/>
          <w:sz w:val="24"/>
        </w:rPr>
        <w:t> </w:t>
      </w:r>
      <w:r>
        <w:rPr>
          <w:rFonts w:ascii="Arial"/>
          <w:b/>
          <w:sz w:val="24"/>
        </w:rPr>
        <w:t>this</w:t>
      </w:r>
      <w:r>
        <w:rPr>
          <w:rFonts w:ascii="Arial"/>
          <w:b/>
          <w:spacing w:val="-2"/>
          <w:sz w:val="24"/>
        </w:rPr>
        <w:t> </w:t>
      </w:r>
      <w:r>
        <w:rPr>
          <w:rFonts w:ascii="Arial"/>
          <w:b/>
          <w:spacing w:val="-4"/>
          <w:sz w:val="24"/>
        </w:rPr>
        <w:t>form</w:t>
      </w:r>
    </w:p>
    <w:p>
      <w:pPr>
        <w:spacing w:before="202"/>
        <w:ind w:left="448" w:right="0" w:firstLine="0"/>
        <w:jc w:val="left"/>
        <w:rPr>
          <w:sz w:val="20"/>
        </w:rPr>
      </w:pPr>
      <w:r>
        <w:rPr>
          <w:sz w:val="20"/>
        </w:rPr>
        <w:t>Once</w:t>
      </w:r>
      <w:r>
        <w:rPr>
          <w:spacing w:val="-6"/>
          <w:sz w:val="20"/>
        </w:rPr>
        <w:t> </w:t>
      </w:r>
      <w:r>
        <w:rPr>
          <w:sz w:val="20"/>
        </w:rPr>
        <w:t>completed,</w:t>
      </w:r>
      <w:r>
        <w:rPr>
          <w:spacing w:val="-1"/>
          <w:sz w:val="20"/>
        </w:rPr>
        <w:t> </w:t>
      </w:r>
      <w:r>
        <w:rPr>
          <w:sz w:val="20"/>
        </w:rPr>
        <w:t>please</w:t>
      </w:r>
      <w:r>
        <w:rPr>
          <w:spacing w:val="-5"/>
          <w:sz w:val="20"/>
        </w:rPr>
        <w:t> </w:t>
      </w:r>
      <w:r>
        <w:rPr>
          <w:sz w:val="20"/>
        </w:rPr>
        <w:t>send</w:t>
      </w:r>
      <w:r>
        <w:rPr>
          <w:spacing w:val="-5"/>
          <w:sz w:val="20"/>
        </w:rPr>
        <w:t> </w:t>
      </w:r>
      <w:r>
        <w:rPr>
          <w:sz w:val="20"/>
        </w:rPr>
        <w:t>this</w:t>
      </w:r>
      <w:r>
        <w:rPr>
          <w:spacing w:val="-4"/>
          <w:sz w:val="20"/>
        </w:rPr>
        <w:t> </w:t>
      </w:r>
      <w:r>
        <w:rPr>
          <w:sz w:val="20"/>
        </w:rPr>
        <w:t>form</w:t>
      </w:r>
      <w:r>
        <w:rPr>
          <w:spacing w:val="-5"/>
          <w:sz w:val="20"/>
        </w:rPr>
        <w:t> </w:t>
      </w:r>
      <w:r>
        <w:rPr>
          <w:sz w:val="20"/>
        </w:rPr>
        <w:t>to</w:t>
      </w:r>
      <w:r>
        <w:rPr>
          <w:spacing w:val="-1"/>
          <w:sz w:val="20"/>
        </w:rPr>
        <w:t> </w:t>
      </w:r>
      <w:r>
        <w:rPr>
          <w:sz w:val="20"/>
        </w:rPr>
        <w:t>our</w:t>
      </w:r>
      <w:r>
        <w:rPr>
          <w:spacing w:val="-5"/>
          <w:sz w:val="20"/>
        </w:rPr>
        <w:t> </w:t>
      </w:r>
      <w:r>
        <w:rPr>
          <w:sz w:val="20"/>
        </w:rPr>
        <w:t>complaints</w:t>
      </w:r>
      <w:r>
        <w:rPr>
          <w:spacing w:val="4"/>
          <w:sz w:val="20"/>
        </w:rPr>
        <w:t> </w:t>
      </w:r>
      <w:r>
        <w:rPr>
          <w:spacing w:val="-2"/>
          <w:sz w:val="20"/>
        </w:rPr>
        <w:t>team:</w:t>
      </w:r>
    </w:p>
    <w:p>
      <w:pPr>
        <w:pStyle w:val="BodyText"/>
        <w:spacing w:before="25"/>
        <w:ind w:left="0"/>
        <w:rPr>
          <w:sz w:val="20"/>
        </w:rPr>
      </w:pPr>
    </w:p>
    <w:p>
      <w:pPr>
        <w:spacing w:before="0"/>
        <w:ind w:left="448" w:right="0" w:firstLine="0"/>
        <w:jc w:val="left"/>
        <w:rPr>
          <w:sz w:val="20"/>
        </w:rPr>
      </w:pPr>
      <w:r>
        <w:rPr>
          <w:sz w:val="20"/>
        </w:rPr>
        <w:t>Complaints</w:t>
      </w:r>
      <w:r>
        <w:rPr>
          <w:spacing w:val="-11"/>
          <w:sz w:val="20"/>
        </w:rPr>
        <w:t> </w:t>
      </w:r>
      <w:r>
        <w:rPr>
          <w:spacing w:val="-2"/>
          <w:sz w:val="20"/>
        </w:rPr>
        <w:t>Department</w:t>
      </w:r>
    </w:p>
    <w:p>
      <w:pPr>
        <w:spacing w:before="0"/>
        <w:ind w:left="448" w:right="5007" w:firstLine="0"/>
        <w:jc w:val="left"/>
        <w:rPr>
          <w:sz w:val="20"/>
        </w:rPr>
      </w:pPr>
      <w:r>
        <w:rPr>
          <w:sz w:val="20"/>
        </w:rPr>
        <w:t>Leeds</w:t>
      </w:r>
      <w:r>
        <w:rPr>
          <w:spacing w:val="-7"/>
          <w:sz w:val="20"/>
        </w:rPr>
        <w:t> </w:t>
      </w:r>
      <w:r>
        <w:rPr>
          <w:sz w:val="20"/>
        </w:rPr>
        <w:t>and</w:t>
      </w:r>
      <w:r>
        <w:rPr>
          <w:spacing w:val="-8"/>
          <w:sz w:val="20"/>
        </w:rPr>
        <w:t> </w:t>
      </w:r>
      <w:r>
        <w:rPr>
          <w:sz w:val="20"/>
        </w:rPr>
        <w:t>York</w:t>
      </w:r>
      <w:r>
        <w:rPr>
          <w:spacing w:val="-7"/>
          <w:sz w:val="20"/>
        </w:rPr>
        <w:t> </w:t>
      </w:r>
      <w:r>
        <w:rPr>
          <w:sz w:val="20"/>
        </w:rPr>
        <w:t>Partnership</w:t>
      </w:r>
      <w:r>
        <w:rPr>
          <w:spacing w:val="-7"/>
          <w:sz w:val="20"/>
        </w:rPr>
        <w:t> </w:t>
      </w:r>
      <w:r>
        <w:rPr>
          <w:sz w:val="20"/>
        </w:rPr>
        <w:t>NHS</w:t>
      </w:r>
      <w:r>
        <w:rPr>
          <w:spacing w:val="-5"/>
          <w:sz w:val="20"/>
        </w:rPr>
        <w:t> </w:t>
      </w:r>
      <w:r>
        <w:rPr>
          <w:sz w:val="20"/>
        </w:rPr>
        <w:t>Foundation</w:t>
      </w:r>
      <w:r>
        <w:rPr>
          <w:spacing w:val="-8"/>
          <w:sz w:val="20"/>
        </w:rPr>
        <w:t> </w:t>
      </w:r>
      <w:r>
        <w:rPr>
          <w:sz w:val="20"/>
        </w:rPr>
        <w:t>Trust Main House - St Mary's House</w:t>
      </w:r>
    </w:p>
    <w:p>
      <w:pPr>
        <w:spacing w:before="0"/>
        <w:ind w:left="448" w:right="8133" w:firstLine="0"/>
        <w:jc w:val="left"/>
        <w:rPr>
          <w:sz w:val="20"/>
        </w:rPr>
      </w:pPr>
      <w:r>
        <w:rPr>
          <w:sz w:val="20"/>
        </w:rPr>
        <w:t>St</w:t>
      </w:r>
      <w:r>
        <w:rPr>
          <w:spacing w:val="-14"/>
          <w:sz w:val="20"/>
        </w:rPr>
        <w:t> </w:t>
      </w:r>
      <w:r>
        <w:rPr>
          <w:sz w:val="20"/>
        </w:rPr>
        <w:t>Mary's</w:t>
      </w:r>
      <w:r>
        <w:rPr>
          <w:spacing w:val="-14"/>
          <w:sz w:val="20"/>
        </w:rPr>
        <w:t> </w:t>
      </w:r>
      <w:r>
        <w:rPr>
          <w:sz w:val="20"/>
        </w:rPr>
        <w:t>Road </w:t>
      </w:r>
      <w:r>
        <w:rPr>
          <w:spacing w:val="-2"/>
          <w:sz w:val="20"/>
        </w:rPr>
        <w:t>Leeds</w:t>
      </w:r>
    </w:p>
    <w:p>
      <w:pPr>
        <w:spacing w:before="0"/>
        <w:ind w:left="448" w:right="0" w:firstLine="0"/>
        <w:jc w:val="left"/>
        <w:rPr>
          <w:sz w:val="20"/>
        </w:rPr>
      </w:pPr>
      <w:r>
        <w:rPr>
          <w:sz w:val="20"/>
        </w:rPr>
        <w:t>LS7</w:t>
      </w:r>
      <w:r>
        <w:rPr>
          <w:spacing w:val="-5"/>
          <w:sz w:val="20"/>
        </w:rPr>
        <w:t> 3JX</w:t>
      </w:r>
    </w:p>
    <w:p>
      <w:pPr>
        <w:pStyle w:val="BodyText"/>
        <w:ind w:left="0"/>
        <w:rPr>
          <w:sz w:val="20"/>
        </w:rPr>
      </w:pPr>
    </w:p>
    <w:p>
      <w:pPr>
        <w:pStyle w:val="BodyText"/>
        <w:spacing w:before="168"/>
        <w:ind w:left="0"/>
        <w:rPr>
          <w:sz w:val="20"/>
        </w:rPr>
      </w:pPr>
    </w:p>
    <w:p>
      <w:pPr>
        <w:pStyle w:val="Heading4"/>
      </w:pPr>
      <w:r>
        <w:rPr/>
        <w:t>Help</w:t>
      </w:r>
      <w:r>
        <w:rPr>
          <w:spacing w:val="-5"/>
        </w:rPr>
        <w:t> </w:t>
      </w:r>
      <w:r>
        <w:rPr/>
        <w:t>and</w:t>
      </w:r>
      <w:r>
        <w:rPr>
          <w:spacing w:val="-5"/>
        </w:rPr>
        <w:t> </w:t>
      </w:r>
      <w:r>
        <w:rPr/>
        <w:t>further</w:t>
      </w:r>
      <w:r>
        <w:rPr>
          <w:spacing w:val="-2"/>
        </w:rPr>
        <w:t> information</w:t>
      </w:r>
    </w:p>
    <w:p>
      <w:pPr>
        <w:spacing w:before="202"/>
        <w:ind w:left="448" w:right="862" w:firstLine="0"/>
        <w:jc w:val="left"/>
        <w:rPr>
          <w:sz w:val="20"/>
        </w:rPr>
      </w:pPr>
      <w:r>
        <w:rPr>
          <w:sz w:val="20"/>
        </w:rPr>
        <w:t>If</w:t>
      </w:r>
      <w:r>
        <w:rPr>
          <w:spacing w:val="-9"/>
          <w:sz w:val="20"/>
        </w:rPr>
        <w:t> </w:t>
      </w:r>
      <w:r>
        <w:rPr>
          <w:sz w:val="20"/>
        </w:rPr>
        <w:t>you</w:t>
      </w:r>
      <w:r>
        <w:rPr>
          <w:spacing w:val="-9"/>
          <w:sz w:val="20"/>
        </w:rPr>
        <w:t> </w:t>
      </w:r>
      <w:r>
        <w:rPr>
          <w:sz w:val="20"/>
        </w:rPr>
        <w:t>have</w:t>
      </w:r>
      <w:r>
        <w:rPr>
          <w:spacing w:val="-9"/>
          <w:sz w:val="20"/>
        </w:rPr>
        <w:t> </w:t>
      </w:r>
      <w:r>
        <w:rPr>
          <w:sz w:val="20"/>
        </w:rPr>
        <w:t>any</w:t>
      </w:r>
      <w:r>
        <w:rPr>
          <w:spacing w:val="-3"/>
          <w:sz w:val="20"/>
        </w:rPr>
        <w:t> </w:t>
      </w:r>
      <w:r>
        <w:rPr>
          <w:sz w:val="20"/>
        </w:rPr>
        <w:t>queries,</w:t>
      </w:r>
      <w:r>
        <w:rPr>
          <w:spacing w:val="-9"/>
          <w:sz w:val="20"/>
        </w:rPr>
        <w:t> </w:t>
      </w:r>
      <w:r>
        <w:rPr>
          <w:sz w:val="20"/>
        </w:rPr>
        <w:t>please</w:t>
      </w:r>
      <w:r>
        <w:rPr>
          <w:spacing w:val="-9"/>
          <w:sz w:val="20"/>
        </w:rPr>
        <w:t> </w:t>
      </w:r>
      <w:r>
        <w:rPr>
          <w:sz w:val="20"/>
        </w:rPr>
        <w:t>contact</w:t>
      </w:r>
      <w:r>
        <w:rPr>
          <w:spacing w:val="-3"/>
          <w:sz w:val="20"/>
        </w:rPr>
        <w:t> </w:t>
      </w:r>
      <w:r>
        <w:rPr>
          <w:sz w:val="20"/>
        </w:rPr>
        <w:t>our</w:t>
      </w:r>
      <w:r>
        <w:rPr>
          <w:spacing w:val="-10"/>
          <w:sz w:val="20"/>
        </w:rPr>
        <w:t> </w:t>
      </w:r>
      <w:r>
        <w:rPr>
          <w:sz w:val="20"/>
        </w:rPr>
        <w:t>complaints</w:t>
      </w:r>
      <w:r>
        <w:rPr>
          <w:spacing w:val="-9"/>
          <w:sz w:val="20"/>
        </w:rPr>
        <w:t> </w:t>
      </w:r>
      <w:r>
        <w:rPr>
          <w:sz w:val="20"/>
        </w:rPr>
        <w:t>team</w:t>
      </w:r>
      <w:r>
        <w:rPr>
          <w:spacing w:val="-10"/>
          <w:sz w:val="20"/>
        </w:rPr>
        <w:t> </w:t>
      </w:r>
      <w:r>
        <w:rPr>
          <w:sz w:val="20"/>
        </w:rPr>
        <w:t>on</w:t>
      </w:r>
      <w:r>
        <w:rPr>
          <w:spacing w:val="-5"/>
          <w:sz w:val="20"/>
        </w:rPr>
        <w:t> </w:t>
      </w:r>
      <w:r>
        <w:rPr>
          <w:rFonts w:ascii="Arial"/>
          <w:b/>
          <w:sz w:val="20"/>
        </w:rPr>
        <w:t>0113</w:t>
      </w:r>
      <w:r>
        <w:rPr>
          <w:rFonts w:ascii="Arial"/>
          <w:b/>
          <w:spacing w:val="-4"/>
          <w:sz w:val="20"/>
        </w:rPr>
        <w:t> </w:t>
      </w:r>
      <w:r>
        <w:rPr>
          <w:rFonts w:ascii="Arial"/>
          <w:b/>
          <w:sz w:val="20"/>
        </w:rPr>
        <w:t>855</w:t>
      </w:r>
      <w:r>
        <w:rPr>
          <w:rFonts w:ascii="Arial"/>
          <w:b/>
          <w:spacing w:val="-9"/>
          <w:sz w:val="20"/>
        </w:rPr>
        <w:t> </w:t>
      </w:r>
      <w:r>
        <w:rPr>
          <w:rFonts w:ascii="Arial"/>
          <w:b/>
          <w:sz w:val="20"/>
        </w:rPr>
        <w:t>5955</w:t>
      </w:r>
      <w:r>
        <w:rPr>
          <w:rFonts w:ascii="Arial"/>
          <w:b/>
          <w:spacing w:val="-3"/>
          <w:sz w:val="20"/>
        </w:rPr>
        <w:t> </w:t>
      </w:r>
      <w:r>
        <w:rPr>
          <w:sz w:val="20"/>
        </w:rPr>
        <w:t>or</w:t>
      </w:r>
      <w:r>
        <w:rPr>
          <w:spacing w:val="-10"/>
          <w:sz w:val="20"/>
        </w:rPr>
        <w:t> </w:t>
      </w:r>
      <w:r>
        <w:rPr>
          <w:sz w:val="20"/>
        </w:rPr>
        <w:t>alternatively</w:t>
      </w:r>
      <w:r>
        <w:rPr>
          <w:spacing w:val="-8"/>
          <w:sz w:val="20"/>
        </w:rPr>
        <w:t> </w:t>
      </w:r>
      <w:r>
        <w:rPr>
          <w:sz w:val="20"/>
        </w:rPr>
        <w:t>you</w:t>
      </w:r>
      <w:r>
        <w:rPr>
          <w:spacing w:val="-9"/>
          <w:sz w:val="20"/>
        </w:rPr>
        <w:t> </w:t>
      </w:r>
      <w:r>
        <w:rPr>
          <w:sz w:val="20"/>
        </w:rPr>
        <w:t>can email </w:t>
      </w:r>
      <w:hyperlink r:id="rId11">
        <w:r>
          <w:rPr>
            <w:rFonts w:ascii="Arial"/>
            <w:b/>
            <w:color w:val="0000FF"/>
            <w:sz w:val="20"/>
            <w:u w:val="single" w:color="0000FF"/>
          </w:rPr>
          <w:t>lypft.complaints@nhs.net</w:t>
        </w:r>
        <w:r>
          <w:rPr>
            <w:sz w:val="20"/>
          </w:rPr>
          <w:t>.</w:t>
        </w:r>
      </w:hyperlink>
    </w:p>
    <w:p>
      <w:pPr>
        <w:pStyle w:val="BodyText"/>
        <w:spacing w:before="25"/>
        <w:ind w:left="0"/>
        <w:rPr>
          <w:sz w:val="20"/>
        </w:rPr>
      </w:pPr>
    </w:p>
    <w:p>
      <w:pPr>
        <w:spacing w:before="0"/>
        <w:ind w:left="448" w:right="0" w:firstLine="0"/>
        <w:jc w:val="left"/>
        <w:rPr>
          <w:sz w:val="20"/>
        </w:rPr>
      </w:pPr>
      <w:r>
        <w:rPr>
          <w:sz w:val="20"/>
        </w:rPr>
        <w:t>You</w:t>
      </w:r>
      <w:r>
        <w:rPr>
          <w:spacing w:val="31"/>
          <w:sz w:val="20"/>
        </w:rPr>
        <w:t> </w:t>
      </w:r>
      <w:r>
        <w:rPr>
          <w:sz w:val="20"/>
        </w:rPr>
        <w:t>can</w:t>
      </w:r>
      <w:r>
        <w:rPr>
          <w:spacing w:val="38"/>
          <w:sz w:val="20"/>
        </w:rPr>
        <w:t> </w:t>
      </w:r>
      <w:r>
        <w:rPr>
          <w:sz w:val="20"/>
        </w:rPr>
        <w:t>also</w:t>
      </w:r>
      <w:r>
        <w:rPr>
          <w:spacing w:val="38"/>
          <w:sz w:val="20"/>
        </w:rPr>
        <w:t> </w:t>
      </w:r>
      <w:r>
        <w:rPr>
          <w:sz w:val="20"/>
        </w:rPr>
        <w:t>find</w:t>
      </w:r>
      <w:r>
        <w:rPr>
          <w:spacing w:val="38"/>
          <w:sz w:val="20"/>
        </w:rPr>
        <w:t> </w:t>
      </w:r>
      <w:r>
        <w:rPr>
          <w:sz w:val="20"/>
        </w:rPr>
        <w:t>general</w:t>
      </w:r>
      <w:r>
        <w:rPr>
          <w:spacing w:val="39"/>
          <w:sz w:val="20"/>
        </w:rPr>
        <w:t> </w:t>
      </w:r>
      <w:r>
        <w:rPr>
          <w:sz w:val="20"/>
        </w:rPr>
        <w:t>information</w:t>
      </w:r>
      <w:r>
        <w:rPr>
          <w:spacing w:val="38"/>
          <w:sz w:val="20"/>
        </w:rPr>
        <w:t> </w:t>
      </w:r>
      <w:r>
        <w:rPr>
          <w:sz w:val="20"/>
        </w:rPr>
        <w:t>about</w:t>
      </w:r>
      <w:r>
        <w:rPr>
          <w:spacing w:val="38"/>
          <w:sz w:val="20"/>
        </w:rPr>
        <w:t> </w:t>
      </w:r>
      <w:r>
        <w:rPr>
          <w:sz w:val="20"/>
        </w:rPr>
        <w:t>the</w:t>
      </w:r>
      <w:r>
        <w:rPr>
          <w:spacing w:val="38"/>
          <w:sz w:val="20"/>
        </w:rPr>
        <w:t> </w:t>
      </w:r>
      <w:r>
        <w:rPr>
          <w:sz w:val="20"/>
        </w:rPr>
        <w:t>complaints</w:t>
      </w:r>
      <w:r>
        <w:rPr>
          <w:spacing w:val="35"/>
          <w:sz w:val="20"/>
        </w:rPr>
        <w:t> </w:t>
      </w:r>
      <w:r>
        <w:rPr>
          <w:sz w:val="20"/>
        </w:rPr>
        <w:t>process</w:t>
      </w:r>
      <w:r>
        <w:rPr>
          <w:spacing w:val="38"/>
          <w:sz w:val="20"/>
        </w:rPr>
        <w:t> </w:t>
      </w:r>
      <w:r>
        <w:rPr>
          <w:sz w:val="20"/>
        </w:rPr>
        <w:t>on</w:t>
      </w:r>
      <w:r>
        <w:rPr>
          <w:spacing w:val="38"/>
          <w:sz w:val="20"/>
        </w:rPr>
        <w:t> </w:t>
      </w:r>
      <w:r>
        <w:rPr>
          <w:sz w:val="20"/>
        </w:rPr>
        <w:t>our</w:t>
      </w:r>
      <w:r>
        <w:rPr>
          <w:spacing w:val="37"/>
          <w:sz w:val="20"/>
        </w:rPr>
        <w:t> </w:t>
      </w:r>
      <w:r>
        <w:rPr>
          <w:sz w:val="20"/>
        </w:rPr>
        <w:t>website.</w:t>
      </w:r>
      <w:r>
        <w:rPr>
          <w:spacing w:val="35"/>
          <w:sz w:val="20"/>
        </w:rPr>
        <w:t> </w:t>
      </w:r>
      <w:r>
        <w:rPr>
          <w:sz w:val="20"/>
        </w:rPr>
        <w:t>Please</w:t>
      </w:r>
      <w:r>
        <w:rPr>
          <w:spacing w:val="38"/>
          <w:sz w:val="20"/>
        </w:rPr>
        <w:t> </w:t>
      </w:r>
      <w:r>
        <w:rPr>
          <w:spacing w:val="-2"/>
          <w:sz w:val="20"/>
        </w:rPr>
        <w:t>visit</w:t>
      </w:r>
    </w:p>
    <w:p>
      <w:pPr>
        <w:spacing w:before="1"/>
        <w:ind w:left="448" w:right="0" w:firstLine="0"/>
        <w:jc w:val="left"/>
        <w:rPr>
          <w:sz w:val="20"/>
        </w:rPr>
      </w:pPr>
      <w:hyperlink r:id="rId12">
        <w:r>
          <w:rPr>
            <w:rFonts w:ascii="Arial" w:hAnsi="Arial"/>
            <w:b/>
            <w:color w:val="0000FF"/>
            <w:sz w:val="20"/>
            <w:u w:val="single" w:color="0000FF"/>
          </w:rPr>
          <w:t>www.leedsandyorkpft.nhs.uk</w:t>
        </w:r>
      </w:hyperlink>
      <w:r>
        <w:rPr>
          <w:rFonts w:ascii="Arial" w:hAnsi="Arial"/>
          <w:b/>
          <w:color w:val="0000FF"/>
          <w:spacing w:val="-4"/>
          <w:sz w:val="20"/>
        </w:rPr>
        <w:t> </w:t>
      </w:r>
      <w:r>
        <w:rPr>
          <w:sz w:val="20"/>
        </w:rPr>
        <w:t>and</w:t>
      </w:r>
      <w:r>
        <w:rPr>
          <w:spacing w:val="-10"/>
          <w:sz w:val="20"/>
        </w:rPr>
        <w:t> </w:t>
      </w:r>
      <w:r>
        <w:rPr>
          <w:sz w:val="20"/>
        </w:rPr>
        <w:t>search</w:t>
      </w:r>
      <w:r>
        <w:rPr>
          <w:spacing w:val="-5"/>
          <w:sz w:val="20"/>
        </w:rPr>
        <w:t> </w:t>
      </w:r>
      <w:r>
        <w:rPr>
          <w:sz w:val="20"/>
        </w:rPr>
        <w:t>for</w:t>
      </w:r>
      <w:r>
        <w:rPr>
          <w:spacing w:val="-9"/>
          <w:sz w:val="20"/>
        </w:rPr>
        <w:t> </w:t>
      </w:r>
      <w:r>
        <w:rPr>
          <w:spacing w:val="-2"/>
          <w:sz w:val="20"/>
        </w:rPr>
        <w:t>‘Complaints’.</w:t>
      </w:r>
    </w:p>
    <w:p>
      <w:pPr>
        <w:spacing w:after="0"/>
        <w:jc w:val="left"/>
        <w:rPr>
          <w:sz w:val="20"/>
        </w:rPr>
        <w:sectPr>
          <w:pgSz w:w="11910" w:h="16840"/>
          <w:pgMar w:header="944" w:footer="1176" w:top="1800" w:bottom="1380" w:left="992" w:right="566"/>
        </w:sectPr>
      </w:pPr>
    </w:p>
    <w:p>
      <w:pPr>
        <w:pStyle w:val="Heading4"/>
        <w:spacing w:before="44"/>
      </w:pPr>
      <w:r>
        <w:rPr/>
        <w:t>LYPFT</w:t>
      </w:r>
      <w:r>
        <w:rPr>
          <w:spacing w:val="-4"/>
        </w:rPr>
        <w:t> </w:t>
      </w:r>
      <w:r>
        <w:rPr/>
        <w:t>Complaints</w:t>
      </w:r>
      <w:r>
        <w:rPr>
          <w:spacing w:val="-3"/>
        </w:rPr>
        <w:t> </w:t>
      </w:r>
      <w:r>
        <w:rPr/>
        <w:t>&amp;</w:t>
      </w:r>
      <w:r>
        <w:rPr>
          <w:spacing w:val="-3"/>
        </w:rPr>
        <w:t> </w:t>
      </w:r>
      <w:r>
        <w:rPr/>
        <w:t>Claims –</w:t>
      </w:r>
      <w:r>
        <w:rPr>
          <w:spacing w:val="-3"/>
        </w:rPr>
        <w:t> </w:t>
      </w:r>
      <w:r>
        <w:rPr/>
        <w:t>Data</w:t>
      </w:r>
      <w:r>
        <w:rPr>
          <w:spacing w:val="-3"/>
        </w:rPr>
        <w:t> </w:t>
      </w:r>
      <w:r>
        <w:rPr/>
        <w:t>Protection</w:t>
      </w:r>
      <w:r>
        <w:rPr>
          <w:spacing w:val="-6"/>
        </w:rPr>
        <w:t> </w:t>
      </w:r>
      <w:r>
        <w:rPr/>
        <w:t>Privacy</w:t>
      </w:r>
      <w:r>
        <w:rPr>
          <w:spacing w:val="-7"/>
        </w:rPr>
        <w:t> </w:t>
      </w:r>
      <w:r>
        <w:rPr>
          <w:spacing w:val="-2"/>
        </w:rPr>
        <w:t>Notice</w:t>
      </w:r>
    </w:p>
    <w:p>
      <w:pPr>
        <w:spacing w:line="276" w:lineRule="auto" w:before="242"/>
        <w:ind w:left="448" w:right="874" w:firstLine="0"/>
        <w:jc w:val="both"/>
        <w:rPr>
          <w:sz w:val="20"/>
        </w:rPr>
      </w:pPr>
      <w:r>
        <w:rPr>
          <w:sz w:val="20"/>
        </w:rPr>
        <w:t>The</w:t>
      </w:r>
      <w:r>
        <w:rPr>
          <w:spacing w:val="-5"/>
          <w:sz w:val="20"/>
        </w:rPr>
        <w:t> </w:t>
      </w:r>
      <w:r>
        <w:rPr>
          <w:sz w:val="20"/>
        </w:rPr>
        <w:t>Complaints</w:t>
      </w:r>
      <w:r>
        <w:rPr>
          <w:spacing w:val="-4"/>
          <w:sz w:val="20"/>
        </w:rPr>
        <w:t> </w:t>
      </w:r>
      <w:r>
        <w:rPr>
          <w:sz w:val="20"/>
        </w:rPr>
        <w:t>and</w:t>
      </w:r>
      <w:r>
        <w:rPr>
          <w:spacing w:val="-5"/>
          <w:sz w:val="20"/>
        </w:rPr>
        <w:t> </w:t>
      </w:r>
      <w:r>
        <w:rPr>
          <w:sz w:val="20"/>
        </w:rPr>
        <w:t>Claims</w:t>
      </w:r>
      <w:r>
        <w:rPr>
          <w:spacing w:val="-4"/>
          <w:sz w:val="20"/>
        </w:rPr>
        <w:t> </w:t>
      </w:r>
      <w:r>
        <w:rPr>
          <w:sz w:val="20"/>
        </w:rPr>
        <w:t>Team</w:t>
      </w:r>
      <w:r>
        <w:rPr>
          <w:spacing w:val="-5"/>
          <w:sz w:val="20"/>
        </w:rPr>
        <w:t> </w:t>
      </w:r>
      <w:r>
        <w:rPr>
          <w:sz w:val="20"/>
        </w:rPr>
        <w:t>are</w:t>
      </w:r>
      <w:r>
        <w:rPr>
          <w:spacing w:val="-5"/>
          <w:sz w:val="20"/>
        </w:rPr>
        <w:t> </w:t>
      </w:r>
      <w:r>
        <w:rPr>
          <w:sz w:val="20"/>
        </w:rPr>
        <w:t>part</w:t>
      </w:r>
      <w:r>
        <w:rPr>
          <w:spacing w:val="-5"/>
          <w:sz w:val="20"/>
        </w:rPr>
        <w:t> </w:t>
      </w:r>
      <w:r>
        <w:rPr>
          <w:sz w:val="20"/>
        </w:rPr>
        <w:t>of</w:t>
      </w:r>
      <w:r>
        <w:rPr>
          <w:spacing w:val="-5"/>
          <w:sz w:val="20"/>
        </w:rPr>
        <w:t> </w:t>
      </w:r>
      <w:r>
        <w:rPr>
          <w:sz w:val="20"/>
        </w:rPr>
        <w:t>Leeds</w:t>
      </w:r>
      <w:r>
        <w:rPr>
          <w:spacing w:val="-4"/>
          <w:sz w:val="20"/>
        </w:rPr>
        <w:t> </w:t>
      </w:r>
      <w:r>
        <w:rPr>
          <w:sz w:val="20"/>
        </w:rPr>
        <w:t>and York</w:t>
      </w:r>
      <w:r>
        <w:rPr>
          <w:spacing w:val="-4"/>
          <w:sz w:val="20"/>
        </w:rPr>
        <w:t> </w:t>
      </w:r>
      <w:r>
        <w:rPr>
          <w:sz w:val="20"/>
        </w:rPr>
        <w:t>Partnership</w:t>
      </w:r>
      <w:r>
        <w:rPr>
          <w:spacing w:val="-4"/>
          <w:sz w:val="20"/>
        </w:rPr>
        <w:t> </w:t>
      </w:r>
      <w:r>
        <w:rPr>
          <w:sz w:val="20"/>
        </w:rPr>
        <w:t>NHS</w:t>
      </w:r>
      <w:r>
        <w:rPr>
          <w:spacing w:val="-2"/>
          <w:sz w:val="20"/>
        </w:rPr>
        <w:t> </w:t>
      </w:r>
      <w:r>
        <w:rPr>
          <w:sz w:val="20"/>
        </w:rPr>
        <w:t>Foundation Trust (“the Trust”).</w:t>
      </w:r>
      <w:r>
        <w:rPr>
          <w:spacing w:val="-14"/>
          <w:sz w:val="20"/>
        </w:rPr>
        <w:t> </w:t>
      </w:r>
      <w:r>
        <w:rPr>
          <w:sz w:val="20"/>
        </w:rPr>
        <w:t>Leeds</w:t>
      </w:r>
      <w:r>
        <w:rPr>
          <w:spacing w:val="-14"/>
          <w:sz w:val="20"/>
        </w:rPr>
        <w:t> </w:t>
      </w:r>
      <w:r>
        <w:rPr>
          <w:sz w:val="20"/>
        </w:rPr>
        <w:t>and</w:t>
      </w:r>
      <w:r>
        <w:rPr>
          <w:spacing w:val="-13"/>
          <w:sz w:val="20"/>
        </w:rPr>
        <w:t> </w:t>
      </w:r>
      <w:r>
        <w:rPr>
          <w:sz w:val="20"/>
        </w:rPr>
        <w:t>York</w:t>
      </w:r>
      <w:r>
        <w:rPr>
          <w:spacing w:val="-13"/>
          <w:sz w:val="20"/>
        </w:rPr>
        <w:t> </w:t>
      </w:r>
      <w:r>
        <w:rPr>
          <w:sz w:val="20"/>
        </w:rPr>
        <w:t>Partnership</w:t>
      </w:r>
      <w:r>
        <w:rPr>
          <w:spacing w:val="-14"/>
          <w:sz w:val="20"/>
        </w:rPr>
        <w:t> </w:t>
      </w:r>
      <w:r>
        <w:rPr>
          <w:sz w:val="20"/>
        </w:rPr>
        <w:t>NHS</w:t>
      </w:r>
      <w:r>
        <w:rPr>
          <w:spacing w:val="-12"/>
          <w:sz w:val="20"/>
        </w:rPr>
        <w:t> </w:t>
      </w:r>
      <w:r>
        <w:rPr>
          <w:sz w:val="20"/>
        </w:rPr>
        <w:t>Foundation</w:t>
      </w:r>
      <w:r>
        <w:rPr>
          <w:spacing w:val="-9"/>
          <w:sz w:val="20"/>
        </w:rPr>
        <w:t> </w:t>
      </w:r>
      <w:r>
        <w:rPr>
          <w:sz w:val="20"/>
        </w:rPr>
        <w:t>Trust</w:t>
      </w:r>
      <w:r>
        <w:rPr>
          <w:spacing w:val="-14"/>
          <w:sz w:val="20"/>
        </w:rPr>
        <w:t> </w:t>
      </w:r>
      <w:r>
        <w:rPr>
          <w:sz w:val="20"/>
        </w:rPr>
        <w:t>are</w:t>
      </w:r>
      <w:r>
        <w:rPr>
          <w:spacing w:val="-14"/>
          <w:sz w:val="20"/>
        </w:rPr>
        <w:t> </w:t>
      </w:r>
      <w:r>
        <w:rPr>
          <w:sz w:val="20"/>
        </w:rPr>
        <w:t>the</w:t>
      </w:r>
      <w:r>
        <w:rPr>
          <w:spacing w:val="-14"/>
          <w:sz w:val="20"/>
        </w:rPr>
        <w:t> </w:t>
      </w:r>
      <w:r>
        <w:rPr>
          <w:sz w:val="20"/>
        </w:rPr>
        <w:t>accountable</w:t>
      </w:r>
      <w:r>
        <w:rPr>
          <w:spacing w:val="-14"/>
          <w:sz w:val="20"/>
        </w:rPr>
        <w:t> </w:t>
      </w:r>
      <w:r>
        <w:rPr>
          <w:sz w:val="20"/>
        </w:rPr>
        <w:t>Data</w:t>
      </w:r>
      <w:r>
        <w:rPr>
          <w:spacing w:val="-14"/>
          <w:sz w:val="20"/>
        </w:rPr>
        <w:t> </w:t>
      </w:r>
      <w:r>
        <w:rPr>
          <w:sz w:val="20"/>
        </w:rPr>
        <w:t>Controller</w:t>
      </w:r>
      <w:r>
        <w:rPr>
          <w:spacing w:val="-14"/>
          <w:sz w:val="20"/>
        </w:rPr>
        <w:t> </w:t>
      </w:r>
      <w:r>
        <w:rPr>
          <w:sz w:val="20"/>
        </w:rPr>
        <w:t>for</w:t>
      </w:r>
      <w:r>
        <w:rPr>
          <w:spacing w:val="-14"/>
          <w:sz w:val="20"/>
        </w:rPr>
        <w:t> </w:t>
      </w:r>
      <w:r>
        <w:rPr>
          <w:sz w:val="20"/>
        </w:rPr>
        <w:t>data processed by the Complaints and Claims team.</w:t>
      </w:r>
    </w:p>
    <w:p>
      <w:pPr>
        <w:spacing w:before="201"/>
        <w:ind w:left="448" w:right="0" w:firstLine="0"/>
        <w:jc w:val="left"/>
        <w:rPr>
          <w:sz w:val="20"/>
        </w:rPr>
      </w:pPr>
      <w:r>
        <w:rPr>
          <w:sz w:val="20"/>
        </w:rPr>
        <w:t>Contact</w:t>
      </w:r>
      <w:r>
        <w:rPr>
          <w:spacing w:val="-5"/>
          <w:sz w:val="20"/>
        </w:rPr>
        <w:t> </w:t>
      </w:r>
      <w:r>
        <w:rPr>
          <w:sz w:val="20"/>
        </w:rPr>
        <w:t>addresses</w:t>
      </w:r>
      <w:r>
        <w:rPr>
          <w:spacing w:val="-5"/>
          <w:sz w:val="20"/>
        </w:rPr>
        <w:t> </w:t>
      </w:r>
      <w:r>
        <w:rPr>
          <w:sz w:val="20"/>
        </w:rPr>
        <w:t>are</w:t>
      </w:r>
      <w:r>
        <w:rPr>
          <w:spacing w:val="-2"/>
          <w:sz w:val="20"/>
        </w:rPr>
        <w:t> </w:t>
      </w:r>
      <w:r>
        <w:rPr>
          <w:sz w:val="20"/>
        </w:rPr>
        <w:t>as</w:t>
      </w:r>
      <w:r>
        <w:rPr>
          <w:spacing w:val="-4"/>
          <w:sz w:val="20"/>
        </w:rPr>
        <w:t> </w:t>
      </w:r>
      <w:r>
        <w:rPr>
          <w:spacing w:val="-2"/>
          <w:sz w:val="20"/>
        </w:rPr>
        <w:t>follows:-</w:t>
      </w:r>
    </w:p>
    <w:p>
      <w:pPr>
        <w:pStyle w:val="BodyText"/>
        <w:spacing w:before="5"/>
        <w:ind w:left="0"/>
        <w:rPr>
          <w:sz w:val="20"/>
        </w:rPr>
      </w:pPr>
    </w:p>
    <w:p>
      <w:pPr>
        <w:tabs>
          <w:tab w:pos="4049" w:val="left" w:leader="none"/>
        </w:tabs>
        <w:spacing w:before="0"/>
        <w:ind w:left="448" w:right="0" w:firstLine="0"/>
        <w:jc w:val="left"/>
        <w:rPr>
          <w:rFonts w:ascii="Arial"/>
          <w:b/>
          <w:sz w:val="20"/>
        </w:rPr>
      </w:pPr>
      <w:r>
        <w:rPr>
          <w:rFonts w:ascii="Arial"/>
          <w:b/>
          <w:sz w:val="20"/>
        </w:rPr>
        <w:t>Head</w:t>
      </w:r>
      <w:r>
        <w:rPr>
          <w:rFonts w:ascii="Arial"/>
          <w:b/>
          <w:spacing w:val="-7"/>
          <w:sz w:val="20"/>
        </w:rPr>
        <w:t> </w:t>
      </w:r>
      <w:r>
        <w:rPr>
          <w:rFonts w:ascii="Arial"/>
          <w:b/>
          <w:spacing w:val="-2"/>
          <w:sz w:val="20"/>
        </w:rPr>
        <w:t>Office</w:t>
      </w:r>
      <w:r>
        <w:rPr>
          <w:rFonts w:ascii="Arial"/>
          <w:b/>
          <w:sz w:val="20"/>
        </w:rPr>
        <w:tab/>
        <w:t>Data</w:t>
      </w:r>
      <w:r>
        <w:rPr>
          <w:rFonts w:ascii="Arial"/>
          <w:b/>
          <w:spacing w:val="-6"/>
          <w:sz w:val="20"/>
        </w:rPr>
        <w:t> </w:t>
      </w:r>
      <w:r>
        <w:rPr>
          <w:rFonts w:ascii="Arial"/>
          <w:b/>
          <w:sz w:val="20"/>
        </w:rPr>
        <w:t>Protection</w:t>
      </w:r>
      <w:r>
        <w:rPr>
          <w:rFonts w:ascii="Arial"/>
          <w:b/>
          <w:spacing w:val="-6"/>
          <w:sz w:val="20"/>
        </w:rPr>
        <w:t> </w:t>
      </w:r>
      <w:r>
        <w:rPr>
          <w:rFonts w:ascii="Arial"/>
          <w:b/>
          <w:spacing w:val="-2"/>
          <w:sz w:val="20"/>
        </w:rPr>
        <w:t>Officer</w:t>
      </w:r>
    </w:p>
    <w:p>
      <w:pPr>
        <w:pStyle w:val="BodyText"/>
        <w:spacing w:before="6"/>
        <w:ind w:left="0"/>
        <w:rPr>
          <w:rFonts w:ascii="Arial"/>
          <w:b/>
          <w:sz w:val="20"/>
        </w:rPr>
      </w:pPr>
    </w:p>
    <w:p>
      <w:pPr>
        <w:tabs>
          <w:tab w:pos="4049" w:val="left" w:leader="none"/>
        </w:tabs>
        <w:spacing w:line="480" w:lineRule="auto" w:before="0"/>
        <w:ind w:left="448" w:right="4484" w:firstLine="0"/>
        <w:jc w:val="left"/>
        <w:rPr>
          <w:sz w:val="20"/>
        </w:rPr>
      </w:pPr>
      <w:r>
        <w:rPr>
          <w:sz w:val="20"/>
        </w:rPr>
        <w:t>Main</w:t>
      </w:r>
      <w:r>
        <w:rPr>
          <w:spacing w:val="-4"/>
          <w:sz w:val="20"/>
        </w:rPr>
        <w:t> </w:t>
      </w:r>
      <w:r>
        <w:rPr>
          <w:sz w:val="20"/>
        </w:rPr>
        <w:t>House -</w:t>
      </w:r>
      <w:r>
        <w:rPr>
          <w:spacing w:val="-6"/>
          <w:sz w:val="20"/>
        </w:rPr>
        <w:t> </w:t>
      </w:r>
      <w:r>
        <w:rPr>
          <w:sz w:val="20"/>
        </w:rPr>
        <w:t>St</w:t>
      </w:r>
      <w:r>
        <w:rPr>
          <w:spacing w:val="-5"/>
          <w:sz w:val="20"/>
        </w:rPr>
        <w:t> </w:t>
      </w:r>
      <w:r>
        <w:rPr>
          <w:sz w:val="20"/>
        </w:rPr>
        <w:t>Mary's</w:t>
      </w:r>
      <w:r>
        <w:rPr>
          <w:spacing w:val="-4"/>
          <w:sz w:val="20"/>
        </w:rPr>
        <w:t> </w:t>
      </w:r>
      <w:r>
        <w:rPr>
          <w:sz w:val="20"/>
        </w:rPr>
        <w:t>House</w:t>
      </w:r>
      <w:r>
        <w:rPr>
          <w:spacing w:val="80"/>
          <w:sz w:val="20"/>
        </w:rPr>
        <w:t> </w:t>
      </w:r>
      <w:r>
        <w:rPr>
          <w:sz w:val="20"/>
        </w:rPr>
        <w:t>St</w:t>
      </w:r>
      <w:r>
        <w:rPr>
          <w:spacing w:val="-5"/>
          <w:sz w:val="20"/>
        </w:rPr>
        <w:t> </w:t>
      </w:r>
      <w:r>
        <w:rPr>
          <w:sz w:val="20"/>
        </w:rPr>
        <w:t>Marys</w:t>
      </w:r>
      <w:r>
        <w:rPr>
          <w:spacing w:val="-4"/>
          <w:sz w:val="20"/>
        </w:rPr>
        <w:t> </w:t>
      </w:r>
      <w:r>
        <w:rPr>
          <w:sz w:val="20"/>
        </w:rPr>
        <w:t>House,</w:t>
      </w:r>
      <w:r>
        <w:rPr>
          <w:spacing w:val="-5"/>
          <w:sz w:val="20"/>
        </w:rPr>
        <w:t> </w:t>
      </w:r>
      <w:r>
        <w:rPr>
          <w:sz w:val="20"/>
        </w:rPr>
        <w:t>North</w:t>
      </w:r>
      <w:r>
        <w:rPr>
          <w:spacing w:val="-5"/>
          <w:sz w:val="20"/>
        </w:rPr>
        <w:t> </w:t>
      </w:r>
      <w:r>
        <w:rPr>
          <w:sz w:val="20"/>
        </w:rPr>
        <w:t>Wing St Mary's Road</w:t>
        <w:tab/>
        <w:t>St Martins View</w:t>
      </w:r>
    </w:p>
    <w:p>
      <w:pPr>
        <w:tabs>
          <w:tab w:pos="4049" w:val="left" w:leader="none"/>
        </w:tabs>
        <w:spacing w:before="5"/>
        <w:ind w:left="448" w:right="0" w:firstLine="0"/>
        <w:jc w:val="left"/>
        <w:rPr>
          <w:sz w:val="20"/>
        </w:rPr>
      </w:pPr>
      <w:r>
        <w:rPr>
          <w:sz w:val="20"/>
        </w:rPr>
        <w:t>Leeds</w:t>
      </w:r>
      <w:r>
        <w:rPr>
          <w:spacing w:val="-6"/>
          <w:sz w:val="20"/>
        </w:rPr>
        <w:t> </w:t>
      </w:r>
      <w:r>
        <w:rPr>
          <w:sz w:val="20"/>
        </w:rPr>
        <w:t>LS7</w:t>
      </w:r>
      <w:r>
        <w:rPr>
          <w:spacing w:val="-1"/>
          <w:sz w:val="20"/>
        </w:rPr>
        <w:t> </w:t>
      </w:r>
      <w:r>
        <w:rPr>
          <w:spacing w:val="-5"/>
          <w:sz w:val="20"/>
        </w:rPr>
        <w:t>3JX</w:t>
      </w:r>
      <w:r>
        <w:rPr>
          <w:sz w:val="20"/>
        </w:rPr>
        <w:tab/>
        <w:t>Leeds</w:t>
      </w:r>
      <w:r>
        <w:rPr>
          <w:spacing w:val="-6"/>
          <w:sz w:val="20"/>
        </w:rPr>
        <w:t> </w:t>
      </w:r>
      <w:r>
        <w:rPr>
          <w:sz w:val="20"/>
        </w:rPr>
        <w:t>LS7</w:t>
      </w:r>
      <w:r>
        <w:rPr>
          <w:spacing w:val="-1"/>
          <w:sz w:val="20"/>
        </w:rPr>
        <w:t> </w:t>
      </w:r>
      <w:r>
        <w:rPr>
          <w:spacing w:val="-5"/>
          <w:sz w:val="20"/>
        </w:rPr>
        <w:t>3LA</w:t>
      </w:r>
    </w:p>
    <w:p>
      <w:pPr>
        <w:pStyle w:val="BodyText"/>
        <w:spacing w:before="5"/>
        <w:ind w:left="0"/>
        <w:rPr>
          <w:sz w:val="20"/>
        </w:rPr>
      </w:pPr>
    </w:p>
    <w:p>
      <w:pPr>
        <w:spacing w:before="0"/>
        <w:ind w:left="448" w:right="0" w:firstLine="0"/>
        <w:jc w:val="left"/>
        <w:rPr>
          <w:sz w:val="20"/>
        </w:rPr>
      </w:pPr>
      <w:r>
        <w:rPr>
          <w:sz w:val="20"/>
        </w:rPr>
        <w:t>The</w:t>
      </w:r>
      <w:r>
        <w:rPr>
          <w:spacing w:val="-8"/>
          <w:sz w:val="20"/>
        </w:rPr>
        <w:t> </w:t>
      </w:r>
      <w:r>
        <w:rPr>
          <w:sz w:val="20"/>
        </w:rPr>
        <w:t>Complaints</w:t>
      </w:r>
      <w:r>
        <w:rPr>
          <w:spacing w:val="-4"/>
          <w:sz w:val="20"/>
        </w:rPr>
        <w:t> </w:t>
      </w:r>
      <w:r>
        <w:rPr>
          <w:sz w:val="20"/>
        </w:rPr>
        <w:t>and</w:t>
      </w:r>
      <w:r>
        <w:rPr>
          <w:spacing w:val="-5"/>
          <w:sz w:val="20"/>
        </w:rPr>
        <w:t> </w:t>
      </w:r>
      <w:r>
        <w:rPr>
          <w:sz w:val="20"/>
        </w:rPr>
        <w:t>Claims team</w:t>
      </w:r>
      <w:r>
        <w:rPr>
          <w:spacing w:val="-2"/>
          <w:sz w:val="20"/>
        </w:rPr>
        <w:t> </w:t>
      </w:r>
      <w:r>
        <w:rPr>
          <w:sz w:val="20"/>
        </w:rPr>
        <w:t>are based</w:t>
      </w:r>
      <w:r>
        <w:rPr>
          <w:spacing w:val="-1"/>
          <w:sz w:val="20"/>
        </w:rPr>
        <w:t> </w:t>
      </w:r>
      <w:r>
        <w:rPr>
          <w:sz w:val="20"/>
        </w:rPr>
        <w:t>at</w:t>
      </w:r>
      <w:r>
        <w:rPr>
          <w:spacing w:val="-5"/>
          <w:sz w:val="20"/>
        </w:rPr>
        <w:t> </w:t>
      </w:r>
      <w:r>
        <w:rPr>
          <w:sz w:val="20"/>
        </w:rPr>
        <w:t>the</w:t>
      </w:r>
      <w:r>
        <w:rPr>
          <w:spacing w:val="-6"/>
          <w:sz w:val="20"/>
        </w:rPr>
        <w:t> </w:t>
      </w:r>
      <w:r>
        <w:rPr>
          <w:sz w:val="20"/>
        </w:rPr>
        <w:t>Trust Head</w:t>
      </w:r>
      <w:r>
        <w:rPr>
          <w:spacing w:val="-5"/>
          <w:sz w:val="20"/>
        </w:rPr>
        <w:t> </w:t>
      </w:r>
      <w:r>
        <w:rPr>
          <w:spacing w:val="-2"/>
          <w:sz w:val="20"/>
        </w:rPr>
        <w:t>Office.</w:t>
      </w:r>
    </w:p>
    <w:p>
      <w:pPr>
        <w:pStyle w:val="BodyText"/>
        <w:spacing w:before="5"/>
        <w:ind w:left="0"/>
        <w:rPr>
          <w:sz w:val="20"/>
        </w:rPr>
      </w:pPr>
    </w:p>
    <w:p>
      <w:pPr>
        <w:spacing w:line="276" w:lineRule="auto" w:before="0"/>
        <w:ind w:left="448" w:right="874" w:firstLine="0"/>
        <w:jc w:val="both"/>
        <w:rPr>
          <w:sz w:val="20"/>
        </w:rPr>
      </w:pPr>
      <w:r>
        <w:rPr>
          <w:sz w:val="20"/>
        </w:rPr>
        <w:t>The</w:t>
      </w:r>
      <w:r>
        <w:rPr>
          <w:spacing w:val="-14"/>
          <w:sz w:val="20"/>
        </w:rPr>
        <w:t> </w:t>
      </w:r>
      <w:r>
        <w:rPr>
          <w:sz w:val="20"/>
        </w:rPr>
        <w:t>Complaints</w:t>
      </w:r>
      <w:r>
        <w:rPr>
          <w:spacing w:val="-12"/>
          <w:sz w:val="20"/>
        </w:rPr>
        <w:t> </w:t>
      </w:r>
      <w:r>
        <w:rPr>
          <w:sz w:val="20"/>
        </w:rPr>
        <w:t>and</w:t>
      </w:r>
      <w:r>
        <w:rPr>
          <w:spacing w:val="-10"/>
          <w:sz w:val="20"/>
        </w:rPr>
        <w:t> </w:t>
      </w:r>
      <w:r>
        <w:rPr>
          <w:sz w:val="20"/>
        </w:rPr>
        <w:t>Claims</w:t>
      </w:r>
      <w:r>
        <w:rPr>
          <w:spacing w:val="-9"/>
          <w:sz w:val="20"/>
        </w:rPr>
        <w:t> </w:t>
      </w:r>
      <w:r>
        <w:rPr>
          <w:sz w:val="20"/>
        </w:rPr>
        <w:t>team</w:t>
      </w:r>
      <w:r>
        <w:rPr>
          <w:spacing w:val="-11"/>
          <w:sz w:val="20"/>
        </w:rPr>
        <w:t> </w:t>
      </w:r>
      <w:r>
        <w:rPr>
          <w:sz w:val="20"/>
        </w:rPr>
        <w:t>will</w:t>
      </w:r>
      <w:r>
        <w:rPr>
          <w:spacing w:val="-13"/>
          <w:sz w:val="20"/>
        </w:rPr>
        <w:t> </w:t>
      </w:r>
      <w:r>
        <w:rPr>
          <w:sz w:val="20"/>
        </w:rPr>
        <w:t>collect,</w:t>
      </w:r>
      <w:r>
        <w:rPr>
          <w:spacing w:val="-14"/>
          <w:sz w:val="20"/>
        </w:rPr>
        <w:t> </w:t>
      </w:r>
      <w:r>
        <w:rPr>
          <w:sz w:val="20"/>
        </w:rPr>
        <w:t>store</w:t>
      </w:r>
      <w:r>
        <w:rPr>
          <w:spacing w:val="-10"/>
          <w:sz w:val="20"/>
        </w:rPr>
        <w:t> </w:t>
      </w:r>
      <w:r>
        <w:rPr>
          <w:sz w:val="20"/>
        </w:rPr>
        <w:t>and</w:t>
      </w:r>
      <w:r>
        <w:rPr>
          <w:spacing w:val="-10"/>
          <w:sz w:val="20"/>
        </w:rPr>
        <w:t> </w:t>
      </w:r>
      <w:r>
        <w:rPr>
          <w:sz w:val="20"/>
        </w:rPr>
        <w:t>process</w:t>
      </w:r>
      <w:r>
        <w:rPr>
          <w:spacing w:val="-14"/>
          <w:sz w:val="20"/>
        </w:rPr>
        <w:t> </w:t>
      </w:r>
      <w:r>
        <w:rPr>
          <w:sz w:val="20"/>
        </w:rPr>
        <w:t>information</w:t>
      </w:r>
      <w:r>
        <w:rPr>
          <w:spacing w:val="-14"/>
          <w:sz w:val="20"/>
        </w:rPr>
        <w:t> </w:t>
      </w:r>
      <w:r>
        <w:rPr>
          <w:sz w:val="20"/>
        </w:rPr>
        <w:t>relating</w:t>
      </w:r>
      <w:r>
        <w:rPr>
          <w:spacing w:val="-10"/>
          <w:sz w:val="20"/>
        </w:rPr>
        <w:t> </w:t>
      </w:r>
      <w:r>
        <w:rPr>
          <w:sz w:val="20"/>
        </w:rPr>
        <w:t>to</w:t>
      </w:r>
      <w:r>
        <w:rPr>
          <w:spacing w:val="-14"/>
          <w:sz w:val="20"/>
        </w:rPr>
        <w:t> </w:t>
      </w:r>
      <w:r>
        <w:rPr>
          <w:sz w:val="20"/>
        </w:rPr>
        <w:t>the</w:t>
      </w:r>
      <w:r>
        <w:rPr>
          <w:spacing w:val="-10"/>
          <w:sz w:val="20"/>
        </w:rPr>
        <w:t> </w:t>
      </w:r>
      <w:r>
        <w:rPr>
          <w:sz w:val="20"/>
        </w:rPr>
        <w:t>management of</w:t>
      </w:r>
      <w:r>
        <w:rPr>
          <w:spacing w:val="-8"/>
          <w:sz w:val="20"/>
        </w:rPr>
        <w:t> </w:t>
      </w:r>
      <w:r>
        <w:rPr>
          <w:sz w:val="20"/>
        </w:rPr>
        <w:t>your</w:t>
      </w:r>
      <w:r>
        <w:rPr>
          <w:spacing w:val="-9"/>
          <w:sz w:val="20"/>
        </w:rPr>
        <w:t> </w:t>
      </w:r>
      <w:r>
        <w:rPr>
          <w:sz w:val="20"/>
        </w:rPr>
        <w:t>complaint</w:t>
      </w:r>
      <w:r>
        <w:rPr>
          <w:spacing w:val="-8"/>
          <w:sz w:val="20"/>
        </w:rPr>
        <w:t> </w:t>
      </w:r>
      <w:r>
        <w:rPr>
          <w:sz w:val="20"/>
        </w:rPr>
        <w:t>or</w:t>
      </w:r>
      <w:r>
        <w:rPr>
          <w:spacing w:val="-9"/>
          <w:sz w:val="20"/>
        </w:rPr>
        <w:t> </w:t>
      </w:r>
      <w:r>
        <w:rPr>
          <w:sz w:val="20"/>
        </w:rPr>
        <w:t>claim.</w:t>
      </w:r>
      <w:r>
        <w:rPr>
          <w:spacing w:val="-8"/>
          <w:sz w:val="20"/>
        </w:rPr>
        <w:t> </w:t>
      </w:r>
      <w:r>
        <w:rPr>
          <w:sz w:val="20"/>
        </w:rPr>
        <w:t>Your</w:t>
      </w:r>
      <w:r>
        <w:rPr>
          <w:spacing w:val="-9"/>
          <w:sz w:val="20"/>
        </w:rPr>
        <w:t> </w:t>
      </w:r>
      <w:r>
        <w:rPr>
          <w:sz w:val="20"/>
        </w:rPr>
        <w:t>signing</w:t>
      </w:r>
      <w:r>
        <w:rPr>
          <w:spacing w:val="-8"/>
          <w:sz w:val="20"/>
        </w:rPr>
        <w:t> </w:t>
      </w:r>
      <w:r>
        <w:rPr>
          <w:sz w:val="20"/>
        </w:rPr>
        <w:t>of</w:t>
      </w:r>
      <w:r>
        <w:rPr>
          <w:spacing w:val="-8"/>
          <w:sz w:val="20"/>
        </w:rPr>
        <w:t> </w:t>
      </w:r>
      <w:r>
        <w:rPr>
          <w:sz w:val="20"/>
        </w:rPr>
        <w:t>the</w:t>
      </w:r>
      <w:r>
        <w:rPr>
          <w:spacing w:val="-8"/>
          <w:sz w:val="20"/>
        </w:rPr>
        <w:t> </w:t>
      </w:r>
      <w:r>
        <w:rPr>
          <w:sz w:val="20"/>
        </w:rPr>
        <w:t>attached</w:t>
      </w:r>
      <w:r>
        <w:rPr>
          <w:spacing w:val="-8"/>
          <w:sz w:val="20"/>
        </w:rPr>
        <w:t> </w:t>
      </w:r>
      <w:r>
        <w:rPr>
          <w:sz w:val="20"/>
        </w:rPr>
        <w:t>consent</w:t>
      </w:r>
      <w:r>
        <w:rPr>
          <w:spacing w:val="-8"/>
          <w:sz w:val="20"/>
        </w:rPr>
        <w:t> </w:t>
      </w:r>
      <w:r>
        <w:rPr>
          <w:sz w:val="20"/>
        </w:rPr>
        <w:t>form</w:t>
      </w:r>
      <w:r>
        <w:rPr>
          <w:spacing w:val="-9"/>
          <w:sz w:val="20"/>
        </w:rPr>
        <w:t> </w:t>
      </w:r>
      <w:r>
        <w:rPr>
          <w:sz w:val="20"/>
        </w:rPr>
        <w:t>will</w:t>
      </w:r>
      <w:r>
        <w:rPr>
          <w:spacing w:val="-6"/>
          <w:sz w:val="20"/>
        </w:rPr>
        <w:t> </w:t>
      </w:r>
      <w:r>
        <w:rPr>
          <w:sz w:val="20"/>
        </w:rPr>
        <w:t>be</w:t>
      </w:r>
      <w:r>
        <w:rPr>
          <w:spacing w:val="-8"/>
          <w:sz w:val="20"/>
        </w:rPr>
        <w:t> </w:t>
      </w:r>
      <w:r>
        <w:rPr>
          <w:sz w:val="20"/>
        </w:rPr>
        <w:t>the</w:t>
      </w:r>
      <w:r>
        <w:rPr>
          <w:spacing w:val="-8"/>
          <w:sz w:val="20"/>
        </w:rPr>
        <w:t> </w:t>
      </w:r>
      <w:r>
        <w:rPr>
          <w:sz w:val="20"/>
        </w:rPr>
        <w:t>legal</w:t>
      </w:r>
      <w:r>
        <w:rPr>
          <w:spacing w:val="-6"/>
          <w:sz w:val="20"/>
        </w:rPr>
        <w:t> </w:t>
      </w:r>
      <w:r>
        <w:rPr>
          <w:sz w:val="20"/>
        </w:rPr>
        <w:t>basis</w:t>
      </w:r>
      <w:r>
        <w:rPr>
          <w:spacing w:val="-7"/>
          <w:sz w:val="20"/>
        </w:rPr>
        <w:t> </w:t>
      </w:r>
      <w:r>
        <w:rPr>
          <w:sz w:val="20"/>
        </w:rPr>
        <w:t>for</w:t>
      </w:r>
      <w:r>
        <w:rPr>
          <w:spacing w:val="-9"/>
          <w:sz w:val="20"/>
        </w:rPr>
        <w:t> </w:t>
      </w:r>
      <w:r>
        <w:rPr>
          <w:sz w:val="20"/>
        </w:rPr>
        <w:t>this</w:t>
      </w:r>
      <w:r>
        <w:rPr>
          <w:spacing w:val="-7"/>
          <w:sz w:val="20"/>
        </w:rPr>
        <w:t> </w:t>
      </w:r>
      <w:r>
        <w:rPr>
          <w:sz w:val="20"/>
        </w:rPr>
        <w:t>data processing, with the processing of your data and access to appropriate records essential to the management of your complaint or claim.</w:t>
      </w:r>
    </w:p>
    <w:p>
      <w:pPr>
        <w:spacing w:line="276" w:lineRule="auto" w:before="202"/>
        <w:ind w:left="448" w:right="882" w:firstLine="0"/>
        <w:jc w:val="both"/>
        <w:rPr>
          <w:sz w:val="20"/>
        </w:rPr>
      </w:pPr>
      <w:r>
        <w:rPr>
          <w:sz w:val="20"/>
        </w:rPr>
        <w:t>Other</w:t>
      </w:r>
      <w:r>
        <w:rPr>
          <w:spacing w:val="-1"/>
          <w:sz w:val="20"/>
        </w:rPr>
        <w:t> </w:t>
      </w:r>
      <w:r>
        <w:rPr>
          <w:sz w:val="20"/>
        </w:rPr>
        <w:t>than discussions with those appropriate</w:t>
      </w:r>
      <w:r>
        <w:rPr>
          <w:spacing w:val="-1"/>
          <w:sz w:val="20"/>
        </w:rPr>
        <w:t> </w:t>
      </w:r>
      <w:r>
        <w:rPr>
          <w:sz w:val="20"/>
        </w:rPr>
        <w:t>to progressing the complaint or</w:t>
      </w:r>
      <w:r>
        <w:rPr>
          <w:spacing w:val="-1"/>
          <w:sz w:val="20"/>
        </w:rPr>
        <w:t> </w:t>
      </w:r>
      <w:r>
        <w:rPr>
          <w:sz w:val="20"/>
        </w:rPr>
        <w:t>claim, we will not share your information unless required to do so by law.</w:t>
      </w:r>
    </w:p>
    <w:p>
      <w:pPr>
        <w:spacing w:before="202"/>
        <w:ind w:left="448" w:right="0" w:firstLine="0"/>
        <w:jc w:val="left"/>
        <w:rPr>
          <w:sz w:val="20"/>
        </w:rPr>
      </w:pPr>
      <w:r>
        <w:rPr>
          <w:sz w:val="20"/>
        </w:rPr>
        <w:t>We</w:t>
      </w:r>
      <w:r>
        <w:rPr>
          <w:spacing w:val="-5"/>
          <w:sz w:val="20"/>
        </w:rPr>
        <w:t> </w:t>
      </w:r>
      <w:r>
        <w:rPr>
          <w:sz w:val="20"/>
        </w:rPr>
        <w:t>will</w:t>
      </w:r>
      <w:r>
        <w:rPr>
          <w:spacing w:val="-2"/>
          <w:sz w:val="20"/>
        </w:rPr>
        <w:t> </w:t>
      </w:r>
      <w:r>
        <w:rPr>
          <w:sz w:val="20"/>
        </w:rPr>
        <w:t>not</w:t>
      </w:r>
      <w:r>
        <w:rPr>
          <w:spacing w:val="-5"/>
          <w:sz w:val="20"/>
        </w:rPr>
        <w:t> </w:t>
      </w:r>
      <w:r>
        <w:rPr>
          <w:sz w:val="20"/>
        </w:rPr>
        <w:t>process</w:t>
      </w:r>
      <w:r>
        <w:rPr>
          <w:spacing w:val="-3"/>
          <w:sz w:val="20"/>
        </w:rPr>
        <w:t> </w:t>
      </w:r>
      <w:r>
        <w:rPr>
          <w:sz w:val="20"/>
        </w:rPr>
        <w:t>your personal</w:t>
      </w:r>
      <w:r>
        <w:rPr>
          <w:spacing w:val="-3"/>
          <w:sz w:val="20"/>
        </w:rPr>
        <w:t> </w:t>
      </w:r>
      <w:r>
        <w:rPr>
          <w:sz w:val="20"/>
        </w:rPr>
        <w:t>data</w:t>
      </w:r>
      <w:r>
        <w:rPr>
          <w:spacing w:val="-5"/>
          <w:sz w:val="20"/>
        </w:rPr>
        <w:t> </w:t>
      </w:r>
      <w:r>
        <w:rPr>
          <w:sz w:val="20"/>
        </w:rPr>
        <w:t>outside</w:t>
      </w:r>
      <w:r>
        <w:rPr>
          <w:spacing w:val="-4"/>
          <w:sz w:val="20"/>
        </w:rPr>
        <w:t> </w:t>
      </w:r>
      <w:r>
        <w:rPr>
          <w:sz w:val="20"/>
        </w:rPr>
        <w:t>the</w:t>
      </w:r>
      <w:r>
        <w:rPr>
          <w:spacing w:val="-5"/>
          <w:sz w:val="20"/>
        </w:rPr>
        <w:t> </w:t>
      </w:r>
      <w:r>
        <w:rPr>
          <w:sz w:val="20"/>
        </w:rPr>
        <w:t>European</w:t>
      </w:r>
      <w:r>
        <w:rPr>
          <w:spacing w:val="-5"/>
          <w:sz w:val="20"/>
        </w:rPr>
        <w:t> </w:t>
      </w:r>
      <w:r>
        <w:rPr>
          <w:sz w:val="20"/>
        </w:rPr>
        <w:t>Economic</w:t>
      </w:r>
      <w:r>
        <w:rPr>
          <w:spacing w:val="-2"/>
          <w:sz w:val="20"/>
        </w:rPr>
        <w:t> Area.</w:t>
      </w:r>
    </w:p>
    <w:p>
      <w:pPr>
        <w:pStyle w:val="BodyText"/>
        <w:ind w:left="0"/>
        <w:rPr>
          <w:sz w:val="20"/>
        </w:rPr>
      </w:pPr>
    </w:p>
    <w:p>
      <w:pPr>
        <w:spacing w:line="276" w:lineRule="auto" w:before="0"/>
        <w:ind w:left="448" w:right="877" w:firstLine="0"/>
        <w:jc w:val="both"/>
        <w:rPr>
          <w:sz w:val="20"/>
        </w:rPr>
      </w:pPr>
      <w:r>
        <w:rPr>
          <w:sz w:val="20"/>
        </w:rPr>
        <w:t>We will retain and subsequently securely dispose of your information in accordance with the requirements of the Records Management Code of Practice for Health &amp; Social Care. Aligned to the Code, we are required to keep all records relating to your complaint or claim for a period of 10 years after the case is closed.</w:t>
      </w:r>
    </w:p>
    <w:p>
      <w:pPr>
        <w:spacing w:line="276" w:lineRule="auto" w:before="203"/>
        <w:ind w:left="448" w:right="883" w:firstLine="0"/>
        <w:jc w:val="both"/>
        <w:rPr>
          <w:sz w:val="20"/>
        </w:rPr>
      </w:pPr>
      <w:r>
        <w:rPr>
          <w:sz w:val="20"/>
        </w:rPr>
        <w:t>You have a right to request a copy of any and all the records the Complaints and Claims team holds that are about you, which we will provide to you within 30 days of receiving your written request.</w:t>
      </w:r>
    </w:p>
    <w:p>
      <w:pPr>
        <w:spacing w:before="201"/>
        <w:ind w:left="448" w:right="0" w:firstLine="0"/>
        <w:jc w:val="left"/>
        <w:rPr>
          <w:sz w:val="20"/>
        </w:rPr>
      </w:pPr>
      <w:r>
        <w:rPr>
          <w:sz w:val="20"/>
        </w:rPr>
        <w:t>We</w:t>
      </w:r>
      <w:r>
        <w:rPr>
          <w:spacing w:val="-5"/>
          <w:sz w:val="20"/>
        </w:rPr>
        <w:t> </w:t>
      </w:r>
      <w:r>
        <w:rPr>
          <w:sz w:val="20"/>
        </w:rPr>
        <w:t>will</w:t>
      </w:r>
      <w:r>
        <w:rPr>
          <w:spacing w:val="-2"/>
          <w:sz w:val="20"/>
        </w:rPr>
        <w:t> </w:t>
      </w:r>
      <w:r>
        <w:rPr>
          <w:sz w:val="20"/>
        </w:rPr>
        <w:t>correct</w:t>
      </w:r>
      <w:r>
        <w:rPr>
          <w:spacing w:val="-4"/>
          <w:sz w:val="20"/>
        </w:rPr>
        <w:t> </w:t>
      </w:r>
      <w:r>
        <w:rPr>
          <w:sz w:val="20"/>
        </w:rPr>
        <w:t>any</w:t>
      </w:r>
      <w:r>
        <w:rPr>
          <w:spacing w:val="-3"/>
          <w:sz w:val="20"/>
        </w:rPr>
        <w:t> </w:t>
      </w:r>
      <w:r>
        <w:rPr>
          <w:sz w:val="20"/>
        </w:rPr>
        <w:t>factual</w:t>
      </w:r>
      <w:r>
        <w:rPr>
          <w:spacing w:val="-3"/>
          <w:sz w:val="20"/>
        </w:rPr>
        <w:t> </w:t>
      </w:r>
      <w:r>
        <w:rPr>
          <w:sz w:val="20"/>
        </w:rPr>
        <w:t>errors</w:t>
      </w:r>
      <w:r>
        <w:rPr>
          <w:spacing w:val="-4"/>
          <w:sz w:val="20"/>
        </w:rPr>
        <w:t> </w:t>
      </w:r>
      <w:r>
        <w:rPr>
          <w:sz w:val="20"/>
        </w:rPr>
        <w:t>within</w:t>
      </w:r>
      <w:r>
        <w:rPr>
          <w:spacing w:val="-5"/>
          <w:sz w:val="20"/>
        </w:rPr>
        <w:t> </w:t>
      </w:r>
      <w:r>
        <w:rPr>
          <w:sz w:val="20"/>
        </w:rPr>
        <w:t>your</w:t>
      </w:r>
      <w:r>
        <w:rPr>
          <w:spacing w:val="1"/>
          <w:sz w:val="20"/>
        </w:rPr>
        <w:t> </w:t>
      </w:r>
      <w:r>
        <w:rPr>
          <w:spacing w:val="-2"/>
          <w:sz w:val="20"/>
        </w:rPr>
        <w:t>records.</w:t>
      </w:r>
    </w:p>
    <w:p>
      <w:pPr>
        <w:pStyle w:val="BodyText"/>
        <w:spacing w:before="5"/>
        <w:ind w:left="0"/>
        <w:rPr>
          <w:sz w:val="20"/>
        </w:rPr>
      </w:pPr>
    </w:p>
    <w:p>
      <w:pPr>
        <w:spacing w:line="276" w:lineRule="auto" w:before="0"/>
        <w:ind w:left="448" w:right="885" w:firstLine="0"/>
        <w:jc w:val="both"/>
        <w:rPr>
          <w:sz w:val="20"/>
        </w:rPr>
      </w:pPr>
      <w:r>
        <w:rPr>
          <w:sz w:val="20"/>
        </w:rPr>
        <w:t>You have a statutory right to raise a complaint with the Information Commissioner’s Office if you feel we have failed to honour your rights under Data Protection legislation</w:t>
      </w:r>
    </w:p>
    <w:p>
      <w:pPr>
        <w:pStyle w:val="Heading4"/>
        <w:spacing w:before="194"/>
      </w:pPr>
      <w:r>
        <w:rPr/>
        <w:t>ACCESSIBILITY</w:t>
      </w:r>
      <w:r>
        <w:rPr>
          <w:spacing w:val="-3"/>
        </w:rPr>
        <w:t> </w:t>
      </w:r>
      <w:r>
        <w:rPr>
          <w:spacing w:val="-2"/>
        </w:rPr>
        <w:t>OPTIONS:</w:t>
      </w:r>
    </w:p>
    <w:p>
      <w:pPr>
        <w:spacing w:line="276" w:lineRule="auto" w:before="246"/>
        <w:ind w:left="448" w:right="880" w:firstLine="0"/>
        <w:jc w:val="both"/>
        <w:rPr>
          <w:sz w:val="20"/>
        </w:rPr>
      </w:pPr>
      <w:r>
        <w:rPr>
          <w:sz w:val="20"/>
        </w:rPr>
        <w:t>If</w:t>
      </w:r>
      <w:r>
        <w:rPr>
          <w:spacing w:val="-14"/>
          <w:sz w:val="20"/>
        </w:rPr>
        <w:t> </w:t>
      </w:r>
      <w:r>
        <w:rPr>
          <w:sz w:val="20"/>
        </w:rPr>
        <w:t>you</w:t>
      </w:r>
      <w:r>
        <w:rPr>
          <w:spacing w:val="-14"/>
          <w:sz w:val="20"/>
        </w:rPr>
        <w:t> </w:t>
      </w:r>
      <w:r>
        <w:rPr>
          <w:sz w:val="20"/>
        </w:rPr>
        <w:t>require</w:t>
      </w:r>
      <w:r>
        <w:rPr>
          <w:spacing w:val="-14"/>
          <w:sz w:val="20"/>
        </w:rPr>
        <w:t> </w:t>
      </w:r>
      <w:r>
        <w:rPr>
          <w:sz w:val="20"/>
        </w:rPr>
        <w:t>this</w:t>
      </w:r>
      <w:r>
        <w:rPr>
          <w:spacing w:val="-14"/>
          <w:sz w:val="20"/>
        </w:rPr>
        <w:t> </w:t>
      </w:r>
      <w:r>
        <w:rPr>
          <w:sz w:val="20"/>
        </w:rPr>
        <w:t>form</w:t>
      </w:r>
      <w:r>
        <w:rPr>
          <w:spacing w:val="-14"/>
          <w:sz w:val="20"/>
        </w:rPr>
        <w:t> </w:t>
      </w:r>
      <w:r>
        <w:rPr>
          <w:sz w:val="20"/>
        </w:rPr>
        <w:t>in</w:t>
      </w:r>
      <w:r>
        <w:rPr>
          <w:spacing w:val="-14"/>
          <w:sz w:val="20"/>
        </w:rPr>
        <w:t> </w:t>
      </w:r>
      <w:r>
        <w:rPr>
          <w:sz w:val="20"/>
        </w:rPr>
        <w:t>an</w:t>
      </w:r>
      <w:r>
        <w:rPr>
          <w:spacing w:val="-14"/>
          <w:sz w:val="20"/>
        </w:rPr>
        <w:t> </w:t>
      </w:r>
      <w:r>
        <w:rPr>
          <w:sz w:val="20"/>
        </w:rPr>
        <w:t>alternative</w:t>
      </w:r>
      <w:r>
        <w:rPr>
          <w:spacing w:val="-14"/>
          <w:sz w:val="20"/>
        </w:rPr>
        <w:t> </w:t>
      </w:r>
      <w:r>
        <w:rPr>
          <w:sz w:val="20"/>
        </w:rPr>
        <w:t>format</w:t>
      </w:r>
      <w:r>
        <w:rPr>
          <w:spacing w:val="-14"/>
          <w:sz w:val="20"/>
        </w:rPr>
        <w:t> </w:t>
      </w:r>
      <w:r>
        <w:rPr>
          <w:sz w:val="20"/>
        </w:rPr>
        <w:t>(e.g.,</w:t>
      </w:r>
      <w:r>
        <w:rPr>
          <w:spacing w:val="-13"/>
          <w:sz w:val="20"/>
        </w:rPr>
        <w:t> </w:t>
      </w:r>
      <w:r>
        <w:rPr>
          <w:sz w:val="20"/>
        </w:rPr>
        <w:t>Easy</w:t>
      </w:r>
      <w:r>
        <w:rPr>
          <w:spacing w:val="-14"/>
          <w:sz w:val="20"/>
        </w:rPr>
        <w:t> </w:t>
      </w:r>
      <w:r>
        <w:rPr>
          <w:sz w:val="20"/>
        </w:rPr>
        <w:t>Read,</w:t>
      </w:r>
      <w:r>
        <w:rPr>
          <w:spacing w:val="-14"/>
          <w:sz w:val="20"/>
        </w:rPr>
        <w:t> </w:t>
      </w:r>
      <w:r>
        <w:rPr>
          <w:sz w:val="20"/>
        </w:rPr>
        <w:t>large</w:t>
      </w:r>
      <w:r>
        <w:rPr>
          <w:spacing w:val="-14"/>
          <w:sz w:val="20"/>
        </w:rPr>
        <w:t> </w:t>
      </w:r>
      <w:r>
        <w:rPr>
          <w:sz w:val="20"/>
        </w:rPr>
        <w:t>print,</w:t>
      </w:r>
      <w:r>
        <w:rPr>
          <w:spacing w:val="-14"/>
          <w:sz w:val="20"/>
        </w:rPr>
        <w:t> </w:t>
      </w:r>
      <w:r>
        <w:rPr>
          <w:sz w:val="20"/>
        </w:rPr>
        <w:t>audio,</w:t>
      </w:r>
      <w:r>
        <w:rPr>
          <w:spacing w:val="-14"/>
          <w:sz w:val="20"/>
        </w:rPr>
        <w:t> </w:t>
      </w:r>
      <w:r>
        <w:rPr>
          <w:sz w:val="20"/>
        </w:rPr>
        <w:t>or</w:t>
      </w:r>
      <w:r>
        <w:rPr>
          <w:spacing w:val="-14"/>
          <w:sz w:val="20"/>
        </w:rPr>
        <w:t> </w:t>
      </w:r>
      <w:r>
        <w:rPr>
          <w:sz w:val="20"/>
        </w:rPr>
        <w:t>another</w:t>
      </w:r>
      <w:r>
        <w:rPr>
          <w:spacing w:val="-14"/>
          <w:sz w:val="20"/>
        </w:rPr>
        <w:t> </w:t>
      </w:r>
      <w:r>
        <w:rPr>
          <w:sz w:val="20"/>
        </w:rPr>
        <w:t>language), please contact our complaints team on 0113 855 5955 or email </w:t>
      </w:r>
      <w:hyperlink r:id="rId11">
        <w:r>
          <w:rPr>
            <w:color w:val="0000FF"/>
            <w:sz w:val="20"/>
            <w:u w:val="single" w:color="0000FF"/>
          </w:rPr>
          <w:t>lypft.complaints@nhs.net</w:t>
        </w:r>
        <w:r>
          <w:rPr>
            <w:sz w:val="20"/>
          </w:rPr>
          <w:t>.</w:t>
        </w:r>
      </w:hyperlink>
    </w:p>
    <w:p>
      <w:pPr>
        <w:pStyle w:val="BodyText"/>
        <w:ind w:left="0"/>
      </w:pPr>
    </w:p>
    <w:p>
      <w:pPr>
        <w:pStyle w:val="BodyText"/>
        <w:spacing w:before="137"/>
        <w:ind w:left="0"/>
      </w:pPr>
    </w:p>
    <w:p>
      <w:pPr>
        <w:pStyle w:val="Heading4"/>
        <w:jc w:val="both"/>
      </w:pPr>
      <w:r>
        <w:rPr/>
        <w:t>COMPLAINT</w:t>
      </w:r>
      <w:r>
        <w:rPr>
          <w:spacing w:val="-1"/>
        </w:rPr>
        <w:t> </w:t>
      </w:r>
      <w:r>
        <w:rPr/>
        <w:t>CLOSURE</w:t>
      </w:r>
      <w:r>
        <w:rPr>
          <w:spacing w:val="-2"/>
        </w:rPr>
        <w:t> </w:t>
      </w:r>
      <w:r>
        <w:rPr/>
        <w:t>AND</w:t>
      </w:r>
      <w:r>
        <w:rPr>
          <w:spacing w:val="-2"/>
        </w:rPr>
        <w:t> REOPENING:</w:t>
      </w:r>
    </w:p>
    <w:p>
      <w:pPr>
        <w:spacing w:line="276" w:lineRule="auto" w:before="242"/>
        <w:ind w:left="448" w:right="881" w:firstLine="0"/>
        <w:jc w:val="both"/>
        <w:rPr>
          <w:sz w:val="20"/>
        </w:rPr>
      </w:pPr>
      <w:r>
        <w:rPr>
          <w:sz w:val="20"/>
        </w:rPr>
        <w:t>If we do not receive your signed consent form within 10 working days, we will close the complaint. However, you may contact us within 6 months from the date of closure to request reopening of your complaint, subject to review.</w:t>
      </w:r>
    </w:p>
    <w:p>
      <w:pPr>
        <w:spacing w:after="0" w:line="276" w:lineRule="auto"/>
        <w:jc w:val="both"/>
        <w:rPr>
          <w:sz w:val="20"/>
        </w:rPr>
        <w:sectPr>
          <w:pgSz w:w="11910" w:h="16840"/>
          <w:pgMar w:header="944" w:footer="1176" w:top="1800" w:bottom="1380" w:left="992" w:right="566"/>
        </w:sectPr>
      </w:pPr>
    </w:p>
    <w:p>
      <w:pPr>
        <w:spacing w:before="44"/>
        <w:ind w:left="448" w:right="0" w:firstLine="0"/>
        <w:jc w:val="left"/>
        <w:rPr>
          <w:rFonts w:ascii="Arial" w:hAnsi="Arial"/>
          <w:b/>
          <w:sz w:val="24"/>
        </w:rPr>
      </w:pPr>
      <w:bookmarkStart w:name="Appendix E – Complaint Satisfaction Ques" w:id="43"/>
      <w:bookmarkEnd w:id="43"/>
      <w:r>
        <w:rPr/>
      </w:r>
      <w:r>
        <w:rPr>
          <w:rFonts w:ascii="Arial" w:hAnsi="Arial"/>
          <w:b/>
          <w:sz w:val="24"/>
        </w:rPr>
        <w:t>Appendix</w:t>
      </w:r>
      <w:r>
        <w:rPr>
          <w:rFonts w:ascii="Arial" w:hAnsi="Arial"/>
          <w:b/>
          <w:spacing w:val="-4"/>
          <w:sz w:val="24"/>
        </w:rPr>
        <w:t> </w:t>
      </w:r>
      <w:r>
        <w:rPr>
          <w:rFonts w:ascii="Arial" w:hAnsi="Arial"/>
          <w:b/>
          <w:sz w:val="24"/>
        </w:rPr>
        <w:t>E</w:t>
      </w:r>
      <w:r>
        <w:rPr>
          <w:rFonts w:ascii="Arial" w:hAnsi="Arial"/>
          <w:b/>
          <w:spacing w:val="-4"/>
          <w:sz w:val="24"/>
        </w:rPr>
        <w:t> </w:t>
      </w:r>
      <w:r>
        <w:rPr>
          <w:rFonts w:ascii="Arial" w:hAnsi="Arial"/>
          <w:b/>
          <w:sz w:val="24"/>
        </w:rPr>
        <w:t>–</w:t>
      </w:r>
      <w:r>
        <w:rPr>
          <w:rFonts w:ascii="Arial" w:hAnsi="Arial"/>
          <w:b/>
          <w:spacing w:val="-3"/>
          <w:sz w:val="24"/>
        </w:rPr>
        <w:t> </w:t>
      </w:r>
      <w:r>
        <w:rPr>
          <w:rFonts w:ascii="Arial" w:hAnsi="Arial"/>
          <w:b/>
          <w:sz w:val="24"/>
        </w:rPr>
        <w:t>Complaint</w:t>
      </w:r>
      <w:r>
        <w:rPr>
          <w:rFonts w:ascii="Arial" w:hAnsi="Arial"/>
          <w:b/>
          <w:spacing w:val="-5"/>
          <w:sz w:val="24"/>
        </w:rPr>
        <w:t> </w:t>
      </w:r>
      <w:r>
        <w:rPr>
          <w:rFonts w:ascii="Arial" w:hAnsi="Arial"/>
          <w:b/>
          <w:sz w:val="24"/>
        </w:rPr>
        <w:t>Satisfaction</w:t>
      </w:r>
      <w:r>
        <w:rPr>
          <w:rFonts w:ascii="Arial" w:hAnsi="Arial"/>
          <w:b/>
          <w:spacing w:val="-1"/>
          <w:sz w:val="24"/>
        </w:rPr>
        <w:t> </w:t>
      </w:r>
      <w:r>
        <w:rPr>
          <w:rFonts w:ascii="Arial" w:hAnsi="Arial"/>
          <w:b/>
          <w:spacing w:val="-2"/>
          <w:sz w:val="24"/>
        </w:rPr>
        <w:t>Questionnaire</w:t>
      </w:r>
    </w:p>
    <w:p>
      <w:pPr>
        <w:pStyle w:val="BodyText"/>
        <w:ind w:left="0"/>
        <w:rPr>
          <w:rFonts w:ascii="Arial"/>
          <w:b/>
        </w:rPr>
      </w:pPr>
    </w:p>
    <w:p>
      <w:pPr>
        <w:pStyle w:val="BodyText"/>
        <w:spacing w:before="97"/>
        <w:ind w:left="0"/>
        <w:rPr>
          <w:rFonts w:ascii="Arial"/>
          <w:b/>
        </w:rPr>
      </w:pPr>
    </w:p>
    <w:p>
      <w:pPr>
        <w:pStyle w:val="Heading1"/>
      </w:pPr>
      <w:r>
        <w:rPr/>
        <w:t>Complaint</w:t>
      </w:r>
      <w:r>
        <w:rPr>
          <w:spacing w:val="-8"/>
        </w:rPr>
        <w:t> </w:t>
      </w:r>
      <w:r>
        <w:rPr/>
        <w:t>Satisfaction</w:t>
      </w:r>
      <w:r>
        <w:rPr>
          <w:spacing w:val="-4"/>
        </w:rPr>
        <w:t> </w:t>
      </w:r>
      <w:r>
        <w:rPr>
          <w:spacing w:val="-2"/>
        </w:rPr>
        <w:t>Questionnaire</w:t>
      </w:r>
    </w:p>
    <w:p>
      <w:pPr>
        <w:pStyle w:val="BodyText"/>
        <w:spacing w:line="288" w:lineRule="auto" w:before="253"/>
        <w:ind w:right="874"/>
        <w:jc w:val="both"/>
      </w:pPr>
      <w:r>
        <w:rPr/>
        <w:t>As part</w:t>
      </w:r>
      <w:r>
        <w:rPr>
          <w:spacing w:val="-1"/>
        </w:rPr>
        <w:t> </w:t>
      </w:r>
      <w:r>
        <w:rPr/>
        <w:t>of</w:t>
      </w:r>
      <w:r>
        <w:rPr>
          <w:spacing w:val="-1"/>
        </w:rPr>
        <w:t> </w:t>
      </w:r>
      <w:r>
        <w:rPr/>
        <w:t>our commitment</w:t>
      </w:r>
      <w:r>
        <w:rPr>
          <w:spacing w:val="-1"/>
        </w:rPr>
        <w:t> </w:t>
      </w:r>
      <w:r>
        <w:rPr/>
        <w:t>to continually</w:t>
      </w:r>
      <w:r>
        <w:rPr>
          <w:spacing w:val="-4"/>
        </w:rPr>
        <w:t> </w:t>
      </w:r>
      <w:r>
        <w:rPr/>
        <w:t>improving our services,</w:t>
      </w:r>
      <w:r>
        <w:rPr>
          <w:spacing w:val="-1"/>
        </w:rPr>
        <w:t> </w:t>
      </w:r>
      <w:r>
        <w:rPr/>
        <w:t>we</w:t>
      </w:r>
      <w:r>
        <w:rPr>
          <w:spacing w:val="-3"/>
        </w:rPr>
        <w:t> </w:t>
      </w:r>
      <w:r>
        <w:rPr/>
        <w:t>are always keen to hear what people think. This questionnaire can be used to tell us about your experience</w:t>
      </w:r>
      <w:r>
        <w:rPr>
          <w:spacing w:val="-8"/>
        </w:rPr>
        <w:t> </w:t>
      </w:r>
      <w:r>
        <w:rPr/>
        <w:t>of</w:t>
      </w:r>
      <w:r>
        <w:rPr>
          <w:spacing w:val="-11"/>
        </w:rPr>
        <w:t> </w:t>
      </w:r>
      <w:r>
        <w:rPr/>
        <w:t>making</w:t>
      </w:r>
      <w:r>
        <w:rPr>
          <w:spacing w:val="-8"/>
        </w:rPr>
        <w:t> </w:t>
      </w:r>
      <w:r>
        <w:rPr/>
        <w:t>a</w:t>
      </w:r>
      <w:r>
        <w:rPr>
          <w:spacing w:val="-8"/>
        </w:rPr>
        <w:t> </w:t>
      </w:r>
      <w:r>
        <w:rPr/>
        <w:t>complaint,</w:t>
      </w:r>
      <w:r>
        <w:rPr>
          <w:spacing w:val="-11"/>
        </w:rPr>
        <w:t> </w:t>
      </w:r>
      <w:r>
        <w:rPr/>
        <w:t>to</w:t>
      </w:r>
      <w:r>
        <w:rPr>
          <w:spacing w:val="-8"/>
        </w:rPr>
        <w:t> </w:t>
      </w:r>
      <w:r>
        <w:rPr/>
        <w:t>help</w:t>
      </w:r>
      <w:r>
        <w:rPr>
          <w:spacing w:val="-8"/>
        </w:rPr>
        <w:t> </w:t>
      </w:r>
      <w:r>
        <w:rPr/>
        <w:t>us</w:t>
      </w:r>
      <w:r>
        <w:rPr>
          <w:spacing w:val="-9"/>
        </w:rPr>
        <w:t> </w:t>
      </w:r>
      <w:r>
        <w:rPr/>
        <w:t>understand</w:t>
      </w:r>
      <w:r>
        <w:rPr>
          <w:spacing w:val="-8"/>
        </w:rPr>
        <w:t> </w:t>
      </w:r>
      <w:r>
        <w:rPr/>
        <w:t>what</w:t>
      </w:r>
      <w:r>
        <w:rPr>
          <w:spacing w:val="-11"/>
        </w:rPr>
        <w:t> </w:t>
      </w:r>
      <w:r>
        <w:rPr/>
        <w:t>worked</w:t>
      </w:r>
      <w:r>
        <w:rPr>
          <w:spacing w:val="-8"/>
        </w:rPr>
        <w:t> </w:t>
      </w:r>
      <w:r>
        <w:rPr/>
        <w:t>well</w:t>
      </w:r>
      <w:r>
        <w:rPr>
          <w:spacing w:val="-8"/>
        </w:rPr>
        <w:t> </w:t>
      </w:r>
      <w:r>
        <w:rPr/>
        <w:t>and</w:t>
      </w:r>
      <w:r>
        <w:rPr>
          <w:spacing w:val="-13"/>
        </w:rPr>
        <w:t> </w:t>
      </w:r>
      <w:r>
        <w:rPr/>
        <w:t>where we can learn lessons.</w:t>
      </w:r>
    </w:p>
    <w:p>
      <w:pPr>
        <w:pStyle w:val="BodyText"/>
        <w:spacing w:before="30"/>
        <w:ind w:left="0"/>
      </w:pPr>
    </w:p>
    <w:p>
      <w:pPr>
        <w:pStyle w:val="BodyText"/>
        <w:spacing w:line="288" w:lineRule="auto"/>
        <w:ind w:right="875"/>
        <w:jc w:val="both"/>
      </w:pPr>
      <w:r>
        <w:rPr/>
        <w:t>If</w:t>
      </w:r>
      <w:r>
        <w:rPr>
          <w:spacing w:val="-10"/>
        </w:rPr>
        <w:t> </w:t>
      </w:r>
      <w:r>
        <w:rPr/>
        <w:t>you</w:t>
      </w:r>
      <w:r>
        <w:rPr>
          <w:spacing w:val="-7"/>
        </w:rPr>
        <w:t> </w:t>
      </w:r>
      <w:r>
        <w:rPr/>
        <w:t>are</w:t>
      </w:r>
      <w:r>
        <w:rPr>
          <w:spacing w:val="-7"/>
        </w:rPr>
        <w:t> </w:t>
      </w:r>
      <w:r>
        <w:rPr/>
        <w:t>not</w:t>
      </w:r>
      <w:r>
        <w:rPr>
          <w:spacing w:val="-10"/>
        </w:rPr>
        <w:t> </w:t>
      </w:r>
      <w:r>
        <w:rPr/>
        <w:t>sure</w:t>
      </w:r>
      <w:r>
        <w:rPr>
          <w:spacing w:val="-7"/>
        </w:rPr>
        <w:t> </w:t>
      </w:r>
      <w:r>
        <w:rPr/>
        <w:t>about</w:t>
      </w:r>
      <w:r>
        <w:rPr>
          <w:spacing w:val="-10"/>
        </w:rPr>
        <w:t> </w:t>
      </w:r>
      <w:r>
        <w:rPr/>
        <w:t>the</w:t>
      </w:r>
      <w:r>
        <w:rPr>
          <w:spacing w:val="-7"/>
        </w:rPr>
        <w:t> </w:t>
      </w:r>
      <w:r>
        <w:rPr/>
        <w:t>answer</w:t>
      </w:r>
      <w:r>
        <w:rPr>
          <w:spacing w:val="-8"/>
        </w:rPr>
        <w:t> </w:t>
      </w:r>
      <w:r>
        <w:rPr/>
        <w:t>to</w:t>
      </w:r>
      <w:r>
        <w:rPr>
          <w:spacing w:val="-7"/>
        </w:rPr>
        <w:t> </w:t>
      </w:r>
      <w:r>
        <w:rPr/>
        <w:t>any</w:t>
      </w:r>
      <w:r>
        <w:rPr>
          <w:spacing w:val="-8"/>
        </w:rPr>
        <w:t> </w:t>
      </w:r>
      <w:r>
        <w:rPr/>
        <w:t>of</w:t>
      </w:r>
      <w:r>
        <w:rPr>
          <w:spacing w:val="-10"/>
        </w:rPr>
        <w:t> </w:t>
      </w:r>
      <w:r>
        <w:rPr/>
        <w:t>the</w:t>
      </w:r>
      <w:r>
        <w:rPr>
          <w:spacing w:val="-7"/>
        </w:rPr>
        <w:t> </w:t>
      </w:r>
      <w:r>
        <w:rPr/>
        <w:t>questions,</w:t>
      </w:r>
      <w:r>
        <w:rPr>
          <w:spacing w:val="-10"/>
        </w:rPr>
        <w:t> </w:t>
      </w:r>
      <w:r>
        <w:rPr/>
        <w:t>please</w:t>
      </w:r>
      <w:r>
        <w:rPr>
          <w:spacing w:val="-7"/>
        </w:rPr>
        <w:t> </w:t>
      </w:r>
      <w:r>
        <w:rPr/>
        <w:t>leave</w:t>
      </w:r>
      <w:r>
        <w:rPr>
          <w:spacing w:val="-7"/>
        </w:rPr>
        <w:t> </w:t>
      </w:r>
      <w:r>
        <w:rPr/>
        <w:t>them</w:t>
      </w:r>
      <w:r>
        <w:rPr>
          <w:spacing w:val="-8"/>
        </w:rPr>
        <w:t> </w:t>
      </w:r>
      <w:r>
        <w:rPr/>
        <w:t>blank. Details on how to submit the form are provided at the end.</w:t>
      </w:r>
    </w:p>
    <w:p>
      <w:pPr>
        <w:pStyle w:val="BodyText"/>
        <w:spacing w:before="5"/>
        <w:ind w:left="0"/>
        <w:rPr>
          <w:sz w:val="19"/>
        </w:rPr>
      </w:pPr>
    </w:p>
    <w:tbl>
      <w:tblPr>
        <w:tblW w:w="0" w:type="auto"/>
        <w:jc w:val="left"/>
        <w:tblInd w:w="508" w:type="dxa"/>
        <w:tblBorders>
          <w:top w:val="single" w:sz="24" w:space="0" w:color="DBE4F0"/>
          <w:left w:val="single" w:sz="24" w:space="0" w:color="DBE4F0"/>
          <w:bottom w:val="single" w:sz="24" w:space="0" w:color="DBE4F0"/>
          <w:right w:val="single" w:sz="24" w:space="0" w:color="DBE4F0"/>
          <w:insideH w:val="single" w:sz="24" w:space="0" w:color="DBE4F0"/>
          <w:insideV w:val="single" w:sz="24" w:space="0" w:color="DBE4F0"/>
        </w:tblBorders>
        <w:tblLayout w:type="fixed"/>
        <w:tblCellMar>
          <w:top w:w="0" w:type="dxa"/>
          <w:left w:w="0" w:type="dxa"/>
          <w:bottom w:w="0" w:type="dxa"/>
          <w:right w:w="0" w:type="dxa"/>
        </w:tblCellMar>
        <w:tblLook w:val="01E0"/>
      </w:tblPr>
      <w:tblGrid>
        <w:gridCol w:w="2101"/>
        <w:gridCol w:w="535"/>
        <w:gridCol w:w="295"/>
        <w:gridCol w:w="2076"/>
        <w:gridCol w:w="590"/>
        <w:gridCol w:w="641"/>
        <w:gridCol w:w="2141"/>
        <w:gridCol w:w="591"/>
      </w:tblGrid>
      <w:tr>
        <w:trPr>
          <w:trHeight w:val="1339" w:hRule="atLeast"/>
        </w:trPr>
        <w:tc>
          <w:tcPr>
            <w:tcW w:w="2636" w:type="dxa"/>
            <w:gridSpan w:val="2"/>
            <w:tcBorders>
              <w:top w:val="nil"/>
              <w:bottom w:val="nil"/>
              <w:right w:val="single" w:sz="36" w:space="0" w:color="DBE4F0"/>
            </w:tcBorders>
            <w:shd w:val="clear" w:color="auto" w:fill="DBE4F0"/>
          </w:tcPr>
          <w:p>
            <w:pPr>
              <w:pStyle w:val="TableParagraph"/>
              <w:spacing w:before="115"/>
              <w:ind w:left="495" w:right="66" w:hanging="356"/>
              <w:jc w:val="both"/>
              <w:rPr>
                <w:sz w:val="24"/>
              </w:rPr>
            </w:pPr>
            <w:r>
              <w:rPr>
                <w:sz w:val="24"/>
              </w:rPr>
              <w:t>1. How easy was it</w:t>
            </w:r>
            <w:r>
              <w:rPr>
                <w:spacing w:val="80"/>
                <w:sz w:val="24"/>
              </w:rPr>
              <w:t> </w:t>
            </w:r>
            <w:r>
              <w:rPr>
                <w:sz w:val="24"/>
              </w:rPr>
              <w:t>for you to find out how to make </w:t>
            </w:r>
            <w:r>
              <w:rPr>
                <w:sz w:val="24"/>
              </w:rPr>
              <w:t>a </w:t>
            </w:r>
            <w:r>
              <w:rPr>
                <w:spacing w:val="-2"/>
                <w:sz w:val="24"/>
              </w:rPr>
              <w:t>complaint?</w:t>
            </w:r>
          </w:p>
        </w:tc>
        <w:tc>
          <w:tcPr>
            <w:tcW w:w="295" w:type="dxa"/>
            <w:vMerge w:val="restart"/>
            <w:tcBorders>
              <w:top w:val="nil"/>
              <w:left w:val="single" w:sz="36" w:space="0" w:color="DBE4F0"/>
              <w:bottom w:val="nil"/>
            </w:tcBorders>
          </w:tcPr>
          <w:p>
            <w:pPr>
              <w:pStyle w:val="TableParagraph"/>
              <w:ind w:left="0"/>
              <w:rPr>
                <w:rFonts w:ascii="Times New Roman"/>
                <w:sz w:val="24"/>
              </w:rPr>
            </w:pPr>
          </w:p>
        </w:tc>
        <w:tc>
          <w:tcPr>
            <w:tcW w:w="2666" w:type="dxa"/>
            <w:gridSpan w:val="2"/>
            <w:tcBorders>
              <w:top w:val="nil"/>
              <w:bottom w:val="nil"/>
            </w:tcBorders>
            <w:shd w:val="clear" w:color="auto" w:fill="DBE4F0"/>
          </w:tcPr>
          <w:p>
            <w:pPr>
              <w:pStyle w:val="TableParagraph"/>
              <w:tabs>
                <w:tab w:pos="2189" w:val="left" w:leader="none"/>
              </w:tabs>
              <w:spacing w:line="242" w:lineRule="auto" w:before="115"/>
              <w:ind w:left="500" w:right="75" w:hanging="355"/>
              <w:jc w:val="both"/>
              <w:rPr>
                <w:sz w:val="24"/>
              </w:rPr>
            </w:pPr>
            <w:r>
              <w:rPr>
                <w:sz w:val="24"/>
              </w:rPr>
              <w:t>2.</w:t>
            </w:r>
            <w:r>
              <w:rPr>
                <w:spacing w:val="40"/>
                <w:sz w:val="24"/>
              </w:rPr>
              <w:t> </w:t>
            </w:r>
            <w:r>
              <w:rPr>
                <w:sz w:val="24"/>
              </w:rPr>
              <w:t>How well were you kept </w:t>
            </w:r>
            <w:r>
              <w:rPr>
                <w:sz w:val="24"/>
              </w:rPr>
              <w:t>informe</w:t>
            </w:r>
            <w:r>
              <w:rPr>
                <w:sz w:val="24"/>
              </w:rPr>
              <w:t>d </w:t>
            </w:r>
            <w:r>
              <w:rPr>
                <w:spacing w:val="-2"/>
                <w:sz w:val="24"/>
              </w:rPr>
              <w:t>during</w:t>
            </w:r>
            <w:r>
              <w:rPr>
                <w:sz w:val="24"/>
              </w:rPr>
              <w:tab/>
            </w:r>
            <w:r>
              <w:rPr>
                <w:spacing w:val="-5"/>
                <w:sz w:val="24"/>
              </w:rPr>
              <w:t>th</w:t>
            </w:r>
            <w:r>
              <w:rPr>
                <w:spacing w:val="-5"/>
                <w:sz w:val="24"/>
              </w:rPr>
              <w:t>e</w:t>
            </w:r>
          </w:p>
          <w:p>
            <w:pPr>
              <w:pStyle w:val="TableParagraph"/>
              <w:spacing w:line="270" w:lineRule="exact"/>
              <w:ind w:left="500"/>
              <w:rPr>
                <w:sz w:val="24"/>
              </w:rPr>
            </w:pPr>
            <w:r>
              <w:rPr>
                <w:spacing w:val="-2"/>
                <w:sz w:val="24"/>
              </w:rPr>
              <w:t>process?</w:t>
            </w:r>
          </w:p>
        </w:tc>
        <w:tc>
          <w:tcPr>
            <w:tcW w:w="641" w:type="dxa"/>
            <w:vMerge w:val="restart"/>
            <w:tcBorders>
              <w:top w:val="nil"/>
              <w:bottom w:val="nil"/>
            </w:tcBorders>
          </w:tcPr>
          <w:p>
            <w:pPr>
              <w:pStyle w:val="TableParagraph"/>
              <w:ind w:left="0"/>
              <w:rPr>
                <w:rFonts w:ascii="Times New Roman"/>
                <w:sz w:val="24"/>
              </w:rPr>
            </w:pPr>
          </w:p>
        </w:tc>
        <w:tc>
          <w:tcPr>
            <w:tcW w:w="2732" w:type="dxa"/>
            <w:gridSpan w:val="2"/>
            <w:tcBorders>
              <w:top w:val="nil"/>
              <w:bottom w:val="nil"/>
            </w:tcBorders>
            <w:shd w:val="clear" w:color="auto" w:fill="DBE4F0"/>
          </w:tcPr>
          <w:p>
            <w:pPr>
              <w:pStyle w:val="TableParagraph"/>
              <w:spacing w:line="242" w:lineRule="auto" w:before="115"/>
              <w:ind w:left="500" w:right="77" w:hanging="356"/>
              <w:jc w:val="both"/>
              <w:rPr>
                <w:sz w:val="24"/>
              </w:rPr>
            </w:pPr>
            <w:r>
              <w:rPr>
                <w:sz w:val="24"/>
              </w:rPr>
              <w:t>3. Was the response you received easy to understand?</w:t>
            </w:r>
          </w:p>
        </w:tc>
      </w:tr>
      <w:tr>
        <w:trPr>
          <w:trHeight w:val="665" w:hRule="atLeast"/>
        </w:trPr>
        <w:tc>
          <w:tcPr>
            <w:tcW w:w="2101" w:type="dxa"/>
            <w:tcBorders>
              <w:top w:val="nil"/>
            </w:tcBorders>
            <w:shd w:val="clear" w:color="auto" w:fill="EDF1F8"/>
          </w:tcPr>
          <w:p>
            <w:pPr>
              <w:pStyle w:val="TableParagraph"/>
              <w:spacing w:before="195"/>
              <w:ind w:left="125"/>
              <w:rPr>
                <w:sz w:val="24"/>
              </w:rPr>
            </w:pPr>
            <w:r>
              <w:rPr>
                <w:sz w:val="24"/>
              </w:rPr>
              <w:t>Very</w:t>
            </w:r>
            <w:r>
              <w:rPr>
                <w:spacing w:val="-2"/>
                <w:sz w:val="24"/>
              </w:rPr>
              <w:t> </w:t>
            </w:r>
            <w:r>
              <w:rPr>
                <w:spacing w:val="-4"/>
                <w:sz w:val="24"/>
              </w:rPr>
              <w:t>easy</w:t>
            </w:r>
          </w:p>
        </w:tc>
        <w:tc>
          <w:tcPr>
            <w:tcW w:w="535" w:type="dxa"/>
            <w:tcBorders>
              <w:top w:val="nil"/>
              <w:right w:val="single" w:sz="36" w:space="0" w:color="DBE4F0"/>
            </w:tcBorders>
          </w:tcPr>
          <w:p>
            <w:pPr>
              <w:pStyle w:val="TableParagraph"/>
              <w:ind w:left="0"/>
              <w:rPr>
                <w:rFonts w:ascii="Times New Roman"/>
                <w:sz w:val="24"/>
              </w:rPr>
            </w:pPr>
          </w:p>
        </w:tc>
        <w:tc>
          <w:tcPr>
            <w:tcW w:w="295" w:type="dxa"/>
            <w:vMerge/>
            <w:tcBorders>
              <w:top w:val="nil"/>
              <w:left w:val="single" w:sz="36" w:space="0" w:color="DBE4F0"/>
              <w:bottom w:val="nil"/>
            </w:tcBorders>
          </w:tcPr>
          <w:p>
            <w:pPr>
              <w:rPr>
                <w:sz w:val="2"/>
                <w:szCs w:val="2"/>
              </w:rPr>
            </w:pPr>
          </w:p>
        </w:tc>
        <w:tc>
          <w:tcPr>
            <w:tcW w:w="2076" w:type="dxa"/>
            <w:tcBorders>
              <w:top w:val="nil"/>
            </w:tcBorders>
            <w:shd w:val="clear" w:color="auto" w:fill="EDF1F8"/>
          </w:tcPr>
          <w:p>
            <w:pPr>
              <w:pStyle w:val="TableParagraph"/>
              <w:tabs>
                <w:tab w:pos="1520" w:val="left" w:leader="none"/>
              </w:tabs>
              <w:spacing w:before="55"/>
              <w:ind w:left="130" w:right="75"/>
              <w:rPr>
                <w:sz w:val="24"/>
              </w:rPr>
            </w:pPr>
            <w:r>
              <w:rPr>
                <w:spacing w:val="-4"/>
                <w:sz w:val="24"/>
              </w:rPr>
              <w:t>Very</w:t>
            </w:r>
            <w:r>
              <w:rPr>
                <w:sz w:val="24"/>
              </w:rPr>
              <w:tab/>
            </w:r>
            <w:r>
              <w:rPr>
                <w:spacing w:val="-4"/>
                <w:sz w:val="24"/>
              </w:rPr>
              <w:t>well </w:t>
            </w:r>
            <w:r>
              <w:rPr>
                <w:spacing w:val="-2"/>
                <w:sz w:val="24"/>
              </w:rPr>
              <w:t>informed</w:t>
            </w:r>
          </w:p>
        </w:tc>
        <w:tc>
          <w:tcPr>
            <w:tcW w:w="590" w:type="dxa"/>
            <w:tcBorders>
              <w:top w:val="nil"/>
            </w:tcBorders>
          </w:tcPr>
          <w:p>
            <w:pPr>
              <w:pStyle w:val="TableParagraph"/>
              <w:ind w:left="0"/>
              <w:rPr>
                <w:rFonts w:ascii="Times New Roman"/>
                <w:sz w:val="24"/>
              </w:rPr>
            </w:pPr>
          </w:p>
        </w:tc>
        <w:tc>
          <w:tcPr>
            <w:tcW w:w="641" w:type="dxa"/>
            <w:vMerge/>
            <w:tcBorders>
              <w:top w:val="nil"/>
              <w:bottom w:val="nil"/>
            </w:tcBorders>
          </w:tcPr>
          <w:p>
            <w:pPr>
              <w:rPr>
                <w:sz w:val="2"/>
                <w:szCs w:val="2"/>
              </w:rPr>
            </w:pPr>
          </w:p>
        </w:tc>
        <w:tc>
          <w:tcPr>
            <w:tcW w:w="2141" w:type="dxa"/>
            <w:tcBorders>
              <w:top w:val="nil"/>
            </w:tcBorders>
            <w:shd w:val="clear" w:color="auto" w:fill="EDF1F8"/>
          </w:tcPr>
          <w:p>
            <w:pPr>
              <w:pStyle w:val="TableParagraph"/>
              <w:spacing w:before="195"/>
              <w:ind w:left="129"/>
              <w:rPr>
                <w:sz w:val="24"/>
              </w:rPr>
            </w:pPr>
            <w:r>
              <w:rPr>
                <w:sz w:val="24"/>
              </w:rPr>
              <w:t>Very</w:t>
            </w:r>
            <w:r>
              <w:rPr>
                <w:spacing w:val="-2"/>
                <w:sz w:val="24"/>
              </w:rPr>
              <w:t> </w:t>
            </w:r>
            <w:r>
              <w:rPr>
                <w:spacing w:val="-4"/>
                <w:sz w:val="24"/>
              </w:rPr>
              <w:t>easy</w:t>
            </w:r>
          </w:p>
        </w:tc>
        <w:tc>
          <w:tcPr>
            <w:tcW w:w="591" w:type="dxa"/>
            <w:tcBorders>
              <w:top w:val="nil"/>
            </w:tcBorders>
          </w:tcPr>
          <w:p>
            <w:pPr>
              <w:pStyle w:val="TableParagraph"/>
              <w:ind w:left="0"/>
              <w:rPr>
                <w:rFonts w:ascii="Times New Roman"/>
                <w:sz w:val="24"/>
              </w:rPr>
            </w:pPr>
          </w:p>
        </w:tc>
      </w:tr>
      <w:tr>
        <w:trPr>
          <w:trHeight w:val="565" w:hRule="atLeast"/>
        </w:trPr>
        <w:tc>
          <w:tcPr>
            <w:tcW w:w="2101" w:type="dxa"/>
            <w:shd w:val="clear" w:color="auto" w:fill="EDF1F8"/>
          </w:tcPr>
          <w:p>
            <w:pPr>
              <w:pStyle w:val="TableParagraph"/>
              <w:spacing w:before="145"/>
              <w:ind w:left="125"/>
              <w:rPr>
                <w:sz w:val="24"/>
              </w:rPr>
            </w:pPr>
            <w:r>
              <w:rPr>
                <w:spacing w:val="-4"/>
                <w:sz w:val="24"/>
              </w:rPr>
              <w:t>Easy</w:t>
            </w:r>
          </w:p>
        </w:tc>
        <w:tc>
          <w:tcPr>
            <w:tcW w:w="535" w:type="dxa"/>
            <w:tcBorders>
              <w:right w:val="single" w:sz="36" w:space="0" w:color="DBE4F0"/>
            </w:tcBorders>
          </w:tcPr>
          <w:p>
            <w:pPr>
              <w:pStyle w:val="TableParagraph"/>
              <w:ind w:left="0"/>
              <w:rPr>
                <w:rFonts w:ascii="Times New Roman"/>
                <w:sz w:val="24"/>
              </w:rPr>
            </w:pPr>
          </w:p>
        </w:tc>
        <w:tc>
          <w:tcPr>
            <w:tcW w:w="295" w:type="dxa"/>
            <w:vMerge/>
            <w:tcBorders>
              <w:top w:val="nil"/>
              <w:left w:val="single" w:sz="36" w:space="0" w:color="DBE4F0"/>
              <w:bottom w:val="nil"/>
            </w:tcBorders>
          </w:tcPr>
          <w:p>
            <w:pPr>
              <w:rPr>
                <w:sz w:val="2"/>
                <w:szCs w:val="2"/>
              </w:rPr>
            </w:pPr>
          </w:p>
        </w:tc>
        <w:tc>
          <w:tcPr>
            <w:tcW w:w="2076" w:type="dxa"/>
            <w:shd w:val="clear" w:color="auto" w:fill="EDF1F8"/>
          </w:tcPr>
          <w:p>
            <w:pPr>
              <w:pStyle w:val="TableParagraph"/>
              <w:spacing w:before="145"/>
              <w:ind w:left="130"/>
              <w:rPr>
                <w:sz w:val="24"/>
              </w:rPr>
            </w:pPr>
            <w:r>
              <w:rPr>
                <w:sz w:val="24"/>
              </w:rPr>
              <w:t>Well</w:t>
            </w:r>
            <w:r>
              <w:rPr>
                <w:spacing w:val="-1"/>
                <w:sz w:val="24"/>
              </w:rPr>
              <w:t> </w:t>
            </w:r>
            <w:r>
              <w:rPr>
                <w:spacing w:val="-2"/>
                <w:sz w:val="24"/>
              </w:rPr>
              <w:t>informed</w:t>
            </w:r>
          </w:p>
        </w:tc>
        <w:tc>
          <w:tcPr>
            <w:tcW w:w="590" w:type="dxa"/>
          </w:tcPr>
          <w:p>
            <w:pPr>
              <w:pStyle w:val="TableParagraph"/>
              <w:ind w:left="0"/>
              <w:rPr>
                <w:rFonts w:ascii="Times New Roman"/>
                <w:sz w:val="24"/>
              </w:rPr>
            </w:pPr>
          </w:p>
        </w:tc>
        <w:tc>
          <w:tcPr>
            <w:tcW w:w="641" w:type="dxa"/>
            <w:vMerge/>
            <w:tcBorders>
              <w:top w:val="nil"/>
              <w:bottom w:val="nil"/>
            </w:tcBorders>
          </w:tcPr>
          <w:p>
            <w:pPr>
              <w:rPr>
                <w:sz w:val="2"/>
                <w:szCs w:val="2"/>
              </w:rPr>
            </w:pPr>
          </w:p>
        </w:tc>
        <w:tc>
          <w:tcPr>
            <w:tcW w:w="2141" w:type="dxa"/>
            <w:shd w:val="clear" w:color="auto" w:fill="EDF1F8"/>
          </w:tcPr>
          <w:p>
            <w:pPr>
              <w:pStyle w:val="TableParagraph"/>
              <w:spacing w:before="145"/>
              <w:ind w:left="129"/>
              <w:rPr>
                <w:sz w:val="24"/>
              </w:rPr>
            </w:pPr>
            <w:r>
              <w:rPr>
                <w:spacing w:val="-4"/>
                <w:sz w:val="24"/>
              </w:rPr>
              <w:t>Easy</w:t>
            </w:r>
          </w:p>
        </w:tc>
        <w:tc>
          <w:tcPr>
            <w:tcW w:w="591" w:type="dxa"/>
          </w:tcPr>
          <w:p>
            <w:pPr>
              <w:pStyle w:val="TableParagraph"/>
              <w:ind w:left="0"/>
              <w:rPr>
                <w:rFonts w:ascii="Times New Roman"/>
                <w:sz w:val="24"/>
              </w:rPr>
            </w:pPr>
          </w:p>
        </w:tc>
      </w:tr>
      <w:tr>
        <w:trPr>
          <w:trHeight w:val="665" w:hRule="atLeast"/>
        </w:trPr>
        <w:tc>
          <w:tcPr>
            <w:tcW w:w="2101" w:type="dxa"/>
            <w:shd w:val="clear" w:color="auto" w:fill="EDF1F8"/>
          </w:tcPr>
          <w:p>
            <w:pPr>
              <w:pStyle w:val="TableParagraph"/>
              <w:spacing w:before="195"/>
              <w:ind w:left="125"/>
              <w:rPr>
                <w:sz w:val="24"/>
              </w:rPr>
            </w:pPr>
            <w:r>
              <w:rPr>
                <w:spacing w:val="-2"/>
                <w:sz w:val="24"/>
              </w:rPr>
              <w:t>Difficult</w:t>
            </w:r>
          </w:p>
        </w:tc>
        <w:tc>
          <w:tcPr>
            <w:tcW w:w="535" w:type="dxa"/>
            <w:tcBorders>
              <w:right w:val="single" w:sz="36" w:space="0" w:color="DBE4F0"/>
            </w:tcBorders>
          </w:tcPr>
          <w:p>
            <w:pPr>
              <w:pStyle w:val="TableParagraph"/>
              <w:ind w:left="0"/>
              <w:rPr>
                <w:rFonts w:ascii="Times New Roman"/>
                <w:sz w:val="24"/>
              </w:rPr>
            </w:pPr>
          </w:p>
        </w:tc>
        <w:tc>
          <w:tcPr>
            <w:tcW w:w="295" w:type="dxa"/>
            <w:vMerge/>
            <w:tcBorders>
              <w:top w:val="nil"/>
              <w:left w:val="single" w:sz="36" w:space="0" w:color="DBE4F0"/>
              <w:bottom w:val="nil"/>
            </w:tcBorders>
          </w:tcPr>
          <w:p>
            <w:pPr>
              <w:rPr>
                <w:sz w:val="2"/>
                <w:szCs w:val="2"/>
              </w:rPr>
            </w:pPr>
          </w:p>
        </w:tc>
        <w:tc>
          <w:tcPr>
            <w:tcW w:w="2076" w:type="dxa"/>
            <w:shd w:val="clear" w:color="auto" w:fill="EDF1F8"/>
          </w:tcPr>
          <w:p>
            <w:pPr>
              <w:pStyle w:val="TableParagraph"/>
              <w:tabs>
                <w:tab w:pos="1520" w:val="left" w:leader="none"/>
              </w:tabs>
              <w:spacing w:line="275" w:lineRule="exact" w:before="55"/>
              <w:ind w:left="130"/>
              <w:rPr>
                <w:sz w:val="24"/>
              </w:rPr>
            </w:pPr>
            <w:r>
              <w:rPr>
                <w:spacing w:val="-5"/>
                <w:sz w:val="24"/>
              </w:rPr>
              <w:t>Not</w:t>
            </w:r>
            <w:r>
              <w:rPr>
                <w:sz w:val="24"/>
              </w:rPr>
              <w:tab/>
            </w:r>
            <w:r>
              <w:rPr>
                <w:spacing w:val="-4"/>
                <w:sz w:val="24"/>
              </w:rPr>
              <w:t>well</w:t>
            </w:r>
          </w:p>
          <w:p>
            <w:pPr>
              <w:pStyle w:val="TableParagraph"/>
              <w:spacing w:line="275" w:lineRule="exact"/>
              <w:ind w:left="130"/>
              <w:rPr>
                <w:sz w:val="24"/>
              </w:rPr>
            </w:pPr>
            <w:r>
              <w:rPr>
                <w:spacing w:val="-2"/>
                <w:sz w:val="24"/>
              </w:rPr>
              <w:t>informed</w:t>
            </w:r>
          </w:p>
        </w:tc>
        <w:tc>
          <w:tcPr>
            <w:tcW w:w="590" w:type="dxa"/>
          </w:tcPr>
          <w:p>
            <w:pPr>
              <w:pStyle w:val="TableParagraph"/>
              <w:ind w:left="0"/>
              <w:rPr>
                <w:rFonts w:ascii="Times New Roman"/>
                <w:sz w:val="24"/>
              </w:rPr>
            </w:pPr>
          </w:p>
        </w:tc>
        <w:tc>
          <w:tcPr>
            <w:tcW w:w="641" w:type="dxa"/>
            <w:vMerge/>
            <w:tcBorders>
              <w:top w:val="nil"/>
              <w:bottom w:val="nil"/>
            </w:tcBorders>
          </w:tcPr>
          <w:p>
            <w:pPr>
              <w:rPr>
                <w:sz w:val="2"/>
                <w:szCs w:val="2"/>
              </w:rPr>
            </w:pPr>
          </w:p>
        </w:tc>
        <w:tc>
          <w:tcPr>
            <w:tcW w:w="2141" w:type="dxa"/>
            <w:shd w:val="clear" w:color="auto" w:fill="EDF1F8"/>
          </w:tcPr>
          <w:p>
            <w:pPr>
              <w:pStyle w:val="TableParagraph"/>
              <w:spacing w:before="195"/>
              <w:ind w:left="129"/>
              <w:rPr>
                <w:sz w:val="24"/>
              </w:rPr>
            </w:pPr>
            <w:r>
              <w:rPr>
                <w:spacing w:val="-2"/>
                <w:sz w:val="24"/>
              </w:rPr>
              <w:t>Difficult</w:t>
            </w:r>
          </w:p>
        </w:tc>
        <w:tc>
          <w:tcPr>
            <w:tcW w:w="591" w:type="dxa"/>
          </w:tcPr>
          <w:p>
            <w:pPr>
              <w:pStyle w:val="TableParagraph"/>
              <w:ind w:left="0"/>
              <w:rPr>
                <w:rFonts w:ascii="Times New Roman"/>
                <w:sz w:val="24"/>
              </w:rPr>
            </w:pPr>
          </w:p>
        </w:tc>
      </w:tr>
      <w:tr>
        <w:trPr>
          <w:trHeight w:val="665" w:hRule="atLeast"/>
        </w:trPr>
        <w:tc>
          <w:tcPr>
            <w:tcW w:w="2101" w:type="dxa"/>
            <w:shd w:val="clear" w:color="auto" w:fill="EDF1F8"/>
          </w:tcPr>
          <w:p>
            <w:pPr>
              <w:pStyle w:val="TableParagraph"/>
              <w:spacing w:before="195"/>
              <w:ind w:left="125"/>
              <w:rPr>
                <w:sz w:val="24"/>
              </w:rPr>
            </w:pPr>
            <w:r>
              <w:rPr>
                <w:sz w:val="24"/>
              </w:rPr>
              <w:t>Very</w:t>
            </w:r>
            <w:r>
              <w:rPr>
                <w:spacing w:val="-4"/>
                <w:sz w:val="24"/>
              </w:rPr>
              <w:t> </w:t>
            </w:r>
            <w:r>
              <w:rPr>
                <w:spacing w:val="-2"/>
                <w:sz w:val="24"/>
              </w:rPr>
              <w:t>difficult</w:t>
            </w:r>
          </w:p>
        </w:tc>
        <w:tc>
          <w:tcPr>
            <w:tcW w:w="535" w:type="dxa"/>
            <w:tcBorders>
              <w:right w:val="single" w:sz="36" w:space="0" w:color="DBE4F0"/>
            </w:tcBorders>
          </w:tcPr>
          <w:p>
            <w:pPr>
              <w:pStyle w:val="TableParagraph"/>
              <w:ind w:left="0"/>
              <w:rPr>
                <w:rFonts w:ascii="Times New Roman"/>
                <w:sz w:val="24"/>
              </w:rPr>
            </w:pPr>
          </w:p>
        </w:tc>
        <w:tc>
          <w:tcPr>
            <w:tcW w:w="295" w:type="dxa"/>
            <w:vMerge/>
            <w:tcBorders>
              <w:top w:val="nil"/>
              <w:left w:val="single" w:sz="36" w:space="0" w:color="DBE4F0"/>
              <w:bottom w:val="nil"/>
            </w:tcBorders>
          </w:tcPr>
          <w:p>
            <w:pPr>
              <w:rPr>
                <w:sz w:val="2"/>
                <w:szCs w:val="2"/>
              </w:rPr>
            </w:pPr>
          </w:p>
        </w:tc>
        <w:tc>
          <w:tcPr>
            <w:tcW w:w="2076" w:type="dxa"/>
            <w:shd w:val="clear" w:color="auto" w:fill="EDF1F8"/>
          </w:tcPr>
          <w:p>
            <w:pPr>
              <w:pStyle w:val="TableParagraph"/>
              <w:spacing w:before="55"/>
              <w:ind w:left="130" w:right="75"/>
              <w:rPr>
                <w:sz w:val="24"/>
              </w:rPr>
            </w:pPr>
            <w:r>
              <w:rPr>
                <w:sz w:val="24"/>
              </w:rPr>
              <w:t>Not</w:t>
            </w:r>
            <w:r>
              <w:rPr>
                <w:spacing w:val="40"/>
                <w:sz w:val="24"/>
              </w:rPr>
              <w:t> </w:t>
            </w:r>
            <w:r>
              <w:rPr>
                <w:sz w:val="24"/>
              </w:rPr>
              <w:t>informed</w:t>
            </w:r>
            <w:r>
              <w:rPr>
                <w:spacing w:val="40"/>
                <w:sz w:val="24"/>
              </w:rPr>
              <w:t> </w:t>
            </w:r>
            <w:r>
              <w:rPr>
                <w:sz w:val="24"/>
              </w:rPr>
              <w:t>at </w:t>
            </w:r>
            <w:r>
              <w:rPr>
                <w:spacing w:val="-4"/>
                <w:sz w:val="24"/>
              </w:rPr>
              <w:t>all</w:t>
            </w:r>
          </w:p>
        </w:tc>
        <w:tc>
          <w:tcPr>
            <w:tcW w:w="590" w:type="dxa"/>
          </w:tcPr>
          <w:p>
            <w:pPr>
              <w:pStyle w:val="TableParagraph"/>
              <w:ind w:left="0"/>
              <w:rPr>
                <w:rFonts w:ascii="Times New Roman"/>
                <w:sz w:val="24"/>
              </w:rPr>
            </w:pPr>
          </w:p>
        </w:tc>
        <w:tc>
          <w:tcPr>
            <w:tcW w:w="641" w:type="dxa"/>
            <w:vMerge/>
            <w:tcBorders>
              <w:top w:val="nil"/>
              <w:bottom w:val="nil"/>
            </w:tcBorders>
          </w:tcPr>
          <w:p>
            <w:pPr>
              <w:rPr>
                <w:sz w:val="2"/>
                <w:szCs w:val="2"/>
              </w:rPr>
            </w:pPr>
          </w:p>
        </w:tc>
        <w:tc>
          <w:tcPr>
            <w:tcW w:w="2141" w:type="dxa"/>
            <w:shd w:val="clear" w:color="auto" w:fill="EDF1F8"/>
          </w:tcPr>
          <w:p>
            <w:pPr>
              <w:pStyle w:val="TableParagraph"/>
              <w:spacing w:before="195"/>
              <w:ind w:left="129"/>
              <w:rPr>
                <w:sz w:val="24"/>
              </w:rPr>
            </w:pPr>
            <w:r>
              <w:rPr>
                <w:sz w:val="24"/>
              </w:rPr>
              <w:t>Very</w:t>
            </w:r>
            <w:r>
              <w:rPr>
                <w:spacing w:val="-4"/>
                <w:sz w:val="24"/>
              </w:rPr>
              <w:t> </w:t>
            </w:r>
            <w:r>
              <w:rPr>
                <w:spacing w:val="-2"/>
                <w:sz w:val="24"/>
              </w:rPr>
              <w:t>difficult</w:t>
            </w:r>
          </w:p>
        </w:tc>
        <w:tc>
          <w:tcPr>
            <w:tcW w:w="591" w:type="dxa"/>
          </w:tcPr>
          <w:p>
            <w:pPr>
              <w:pStyle w:val="TableParagraph"/>
              <w:ind w:left="0"/>
              <w:rPr>
                <w:rFonts w:ascii="Times New Roman"/>
                <w:sz w:val="24"/>
              </w:rPr>
            </w:pPr>
          </w:p>
        </w:tc>
      </w:tr>
    </w:tbl>
    <w:p>
      <w:pPr>
        <w:pStyle w:val="BodyText"/>
        <w:ind w:left="0"/>
        <w:rPr>
          <w:sz w:val="20"/>
        </w:rPr>
      </w:pPr>
    </w:p>
    <w:p>
      <w:pPr>
        <w:pStyle w:val="BodyText"/>
        <w:ind w:left="0"/>
        <w:rPr>
          <w:sz w:val="20"/>
        </w:rPr>
      </w:pPr>
    </w:p>
    <w:p>
      <w:pPr>
        <w:pStyle w:val="BodyText"/>
        <w:spacing w:before="116" w:after="1"/>
        <w:ind w:left="0"/>
        <w:rPr>
          <w:sz w:val="20"/>
        </w:rPr>
      </w:pPr>
    </w:p>
    <w:tbl>
      <w:tblPr>
        <w:tblW w:w="0" w:type="auto"/>
        <w:jc w:val="left"/>
        <w:tblInd w:w="508" w:type="dxa"/>
        <w:tblBorders>
          <w:top w:val="single" w:sz="24" w:space="0" w:color="DBE4F0"/>
          <w:left w:val="single" w:sz="24" w:space="0" w:color="DBE4F0"/>
          <w:bottom w:val="single" w:sz="24" w:space="0" w:color="DBE4F0"/>
          <w:right w:val="single" w:sz="24" w:space="0" w:color="DBE4F0"/>
          <w:insideH w:val="single" w:sz="24" w:space="0" w:color="DBE4F0"/>
          <w:insideV w:val="single" w:sz="24" w:space="0" w:color="DBE4F0"/>
        </w:tblBorders>
        <w:tblLayout w:type="fixed"/>
        <w:tblCellMar>
          <w:top w:w="0" w:type="dxa"/>
          <w:left w:w="0" w:type="dxa"/>
          <w:bottom w:w="0" w:type="dxa"/>
          <w:right w:w="0" w:type="dxa"/>
        </w:tblCellMar>
        <w:tblLook w:val="01E0"/>
      </w:tblPr>
      <w:tblGrid>
        <w:gridCol w:w="3707"/>
        <w:gridCol w:w="591"/>
        <w:gridCol w:w="646"/>
        <w:gridCol w:w="3437"/>
        <w:gridCol w:w="591"/>
      </w:tblGrid>
      <w:tr>
        <w:trPr>
          <w:trHeight w:val="925" w:hRule="atLeast"/>
        </w:trPr>
        <w:tc>
          <w:tcPr>
            <w:tcW w:w="4298" w:type="dxa"/>
            <w:gridSpan w:val="2"/>
            <w:tcBorders>
              <w:top w:val="nil"/>
              <w:bottom w:val="nil"/>
            </w:tcBorders>
            <w:shd w:val="clear" w:color="auto" w:fill="DBE4F0"/>
          </w:tcPr>
          <w:p>
            <w:pPr>
              <w:pStyle w:val="TableParagraph"/>
              <w:spacing w:line="242" w:lineRule="auto" w:before="115"/>
              <w:ind w:left="495" w:right="87" w:hanging="356"/>
              <w:rPr>
                <w:sz w:val="24"/>
              </w:rPr>
            </w:pPr>
            <w:r>
              <w:rPr>
                <w:sz w:val="24"/>
              </w:rPr>
              <w:t>4.</w:t>
            </w:r>
            <w:r>
              <w:rPr>
                <w:spacing w:val="40"/>
                <w:sz w:val="24"/>
              </w:rPr>
              <w:t> </w:t>
            </w:r>
            <w:r>
              <w:rPr>
                <w:sz w:val="24"/>
              </w:rPr>
              <w:t>Do you feel confident that we will learn from your complaint?</w:t>
            </w:r>
          </w:p>
        </w:tc>
        <w:tc>
          <w:tcPr>
            <w:tcW w:w="646" w:type="dxa"/>
            <w:vMerge w:val="restart"/>
            <w:tcBorders>
              <w:top w:val="nil"/>
              <w:bottom w:val="nil"/>
              <w:right w:val="single" w:sz="36" w:space="0" w:color="DBE4F0"/>
            </w:tcBorders>
          </w:tcPr>
          <w:p>
            <w:pPr>
              <w:pStyle w:val="TableParagraph"/>
              <w:ind w:left="0"/>
              <w:rPr>
                <w:rFonts w:ascii="Times New Roman"/>
                <w:sz w:val="24"/>
              </w:rPr>
            </w:pPr>
          </w:p>
        </w:tc>
        <w:tc>
          <w:tcPr>
            <w:tcW w:w="4028" w:type="dxa"/>
            <w:gridSpan w:val="2"/>
            <w:tcBorders>
              <w:top w:val="nil"/>
              <w:left w:val="single" w:sz="36" w:space="0" w:color="DBE4F0"/>
              <w:bottom w:val="nil"/>
            </w:tcBorders>
            <w:shd w:val="clear" w:color="auto" w:fill="DBE4F0"/>
          </w:tcPr>
          <w:p>
            <w:pPr>
              <w:pStyle w:val="TableParagraph"/>
              <w:spacing w:line="242" w:lineRule="auto" w:before="115"/>
              <w:ind w:left="478" w:right="86" w:hanging="355"/>
              <w:rPr>
                <w:sz w:val="24"/>
              </w:rPr>
            </w:pPr>
            <w:r>
              <w:rPr>
                <w:sz w:val="24"/>
              </w:rPr>
              <w:t>5.</w:t>
            </w:r>
            <w:r>
              <w:rPr>
                <w:spacing w:val="40"/>
                <w:sz w:val="24"/>
              </w:rPr>
              <w:t> </w:t>
            </w:r>
            <w:r>
              <w:rPr>
                <w:sz w:val="24"/>
              </w:rPr>
              <w:t>Overall, how</w:t>
            </w:r>
            <w:r>
              <w:rPr>
                <w:spacing w:val="36"/>
                <w:sz w:val="24"/>
              </w:rPr>
              <w:t> </w:t>
            </w:r>
            <w:r>
              <w:rPr>
                <w:sz w:val="24"/>
              </w:rPr>
              <w:t>well</w:t>
            </w:r>
            <w:r>
              <w:rPr>
                <w:spacing w:val="36"/>
                <w:sz w:val="24"/>
              </w:rPr>
              <w:t> </w:t>
            </w:r>
            <w:r>
              <w:rPr>
                <w:sz w:val="24"/>
              </w:rPr>
              <w:t>do</w:t>
            </w:r>
            <w:r>
              <w:rPr>
                <w:spacing w:val="36"/>
                <w:sz w:val="24"/>
              </w:rPr>
              <w:t> </w:t>
            </w:r>
            <w:r>
              <w:rPr>
                <w:sz w:val="24"/>
              </w:rPr>
              <w:t>you</w:t>
            </w:r>
            <w:r>
              <w:rPr>
                <w:spacing w:val="36"/>
                <w:sz w:val="24"/>
              </w:rPr>
              <w:t> </w:t>
            </w:r>
            <w:r>
              <w:rPr>
                <w:sz w:val="24"/>
              </w:rPr>
              <w:t>think your complaint was handled?</w:t>
            </w:r>
          </w:p>
        </w:tc>
      </w:tr>
      <w:tr>
        <w:trPr>
          <w:trHeight w:val="565" w:hRule="atLeast"/>
        </w:trPr>
        <w:tc>
          <w:tcPr>
            <w:tcW w:w="3707" w:type="dxa"/>
            <w:tcBorders>
              <w:top w:val="nil"/>
            </w:tcBorders>
            <w:shd w:val="clear" w:color="auto" w:fill="EDF1F8"/>
          </w:tcPr>
          <w:p>
            <w:pPr>
              <w:pStyle w:val="TableParagraph"/>
              <w:spacing w:before="145"/>
              <w:ind w:left="125"/>
              <w:rPr>
                <w:sz w:val="24"/>
              </w:rPr>
            </w:pPr>
            <w:r>
              <w:rPr>
                <w:sz w:val="24"/>
              </w:rPr>
              <w:t>Very</w:t>
            </w:r>
            <w:r>
              <w:rPr>
                <w:spacing w:val="-2"/>
                <w:sz w:val="24"/>
              </w:rPr>
              <w:t> confident</w:t>
            </w:r>
          </w:p>
        </w:tc>
        <w:tc>
          <w:tcPr>
            <w:tcW w:w="591" w:type="dxa"/>
            <w:tcBorders>
              <w:top w:val="nil"/>
            </w:tcBorders>
          </w:tcPr>
          <w:p>
            <w:pPr>
              <w:pStyle w:val="TableParagraph"/>
              <w:ind w:left="0"/>
              <w:rPr>
                <w:rFonts w:ascii="Times New Roman"/>
                <w:sz w:val="24"/>
              </w:rPr>
            </w:pPr>
          </w:p>
        </w:tc>
        <w:tc>
          <w:tcPr>
            <w:tcW w:w="646" w:type="dxa"/>
            <w:vMerge/>
            <w:tcBorders>
              <w:top w:val="nil"/>
              <w:bottom w:val="nil"/>
              <w:right w:val="single" w:sz="36" w:space="0" w:color="DBE4F0"/>
            </w:tcBorders>
          </w:tcPr>
          <w:p>
            <w:pPr>
              <w:rPr>
                <w:sz w:val="2"/>
                <w:szCs w:val="2"/>
              </w:rPr>
            </w:pPr>
          </w:p>
        </w:tc>
        <w:tc>
          <w:tcPr>
            <w:tcW w:w="3437" w:type="dxa"/>
            <w:tcBorders>
              <w:top w:val="nil"/>
              <w:left w:val="single" w:sz="36" w:space="0" w:color="DBE4F0"/>
            </w:tcBorders>
            <w:shd w:val="clear" w:color="auto" w:fill="EDF1F8"/>
          </w:tcPr>
          <w:p>
            <w:pPr>
              <w:pStyle w:val="TableParagraph"/>
              <w:spacing w:before="145"/>
              <w:ind w:left="108"/>
              <w:rPr>
                <w:sz w:val="24"/>
              </w:rPr>
            </w:pPr>
            <w:r>
              <w:rPr>
                <w:sz w:val="24"/>
              </w:rPr>
              <w:t>Very</w:t>
            </w:r>
            <w:r>
              <w:rPr>
                <w:spacing w:val="-2"/>
                <w:sz w:val="24"/>
              </w:rPr>
              <w:t> </w:t>
            </w:r>
            <w:r>
              <w:rPr>
                <w:spacing w:val="-4"/>
                <w:sz w:val="24"/>
              </w:rPr>
              <w:t>well</w:t>
            </w:r>
          </w:p>
        </w:tc>
        <w:tc>
          <w:tcPr>
            <w:tcW w:w="591" w:type="dxa"/>
            <w:tcBorders>
              <w:top w:val="nil"/>
            </w:tcBorders>
          </w:tcPr>
          <w:p>
            <w:pPr>
              <w:pStyle w:val="TableParagraph"/>
              <w:ind w:left="0"/>
              <w:rPr>
                <w:rFonts w:ascii="Times New Roman"/>
                <w:sz w:val="24"/>
              </w:rPr>
            </w:pPr>
          </w:p>
        </w:tc>
      </w:tr>
      <w:tr>
        <w:trPr>
          <w:trHeight w:val="560" w:hRule="atLeast"/>
        </w:trPr>
        <w:tc>
          <w:tcPr>
            <w:tcW w:w="3707" w:type="dxa"/>
            <w:shd w:val="clear" w:color="auto" w:fill="EDF1F8"/>
          </w:tcPr>
          <w:p>
            <w:pPr>
              <w:pStyle w:val="TableParagraph"/>
              <w:spacing w:before="140"/>
              <w:ind w:left="125"/>
              <w:rPr>
                <w:sz w:val="24"/>
              </w:rPr>
            </w:pPr>
            <w:r>
              <w:rPr>
                <w:sz w:val="24"/>
              </w:rPr>
              <w:t>Quite</w:t>
            </w:r>
            <w:r>
              <w:rPr>
                <w:spacing w:val="-3"/>
                <w:sz w:val="24"/>
              </w:rPr>
              <w:t> </w:t>
            </w:r>
            <w:r>
              <w:rPr>
                <w:spacing w:val="-2"/>
                <w:sz w:val="24"/>
              </w:rPr>
              <w:t>confident</w:t>
            </w:r>
          </w:p>
        </w:tc>
        <w:tc>
          <w:tcPr>
            <w:tcW w:w="591" w:type="dxa"/>
          </w:tcPr>
          <w:p>
            <w:pPr>
              <w:pStyle w:val="TableParagraph"/>
              <w:ind w:left="0"/>
              <w:rPr>
                <w:rFonts w:ascii="Times New Roman"/>
                <w:sz w:val="24"/>
              </w:rPr>
            </w:pPr>
          </w:p>
        </w:tc>
        <w:tc>
          <w:tcPr>
            <w:tcW w:w="646" w:type="dxa"/>
            <w:vMerge/>
            <w:tcBorders>
              <w:top w:val="nil"/>
              <w:bottom w:val="nil"/>
              <w:right w:val="single" w:sz="36" w:space="0" w:color="DBE4F0"/>
            </w:tcBorders>
          </w:tcPr>
          <w:p>
            <w:pPr>
              <w:rPr>
                <w:sz w:val="2"/>
                <w:szCs w:val="2"/>
              </w:rPr>
            </w:pPr>
          </w:p>
        </w:tc>
        <w:tc>
          <w:tcPr>
            <w:tcW w:w="3437" w:type="dxa"/>
            <w:tcBorders>
              <w:left w:val="single" w:sz="36" w:space="0" w:color="DBE4F0"/>
            </w:tcBorders>
            <w:shd w:val="clear" w:color="auto" w:fill="EDF1F8"/>
          </w:tcPr>
          <w:p>
            <w:pPr>
              <w:pStyle w:val="TableParagraph"/>
              <w:spacing w:before="140"/>
              <w:ind w:left="108"/>
              <w:rPr>
                <w:sz w:val="24"/>
              </w:rPr>
            </w:pPr>
            <w:r>
              <w:rPr>
                <w:sz w:val="24"/>
              </w:rPr>
              <w:t>Quite</w:t>
            </w:r>
            <w:r>
              <w:rPr>
                <w:spacing w:val="-5"/>
                <w:sz w:val="24"/>
              </w:rPr>
              <w:t> </w:t>
            </w:r>
            <w:r>
              <w:rPr>
                <w:spacing w:val="-4"/>
                <w:sz w:val="24"/>
              </w:rPr>
              <w:t>well</w:t>
            </w:r>
          </w:p>
        </w:tc>
        <w:tc>
          <w:tcPr>
            <w:tcW w:w="591" w:type="dxa"/>
          </w:tcPr>
          <w:p>
            <w:pPr>
              <w:pStyle w:val="TableParagraph"/>
              <w:ind w:left="0"/>
              <w:rPr>
                <w:rFonts w:ascii="Times New Roman"/>
                <w:sz w:val="24"/>
              </w:rPr>
            </w:pPr>
          </w:p>
        </w:tc>
      </w:tr>
      <w:tr>
        <w:trPr>
          <w:trHeight w:val="565" w:hRule="atLeast"/>
        </w:trPr>
        <w:tc>
          <w:tcPr>
            <w:tcW w:w="3707" w:type="dxa"/>
            <w:shd w:val="clear" w:color="auto" w:fill="EDF1F8"/>
          </w:tcPr>
          <w:p>
            <w:pPr>
              <w:pStyle w:val="TableParagraph"/>
              <w:spacing w:before="145"/>
              <w:ind w:left="125"/>
              <w:rPr>
                <w:sz w:val="24"/>
              </w:rPr>
            </w:pPr>
            <w:r>
              <w:rPr>
                <w:sz w:val="24"/>
              </w:rPr>
              <w:t>Not</w:t>
            </w:r>
            <w:r>
              <w:rPr>
                <w:spacing w:val="-4"/>
                <w:sz w:val="24"/>
              </w:rPr>
              <w:t> </w:t>
            </w:r>
            <w:r>
              <w:rPr>
                <w:sz w:val="24"/>
              </w:rPr>
              <w:t>very </w:t>
            </w:r>
            <w:r>
              <w:rPr>
                <w:spacing w:val="-2"/>
                <w:sz w:val="24"/>
              </w:rPr>
              <w:t>confident</w:t>
            </w:r>
          </w:p>
        </w:tc>
        <w:tc>
          <w:tcPr>
            <w:tcW w:w="591" w:type="dxa"/>
          </w:tcPr>
          <w:p>
            <w:pPr>
              <w:pStyle w:val="TableParagraph"/>
              <w:ind w:left="0"/>
              <w:rPr>
                <w:rFonts w:ascii="Times New Roman"/>
                <w:sz w:val="24"/>
              </w:rPr>
            </w:pPr>
          </w:p>
        </w:tc>
        <w:tc>
          <w:tcPr>
            <w:tcW w:w="646" w:type="dxa"/>
            <w:vMerge/>
            <w:tcBorders>
              <w:top w:val="nil"/>
              <w:bottom w:val="nil"/>
              <w:right w:val="single" w:sz="36" w:space="0" w:color="DBE4F0"/>
            </w:tcBorders>
          </w:tcPr>
          <w:p>
            <w:pPr>
              <w:rPr>
                <w:sz w:val="2"/>
                <w:szCs w:val="2"/>
              </w:rPr>
            </w:pPr>
          </w:p>
        </w:tc>
        <w:tc>
          <w:tcPr>
            <w:tcW w:w="3437" w:type="dxa"/>
            <w:tcBorders>
              <w:left w:val="single" w:sz="36" w:space="0" w:color="DBE4F0"/>
            </w:tcBorders>
            <w:shd w:val="clear" w:color="auto" w:fill="EDF1F8"/>
          </w:tcPr>
          <w:p>
            <w:pPr>
              <w:pStyle w:val="TableParagraph"/>
              <w:spacing w:before="145"/>
              <w:ind w:left="108"/>
              <w:rPr>
                <w:sz w:val="24"/>
              </w:rPr>
            </w:pPr>
            <w:r>
              <w:rPr>
                <w:spacing w:val="-2"/>
                <w:sz w:val="24"/>
              </w:rPr>
              <w:t>Poorly</w:t>
            </w:r>
          </w:p>
        </w:tc>
        <w:tc>
          <w:tcPr>
            <w:tcW w:w="591" w:type="dxa"/>
          </w:tcPr>
          <w:p>
            <w:pPr>
              <w:pStyle w:val="TableParagraph"/>
              <w:ind w:left="0"/>
              <w:rPr>
                <w:rFonts w:ascii="Times New Roman"/>
                <w:sz w:val="24"/>
              </w:rPr>
            </w:pPr>
          </w:p>
        </w:tc>
      </w:tr>
      <w:tr>
        <w:trPr>
          <w:trHeight w:val="565" w:hRule="atLeast"/>
        </w:trPr>
        <w:tc>
          <w:tcPr>
            <w:tcW w:w="3707" w:type="dxa"/>
            <w:shd w:val="clear" w:color="auto" w:fill="EDF1F8"/>
          </w:tcPr>
          <w:p>
            <w:pPr>
              <w:pStyle w:val="TableParagraph"/>
              <w:spacing w:before="145"/>
              <w:ind w:left="125"/>
              <w:rPr>
                <w:sz w:val="24"/>
              </w:rPr>
            </w:pPr>
            <w:r>
              <w:rPr>
                <w:sz w:val="24"/>
              </w:rPr>
              <w:t>Not</w:t>
            </w:r>
            <w:r>
              <w:rPr>
                <w:spacing w:val="-4"/>
                <w:sz w:val="24"/>
              </w:rPr>
              <w:t> </w:t>
            </w:r>
            <w:r>
              <w:rPr>
                <w:sz w:val="24"/>
              </w:rPr>
              <w:t>confident</w:t>
            </w:r>
            <w:r>
              <w:rPr>
                <w:spacing w:val="-2"/>
                <w:sz w:val="24"/>
              </w:rPr>
              <w:t> </w:t>
            </w:r>
            <w:r>
              <w:rPr>
                <w:sz w:val="24"/>
              </w:rPr>
              <w:t>at</w:t>
            </w:r>
            <w:r>
              <w:rPr>
                <w:spacing w:val="-2"/>
                <w:sz w:val="24"/>
              </w:rPr>
              <w:t> </w:t>
            </w:r>
            <w:r>
              <w:rPr>
                <w:spacing w:val="-5"/>
                <w:sz w:val="24"/>
              </w:rPr>
              <w:t>all</w:t>
            </w:r>
          </w:p>
        </w:tc>
        <w:tc>
          <w:tcPr>
            <w:tcW w:w="591" w:type="dxa"/>
          </w:tcPr>
          <w:p>
            <w:pPr>
              <w:pStyle w:val="TableParagraph"/>
              <w:ind w:left="0"/>
              <w:rPr>
                <w:rFonts w:ascii="Times New Roman"/>
                <w:sz w:val="24"/>
              </w:rPr>
            </w:pPr>
          </w:p>
        </w:tc>
        <w:tc>
          <w:tcPr>
            <w:tcW w:w="646" w:type="dxa"/>
            <w:vMerge/>
            <w:tcBorders>
              <w:top w:val="nil"/>
              <w:bottom w:val="nil"/>
              <w:right w:val="single" w:sz="36" w:space="0" w:color="DBE4F0"/>
            </w:tcBorders>
          </w:tcPr>
          <w:p>
            <w:pPr>
              <w:rPr>
                <w:sz w:val="2"/>
                <w:szCs w:val="2"/>
              </w:rPr>
            </w:pPr>
          </w:p>
        </w:tc>
        <w:tc>
          <w:tcPr>
            <w:tcW w:w="3437" w:type="dxa"/>
            <w:tcBorders>
              <w:left w:val="single" w:sz="36" w:space="0" w:color="DBE4F0"/>
            </w:tcBorders>
            <w:shd w:val="clear" w:color="auto" w:fill="EDF1F8"/>
          </w:tcPr>
          <w:p>
            <w:pPr>
              <w:pStyle w:val="TableParagraph"/>
              <w:spacing w:before="145"/>
              <w:ind w:left="108"/>
              <w:rPr>
                <w:sz w:val="24"/>
              </w:rPr>
            </w:pPr>
            <w:r>
              <w:rPr>
                <w:sz w:val="24"/>
              </w:rPr>
              <w:t>Very</w:t>
            </w:r>
            <w:r>
              <w:rPr>
                <w:spacing w:val="-2"/>
                <w:sz w:val="24"/>
              </w:rPr>
              <w:t> poorly</w:t>
            </w:r>
          </w:p>
        </w:tc>
        <w:tc>
          <w:tcPr>
            <w:tcW w:w="591" w:type="dxa"/>
          </w:tcPr>
          <w:p>
            <w:pPr>
              <w:pStyle w:val="TableParagraph"/>
              <w:ind w:left="0"/>
              <w:rPr>
                <w:rFonts w:ascii="Times New Roman"/>
                <w:sz w:val="24"/>
              </w:rPr>
            </w:pPr>
          </w:p>
        </w:tc>
      </w:tr>
    </w:tbl>
    <w:p>
      <w:pPr>
        <w:pStyle w:val="TableParagraph"/>
        <w:spacing w:after="0"/>
        <w:rPr>
          <w:rFonts w:ascii="Times New Roman"/>
          <w:sz w:val="24"/>
        </w:rPr>
        <w:sectPr>
          <w:pgSz w:w="11910" w:h="16840"/>
          <w:pgMar w:header="944" w:footer="1176" w:top="1800" w:bottom="1380" w:left="992" w:right="566"/>
        </w:sectPr>
      </w:pPr>
    </w:p>
    <w:p>
      <w:pPr>
        <w:pStyle w:val="BodyText"/>
        <w:spacing w:before="9"/>
        <w:ind w:left="0"/>
        <w:rPr>
          <w:sz w:val="3"/>
        </w:rPr>
      </w:pPr>
    </w:p>
    <w:p>
      <w:pPr>
        <w:spacing w:line="240" w:lineRule="auto"/>
        <w:ind w:left="448" w:right="0" w:firstLine="0"/>
        <w:rPr>
          <w:sz w:val="20"/>
        </w:rPr>
      </w:pPr>
      <w:r>
        <w:rPr>
          <w:sz w:val="20"/>
        </w:rPr>
        <mc:AlternateContent>
          <mc:Choice Requires="wps">
            <w:drawing>
              <wp:inline distT="0" distB="0" distL="0" distR="0">
                <wp:extent cx="5734050" cy="2649220"/>
                <wp:effectExtent l="0" t="0" r="0" b="8255"/>
                <wp:docPr id="11" name="Group 11"/>
                <wp:cNvGraphicFramePr>
                  <a:graphicFrameLocks/>
                </wp:cNvGraphicFramePr>
                <a:graphic>
                  <a:graphicData uri="http://schemas.microsoft.com/office/word/2010/wordprocessingGroup">
                    <wpg:wgp>
                      <wpg:cNvPr id="11" name="Group 11"/>
                      <wpg:cNvGrpSpPr/>
                      <wpg:grpSpPr>
                        <a:xfrm>
                          <a:off x="0" y="0"/>
                          <a:ext cx="5734050" cy="2649220"/>
                          <a:chExt cx="5734050" cy="2649220"/>
                        </a:xfrm>
                      </wpg:grpSpPr>
                      <wps:wsp>
                        <wps:cNvPr id="12" name="Graphic 12"/>
                        <wps:cNvSpPr/>
                        <wps:spPr>
                          <a:xfrm>
                            <a:off x="0" y="0"/>
                            <a:ext cx="5734050" cy="2649220"/>
                          </a:xfrm>
                          <a:custGeom>
                            <a:avLst/>
                            <a:gdLst/>
                            <a:ahLst/>
                            <a:cxnLst/>
                            <a:rect l="l" t="t" r="r" b="b"/>
                            <a:pathLst>
                              <a:path w="5734050" h="2649220">
                                <a:moveTo>
                                  <a:pt x="5733478" y="0"/>
                                </a:moveTo>
                                <a:lnTo>
                                  <a:pt x="5695378" y="0"/>
                                </a:lnTo>
                                <a:lnTo>
                                  <a:pt x="5695378" y="38100"/>
                                </a:lnTo>
                                <a:lnTo>
                                  <a:pt x="5695378" y="72961"/>
                                </a:lnTo>
                                <a:lnTo>
                                  <a:pt x="5695378" y="863854"/>
                                </a:lnTo>
                                <a:lnTo>
                                  <a:pt x="38100" y="863854"/>
                                </a:lnTo>
                                <a:lnTo>
                                  <a:pt x="38100" y="73025"/>
                                </a:lnTo>
                                <a:lnTo>
                                  <a:pt x="38100" y="38100"/>
                                </a:lnTo>
                                <a:lnTo>
                                  <a:pt x="38100" y="0"/>
                                </a:lnTo>
                                <a:lnTo>
                                  <a:pt x="0" y="0"/>
                                </a:lnTo>
                                <a:lnTo>
                                  <a:pt x="0" y="2648839"/>
                                </a:lnTo>
                                <a:lnTo>
                                  <a:pt x="38100" y="2648839"/>
                                </a:lnTo>
                                <a:lnTo>
                                  <a:pt x="5695315" y="2648839"/>
                                </a:lnTo>
                                <a:lnTo>
                                  <a:pt x="5695315" y="2610739"/>
                                </a:lnTo>
                                <a:lnTo>
                                  <a:pt x="38100" y="2610739"/>
                                </a:lnTo>
                                <a:lnTo>
                                  <a:pt x="38100" y="971804"/>
                                </a:lnTo>
                                <a:lnTo>
                                  <a:pt x="38100" y="936879"/>
                                </a:lnTo>
                                <a:lnTo>
                                  <a:pt x="5695315" y="936879"/>
                                </a:lnTo>
                                <a:lnTo>
                                  <a:pt x="5695315" y="898779"/>
                                </a:lnTo>
                                <a:lnTo>
                                  <a:pt x="5695378" y="971804"/>
                                </a:lnTo>
                                <a:lnTo>
                                  <a:pt x="5695378" y="2610739"/>
                                </a:lnTo>
                                <a:lnTo>
                                  <a:pt x="5695378" y="2648839"/>
                                </a:lnTo>
                                <a:lnTo>
                                  <a:pt x="5733478" y="2648839"/>
                                </a:lnTo>
                                <a:lnTo>
                                  <a:pt x="5733478" y="2610739"/>
                                </a:lnTo>
                                <a:lnTo>
                                  <a:pt x="5733478" y="971804"/>
                                </a:lnTo>
                                <a:lnTo>
                                  <a:pt x="5733478" y="898779"/>
                                </a:lnTo>
                                <a:lnTo>
                                  <a:pt x="5733478" y="73025"/>
                                </a:lnTo>
                                <a:lnTo>
                                  <a:pt x="5733478" y="38100"/>
                                </a:lnTo>
                                <a:lnTo>
                                  <a:pt x="5733478" y="0"/>
                                </a:lnTo>
                                <a:close/>
                              </a:path>
                            </a:pathLst>
                          </a:custGeom>
                          <a:solidFill>
                            <a:srgbClr val="DBE4F0"/>
                          </a:solidFill>
                        </wps:spPr>
                        <wps:bodyPr wrap="square" lIns="0" tIns="0" rIns="0" bIns="0" rtlCol="0">
                          <a:prstTxWarp prst="textNoShape">
                            <a:avLst/>
                          </a:prstTxWarp>
                          <a:noAutofit/>
                        </wps:bodyPr>
                      </wps:wsp>
                      <wps:wsp>
                        <wps:cNvPr id="13" name="Textbox 13"/>
                        <wps:cNvSpPr txBox="1"/>
                        <wps:spPr>
                          <a:xfrm>
                            <a:off x="38100" y="0"/>
                            <a:ext cx="5657850" cy="864235"/>
                          </a:xfrm>
                          <a:prstGeom prst="rect">
                            <a:avLst/>
                          </a:prstGeom>
                          <a:solidFill>
                            <a:srgbClr val="DBE4F0"/>
                          </a:solidFill>
                        </wps:spPr>
                        <wps:txbx>
                          <w:txbxContent>
                            <w:p>
                              <w:pPr>
                                <w:spacing w:before="115"/>
                                <w:ind w:left="110" w:right="0" w:firstLine="0"/>
                                <w:jc w:val="both"/>
                                <w:rPr>
                                  <w:color w:val="000000"/>
                                  <w:sz w:val="24"/>
                                </w:rPr>
                              </w:pPr>
                              <w:r>
                                <w:rPr>
                                  <w:color w:val="000000"/>
                                  <w:sz w:val="24"/>
                                </w:rPr>
                                <w:t>6.</w:t>
                              </w:r>
                              <w:r>
                                <w:rPr>
                                  <w:color w:val="000000"/>
                                  <w:spacing w:val="74"/>
                                  <w:w w:val="150"/>
                                  <w:sz w:val="24"/>
                                </w:rPr>
                                <w:t> </w:t>
                              </w:r>
                              <w:r>
                                <w:rPr>
                                  <w:color w:val="000000"/>
                                  <w:sz w:val="24"/>
                                </w:rPr>
                                <w:t>Are</w:t>
                              </w:r>
                              <w:r>
                                <w:rPr>
                                  <w:color w:val="000000"/>
                                  <w:spacing w:val="-2"/>
                                  <w:sz w:val="24"/>
                                </w:rPr>
                                <w:t> </w:t>
                              </w:r>
                              <w:r>
                                <w:rPr>
                                  <w:color w:val="000000"/>
                                  <w:sz w:val="24"/>
                                </w:rPr>
                                <w:t>there</w:t>
                              </w:r>
                              <w:r>
                                <w:rPr>
                                  <w:color w:val="000000"/>
                                  <w:spacing w:val="-2"/>
                                  <w:sz w:val="24"/>
                                </w:rPr>
                                <w:t> </w:t>
                              </w:r>
                              <w:r>
                                <w:rPr>
                                  <w:color w:val="000000"/>
                                  <w:sz w:val="24"/>
                                </w:rPr>
                                <w:t>any</w:t>
                              </w:r>
                              <w:r>
                                <w:rPr>
                                  <w:color w:val="000000"/>
                                  <w:spacing w:val="-3"/>
                                  <w:sz w:val="24"/>
                                </w:rPr>
                                <w:t> </w:t>
                              </w:r>
                              <w:r>
                                <w:rPr>
                                  <w:color w:val="000000"/>
                                  <w:sz w:val="24"/>
                                </w:rPr>
                                <w:t>other</w:t>
                              </w:r>
                              <w:r>
                                <w:rPr>
                                  <w:color w:val="000000"/>
                                  <w:spacing w:val="-3"/>
                                  <w:sz w:val="24"/>
                                </w:rPr>
                                <w:t> </w:t>
                              </w:r>
                              <w:r>
                                <w:rPr>
                                  <w:color w:val="000000"/>
                                  <w:sz w:val="24"/>
                                </w:rPr>
                                <w:t>comments</w:t>
                              </w:r>
                              <w:r>
                                <w:rPr>
                                  <w:color w:val="000000"/>
                                  <w:spacing w:val="-3"/>
                                  <w:sz w:val="24"/>
                                </w:rPr>
                                <w:t> </w:t>
                              </w:r>
                              <w:r>
                                <w:rPr>
                                  <w:color w:val="000000"/>
                                  <w:sz w:val="24"/>
                                </w:rPr>
                                <w:t>you</w:t>
                              </w:r>
                              <w:r>
                                <w:rPr>
                                  <w:color w:val="000000"/>
                                  <w:spacing w:val="-2"/>
                                  <w:sz w:val="24"/>
                                </w:rPr>
                                <w:t> </w:t>
                              </w:r>
                              <w:r>
                                <w:rPr>
                                  <w:color w:val="000000"/>
                                  <w:sz w:val="24"/>
                                </w:rPr>
                                <w:t>would</w:t>
                              </w:r>
                              <w:r>
                                <w:rPr>
                                  <w:color w:val="000000"/>
                                  <w:spacing w:val="-3"/>
                                  <w:sz w:val="24"/>
                                </w:rPr>
                                <w:t> </w:t>
                              </w:r>
                              <w:r>
                                <w:rPr>
                                  <w:color w:val="000000"/>
                                  <w:sz w:val="24"/>
                                </w:rPr>
                                <w:t>like</w:t>
                              </w:r>
                              <w:r>
                                <w:rPr>
                                  <w:color w:val="000000"/>
                                  <w:spacing w:val="-2"/>
                                  <w:sz w:val="24"/>
                                </w:rPr>
                                <w:t> </w:t>
                              </w:r>
                              <w:r>
                                <w:rPr>
                                  <w:color w:val="000000"/>
                                  <w:sz w:val="24"/>
                                </w:rPr>
                                <w:t>to</w:t>
                              </w:r>
                              <w:r>
                                <w:rPr>
                                  <w:color w:val="000000"/>
                                  <w:spacing w:val="-2"/>
                                  <w:sz w:val="24"/>
                                </w:rPr>
                                <w:t> make?</w:t>
                              </w:r>
                            </w:p>
                            <w:p>
                              <w:pPr>
                                <w:spacing w:before="1"/>
                                <w:ind w:left="110" w:right="125" w:firstLine="0"/>
                                <w:jc w:val="both"/>
                                <w:rPr>
                                  <w:color w:val="000000"/>
                                  <w:sz w:val="20"/>
                                </w:rPr>
                              </w:pPr>
                              <w:r>
                                <w:rPr>
                                  <w:color w:val="000000"/>
                                  <w:sz w:val="20"/>
                                </w:rPr>
                                <w:t>Your feedback is important to us and can help us improve our processes. Unfortunately, we are unable to provide a formal response to comments made in this section. If you would like a formal response, please contact the Complaints Department directly.</w:t>
                              </w:r>
                            </w:p>
                          </w:txbxContent>
                        </wps:txbx>
                        <wps:bodyPr wrap="square" lIns="0" tIns="0" rIns="0" bIns="0" rtlCol="0">
                          <a:noAutofit/>
                        </wps:bodyPr>
                      </wps:wsp>
                    </wpg:wgp>
                  </a:graphicData>
                </a:graphic>
              </wp:inline>
            </w:drawing>
          </mc:Choice>
          <mc:Fallback>
            <w:pict>
              <v:group style="width:451.5pt;height:208.6pt;mso-position-horizontal-relative:char;mso-position-vertical-relative:line" id="docshapegroup7" coordorigin="0,0" coordsize="9030,4172">
                <v:shape style="position:absolute;left:0;top:0;width:9030;height:4172" id="docshape8" coordorigin="0,0" coordsize="9030,4172" path="m9029,0l8969,0,8969,60,8969,115,8969,1360,60,1360,60,115,60,60,60,0,0,0,0,4171,60,4171,8969,4171,8969,4111,60,4111,60,1530,60,1475,8969,1475,8969,1415,8969,1530,8969,4111,8969,4171,9029,4171,9029,4111,9029,1530,9029,1415,9029,115,9029,60,9029,0xe" filled="true" fillcolor="#dbe4f0" stroked="false">
                  <v:path arrowok="t"/>
                  <v:fill type="solid"/>
                </v:shape>
                <v:shape style="position:absolute;left:60;top:0;width:8910;height:1361" type="#_x0000_t202" id="docshape9" filled="true" fillcolor="#dbe4f0" stroked="false">
                  <v:textbox inset="0,0,0,0">
                    <w:txbxContent>
                      <w:p>
                        <w:pPr>
                          <w:spacing w:before="115"/>
                          <w:ind w:left="110" w:right="0" w:firstLine="0"/>
                          <w:jc w:val="both"/>
                          <w:rPr>
                            <w:color w:val="000000"/>
                            <w:sz w:val="24"/>
                          </w:rPr>
                        </w:pPr>
                        <w:r>
                          <w:rPr>
                            <w:color w:val="000000"/>
                            <w:sz w:val="24"/>
                          </w:rPr>
                          <w:t>6.</w:t>
                        </w:r>
                        <w:r>
                          <w:rPr>
                            <w:color w:val="000000"/>
                            <w:spacing w:val="74"/>
                            <w:w w:val="150"/>
                            <w:sz w:val="24"/>
                          </w:rPr>
                          <w:t> </w:t>
                        </w:r>
                        <w:r>
                          <w:rPr>
                            <w:color w:val="000000"/>
                            <w:sz w:val="24"/>
                          </w:rPr>
                          <w:t>Are</w:t>
                        </w:r>
                        <w:r>
                          <w:rPr>
                            <w:color w:val="000000"/>
                            <w:spacing w:val="-2"/>
                            <w:sz w:val="24"/>
                          </w:rPr>
                          <w:t> </w:t>
                        </w:r>
                        <w:r>
                          <w:rPr>
                            <w:color w:val="000000"/>
                            <w:sz w:val="24"/>
                          </w:rPr>
                          <w:t>there</w:t>
                        </w:r>
                        <w:r>
                          <w:rPr>
                            <w:color w:val="000000"/>
                            <w:spacing w:val="-2"/>
                            <w:sz w:val="24"/>
                          </w:rPr>
                          <w:t> </w:t>
                        </w:r>
                        <w:r>
                          <w:rPr>
                            <w:color w:val="000000"/>
                            <w:sz w:val="24"/>
                          </w:rPr>
                          <w:t>any</w:t>
                        </w:r>
                        <w:r>
                          <w:rPr>
                            <w:color w:val="000000"/>
                            <w:spacing w:val="-3"/>
                            <w:sz w:val="24"/>
                          </w:rPr>
                          <w:t> </w:t>
                        </w:r>
                        <w:r>
                          <w:rPr>
                            <w:color w:val="000000"/>
                            <w:sz w:val="24"/>
                          </w:rPr>
                          <w:t>other</w:t>
                        </w:r>
                        <w:r>
                          <w:rPr>
                            <w:color w:val="000000"/>
                            <w:spacing w:val="-3"/>
                            <w:sz w:val="24"/>
                          </w:rPr>
                          <w:t> </w:t>
                        </w:r>
                        <w:r>
                          <w:rPr>
                            <w:color w:val="000000"/>
                            <w:sz w:val="24"/>
                          </w:rPr>
                          <w:t>comments</w:t>
                        </w:r>
                        <w:r>
                          <w:rPr>
                            <w:color w:val="000000"/>
                            <w:spacing w:val="-3"/>
                            <w:sz w:val="24"/>
                          </w:rPr>
                          <w:t> </w:t>
                        </w:r>
                        <w:r>
                          <w:rPr>
                            <w:color w:val="000000"/>
                            <w:sz w:val="24"/>
                          </w:rPr>
                          <w:t>you</w:t>
                        </w:r>
                        <w:r>
                          <w:rPr>
                            <w:color w:val="000000"/>
                            <w:spacing w:val="-2"/>
                            <w:sz w:val="24"/>
                          </w:rPr>
                          <w:t> </w:t>
                        </w:r>
                        <w:r>
                          <w:rPr>
                            <w:color w:val="000000"/>
                            <w:sz w:val="24"/>
                          </w:rPr>
                          <w:t>would</w:t>
                        </w:r>
                        <w:r>
                          <w:rPr>
                            <w:color w:val="000000"/>
                            <w:spacing w:val="-3"/>
                            <w:sz w:val="24"/>
                          </w:rPr>
                          <w:t> </w:t>
                        </w:r>
                        <w:r>
                          <w:rPr>
                            <w:color w:val="000000"/>
                            <w:sz w:val="24"/>
                          </w:rPr>
                          <w:t>like</w:t>
                        </w:r>
                        <w:r>
                          <w:rPr>
                            <w:color w:val="000000"/>
                            <w:spacing w:val="-2"/>
                            <w:sz w:val="24"/>
                          </w:rPr>
                          <w:t> </w:t>
                        </w:r>
                        <w:r>
                          <w:rPr>
                            <w:color w:val="000000"/>
                            <w:sz w:val="24"/>
                          </w:rPr>
                          <w:t>to</w:t>
                        </w:r>
                        <w:r>
                          <w:rPr>
                            <w:color w:val="000000"/>
                            <w:spacing w:val="-2"/>
                            <w:sz w:val="24"/>
                          </w:rPr>
                          <w:t> make?</w:t>
                        </w:r>
                      </w:p>
                      <w:p>
                        <w:pPr>
                          <w:spacing w:before="1"/>
                          <w:ind w:left="110" w:right="125" w:firstLine="0"/>
                          <w:jc w:val="both"/>
                          <w:rPr>
                            <w:color w:val="000000"/>
                            <w:sz w:val="20"/>
                          </w:rPr>
                        </w:pPr>
                        <w:r>
                          <w:rPr>
                            <w:color w:val="000000"/>
                            <w:sz w:val="20"/>
                          </w:rPr>
                          <w:t>Your feedback is important to us and can help us improve our processes. Unfortunately, we are unable to provide a formal response to comments made in this section. If you would like a formal response, please contact the Complaints Department directly.</w:t>
                        </w:r>
                      </w:p>
                    </w:txbxContent>
                  </v:textbox>
                  <v:fill type="solid"/>
                  <w10:wrap type="none"/>
                </v:shape>
              </v:group>
            </w:pict>
          </mc:Fallback>
        </mc:AlternateContent>
      </w:r>
      <w:r>
        <w:rPr>
          <w:sz w:val="20"/>
        </w:rPr>
      </w:r>
    </w:p>
    <w:p>
      <w:pPr>
        <w:pStyle w:val="Heading2"/>
      </w:pPr>
      <w:r>
        <w:rPr/>
        <w:t>How</w:t>
      </w:r>
      <w:r>
        <w:rPr>
          <w:spacing w:val="-5"/>
        </w:rPr>
        <w:t> </w:t>
      </w:r>
      <w:r>
        <w:rPr/>
        <w:t>to submit</w:t>
      </w:r>
      <w:r>
        <w:rPr>
          <w:spacing w:val="1"/>
        </w:rPr>
        <w:t> </w:t>
      </w:r>
      <w:r>
        <w:rPr/>
        <w:t>this</w:t>
      </w:r>
      <w:r>
        <w:rPr>
          <w:spacing w:val="-6"/>
        </w:rPr>
        <w:t> </w:t>
      </w:r>
      <w:r>
        <w:rPr>
          <w:spacing w:val="-4"/>
        </w:rPr>
        <w:t>form</w:t>
      </w:r>
    </w:p>
    <w:p>
      <w:pPr>
        <w:pStyle w:val="Heading4"/>
        <w:spacing w:before="232"/>
      </w:pPr>
      <w:r>
        <w:rPr/>
        <w:t>In</w:t>
      </w:r>
      <w:r>
        <w:rPr>
          <w:spacing w:val="-6"/>
        </w:rPr>
        <w:t> </w:t>
      </w:r>
      <w:r>
        <w:rPr>
          <w:spacing w:val="-2"/>
        </w:rPr>
        <w:t>writing:</w:t>
      </w:r>
    </w:p>
    <w:p>
      <w:pPr>
        <w:pStyle w:val="BodyText"/>
        <w:spacing w:before="119"/>
      </w:pPr>
      <w:r>
        <w:rPr/>
        <w:t>Please</w:t>
      </w:r>
      <w:r>
        <w:rPr>
          <w:spacing w:val="-5"/>
        </w:rPr>
        <w:t> </w:t>
      </w:r>
      <w:r>
        <w:rPr/>
        <w:t>send</w:t>
      </w:r>
      <w:r>
        <w:rPr>
          <w:spacing w:val="-3"/>
        </w:rPr>
        <w:t> </w:t>
      </w:r>
      <w:r>
        <w:rPr/>
        <w:t>the</w:t>
      </w:r>
      <w:r>
        <w:rPr>
          <w:spacing w:val="-3"/>
        </w:rPr>
        <w:t> </w:t>
      </w:r>
      <w:r>
        <w:rPr/>
        <w:t>completed</w:t>
      </w:r>
      <w:r>
        <w:rPr>
          <w:spacing w:val="-3"/>
        </w:rPr>
        <w:t> </w:t>
      </w:r>
      <w:r>
        <w:rPr/>
        <w:t>form</w:t>
      </w:r>
      <w:r>
        <w:rPr>
          <w:spacing w:val="-4"/>
        </w:rPr>
        <w:t> </w:t>
      </w:r>
      <w:r>
        <w:rPr/>
        <w:t>to</w:t>
      </w:r>
      <w:r>
        <w:rPr>
          <w:spacing w:val="-3"/>
        </w:rPr>
        <w:t> </w:t>
      </w:r>
      <w:r>
        <w:rPr/>
        <w:t>our</w:t>
      </w:r>
      <w:r>
        <w:rPr>
          <w:spacing w:val="-4"/>
        </w:rPr>
        <w:t> </w:t>
      </w:r>
      <w:r>
        <w:rPr/>
        <w:t>Complaints</w:t>
      </w:r>
      <w:r>
        <w:rPr>
          <w:spacing w:val="-3"/>
        </w:rPr>
        <w:t> </w:t>
      </w:r>
      <w:r>
        <w:rPr>
          <w:spacing w:val="-2"/>
        </w:rPr>
        <w:t>Department:</w:t>
      </w:r>
    </w:p>
    <w:p>
      <w:pPr>
        <w:spacing w:line="321" w:lineRule="exact" w:before="251"/>
        <w:ind w:left="1168" w:right="0" w:firstLine="0"/>
        <w:jc w:val="left"/>
        <w:rPr>
          <w:sz w:val="28"/>
        </w:rPr>
      </w:pPr>
      <w:r>
        <w:rPr>
          <w:sz w:val="28"/>
        </w:rPr>
        <w:t>Complaints</w:t>
      </w:r>
      <w:r>
        <w:rPr>
          <w:spacing w:val="-4"/>
          <w:sz w:val="28"/>
        </w:rPr>
        <w:t> </w:t>
      </w:r>
      <w:r>
        <w:rPr>
          <w:spacing w:val="-2"/>
          <w:sz w:val="28"/>
        </w:rPr>
        <w:t>Department</w:t>
      </w:r>
    </w:p>
    <w:p>
      <w:pPr>
        <w:spacing w:line="244" w:lineRule="auto" w:before="0"/>
        <w:ind w:left="1168" w:right="2814" w:firstLine="0"/>
        <w:jc w:val="left"/>
        <w:rPr>
          <w:sz w:val="28"/>
        </w:rPr>
      </w:pPr>
      <w:r>
        <w:rPr>
          <w:sz w:val="28"/>
        </w:rPr>
        <w:t>Leeds</w:t>
      </w:r>
      <w:r>
        <w:rPr>
          <w:spacing w:val="-6"/>
          <w:sz w:val="28"/>
        </w:rPr>
        <w:t> </w:t>
      </w:r>
      <w:r>
        <w:rPr>
          <w:sz w:val="28"/>
        </w:rPr>
        <w:t>and</w:t>
      </w:r>
      <w:r>
        <w:rPr>
          <w:spacing w:val="-7"/>
          <w:sz w:val="28"/>
        </w:rPr>
        <w:t> </w:t>
      </w:r>
      <w:r>
        <w:rPr>
          <w:sz w:val="28"/>
        </w:rPr>
        <w:t>York</w:t>
      </w:r>
      <w:r>
        <w:rPr>
          <w:spacing w:val="-6"/>
          <w:sz w:val="28"/>
        </w:rPr>
        <w:t> </w:t>
      </w:r>
      <w:r>
        <w:rPr>
          <w:sz w:val="28"/>
        </w:rPr>
        <w:t>Partnership</w:t>
      </w:r>
      <w:r>
        <w:rPr>
          <w:spacing w:val="-7"/>
          <w:sz w:val="28"/>
        </w:rPr>
        <w:t> </w:t>
      </w:r>
      <w:r>
        <w:rPr>
          <w:sz w:val="28"/>
        </w:rPr>
        <w:t>NHS</w:t>
      </w:r>
      <w:r>
        <w:rPr>
          <w:spacing w:val="-8"/>
          <w:sz w:val="28"/>
        </w:rPr>
        <w:t> </w:t>
      </w:r>
      <w:r>
        <w:rPr>
          <w:sz w:val="28"/>
        </w:rPr>
        <w:t>Foundation</w:t>
      </w:r>
      <w:r>
        <w:rPr>
          <w:spacing w:val="-8"/>
          <w:sz w:val="28"/>
        </w:rPr>
        <w:t> </w:t>
      </w:r>
      <w:r>
        <w:rPr>
          <w:sz w:val="28"/>
        </w:rPr>
        <w:t>Trust Main House - St Mary's House</w:t>
      </w:r>
    </w:p>
    <w:p>
      <w:pPr>
        <w:spacing w:line="276" w:lineRule="auto" w:before="43"/>
        <w:ind w:left="1248" w:right="6579" w:hanging="80"/>
        <w:jc w:val="left"/>
        <w:rPr>
          <w:sz w:val="28"/>
        </w:rPr>
      </w:pPr>
      <w:r>
        <w:rPr>
          <w:sz w:val="28"/>
        </w:rPr>
        <w:t>St</w:t>
      </w:r>
      <w:r>
        <w:rPr>
          <w:spacing w:val="-14"/>
          <w:sz w:val="28"/>
        </w:rPr>
        <w:t> </w:t>
      </w:r>
      <w:r>
        <w:rPr>
          <w:sz w:val="28"/>
        </w:rPr>
        <w:t>Mary's</w:t>
      </w:r>
      <w:r>
        <w:rPr>
          <w:spacing w:val="-20"/>
          <w:sz w:val="28"/>
        </w:rPr>
        <w:t> </w:t>
      </w:r>
      <w:r>
        <w:rPr>
          <w:sz w:val="28"/>
        </w:rPr>
        <w:t>Road </w:t>
      </w:r>
      <w:r>
        <w:rPr>
          <w:spacing w:val="-2"/>
          <w:sz w:val="28"/>
        </w:rPr>
        <w:t>Leeds</w:t>
      </w:r>
    </w:p>
    <w:p>
      <w:pPr>
        <w:spacing w:before="0"/>
        <w:ind w:left="1248" w:right="0" w:firstLine="0"/>
        <w:jc w:val="left"/>
        <w:rPr>
          <w:sz w:val="28"/>
        </w:rPr>
      </w:pPr>
      <w:r>
        <w:rPr>
          <w:sz w:val="28"/>
        </w:rPr>
        <w:t>LS7</w:t>
      </w:r>
      <w:r>
        <w:rPr>
          <w:spacing w:val="-2"/>
          <w:sz w:val="28"/>
        </w:rPr>
        <w:t> </w:t>
      </w:r>
      <w:r>
        <w:rPr>
          <w:spacing w:val="-5"/>
          <w:sz w:val="28"/>
        </w:rPr>
        <w:t>3JX</w:t>
      </w:r>
    </w:p>
    <w:p>
      <w:pPr>
        <w:pStyle w:val="BodyText"/>
        <w:spacing w:before="178"/>
        <w:ind w:left="0"/>
        <w:rPr>
          <w:sz w:val="28"/>
        </w:rPr>
      </w:pPr>
    </w:p>
    <w:p>
      <w:pPr>
        <w:pStyle w:val="Heading4"/>
      </w:pPr>
      <w:r>
        <w:rPr/>
        <w:t>By</w:t>
      </w:r>
      <w:r>
        <w:rPr>
          <w:spacing w:val="-7"/>
        </w:rPr>
        <w:t> </w:t>
      </w:r>
      <w:r>
        <w:rPr>
          <w:spacing w:val="-2"/>
        </w:rPr>
        <w:t>email:</w:t>
      </w:r>
    </w:p>
    <w:p>
      <w:pPr>
        <w:pStyle w:val="BodyText"/>
        <w:spacing w:line="288" w:lineRule="auto" w:before="119"/>
      </w:pPr>
      <w:r>
        <w:rPr/>
        <w:t>Once</w:t>
      </w:r>
      <w:r>
        <w:rPr>
          <w:spacing w:val="32"/>
        </w:rPr>
        <w:t> </w:t>
      </w:r>
      <w:r>
        <w:rPr/>
        <w:t>you</w:t>
      </w:r>
      <w:r>
        <w:rPr>
          <w:spacing w:val="32"/>
        </w:rPr>
        <w:t> </w:t>
      </w:r>
      <w:r>
        <w:rPr/>
        <w:t>have</w:t>
      </w:r>
      <w:r>
        <w:rPr>
          <w:spacing w:val="32"/>
        </w:rPr>
        <w:t> </w:t>
      </w:r>
      <w:r>
        <w:rPr/>
        <w:t>saved</w:t>
      </w:r>
      <w:r>
        <w:rPr>
          <w:spacing w:val="32"/>
        </w:rPr>
        <w:t> </w:t>
      </w:r>
      <w:r>
        <w:rPr/>
        <w:t>this</w:t>
      </w:r>
      <w:r>
        <w:rPr>
          <w:spacing w:val="32"/>
        </w:rPr>
        <w:t> </w:t>
      </w:r>
      <w:r>
        <w:rPr/>
        <w:t>form</w:t>
      </w:r>
      <w:r>
        <w:rPr>
          <w:spacing w:val="32"/>
        </w:rPr>
        <w:t> </w:t>
      </w:r>
      <w:r>
        <w:rPr/>
        <w:t>and</w:t>
      </w:r>
      <w:r>
        <w:rPr>
          <w:spacing w:val="28"/>
        </w:rPr>
        <w:t> </w:t>
      </w:r>
      <w:r>
        <w:rPr/>
        <w:t>attached</w:t>
      </w:r>
      <w:r>
        <w:rPr>
          <w:spacing w:val="28"/>
        </w:rPr>
        <w:t> </w:t>
      </w:r>
      <w:r>
        <w:rPr/>
        <w:t>it</w:t>
      </w:r>
      <w:r>
        <w:rPr>
          <w:spacing w:val="30"/>
        </w:rPr>
        <w:t> </w:t>
      </w:r>
      <w:r>
        <w:rPr/>
        <w:t>to</w:t>
      </w:r>
      <w:r>
        <w:rPr>
          <w:spacing w:val="32"/>
        </w:rPr>
        <w:t> </w:t>
      </w:r>
      <w:r>
        <w:rPr/>
        <w:t>an</w:t>
      </w:r>
      <w:r>
        <w:rPr>
          <w:spacing w:val="32"/>
        </w:rPr>
        <w:t> </w:t>
      </w:r>
      <w:r>
        <w:rPr/>
        <w:t>email,</w:t>
      </w:r>
      <w:r>
        <w:rPr>
          <w:spacing w:val="30"/>
        </w:rPr>
        <w:t> </w:t>
      </w:r>
      <w:r>
        <w:rPr/>
        <w:t>please</w:t>
      </w:r>
      <w:r>
        <w:rPr>
          <w:spacing w:val="32"/>
        </w:rPr>
        <w:t> </w:t>
      </w:r>
      <w:r>
        <w:rPr/>
        <w:t>send</w:t>
      </w:r>
      <w:r>
        <w:rPr>
          <w:spacing w:val="32"/>
        </w:rPr>
        <w:t> </w:t>
      </w:r>
      <w:r>
        <w:rPr/>
        <w:t>it</w:t>
      </w:r>
      <w:r>
        <w:rPr>
          <w:spacing w:val="30"/>
        </w:rPr>
        <w:t> </w:t>
      </w:r>
      <w:r>
        <w:rPr/>
        <w:t>to</w:t>
      </w:r>
      <w:r>
        <w:rPr>
          <w:spacing w:val="32"/>
        </w:rPr>
        <w:t> </w:t>
      </w:r>
      <w:r>
        <w:rPr/>
        <w:t>our Complaints Department:</w:t>
      </w:r>
    </w:p>
    <w:p>
      <w:pPr>
        <w:spacing w:before="251"/>
        <w:ind w:left="1168" w:right="0" w:firstLine="0"/>
        <w:jc w:val="left"/>
        <w:rPr>
          <w:sz w:val="28"/>
        </w:rPr>
      </w:pPr>
      <w:hyperlink r:id="rId13">
        <w:r>
          <w:rPr>
            <w:color w:val="0000FF"/>
            <w:spacing w:val="-2"/>
            <w:sz w:val="28"/>
            <w:u w:val="single" w:color="0000FF"/>
          </w:rPr>
          <w:t>complaints.lypft@nhs.net</w:t>
        </w:r>
      </w:hyperlink>
    </w:p>
    <w:p>
      <w:pPr>
        <w:pStyle w:val="BodyText"/>
        <w:spacing w:before="45"/>
        <w:ind w:left="0"/>
        <w:rPr>
          <w:sz w:val="40"/>
        </w:rPr>
      </w:pPr>
    </w:p>
    <w:p>
      <w:pPr>
        <w:pStyle w:val="Heading2"/>
        <w:jc w:val="both"/>
      </w:pPr>
      <w:r>
        <w:rPr/>
        <w:t>Help</w:t>
      </w:r>
      <w:r>
        <w:rPr>
          <w:spacing w:val="-2"/>
        </w:rPr>
        <w:t> </w:t>
      </w:r>
      <w:r>
        <w:rPr/>
        <w:t>and further</w:t>
      </w:r>
      <w:r>
        <w:rPr>
          <w:spacing w:val="-2"/>
        </w:rPr>
        <w:t> information</w:t>
      </w:r>
    </w:p>
    <w:p>
      <w:pPr>
        <w:pStyle w:val="BodyText"/>
        <w:spacing w:line="288" w:lineRule="auto" w:before="271"/>
        <w:ind w:right="871"/>
        <w:jc w:val="both"/>
      </w:pPr>
      <w:r>
        <w:rPr/>
        <w:t>You can find further information about the complaints process on our website at </w:t>
      </w:r>
      <w:hyperlink r:id="rId12">
        <w:r>
          <w:rPr>
            <w:color w:val="0000FF"/>
            <w:u w:val="single" w:color="0000FF"/>
          </w:rPr>
          <w:t>www.leedsandyorkpft.nhs.uk</w:t>
        </w:r>
      </w:hyperlink>
      <w:r>
        <w:rPr>
          <w:color w:val="0000FF"/>
        </w:rPr>
        <w:t> </w:t>
      </w:r>
      <w:r>
        <w:rPr/>
        <w:t>(please search for ‘Complaints’) or you can phone our Complaints Department on </w:t>
      </w:r>
      <w:r>
        <w:rPr>
          <w:rFonts w:ascii="Arial" w:hAnsi="Arial"/>
          <w:b/>
        </w:rPr>
        <w:t>0113 855 5955</w:t>
      </w:r>
      <w:r>
        <w:rPr/>
        <w:t>.</w:t>
      </w:r>
    </w:p>
    <w:p>
      <w:pPr>
        <w:pStyle w:val="BodyText"/>
        <w:spacing w:after="0" w:line="288" w:lineRule="auto"/>
        <w:jc w:val="both"/>
        <w:sectPr>
          <w:pgSz w:w="11910" w:h="16840"/>
          <w:pgMar w:header="944" w:footer="1176" w:top="1800" w:bottom="1380" w:left="992" w:right="566"/>
        </w:sectPr>
      </w:pPr>
    </w:p>
    <w:p>
      <w:pPr>
        <w:pStyle w:val="Heading4"/>
        <w:spacing w:before="44"/>
      </w:pPr>
      <w:r>
        <w:rPr/>
        <w:t>Appendix</w:t>
      </w:r>
      <w:r>
        <w:rPr>
          <w:spacing w:val="-5"/>
        </w:rPr>
        <w:t> </w:t>
      </w:r>
      <w:r>
        <w:rPr/>
        <w:t>F</w:t>
      </w:r>
      <w:r>
        <w:rPr>
          <w:spacing w:val="-1"/>
        </w:rPr>
        <w:t> </w:t>
      </w:r>
      <w:r>
        <w:rPr/>
        <w:t>–</w:t>
      </w:r>
      <w:r>
        <w:rPr>
          <w:spacing w:val="-3"/>
        </w:rPr>
        <w:t> </w:t>
      </w:r>
      <w:r>
        <w:rPr/>
        <w:t>Equality</w:t>
      </w:r>
      <w:r>
        <w:rPr>
          <w:spacing w:val="-4"/>
        </w:rPr>
        <w:t> </w:t>
      </w:r>
      <w:r>
        <w:rPr/>
        <w:t>gathering</w:t>
      </w:r>
      <w:r>
        <w:rPr>
          <w:spacing w:val="-2"/>
        </w:rPr>
        <w:t> </w:t>
      </w:r>
      <w:r>
        <w:rPr>
          <w:spacing w:val="-4"/>
        </w:rPr>
        <w:t>form</w:t>
      </w:r>
    </w:p>
    <w:p>
      <w:pPr>
        <w:pStyle w:val="BodyText"/>
        <w:spacing w:before="233"/>
        <w:ind w:left="0"/>
        <w:rPr>
          <w:rFonts w:ascii="Arial"/>
          <w:b/>
        </w:rPr>
      </w:pPr>
    </w:p>
    <w:p>
      <w:pPr>
        <w:spacing w:before="0"/>
        <w:ind w:left="448" w:right="0" w:firstLine="0"/>
        <w:jc w:val="left"/>
        <w:rPr>
          <w:rFonts w:ascii="Arial"/>
          <w:b/>
          <w:sz w:val="24"/>
        </w:rPr>
      </w:pPr>
      <w:r>
        <w:rPr>
          <w:rFonts w:ascii="Arial"/>
          <w:b/>
          <w:sz w:val="24"/>
          <w:u w:val="single"/>
        </w:rPr>
        <w:t>Equality</w:t>
      </w:r>
      <w:r>
        <w:rPr>
          <w:rFonts w:ascii="Arial"/>
          <w:b/>
          <w:spacing w:val="-9"/>
          <w:sz w:val="24"/>
          <w:u w:val="single"/>
        </w:rPr>
        <w:t> </w:t>
      </w:r>
      <w:r>
        <w:rPr>
          <w:rFonts w:ascii="Arial"/>
          <w:b/>
          <w:spacing w:val="-2"/>
          <w:sz w:val="24"/>
          <w:u w:val="single"/>
        </w:rPr>
        <w:t>Information</w:t>
      </w:r>
    </w:p>
    <w:p>
      <w:pPr>
        <w:spacing w:line="256" w:lineRule="auto" w:before="178"/>
        <w:ind w:left="448" w:right="871" w:firstLine="0"/>
        <w:jc w:val="both"/>
        <w:rPr>
          <w:sz w:val="22"/>
        </w:rPr>
      </w:pPr>
      <w:r>
        <w:rPr>
          <w:sz w:val="22"/>
        </w:rPr>
        <w:t>We understand that the questions in this form are personal. Please be assured that any information you provide will be kept strictly confidential. Your answers are confidential and used only to monitor and improve equality, accessibility and inclusion across our services.</w:t>
      </w:r>
    </w:p>
    <w:p>
      <w:pPr>
        <w:spacing w:line="256" w:lineRule="auto" w:before="163"/>
        <w:ind w:left="448" w:right="878" w:firstLine="0"/>
        <w:jc w:val="both"/>
        <w:rPr>
          <w:sz w:val="22"/>
        </w:rPr>
      </w:pPr>
      <w:r>
        <w:rPr>
          <w:sz w:val="22"/>
        </w:rPr>
        <w:t>We</w:t>
      </w:r>
      <w:r>
        <w:rPr>
          <w:spacing w:val="-16"/>
          <w:sz w:val="22"/>
        </w:rPr>
        <w:t> </w:t>
      </w:r>
      <w:r>
        <w:rPr>
          <w:sz w:val="22"/>
        </w:rPr>
        <w:t>collect</w:t>
      </w:r>
      <w:r>
        <w:rPr>
          <w:spacing w:val="-15"/>
          <w:sz w:val="22"/>
        </w:rPr>
        <w:t> </w:t>
      </w:r>
      <w:r>
        <w:rPr>
          <w:sz w:val="22"/>
        </w:rPr>
        <w:t>this</w:t>
      </w:r>
      <w:r>
        <w:rPr>
          <w:spacing w:val="-15"/>
          <w:sz w:val="22"/>
        </w:rPr>
        <w:t> </w:t>
      </w:r>
      <w:r>
        <w:rPr>
          <w:sz w:val="22"/>
        </w:rPr>
        <w:t>data</w:t>
      </w:r>
      <w:r>
        <w:rPr>
          <w:spacing w:val="-16"/>
          <w:sz w:val="22"/>
        </w:rPr>
        <w:t> </w:t>
      </w:r>
      <w:r>
        <w:rPr>
          <w:sz w:val="22"/>
        </w:rPr>
        <w:t>to</w:t>
      </w:r>
      <w:r>
        <w:rPr>
          <w:spacing w:val="-15"/>
          <w:sz w:val="22"/>
        </w:rPr>
        <w:t> </w:t>
      </w:r>
      <w:r>
        <w:rPr>
          <w:sz w:val="22"/>
        </w:rPr>
        <w:t>help</w:t>
      </w:r>
      <w:r>
        <w:rPr>
          <w:spacing w:val="-15"/>
          <w:sz w:val="22"/>
        </w:rPr>
        <w:t> </w:t>
      </w:r>
      <w:r>
        <w:rPr>
          <w:sz w:val="22"/>
        </w:rPr>
        <w:t>the</w:t>
      </w:r>
      <w:r>
        <w:rPr>
          <w:spacing w:val="-15"/>
          <w:sz w:val="22"/>
        </w:rPr>
        <w:t> </w:t>
      </w:r>
      <w:r>
        <w:rPr>
          <w:sz w:val="22"/>
        </w:rPr>
        <w:t>Trust</w:t>
      </w:r>
      <w:r>
        <w:rPr>
          <w:spacing w:val="-16"/>
          <w:sz w:val="22"/>
        </w:rPr>
        <w:t> </w:t>
      </w:r>
      <w:r>
        <w:rPr>
          <w:sz w:val="22"/>
        </w:rPr>
        <w:t>ensure</w:t>
      </w:r>
      <w:r>
        <w:rPr>
          <w:spacing w:val="-15"/>
          <w:sz w:val="22"/>
        </w:rPr>
        <w:t> </w:t>
      </w:r>
      <w:r>
        <w:rPr>
          <w:sz w:val="22"/>
        </w:rPr>
        <w:t>that</w:t>
      </w:r>
      <w:r>
        <w:rPr>
          <w:spacing w:val="-15"/>
          <w:sz w:val="22"/>
        </w:rPr>
        <w:t> </w:t>
      </w:r>
      <w:r>
        <w:rPr>
          <w:sz w:val="22"/>
        </w:rPr>
        <w:t>our</w:t>
      </w:r>
      <w:r>
        <w:rPr>
          <w:spacing w:val="-16"/>
          <w:sz w:val="22"/>
        </w:rPr>
        <w:t> </w:t>
      </w:r>
      <w:r>
        <w:rPr>
          <w:sz w:val="22"/>
        </w:rPr>
        <w:t>services</w:t>
      </w:r>
      <w:r>
        <w:rPr>
          <w:spacing w:val="-15"/>
          <w:sz w:val="22"/>
        </w:rPr>
        <w:t> </w:t>
      </w:r>
      <w:r>
        <w:rPr>
          <w:sz w:val="22"/>
        </w:rPr>
        <w:t>are</w:t>
      </w:r>
      <w:r>
        <w:rPr>
          <w:spacing w:val="-15"/>
          <w:sz w:val="22"/>
        </w:rPr>
        <w:t> </w:t>
      </w:r>
      <w:r>
        <w:rPr>
          <w:sz w:val="22"/>
        </w:rPr>
        <w:t>accessible,</w:t>
      </w:r>
      <w:r>
        <w:rPr>
          <w:spacing w:val="-15"/>
          <w:sz w:val="22"/>
        </w:rPr>
        <w:t> </w:t>
      </w:r>
      <w:r>
        <w:rPr>
          <w:sz w:val="22"/>
        </w:rPr>
        <w:t>fair,</w:t>
      </w:r>
      <w:r>
        <w:rPr>
          <w:spacing w:val="-16"/>
          <w:sz w:val="22"/>
        </w:rPr>
        <w:t> </w:t>
      </w:r>
      <w:r>
        <w:rPr>
          <w:sz w:val="22"/>
        </w:rPr>
        <w:t>and</w:t>
      </w:r>
      <w:r>
        <w:rPr>
          <w:spacing w:val="-15"/>
          <w:sz w:val="22"/>
        </w:rPr>
        <w:t> </w:t>
      </w:r>
      <w:r>
        <w:rPr>
          <w:sz w:val="22"/>
        </w:rPr>
        <w:t>inclusive for all communities. Your responses will only be used for monitoring and improving equality and will not be used for any other purpose.</w:t>
      </w:r>
    </w:p>
    <w:p>
      <w:pPr>
        <w:tabs>
          <w:tab w:pos="4838" w:val="left" w:leader="none"/>
          <w:tab w:pos="8349" w:val="left" w:leader="none"/>
        </w:tabs>
        <w:spacing w:line="256" w:lineRule="auto" w:before="158"/>
        <w:ind w:left="448" w:right="865" w:firstLine="0"/>
        <w:jc w:val="both"/>
        <w:rPr>
          <w:sz w:val="22"/>
        </w:rPr>
      </w:pPr>
      <w:r>
        <w:rPr>
          <w:spacing w:val="-2"/>
          <w:sz w:val="22"/>
        </w:rPr>
        <w:t>Instructions</w:t>
      </w:r>
      <w:r>
        <w:rPr>
          <w:sz w:val="22"/>
        </w:rPr>
        <w:tab/>
      </w:r>
      <w:r>
        <w:rPr>
          <w:spacing w:val="-4"/>
          <w:sz w:val="22"/>
        </w:rPr>
        <w:t>for</w:t>
      </w:r>
      <w:r>
        <w:rPr>
          <w:sz w:val="22"/>
        </w:rPr>
        <w:tab/>
      </w:r>
      <w:r>
        <w:rPr>
          <w:spacing w:val="-2"/>
          <w:sz w:val="22"/>
        </w:rPr>
        <w:t>completion: </w:t>
      </w:r>
      <w:r>
        <w:rPr>
          <w:sz w:val="22"/>
        </w:rPr>
        <w:t>Providing this information is voluntary. If you prefer not to answer a question, please choose ‘Prefer not to say’.</w:t>
      </w:r>
    </w:p>
    <w:p>
      <w:pPr>
        <w:pStyle w:val="BodyText"/>
        <w:spacing w:before="4"/>
        <w:ind w:left="0"/>
        <w:rPr>
          <w:sz w:val="14"/>
        </w:rPr>
      </w:pPr>
    </w:p>
    <w:tbl>
      <w:tblPr>
        <w:tblW w:w="0" w:type="auto"/>
        <w:jc w:val="left"/>
        <w:tblInd w:w="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087"/>
        <w:gridCol w:w="3921"/>
      </w:tblGrid>
      <w:tr>
        <w:trPr>
          <w:trHeight w:val="390" w:hRule="atLeast"/>
        </w:trPr>
        <w:tc>
          <w:tcPr>
            <w:tcW w:w="5087" w:type="dxa"/>
            <w:shd w:val="clear" w:color="auto" w:fill="DAE9F7"/>
          </w:tcPr>
          <w:p>
            <w:pPr>
              <w:pStyle w:val="TableParagraph"/>
              <w:spacing w:before="68"/>
              <w:rPr>
                <w:rFonts w:ascii="Arial"/>
                <w:b/>
                <w:sz w:val="22"/>
              </w:rPr>
            </w:pPr>
            <w:r>
              <w:rPr>
                <w:rFonts w:ascii="Arial"/>
                <w:b/>
                <w:sz w:val="22"/>
              </w:rPr>
              <w:t>1.</w:t>
            </w:r>
            <w:r>
              <w:rPr>
                <w:rFonts w:ascii="Arial"/>
                <w:b/>
                <w:spacing w:val="79"/>
                <w:w w:val="150"/>
                <w:sz w:val="22"/>
              </w:rPr>
              <w:t> </w:t>
            </w:r>
            <w:r>
              <w:rPr>
                <w:rFonts w:ascii="Arial"/>
                <w:b/>
                <w:sz w:val="22"/>
              </w:rPr>
              <w:t>Ethnicity</w:t>
            </w:r>
            <w:r>
              <w:rPr>
                <w:rFonts w:ascii="Arial"/>
                <w:b/>
                <w:spacing w:val="-4"/>
                <w:sz w:val="22"/>
              </w:rPr>
              <w:t> </w:t>
            </w:r>
            <w:r>
              <w:rPr>
                <w:rFonts w:ascii="Arial"/>
                <w:b/>
                <w:sz w:val="22"/>
              </w:rPr>
              <w:t>(tick </w:t>
            </w:r>
            <w:r>
              <w:rPr>
                <w:rFonts w:ascii="Arial"/>
                <w:b/>
                <w:spacing w:val="-4"/>
                <w:sz w:val="22"/>
              </w:rPr>
              <w:t>one):</w:t>
            </w:r>
          </w:p>
        </w:tc>
        <w:tc>
          <w:tcPr>
            <w:tcW w:w="3921" w:type="dxa"/>
            <w:shd w:val="clear" w:color="auto" w:fill="DAE9F7"/>
          </w:tcPr>
          <w:p>
            <w:pPr>
              <w:pStyle w:val="TableParagraph"/>
              <w:ind w:left="0"/>
              <w:rPr>
                <w:rFonts w:ascii="Times New Roman"/>
                <w:sz w:val="20"/>
              </w:rPr>
            </w:pPr>
          </w:p>
        </w:tc>
      </w:tr>
      <w:tr>
        <w:trPr>
          <w:trHeight w:val="300" w:hRule="atLeast"/>
        </w:trPr>
        <w:tc>
          <w:tcPr>
            <w:tcW w:w="5087" w:type="dxa"/>
            <w:shd w:val="clear" w:color="auto" w:fill="DAE9F7"/>
          </w:tcPr>
          <w:p>
            <w:pPr>
              <w:pStyle w:val="TableParagraph"/>
              <w:spacing w:line="252" w:lineRule="exact"/>
              <w:rPr>
                <w:sz w:val="22"/>
              </w:rPr>
            </w:pPr>
            <w:r>
              <w:rPr>
                <w:sz w:val="22"/>
              </w:rPr>
              <w:t>White – </w:t>
            </w:r>
            <w:r>
              <w:rPr>
                <w:spacing w:val="-2"/>
                <w:sz w:val="22"/>
              </w:rPr>
              <w:t>British</w:t>
            </w:r>
          </w:p>
        </w:tc>
        <w:tc>
          <w:tcPr>
            <w:tcW w:w="3921" w:type="dxa"/>
          </w:tcPr>
          <w:p>
            <w:pPr>
              <w:pStyle w:val="TableParagraph"/>
              <w:ind w:left="0"/>
              <w:rPr>
                <w:rFonts w:ascii="Times New Roman"/>
                <w:sz w:val="20"/>
              </w:rPr>
            </w:pPr>
          </w:p>
        </w:tc>
      </w:tr>
      <w:tr>
        <w:trPr>
          <w:trHeight w:val="300" w:hRule="atLeast"/>
        </w:trPr>
        <w:tc>
          <w:tcPr>
            <w:tcW w:w="5087" w:type="dxa"/>
            <w:shd w:val="clear" w:color="auto" w:fill="DAE9F7"/>
          </w:tcPr>
          <w:p>
            <w:pPr>
              <w:pStyle w:val="TableParagraph"/>
              <w:spacing w:line="252" w:lineRule="exact"/>
              <w:rPr>
                <w:sz w:val="22"/>
              </w:rPr>
            </w:pPr>
            <w:r>
              <w:rPr>
                <w:sz w:val="22"/>
              </w:rPr>
              <w:t>White – </w:t>
            </w:r>
            <w:r>
              <w:rPr>
                <w:spacing w:val="-2"/>
                <w:sz w:val="22"/>
              </w:rPr>
              <w:t>Irish</w:t>
            </w:r>
          </w:p>
        </w:tc>
        <w:tc>
          <w:tcPr>
            <w:tcW w:w="3921" w:type="dxa"/>
          </w:tcPr>
          <w:p>
            <w:pPr>
              <w:pStyle w:val="TableParagraph"/>
              <w:ind w:left="0"/>
              <w:rPr>
                <w:rFonts w:ascii="Times New Roman"/>
                <w:sz w:val="20"/>
              </w:rPr>
            </w:pPr>
          </w:p>
        </w:tc>
      </w:tr>
      <w:tr>
        <w:trPr>
          <w:trHeight w:val="300" w:hRule="atLeast"/>
        </w:trPr>
        <w:tc>
          <w:tcPr>
            <w:tcW w:w="5087" w:type="dxa"/>
            <w:shd w:val="clear" w:color="auto" w:fill="DAE9F7"/>
          </w:tcPr>
          <w:p>
            <w:pPr>
              <w:pStyle w:val="TableParagraph"/>
              <w:spacing w:line="252" w:lineRule="exact"/>
              <w:rPr>
                <w:sz w:val="22"/>
              </w:rPr>
            </w:pPr>
            <w:r>
              <w:rPr>
                <w:sz w:val="22"/>
              </w:rPr>
              <w:t>White – Any</w:t>
            </w:r>
            <w:r>
              <w:rPr>
                <w:spacing w:val="-4"/>
                <w:sz w:val="22"/>
              </w:rPr>
              <w:t> </w:t>
            </w:r>
            <w:r>
              <w:rPr>
                <w:sz w:val="22"/>
              </w:rPr>
              <w:t>other</w:t>
            </w:r>
            <w:r>
              <w:rPr>
                <w:spacing w:val="-6"/>
                <w:sz w:val="22"/>
              </w:rPr>
              <w:t> </w:t>
            </w:r>
            <w:r>
              <w:rPr>
                <w:sz w:val="22"/>
              </w:rPr>
              <w:t>White </w:t>
            </w:r>
            <w:r>
              <w:rPr>
                <w:spacing w:val="-2"/>
                <w:sz w:val="22"/>
              </w:rPr>
              <w:t>background</w:t>
            </w:r>
          </w:p>
        </w:tc>
        <w:tc>
          <w:tcPr>
            <w:tcW w:w="3921" w:type="dxa"/>
          </w:tcPr>
          <w:p>
            <w:pPr>
              <w:pStyle w:val="TableParagraph"/>
              <w:ind w:left="0"/>
              <w:rPr>
                <w:rFonts w:ascii="Times New Roman"/>
                <w:sz w:val="20"/>
              </w:rPr>
            </w:pPr>
          </w:p>
        </w:tc>
      </w:tr>
      <w:tr>
        <w:trPr>
          <w:trHeight w:val="300" w:hRule="atLeast"/>
        </w:trPr>
        <w:tc>
          <w:tcPr>
            <w:tcW w:w="5087" w:type="dxa"/>
            <w:shd w:val="clear" w:color="auto" w:fill="DAE9F7"/>
          </w:tcPr>
          <w:p>
            <w:pPr>
              <w:pStyle w:val="TableParagraph"/>
              <w:spacing w:line="252" w:lineRule="exact"/>
              <w:rPr>
                <w:sz w:val="22"/>
              </w:rPr>
            </w:pPr>
            <w:r>
              <w:rPr>
                <w:sz w:val="22"/>
              </w:rPr>
              <w:t>Mixed – White</w:t>
            </w:r>
            <w:r>
              <w:rPr>
                <w:spacing w:val="-6"/>
                <w:sz w:val="22"/>
              </w:rPr>
              <w:t> </w:t>
            </w:r>
            <w:r>
              <w:rPr>
                <w:sz w:val="22"/>
              </w:rPr>
              <w:t>and Black</w:t>
            </w:r>
            <w:r>
              <w:rPr>
                <w:spacing w:val="-3"/>
                <w:sz w:val="22"/>
              </w:rPr>
              <w:t> </w:t>
            </w:r>
            <w:r>
              <w:rPr>
                <w:spacing w:val="-2"/>
                <w:sz w:val="22"/>
              </w:rPr>
              <w:t>Caribbean</w:t>
            </w:r>
          </w:p>
        </w:tc>
        <w:tc>
          <w:tcPr>
            <w:tcW w:w="3921" w:type="dxa"/>
          </w:tcPr>
          <w:p>
            <w:pPr>
              <w:pStyle w:val="TableParagraph"/>
              <w:ind w:left="0"/>
              <w:rPr>
                <w:rFonts w:ascii="Times New Roman"/>
                <w:sz w:val="20"/>
              </w:rPr>
            </w:pPr>
          </w:p>
        </w:tc>
      </w:tr>
      <w:tr>
        <w:trPr>
          <w:trHeight w:val="300" w:hRule="atLeast"/>
        </w:trPr>
        <w:tc>
          <w:tcPr>
            <w:tcW w:w="5087" w:type="dxa"/>
            <w:shd w:val="clear" w:color="auto" w:fill="DAE9F7"/>
          </w:tcPr>
          <w:p>
            <w:pPr>
              <w:pStyle w:val="TableParagraph"/>
              <w:spacing w:line="252" w:lineRule="exact"/>
              <w:rPr>
                <w:sz w:val="22"/>
              </w:rPr>
            </w:pPr>
            <w:r>
              <w:rPr>
                <w:sz w:val="22"/>
              </w:rPr>
              <w:t>Mixed – White</w:t>
            </w:r>
            <w:r>
              <w:rPr>
                <w:spacing w:val="-6"/>
                <w:sz w:val="22"/>
              </w:rPr>
              <w:t> </w:t>
            </w:r>
            <w:r>
              <w:rPr>
                <w:sz w:val="22"/>
              </w:rPr>
              <w:t>and Black</w:t>
            </w:r>
            <w:r>
              <w:rPr>
                <w:spacing w:val="-3"/>
                <w:sz w:val="22"/>
              </w:rPr>
              <w:t> </w:t>
            </w:r>
            <w:r>
              <w:rPr>
                <w:spacing w:val="-2"/>
                <w:sz w:val="22"/>
              </w:rPr>
              <w:t>African</w:t>
            </w:r>
          </w:p>
        </w:tc>
        <w:tc>
          <w:tcPr>
            <w:tcW w:w="3921" w:type="dxa"/>
          </w:tcPr>
          <w:p>
            <w:pPr>
              <w:pStyle w:val="TableParagraph"/>
              <w:ind w:left="0"/>
              <w:rPr>
                <w:rFonts w:ascii="Times New Roman"/>
                <w:sz w:val="20"/>
              </w:rPr>
            </w:pPr>
          </w:p>
        </w:tc>
      </w:tr>
      <w:tr>
        <w:trPr>
          <w:trHeight w:val="300" w:hRule="atLeast"/>
        </w:trPr>
        <w:tc>
          <w:tcPr>
            <w:tcW w:w="5087" w:type="dxa"/>
            <w:shd w:val="clear" w:color="auto" w:fill="DAE9F7"/>
          </w:tcPr>
          <w:p>
            <w:pPr>
              <w:pStyle w:val="TableParagraph"/>
              <w:spacing w:line="252" w:lineRule="exact"/>
              <w:rPr>
                <w:sz w:val="22"/>
              </w:rPr>
            </w:pPr>
            <w:r>
              <w:rPr>
                <w:sz w:val="22"/>
              </w:rPr>
              <w:t>Mixed</w:t>
            </w:r>
            <w:r>
              <w:rPr>
                <w:spacing w:val="-2"/>
                <w:sz w:val="22"/>
              </w:rPr>
              <w:t> </w:t>
            </w:r>
            <w:r>
              <w:rPr>
                <w:sz w:val="22"/>
              </w:rPr>
              <w:t>–</w:t>
            </w:r>
            <w:r>
              <w:rPr>
                <w:spacing w:val="-1"/>
                <w:sz w:val="22"/>
              </w:rPr>
              <w:t> </w:t>
            </w:r>
            <w:r>
              <w:rPr>
                <w:sz w:val="22"/>
              </w:rPr>
              <w:t>White</w:t>
            </w:r>
            <w:r>
              <w:rPr>
                <w:spacing w:val="-6"/>
                <w:sz w:val="22"/>
              </w:rPr>
              <w:t> </w:t>
            </w:r>
            <w:r>
              <w:rPr>
                <w:sz w:val="22"/>
              </w:rPr>
              <w:t>and </w:t>
            </w:r>
            <w:r>
              <w:rPr>
                <w:spacing w:val="-4"/>
                <w:sz w:val="22"/>
              </w:rPr>
              <w:t>Asian</w:t>
            </w:r>
          </w:p>
        </w:tc>
        <w:tc>
          <w:tcPr>
            <w:tcW w:w="3921" w:type="dxa"/>
          </w:tcPr>
          <w:p>
            <w:pPr>
              <w:pStyle w:val="TableParagraph"/>
              <w:ind w:left="0"/>
              <w:rPr>
                <w:rFonts w:ascii="Times New Roman"/>
                <w:sz w:val="20"/>
              </w:rPr>
            </w:pPr>
          </w:p>
        </w:tc>
      </w:tr>
      <w:tr>
        <w:trPr>
          <w:trHeight w:val="300" w:hRule="atLeast"/>
        </w:trPr>
        <w:tc>
          <w:tcPr>
            <w:tcW w:w="5087" w:type="dxa"/>
            <w:shd w:val="clear" w:color="auto" w:fill="DAE9F7"/>
          </w:tcPr>
          <w:p>
            <w:pPr>
              <w:pStyle w:val="TableParagraph"/>
              <w:spacing w:line="252" w:lineRule="exact"/>
              <w:rPr>
                <w:sz w:val="22"/>
              </w:rPr>
            </w:pPr>
            <w:r>
              <w:rPr>
                <w:sz w:val="22"/>
              </w:rPr>
              <w:t>Mixed – Any</w:t>
            </w:r>
            <w:r>
              <w:rPr>
                <w:spacing w:val="-4"/>
                <w:sz w:val="22"/>
              </w:rPr>
              <w:t> </w:t>
            </w:r>
            <w:r>
              <w:rPr>
                <w:sz w:val="22"/>
              </w:rPr>
              <w:t>other</w:t>
            </w:r>
            <w:r>
              <w:rPr>
                <w:spacing w:val="-6"/>
                <w:sz w:val="22"/>
              </w:rPr>
              <w:t> </w:t>
            </w:r>
            <w:r>
              <w:rPr>
                <w:sz w:val="22"/>
              </w:rPr>
              <w:t>mixed </w:t>
            </w:r>
            <w:r>
              <w:rPr>
                <w:spacing w:val="-2"/>
                <w:sz w:val="22"/>
              </w:rPr>
              <w:t>background</w:t>
            </w:r>
          </w:p>
        </w:tc>
        <w:tc>
          <w:tcPr>
            <w:tcW w:w="3921" w:type="dxa"/>
          </w:tcPr>
          <w:p>
            <w:pPr>
              <w:pStyle w:val="TableParagraph"/>
              <w:ind w:left="0"/>
              <w:rPr>
                <w:rFonts w:ascii="Times New Roman"/>
                <w:sz w:val="20"/>
              </w:rPr>
            </w:pPr>
          </w:p>
        </w:tc>
      </w:tr>
      <w:tr>
        <w:trPr>
          <w:trHeight w:val="300" w:hRule="atLeast"/>
        </w:trPr>
        <w:tc>
          <w:tcPr>
            <w:tcW w:w="5087" w:type="dxa"/>
            <w:shd w:val="clear" w:color="auto" w:fill="DAE9F7"/>
          </w:tcPr>
          <w:p>
            <w:pPr>
              <w:pStyle w:val="TableParagraph"/>
              <w:spacing w:line="252" w:lineRule="exact"/>
              <w:rPr>
                <w:sz w:val="22"/>
              </w:rPr>
            </w:pPr>
            <w:r>
              <w:rPr>
                <w:sz w:val="22"/>
              </w:rPr>
              <w:t>Asian</w:t>
            </w:r>
            <w:r>
              <w:rPr>
                <w:spacing w:val="-2"/>
                <w:sz w:val="22"/>
              </w:rPr>
              <w:t> </w:t>
            </w:r>
            <w:r>
              <w:rPr>
                <w:sz w:val="22"/>
              </w:rPr>
              <w:t>or</w:t>
            </w:r>
            <w:r>
              <w:rPr>
                <w:spacing w:val="-3"/>
                <w:sz w:val="22"/>
              </w:rPr>
              <w:t> </w:t>
            </w:r>
            <w:r>
              <w:rPr>
                <w:sz w:val="22"/>
              </w:rPr>
              <w:t>Asian</w:t>
            </w:r>
            <w:r>
              <w:rPr>
                <w:spacing w:val="-2"/>
                <w:sz w:val="22"/>
              </w:rPr>
              <w:t> </w:t>
            </w:r>
            <w:r>
              <w:rPr>
                <w:sz w:val="22"/>
              </w:rPr>
              <w:t>British</w:t>
            </w:r>
            <w:r>
              <w:rPr>
                <w:spacing w:val="2"/>
                <w:sz w:val="22"/>
              </w:rPr>
              <w:t> </w:t>
            </w:r>
            <w:r>
              <w:rPr>
                <w:sz w:val="22"/>
              </w:rPr>
              <w:t>–</w:t>
            </w:r>
            <w:r>
              <w:rPr>
                <w:spacing w:val="-1"/>
                <w:sz w:val="22"/>
              </w:rPr>
              <w:t> </w:t>
            </w:r>
            <w:r>
              <w:rPr>
                <w:spacing w:val="-2"/>
                <w:sz w:val="22"/>
              </w:rPr>
              <w:t>Indian</w:t>
            </w:r>
          </w:p>
        </w:tc>
        <w:tc>
          <w:tcPr>
            <w:tcW w:w="3921" w:type="dxa"/>
          </w:tcPr>
          <w:p>
            <w:pPr>
              <w:pStyle w:val="TableParagraph"/>
              <w:ind w:left="0"/>
              <w:rPr>
                <w:rFonts w:ascii="Times New Roman"/>
                <w:sz w:val="20"/>
              </w:rPr>
            </w:pPr>
          </w:p>
        </w:tc>
      </w:tr>
      <w:tr>
        <w:trPr>
          <w:trHeight w:val="300" w:hRule="atLeast"/>
        </w:trPr>
        <w:tc>
          <w:tcPr>
            <w:tcW w:w="5087" w:type="dxa"/>
            <w:shd w:val="clear" w:color="auto" w:fill="DAE9F7"/>
          </w:tcPr>
          <w:p>
            <w:pPr>
              <w:pStyle w:val="TableParagraph"/>
              <w:spacing w:line="252" w:lineRule="exact"/>
              <w:rPr>
                <w:sz w:val="22"/>
              </w:rPr>
            </w:pPr>
            <w:r>
              <w:rPr>
                <w:sz w:val="22"/>
              </w:rPr>
              <w:t>Asian</w:t>
            </w:r>
            <w:r>
              <w:rPr>
                <w:spacing w:val="-2"/>
                <w:sz w:val="22"/>
              </w:rPr>
              <w:t> </w:t>
            </w:r>
            <w:r>
              <w:rPr>
                <w:sz w:val="22"/>
              </w:rPr>
              <w:t>or</w:t>
            </w:r>
            <w:r>
              <w:rPr>
                <w:spacing w:val="-3"/>
                <w:sz w:val="22"/>
              </w:rPr>
              <w:t> </w:t>
            </w:r>
            <w:r>
              <w:rPr>
                <w:sz w:val="22"/>
              </w:rPr>
              <w:t>Asian</w:t>
            </w:r>
            <w:r>
              <w:rPr>
                <w:spacing w:val="-2"/>
                <w:sz w:val="22"/>
              </w:rPr>
              <w:t> </w:t>
            </w:r>
            <w:r>
              <w:rPr>
                <w:sz w:val="22"/>
              </w:rPr>
              <w:t>British</w:t>
            </w:r>
            <w:r>
              <w:rPr>
                <w:spacing w:val="2"/>
                <w:sz w:val="22"/>
              </w:rPr>
              <w:t> </w:t>
            </w:r>
            <w:r>
              <w:rPr>
                <w:sz w:val="22"/>
              </w:rPr>
              <w:t>–</w:t>
            </w:r>
            <w:r>
              <w:rPr>
                <w:spacing w:val="-1"/>
                <w:sz w:val="22"/>
              </w:rPr>
              <w:t> </w:t>
            </w:r>
            <w:r>
              <w:rPr>
                <w:spacing w:val="-2"/>
                <w:sz w:val="22"/>
              </w:rPr>
              <w:t>Pakistani</w:t>
            </w:r>
          </w:p>
        </w:tc>
        <w:tc>
          <w:tcPr>
            <w:tcW w:w="3921" w:type="dxa"/>
          </w:tcPr>
          <w:p>
            <w:pPr>
              <w:pStyle w:val="TableParagraph"/>
              <w:ind w:left="0"/>
              <w:rPr>
                <w:rFonts w:ascii="Times New Roman"/>
                <w:sz w:val="20"/>
              </w:rPr>
            </w:pPr>
          </w:p>
        </w:tc>
      </w:tr>
      <w:tr>
        <w:trPr>
          <w:trHeight w:val="300" w:hRule="atLeast"/>
        </w:trPr>
        <w:tc>
          <w:tcPr>
            <w:tcW w:w="5087" w:type="dxa"/>
            <w:shd w:val="clear" w:color="auto" w:fill="DAE9F7"/>
          </w:tcPr>
          <w:p>
            <w:pPr>
              <w:pStyle w:val="TableParagraph"/>
              <w:spacing w:line="252" w:lineRule="exact"/>
              <w:rPr>
                <w:sz w:val="22"/>
              </w:rPr>
            </w:pPr>
            <w:r>
              <w:rPr>
                <w:sz w:val="22"/>
              </w:rPr>
              <w:t>Asian</w:t>
            </w:r>
            <w:r>
              <w:rPr>
                <w:spacing w:val="-2"/>
                <w:sz w:val="22"/>
              </w:rPr>
              <w:t> </w:t>
            </w:r>
            <w:r>
              <w:rPr>
                <w:sz w:val="22"/>
              </w:rPr>
              <w:t>or</w:t>
            </w:r>
            <w:r>
              <w:rPr>
                <w:spacing w:val="-3"/>
                <w:sz w:val="22"/>
              </w:rPr>
              <w:t> </w:t>
            </w:r>
            <w:r>
              <w:rPr>
                <w:sz w:val="22"/>
              </w:rPr>
              <w:t>Asian</w:t>
            </w:r>
            <w:r>
              <w:rPr>
                <w:spacing w:val="-2"/>
                <w:sz w:val="22"/>
              </w:rPr>
              <w:t> </w:t>
            </w:r>
            <w:r>
              <w:rPr>
                <w:sz w:val="22"/>
              </w:rPr>
              <w:t>British</w:t>
            </w:r>
            <w:r>
              <w:rPr>
                <w:spacing w:val="2"/>
                <w:sz w:val="22"/>
              </w:rPr>
              <w:t> </w:t>
            </w:r>
            <w:r>
              <w:rPr>
                <w:sz w:val="22"/>
              </w:rPr>
              <w:t>–</w:t>
            </w:r>
            <w:r>
              <w:rPr>
                <w:spacing w:val="-1"/>
                <w:sz w:val="22"/>
              </w:rPr>
              <w:t> </w:t>
            </w:r>
            <w:r>
              <w:rPr>
                <w:spacing w:val="-2"/>
                <w:sz w:val="22"/>
              </w:rPr>
              <w:t>Bangladeshi</w:t>
            </w:r>
          </w:p>
        </w:tc>
        <w:tc>
          <w:tcPr>
            <w:tcW w:w="3921" w:type="dxa"/>
          </w:tcPr>
          <w:p>
            <w:pPr>
              <w:pStyle w:val="TableParagraph"/>
              <w:ind w:left="0"/>
              <w:rPr>
                <w:rFonts w:ascii="Times New Roman"/>
                <w:sz w:val="20"/>
              </w:rPr>
            </w:pPr>
          </w:p>
        </w:tc>
      </w:tr>
      <w:tr>
        <w:trPr>
          <w:trHeight w:val="300" w:hRule="atLeast"/>
        </w:trPr>
        <w:tc>
          <w:tcPr>
            <w:tcW w:w="5087" w:type="dxa"/>
            <w:shd w:val="clear" w:color="auto" w:fill="DAE9F7"/>
          </w:tcPr>
          <w:p>
            <w:pPr>
              <w:pStyle w:val="TableParagraph"/>
              <w:spacing w:line="252" w:lineRule="exact"/>
              <w:ind w:right="-29"/>
              <w:rPr>
                <w:sz w:val="22"/>
              </w:rPr>
            </w:pPr>
            <w:r>
              <w:rPr>
                <w:sz w:val="22"/>
              </w:rPr>
              <w:t>Asian</w:t>
            </w:r>
            <w:r>
              <w:rPr>
                <w:spacing w:val="-2"/>
                <w:sz w:val="22"/>
              </w:rPr>
              <w:t> </w:t>
            </w:r>
            <w:r>
              <w:rPr>
                <w:sz w:val="22"/>
              </w:rPr>
              <w:t>or</w:t>
            </w:r>
            <w:r>
              <w:rPr>
                <w:spacing w:val="-3"/>
                <w:sz w:val="22"/>
              </w:rPr>
              <w:t> </w:t>
            </w:r>
            <w:r>
              <w:rPr>
                <w:sz w:val="22"/>
              </w:rPr>
              <w:t>Asian</w:t>
            </w:r>
            <w:r>
              <w:rPr>
                <w:spacing w:val="-1"/>
                <w:sz w:val="22"/>
              </w:rPr>
              <w:t> </w:t>
            </w:r>
            <w:r>
              <w:rPr>
                <w:sz w:val="22"/>
              </w:rPr>
              <w:t>British</w:t>
            </w:r>
            <w:r>
              <w:rPr>
                <w:spacing w:val="2"/>
                <w:sz w:val="22"/>
              </w:rPr>
              <w:t> </w:t>
            </w:r>
            <w:r>
              <w:rPr>
                <w:sz w:val="22"/>
              </w:rPr>
              <w:t>–</w:t>
            </w:r>
            <w:r>
              <w:rPr>
                <w:spacing w:val="-2"/>
                <w:sz w:val="22"/>
              </w:rPr>
              <w:t> </w:t>
            </w:r>
            <w:r>
              <w:rPr>
                <w:sz w:val="22"/>
              </w:rPr>
              <w:t>Any</w:t>
            </w:r>
            <w:r>
              <w:rPr>
                <w:spacing w:val="-4"/>
                <w:sz w:val="22"/>
              </w:rPr>
              <w:t> </w:t>
            </w:r>
            <w:r>
              <w:rPr>
                <w:sz w:val="22"/>
              </w:rPr>
              <w:t>other</w:t>
            </w:r>
            <w:r>
              <w:rPr>
                <w:spacing w:val="-3"/>
                <w:sz w:val="22"/>
              </w:rPr>
              <w:t> </w:t>
            </w:r>
            <w:r>
              <w:rPr>
                <w:sz w:val="22"/>
              </w:rPr>
              <w:t>Asian</w:t>
            </w:r>
            <w:r>
              <w:rPr>
                <w:spacing w:val="-6"/>
                <w:sz w:val="22"/>
              </w:rPr>
              <w:t> </w:t>
            </w:r>
            <w:r>
              <w:rPr>
                <w:spacing w:val="-2"/>
                <w:sz w:val="22"/>
              </w:rPr>
              <w:t>backgroun</w:t>
            </w:r>
          </w:p>
        </w:tc>
        <w:tc>
          <w:tcPr>
            <w:tcW w:w="3921" w:type="dxa"/>
          </w:tcPr>
          <w:p>
            <w:pPr>
              <w:pStyle w:val="TableParagraph"/>
              <w:ind w:left="0"/>
              <w:rPr>
                <w:rFonts w:ascii="Times New Roman"/>
                <w:sz w:val="20"/>
              </w:rPr>
            </w:pPr>
          </w:p>
        </w:tc>
      </w:tr>
      <w:tr>
        <w:trPr>
          <w:trHeight w:val="300" w:hRule="atLeast"/>
        </w:trPr>
        <w:tc>
          <w:tcPr>
            <w:tcW w:w="5087" w:type="dxa"/>
            <w:shd w:val="clear" w:color="auto" w:fill="DAE9F7"/>
          </w:tcPr>
          <w:p>
            <w:pPr>
              <w:pStyle w:val="TableParagraph"/>
              <w:spacing w:line="252" w:lineRule="exact"/>
              <w:rPr>
                <w:sz w:val="22"/>
              </w:rPr>
            </w:pPr>
            <w:r>
              <w:rPr>
                <w:sz w:val="22"/>
              </w:rPr>
              <w:t>Black</w:t>
            </w:r>
            <w:r>
              <w:rPr>
                <w:spacing w:val="-4"/>
                <w:sz w:val="22"/>
              </w:rPr>
              <w:t> </w:t>
            </w:r>
            <w:r>
              <w:rPr>
                <w:sz w:val="22"/>
              </w:rPr>
              <w:t>or</w:t>
            </w:r>
            <w:r>
              <w:rPr>
                <w:spacing w:val="-1"/>
                <w:sz w:val="22"/>
              </w:rPr>
              <w:t> </w:t>
            </w:r>
            <w:r>
              <w:rPr>
                <w:sz w:val="22"/>
              </w:rPr>
              <w:t>Black</w:t>
            </w:r>
            <w:r>
              <w:rPr>
                <w:spacing w:val="-4"/>
                <w:sz w:val="22"/>
              </w:rPr>
              <w:t> </w:t>
            </w:r>
            <w:r>
              <w:rPr>
                <w:sz w:val="22"/>
              </w:rPr>
              <w:t>British</w:t>
            </w:r>
            <w:r>
              <w:rPr>
                <w:spacing w:val="3"/>
                <w:sz w:val="22"/>
              </w:rPr>
              <w:t> </w:t>
            </w:r>
            <w:r>
              <w:rPr>
                <w:sz w:val="22"/>
              </w:rPr>
              <w:t>– </w:t>
            </w:r>
            <w:r>
              <w:rPr>
                <w:spacing w:val="-2"/>
                <w:sz w:val="22"/>
              </w:rPr>
              <w:t>Caribbean</w:t>
            </w:r>
          </w:p>
        </w:tc>
        <w:tc>
          <w:tcPr>
            <w:tcW w:w="3921" w:type="dxa"/>
          </w:tcPr>
          <w:p>
            <w:pPr>
              <w:pStyle w:val="TableParagraph"/>
              <w:ind w:left="0"/>
              <w:rPr>
                <w:rFonts w:ascii="Times New Roman"/>
                <w:sz w:val="20"/>
              </w:rPr>
            </w:pPr>
          </w:p>
        </w:tc>
      </w:tr>
      <w:tr>
        <w:trPr>
          <w:trHeight w:val="300" w:hRule="atLeast"/>
        </w:trPr>
        <w:tc>
          <w:tcPr>
            <w:tcW w:w="5087" w:type="dxa"/>
            <w:shd w:val="clear" w:color="auto" w:fill="DAE9F7"/>
          </w:tcPr>
          <w:p>
            <w:pPr>
              <w:pStyle w:val="TableParagraph"/>
              <w:spacing w:line="252" w:lineRule="exact"/>
              <w:rPr>
                <w:sz w:val="22"/>
              </w:rPr>
            </w:pPr>
            <w:r>
              <w:rPr>
                <w:sz w:val="22"/>
              </w:rPr>
              <w:t>Black</w:t>
            </w:r>
            <w:r>
              <w:rPr>
                <w:spacing w:val="-4"/>
                <w:sz w:val="22"/>
              </w:rPr>
              <w:t> </w:t>
            </w:r>
            <w:r>
              <w:rPr>
                <w:sz w:val="22"/>
              </w:rPr>
              <w:t>or</w:t>
            </w:r>
            <w:r>
              <w:rPr>
                <w:spacing w:val="-1"/>
                <w:sz w:val="22"/>
              </w:rPr>
              <w:t> </w:t>
            </w:r>
            <w:r>
              <w:rPr>
                <w:sz w:val="22"/>
              </w:rPr>
              <w:t>Black</w:t>
            </w:r>
            <w:r>
              <w:rPr>
                <w:spacing w:val="-4"/>
                <w:sz w:val="22"/>
              </w:rPr>
              <w:t> </w:t>
            </w:r>
            <w:r>
              <w:rPr>
                <w:sz w:val="22"/>
              </w:rPr>
              <w:t>British</w:t>
            </w:r>
            <w:r>
              <w:rPr>
                <w:spacing w:val="3"/>
                <w:sz w:val="22"/>
              </w:rPr>
              <w:t> </w:t>
            </w:r>
            <w:r>
              <w:rPr>
                <w:sz w:val="22"/>
              </w:rPr>
              <w:t>– </w:t>
            </w:r>
            <w:r>
              <w:rPr>
                <w:spacing w:val="-2"/>
                <w:sz w:val="22"/>
              </w:rPr>
              <w:t>African</w:t>
            </w:r>
          </w:p>
        </w:tc>
        <w:tc>
          <w:tcPr>
            <w:tcW w:w="3921" w:type="dxa"/>
          </w:tcPr>
          <w:p>
            <w:pPr>
              <w:pStyle w:val="TableParagraph"/>
              <w:ind w:left="0"/>
              <w:rPr>
                <w:rFonts w:ascii="Times New Roman"/>
                <w:sz w:val="20"/>
              </w:rPr>
            </w:pPr>
          </w:p>
        </w:tc>
      </w:tr>
      <w:tr>
        <w:trPr>
          <w:trHeight w:val="300" w:hRule="atLeast"/>
        </w:trPr>
        <w:tc>
          <w:tcPr>
            <w:tcW w:w="5087" w:type="dxa"/>
            <w:shd w:val="clear" w:color="auto" w:fill="DAE9F7"/>
          </w:tcPr>
          <w:p>
            <w:pPr>
              <w:pStyle w:val="TableParagraph"/>
              <w:spacing w:line="252" w:lineRule="exact"/>
              <w:rPr>
                <w:sz w:val="22"/>
              </w:rPr>
            </w:pPr>
            <w:r>
              <w:rPr>
                <w:sz w:val="22"/>
              </w:rPr>
              <w:t>Black</w:t>
            </w:r>
            <w:r>
              <w:rPr>
                <w:spacing w:val="-4"/>
                <w:sz w:val="22"/>
              </w:rPr>
              <w:t> </w:t>
            </w:r>
            <w:r>
              <w:rPr>
                <w:sz w:val="22"/>
              </w:rPr>
              <w:t>or</w:t>
            </w:r>
            <w:r>
              <w:rPr>
                <w:spacing w:val="-2"/>
                <w:sz w:val="22"/>
              </w:rPr>
              <w:t> </w:t>
            </w:r>
            <w:r>
              <w:rPr>
                <w:sz w:val="22"/>
              </w:rPr>
              <w:t>Black</w:t>
            </w:r>
            <w:r>
              <w:rPr>
                <w:spacing w:val="-3"/>
                <w:sz w:val="22"/>
              </w:rPr>
              <w:t> </w:t>
            </w:r>
            <w:r>
              <w:rPr>
                <w:sz w:val="22"/>
              </w:rPr>
              <w:t>British</w:t>
            </w:r>
            <w:r>
              <w:rPr>
                <w:spacing w:val="2"/>
                <w:sz w:val="22"/>
              </w:rPr>
              <w:t> </w:t>
            </w:r>
            <w:r>
              <w:rPr>
                <w:sz w:val="22"/>
              </w:rPr>
              <w:t>–</w:t>
            </w:r>
            <w:r>
              <w:rPr>
                <w:spacing w:val="-1"/>
                <w:sz w:val="22"/>
              </w:rPr>
              <w:t> </w:t>
            </w:r>
            <w:r>
              <w:rPr>
                <w:sz w:val="22"/>
              </w:rPr>
              <w:t>Any</w:t>
            </w:r>
            <w:r>
              <w:rPr>
                <w:spacing w:val="-3"/>
                <w:sz w:val="22"/>
              </w:rPr>
              <w:t> </w:t>
            </w:r>
            <w:r>
              <w:rPr>
                <w:sz w:val="22"/>
              </w:rPr>
              <w:t>other</w:t>
            </w:r>
            <w:r>
              <w:rPr>
                <w:spacing w:val="-2"/>
                <w:sz w:val="22"/>
              </w:rPr>
              <w:t> </w:t>
            </w:r>
            <w:r>
              <w:rPr>
                <w:sz w:val="22"/>
              </w:rPr>
              <w:t>Black</w:t>
            </w:r>
            <w:r>
              <w:rPr>
                <w:spacing w:val="-3"/>
                <w:sz w:val="22"/>
              </w:rPr>
              <w:t> </w:t>
            </w:r>
            <w:r>
              <w:rPr>
                <w:spacing w:val="-2"/>
                <w:sz w:val="22"/>
              </w:rPr>
              <w:t>backgroun</w:t>
            </w:r>
          </w:p>
        </w:tc>
        <w:tc>
          <w:tcPr>
            <w:tcW w:w="3921" w:type="dxa"/>
          </w:tcPr>
          <w:p>
            <w:pPr>
              <w:pStyle w:val="TableParagraph"/>
              <w:ind w:left="0"/>
              <w:rPr>
                <w:rFonts w:ascii="Times New Roman"/>
                <w:sz w:val="20"/>
              </w:rPr>
            </w:pPr>
          </w:p>
        </w:tc>
      </w:tr>
      <w:tr>
        <w:trPr>
          <w:trHeight w:val="300" w:hRule="atLeast"/>
        </w:trPr>
        <w:tc>
          <w:tcPr>
            <w:tcW w:w="5087" w:type="dxa"/>
            <w:shd w:val="clear" w:color="auto" w:fill="DAE9F7"/>
          </w:tcPr>
          <w:p>
            <w:pPr>
              <w:pStyle w:val="TableParagraph"/>
              <w:spacing w:line="252" w:lineRule="exact"/>
              <w:rPr>
                <w:sz w:val="22"/>
              </w:rPr>
            </w:pPr>
            <w:r>
              <w:rPr>
                <w:sz w:val="22"/>
              </w:rPr>
              <w:t>Other</w:t>
            </w:r>
            <w:r>
              <w:rPr>
                <w:spacing w:val="-2"/>
                <w:sz w:val="22"/>
              </w:rPr>
              <w:t> </w:t>
            </w:r>
            <w:r>
              <w:rPr>
                <w:sz w:val="22"/>
              </w:rPr>
              <w:t>ethnic</w:t>
            </w:r>
            <w:r>
              <w:rPr>
                <w:spacing w:val="-4"/>
                <w:sz w:val="22"/>
              </w:rPr>
              <w:t> </w:t>
            </w:r>
            <w:r>
              <w:rPr>
                <w:sz w:val="22"/>
              </w:rPr>
              <w:t>groups – </w:t>
            </w:r>
            <w:r>
              <w:rPr>
                <w:spacing w:val="-2"/>
                <w:sz w:val="22"/>
              </w:rPr>
              <w:t>Chinese</w:t>
            </w:r>
          </w:p>
        </w:tc>
        <w:tc>
          <w:tcPr>
            <w:tcW w:w="3921" w:type="dxa"/>
          </w:tcPr>
          <w:p>
            <w:pPr>
              <w:pStyle w:val="TableParagraph"/>
              <w:ind w:left="0"/>
              <w:rPr>
                <w:rFonts w:ascii="Times New Roman"/>
                <w:sz w:val="20"/>
              </w:rPr>
            </w:pPr>
          </w:p>
        </w:tc>
      </w:tr>
      <w:tr>
        <w:trPr>
          <w:trHeight w:val="300" w:hRule="atLeast"/>
        </w:trPr>
        <w:tc>
          <w:tcPr>
            <w:tcW w:w="5087" w:type="dxa"/>
            <w:shd w:val="clear" w:color="auto" w:fill="DAE9F7"/>
          </w:tcPr>
          <w:p>
            <w:pPr>
              <w:pStyle w:val="TableParagraph"/>
              <w:spacing w:line="252" w:lineRule="exact"/>
              <w:rPr>
                <w:sz w:val="22"/>
              </w:rPr>
            </w:pPr>
            <w:r>
              <w:rPr>
                <w:sz w:val="22"/>
              </w:rPr>
              <w:t>Other</w:t>
            </w:r>
            <w:r>
              <w:rPr>
                <w:spacing w:val="-2"/>
                <w:sz w:val="22"/>
              </w:rPr>
              <w:t> </w:t>
            </w:r>
            <w:r>
              <w:rPr>
                <w:sz w:val="22"/>
              </w:rPr>
              <w:t>ethnic</w:t>
            </w:r>
            <w:r>
              <w:rPr>
                <w:spacing w:val="-3"/>
                <w:sz w:val="22"/>
              </w:rPr>
              <w:t> </w:t>
            </w:r>
            <w:r>
              <w:rPr>
                <w:sz w:val="22"/>
              </w:rPr>
              <w:t>groups</w:t>
            </w:r>
            <w:r>
              <w:rPr>
                <w:spacing w:val="1"/>
                <w:sz w:val="22"/>
              </w:rPr>
              <w:t> </w:t>
            </w:r>
            <w:r>
              <w:rPr>
                <w:sz w:val="22"/>
              </w:rPr>
              <w:t>–</w:t>
            </w:r>
            <w:r>
              <w:rPr>
                <w:spacing w:val="-1"/>
                <w:sz w:val="22"/>
              </w:rPr>
              <w:t> </w:t>
            </w:r>
            <w:r>
              <w:rPr>
                <w:sz w:val="22"/>
              </w:rPr>
              <w:t>Any</w:t>
            </w:r>
            <w:r>
              <w:rPr>
                <w:spacing w:val="-3"/>
                <w:sz w:val="22"/>
              </w:rPr>
              <w:t> </w:t>
            </w:r>
            <w:r>
              <w:rPr>
                <w:sz w:val="22"/>
              </w:rPr>
              <w:t>other</w:t>
            </w:r>
            <w:r>
              <w:rPr>
                <w:spacing w:val="-6"/>
                <w:sz w:val="22"/>
              </w:rPr>
              <w:t> </w:t>
            </w:r>
            <w:r>
              <w:rPr>
                <w:sz w:val="22"/>
              </w:rPr>
              <w:t>ethnic</w:t>
            </w:r>
            <w:r>
              <w:rPr>
                <w:spacing w:val="-3"/>
                <w:sz w:val="22"/>
              </w:rPr>
              <w:t> </w:t>
            </w:r>
            <w:r>
              <w:rPr>
                <w:spacing w:val="-4"/>
                <w:sz w:val="22"/>
              </w:rPr>
              <w:t>group</w:t>
            </w:r>
          </w:p>
        </w:tc>
        <w:tc>
          <w:tcPr>
            <w:tcW w:w="3921" w:type="dxa"/>
          </w:tcPr>
          <w:p>
            <w:pPr>
              <w:pStyle w:val="TableParagraph"/>
              <w:ind w:left="0"/>
              <w:rPr>
                <w:rFonts w:ascii="Times New Roman"/>
                <w:sz w:val="20"/>
              </w:rPr>
            </w:pPr>
          </w:p>
        </w:tc>
      </w:tr>
      <w:tr>
        <w:trPr>
          <w:trHeight w:val="299" w:hRule="atLeast"/>
        </w:trPr>
        <w:tc>
          <w:tcPr>
            <w:tcW w:w="5087" w:type="dxa"/>
            <w:shd w:val="clear" w:color="auto" w:fill="DAE9F7"/>
          </w:tcPr>
          <w:p>
            <w:pPr>
              <w:pStyle w:val="TableParagraph"/>
              <w:spacing w:line="252" w:lineRule="exact"/>
              <w:rPr>
                <w:sz w:val="22"/>
              </w:rPr>
            </w:pPr>
            <w:r>
              <w:rPr>
                <w:sz w:val="22"/>
              </w:rPr>
              <w:t>Prefer</w:t>
            </w:r>
            <w:r>
              <w:rPr>
                <w:spacing w:val="-1"/>
                <w:sz w:val="22"/>
              </w:rPr>
              <w:t> </w:t>
            </w:r>
            <w:r>
              <w:rPr>
                <w:sz w:val="22"/>
              </w:rPr>
              <w:t>not</w:t>
            </w:r>
            <w:r>
              <w:rPr>
                <w:spacing w:val="-4"/>
                <w:sz w:val="22"/>
              </w:rPr>
              <w:t> </w:t>
            </w:r>
            <w:r>
              <w:rPr>
                <w:sz w:val="22"/>
              </w:rPr>
              <w:t>to</w:t>
            </w:r>
            <w:r>
              <w:rPr>
                <w:spacing w:val="1"/>
                <w:sz w:val="22"/>
              </w:rPr>
              <w:t> </w:t>
            </w:r>
            <w:r>
              <w:rPr>
                <w:spacing w:val="-5"/>
                <w:sz w:val="22"/>
              </w:rPr>
              <w:t>say</w:t>
            </w:r>
          </w:p>
        </w:tc>
        <w:tc>
          <w:tcPr>
            <w:tcW w:w="3921" w:type="dxa"/>
          </w:tcPr>
          <w:p>
            <w:pPr>
              <w:pStyle w:val="TableParagraph"/>
              <w:ind w:left="0"/>
              <w:rPr>
                <w:rFonts w:ascii="Times New Roman"/>
                <w:sz w:val="20"/>
              </w:rPr>
            </w:pPr>
          </w:p>
        </w:tc>
      </w:tr>
    </w:tbl>
    <w:p>
      <w:pPr>
        <w:pStyle w:val="BodyText"/>
        <w:spacing w:before="202"/>
        <w:ind w:left="0"/>
        <w:rPr>
          <w:sz w:val="20"/>
        </w:rPr>
      </w:pPr>
    </w:p>
    <w:tbl>
      <w:tblPr>
        <w:tblW w:w="0" w:type="auto"/>
        <w:jc w:val="left"/>
        <w:tblInd w:w="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092"/>
        <w:gridCol w:w="3916"/>
      </w:tblGrid>
      <w:tr>
        <w:trPr>
          <w:trHeight w:val="390" w:hRule="atLeast"/>
        </w:trPr>
        <w:tc>
          <w:tcPr>
            <w:tcW w:w="5092" w:type="dxa"/>
            <w:shd w:val="clear" w:color="auto" w:fill="DAE9F7"/>
          </w:tcPr>
          <w:p>
            <w:pPr>
              <w:pStyle w:val="TableParagraph"/>
              <w:spacing w:before="69"/>
              <w:rPr>
                <w:rFonts w:ascii="Arial"/>
                <w:b/>
                <w:sz w:val="22"/>
              </w:rPr>
            </w:pPr>
            <w:r>
              <w:rPr>
                <w:rFonts w:ascii="Arial"/>
                <w:b/>
                <w:sz w:val="22"/>
              </w:rPr>
              <w:t>2.</w:t>
            </w:r>
            <w:r>
              <w:rPr>
                <w:rFonts w:ascii="Arial"/>
                <w:b/>
                <w:spacing w:val="26"/>
                <w:sz w:val="22"/>
              </w:rPr>
              <w:t>  </w:t>
            </w:r>
            <w:r>
              <w:rPr>
                <w:rFonts w:ascii="Arial"/>
                <w:b/>
                <w:spacing w:val="-2"/>
                <w:sz w:val="22"/>
              </w:rPr>
              <w:t>Language</w:t>
            </w:r>
          </w:p>
        </w:tc>
        <w:tc>
          <w:tcPr>
            <w:tcW w:w="3916" w:type="dxa"/>
            <w:shd w:val="clear" w:color="auto" w:fill="DAE9F7"/>
          </w:tcPr>
          <w:p>
            <w:pPr>
              <w:pStyle w:val="TableParagraph"/>
              <w:ind w:left="0"/>
              <w:rPr>
                <w:rFonts w:ascii="Times New Roman"/>
                <w:sz w:val="20"/>
              </w:rPr>
            </w:pPr>
          </w:p>
        </w:tc>
      </w:tr>
      <w:tr>
        <w:trPr>
          <w:trHeight w:val="300" w:hRule="atLeast"/>
        </w:trPr>
        <w:tc>
          <w:tcPr>
            <w:tcW w:w="5092" w:type="dxa"/>
            <w:shd w:val="clear" w:color="auto" w:fill="DAE9F7"/>
          </w:tcPr>
          <w:p>
            <w:pPr>
              <w:pStyle w:val="TableParagraph"/>
              <w:spacing w:line="252" w:lineRule="exact"/>
              <w:rPr>
                <w:sz w:val="22"/>
              </w:rPr>
            </w:pPr>
            <w:r>
              <w:rPr>
                <w:sz w:val="22"/>
              </w:rPr>
              <w:t>What</w:t>
            </w:r>
            <w:r>
              <w:rPr>
                <w:spacing w:val="-5"/>
                <w:sz w:val="22"/>
              </w:rPr>
              <w:t> </w:t>
            </w:r>
            <w:r>
              <w:rPr>
                <w:sz w:val="22"/>
              </w:rPr>
              <w:t>is</w:t>
            </w:r>
            <w:r>
              <w:rPr>
                <w:spacing w:val="-4"/>
                <w:sz w:val="22"/>
              </w:rPr>
              <w:t> </w:t>
            </w:r>
            <w:r>
              <w:rPr>
                <w:sz w:val="22"/>
              </w:rPr>
              <w:t>your</w:t>
            </w:r>
            <w:r>
              <w:rPr>
                <w:spacing w:val="-6"/>
                <w:sz w:val="22"/>
              </w:rPr>
              <w:t> </w:t>
            </w:r>
            <w:r>
              <w:rPr>
                <w:sz w:val="22"/>
              </w:rPr>
              <w:t>preferred</w:t>
            </w:r>
            <w:r>
              <w:rPr>
                <w:spacing w:val="-1"/>
                <w:sz w:val="22"/>
              </w:rPr>
              <w:t> </w:t>
            </w:r>
            <w:r>
              <w:rPr>
                <w:sz w:val="22"/>
              </w:rPr>
              <w:t>spoken </w:t>
            </w:r>
            <w:r>
              <w:rPr>
                <w:spacing w:val="-2"/>
                <w:sz w:val="22"/>
              </w:rPr>
              <w:t>language:</w:t>
            </w:r>
          </w:p>
        </w:tc>
        <w:tc>
          <w:tcPr>
            <w:tcW w:w="3916" w:type="dxa"/>
          </w:tcPr>
          <w:p>
            <w:pPr>
              <w:pStyle w:val="TableParagraph"/>
              <w:ind w:left="0"/>
              <w:rPr>
                <w:rFonts w:ascii="Times New Roman"/>
                <w:sz w:val="20"/>
              </w:rPr>
            </w:pPr>
          </w:p>
        </w:tc>
      </w:tr>
      <w:tr>
        <w:trPr>
          <w:trHeight w:val="300" w:hRule="atLeast"/>
        </w:trPr>
        <w:tc>
          <w:tcPr>
            <w:tcW w:w="5092" w:type="dxa"/>
            <w:shd w:val="clear" w:color="auto" w:fill="DAE9F7"/>
          </w:tcPr>
          <w:p>
            <w:pPr>
              <w:pStyle w:val="TableParagraph"/>
              <w:spacing w:line="252" w:lineRule="exact"/>
              <w:rPr>
                <w:sz w:val="22"/>
              </w:rPr>
            </w:pPr>
            <w:r>
              <w:rPr>
                <w:sz w:val="22"/>
              </w:rPr>
              <w:t>Do you</w:t>
            </w:r>
            <w:r>
              <w:rPr>
                <w:spacing w:val="1"/>
                <w:sz w:val="22"/>
              </w:rPr>
              <w:t> </w:t>
            </w:r>
            <w:r>
              <w:rPr>
                <w:sz w:val="22"/>
              </w:rPr>
              <w:t>need</w:t>
            </w:r>
            <w:r>
              <w:rPr>
                <w:spacing w:val="-4"/>
                <w:sz w:val="22"/>
              </w:rPr>
              <w:t> </w:t>
            </w:r>
            <w:r>
              <w:rPr>
                <w:sz w:val="22"/>
              </w:rPr>
              <w:t>an</w:t>
            </w:r>
            <w:r>
              <w:rPr>
                <w:spacing w:val="1"/>
                <w:sz w:val="22"/>
              </w:rPr>
              <w:t> </w:t>
            </w:r>
            <w:r>
              <w:rPr>
                <w:spacing w:val="-2"/>
                <w:sz w:val="22"/>
              </w:rPr>
              <w:t>interpreter?</w:t>
            </w:r>
          </w:p>
        </w:tc>
        <w:tc>
          <w:tcPr>
            <w:tcW w:w="3916" w:type="dxa"/>
          </w:tcPr>
          <w:p>
            <w:pPr>
              <w:pStyle w:val="TableParagraph"/>
              <w:ind w:left="0"/>
              <w:rPr>
                <w:rFonts w:ascii="Times New Roman"/>
                <w:sz w:val="20"/>
              </w:rPr>
            </w:pPr>
          </w:p>
        </w:tc>
      </w:tr>
    </w:tbl>
    <w:p>
      <w:pPr>
        <w:pStyle w:val="BodyText"/>
        <w:spacing w:before="200"/>
        <w:ind w:left="0"/>
        <w:rPr>
          <w:sz w:val="20"/>
        </w:rPr>
      </w:pPr>
    </w:p>
    <w:tbl>
      <w:tblPr>
        <w:tblW w:w="0" w:type="auto"/>
        <w:jc w:val="left"/>
        <w:tblInd w:w="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43"/>
        <w:gridCol w:w="3867"/>
      </w:tblGrid>
      <w:tr>
        <w:trPr>
          <w:trHeight w:val="540" w:hRule="atLeast"/>
        </w:trPr>
        <w:tc>
          <w:tcPr>
            <w:tcW w:w="5143" w:type="dxa"/>
            <w:shd w:val="clear" w:color="auto" w:fill="DAE9F7"/>
          </w:tcPr>
          <w:p>
            <w:pPr>
              <w:pStyle w:val="TableParagraph"/>
              <w:spacing w:line="252" w:lineRule="exact"/>
              <w:ind w:right="-44"/>
              <w:rPr>
                <w:rFonts w:ascii="Arial"/>
                <w:b/>
                <w:sz w:val="22"/>
              </w:rPr>
            </w:pPr>
            <w:r>
              <w:rPr>
                <w:rFonts w:ascii="Arial"/>
                <w:b/>
                <w:sz w:val="22"/>
              </w:rPr>
              <w:t>3.</w:t>
            </w:r>
            <w:r>
              <w:rPr>
                <w:rFonts w:ascii="Arial"/>
                <w:b/>
                <w:spacing w:val="74"/>
                <w:w w:val="150"/>
                <w:sz w:val="22"/>
              </w:rPr>
              <w:t> </w:t>
            </w:r>
            <w:r>
              <w:rPr>
                <w:rFonts w:ascii="Arial"/>
                <w:b/>
                <w:sz w:val="22"/>
              </w:rPr>
              <w:t>Communication</w:t>
            </w:r>
            <w:r>
              <w:rPr>
                <w:rFonts w:ascii="Arial"/>
                <w:b/>
                <w:spacing w:val="6"/>
                <w:sz w:val="22"/>
              </w:rPr>
              <w:t> </w:t>
            </w:r>
            <w:r>
              <w:rPr>
                <w:rFonts w:ascii="Arial"/>
                <w:b/>
                <w:sz w:val="22"/>
              </w:rPr>
              <w:t>support</w:t>
            </w:r>
            <w:r>
              <w:rPr>
                <w:rFonts w:ascii="Arial"/>
                <w:b/>
                <w:spacing w:val="7"/>
                <w:sz w:val="22"/>
              </w:rPr>
              <w:t> </w:t>
            </w:r>
            <w:r>
              <w:rPr>
                <w:rFonts w:ascii="Arial"/>
                <w:b/>
                <w:sz w:val="22"/>
              </w:rPr>
              <w:t>needs:</w:t>
            </w:r>
            <w:r>
              <w:rPr>
                <w:rFonts w:ascii="Arial"/>
                <w:b/>
                <w:spacing w:val="7"/>
                <w:sz w:val="22"/>
              </w:rPr>
              <w:t> </w:t>
            </w:r>
            <w:r>
              <w:rPr>
                <w:rFonts w:ascii="Arial"/>
                <w:b/>
                <w:sz w:val="22"/>
              </w:rPr>
              <w:t>(select</w:t>
            </w:r>
            <w:r>
              <w:rPr>
                <w:rFonts w:ascii="Arial"/>
                <w:b/>
                <w:spacing w:val="7"/>
                <w:sz w:val="22"/>
              </w:rPr>
              <w:t> </w:t>
            </w:r>
            <w:r>
              <w:rPr>
                <w:rFonts w:ascii="Arial"/>
                <w:b/>
                <w:sz w:val="22"/>
              </w:rPr>
              <w:t>all</w:t>
            </w:r>
            <w:r>
              <w:rPr>
                <w:rFonts w:ascii="Arial"/>
                <w:b/>
                <w:spacing w:val="4"/>
                <w:sz w:val="22"/>
              </w:rPr>
              <w:t> </w:t>
            </w:r>
            <w:r>
              <w:rPr>
                <w:rFonts w:ascii="Arial"/>
                <w:b/>
                <w:spacing w:val="-5"/>
                <w:sz w:val="22"/>
              </w:rPr>
              <w:t>th</w:t>
            </w:r>
          </w:p>
          <w:p>
            <w:pPr>
              <w:pStyle w:val="TableParagraph"/>
              <w:spacing w:line="251" w:lineRule="exact" w:before="17"/>
              <w:ind w:left="470"/>
              <w:rPr>
                <w:rFonts w:ascii="Arial"/>
                <w:b/>
                <w:sz w:val="22"/>
              </w:rPr>
            </w:pPr>
            <w:r>
              <w:rPr>
                <w:rFonts w:ascii="Arial"/>
                <w:b/>
                <w:spacing w:val="-2"/>
                <w:sz w:val="22"/>
              </w:rPr>
              <w:t>apply):</w:t>
            </w:r>
          </w:p>
        </w:tc>
        <w:tc>
          <w:tcPr>
            <w:tcW w:w="3867" w:type="dxa"/>
          </w:tcPr>
          <w:p>
            <w:pPr>
              <w:pStyle w:val="TableParagraph"/>
              <w:ind w:left="0"/>
              <w:rPr>
                <w:rFonts w:ascii="Times New Roman"/>
                <w:sz w:val="20"/>
              </w:rPr>
            </w:pPr>
          </w:p>
        </w:tc>
      </w:tr>
      <w:tr>
        <w:trPr>
          <w:trHeight w:val="300" w:hRule="atLeast"/>
        </w:trPr>
        <w:tc>
          <w:tcPr>
            <w:tcW w:w="5143" w:type="dxa"/>
            <w:shd w:val="clear" w:color="auto" w:fill="DAE9F7"/>
          </w:tcPr>
          <w:p>
            <w:pPr>
              <w:pStyle w:val="TableParagraph"/>
              <w:spacing w:line="252" w:lineRule="exact"/>
              <w:rPr>
                <w:sz w:val="22"/>
              </w:rPr>
            </w:pPr>
            <w:r>
              <w:rPr>
                <w:sz w:val="22"/>
              </w:rPr>
              <w:t>Easy</w:t>
            </w:r>
            <w:r>
              <w:rPr>
                <w:spacing w:val="-3"/>
                <w:sz w:val="22"/>
              </w:rPr>
              <w:t> </w:t>
            </w:r>
            <w:r>
              <w:rPr>
                <w:sz w:val="22"/>
              </w:rPr>
              <w:t>Read</w:t>
            </w:r>
            <w:r>
              <w:rPr>
                <w:spacing w:val="1"/>
                <w:sz w:val="22"/>
              </w:rPr>
              <w:t> </w:t>
            </w:r>
            <w:r>
              <w:rPr>
                <w:spacing w:val="-2"/>
                <w:sz w:val="22"/>
              </w:rPr>
              <w:t>materials</w:t>
            </w:r>
          </w:p>
        </w:tc>
        <w:tc>
          <w:tcPr>
            <w:tcW w:w="3867" w:type="dxa"/>
          </w:tcPr>
          <w:p>
            <w:pPr>
              <w:pStyle w:val="TableParagraph"/>
              <w:ind w:left="0"/>
              <w:rPr>
                <w:rFonts w:ascii="Times New Roman"/>
                <w:sz w:val="20"/>
              </w:rPr>
            </w:pPr>
          </w:p>
        </w:tc>
      </w:tr>
      <w:tr>
        <w:trPr>
          <w:trHeight w:val="299" w:hRule="atLeast"/>
        </w:trPr>
        <w:tc>
          <w:tcPr>
            <w:tcW w:w="5143" w:type="dxa"/>
            <w:shd w:val="clear" w:color="auto" w:fill="DAE9F7"/>
          </w:tcPr>
          <w:p>
            <w:pPr>
              <w:pStyle w:val="TableParagraph"/>
              <w:spacing w:line="252" w:lineRule="exact"/>
              <w:rPr>
                <w:sz w:val="22"/>
              </w:rPr>
            </w:pPr>
            <w:r>
              <w:rPr>
                <w:sz w:val="22"/>
              </w:rPr>
              <w:t>British</w:t>
            </w:r>
            <w:r>
              <w:rPr>
                <w:spacing w:val="-2"/>
                <w:sz w:val="22"/>
              </w:rPr>
              <w:t> </w:t>
            </w:r>
            <w:r>
              <w:rPr>
                <w:sz w:val="22"/>
              </w:rPr>
              <w:t>Sign</w:t>
            </w:r>
            <w:r>
              <w:rPr>
                <w:spacing w:val="-2"/>
                <w:sz w:val="22"/>
              </w:rPr>
              <w:t> </w:t>
            </w:r>
            <w:r>
              <w:rPr>
                <w:sz w:val="22"/>
              </w:rPr>
              <w:t>Language</w:t>
            </w:r>
            <w:r>
              <w:rPr>
                <w:spacing w:val="-7"/>
                <w:sz w:val="22"/>
              </w:rPr>
              <w:t> </w:t>
            </w:r>
            <w:r>
              <w:rPr>
                <w:sz w:val="22"/>
              </w:rPr>
              <w:t>(BSL)</w:t>
            </w:r>
            <w:r>
              <w:rPr>
                <w:spacing w:val="-2"/>
                <w:sz w:val="22"/>
              </w:rPr>
              <w:t> interpreter</w:t>
            </w:r>
          </w:p>
        </w:tc>
        <w:tc>
          <w:tcPr>
            <w:tcW w:w="3867" w:type="dxa"/>
          </w:tcPr>
          <w:p>
            <w:pPr>
              <w:pStyle w:val="TableParagraph"/>
              <w:ind w:left="0"/>
              <w:rPr>
                <w:rFonts w:ascii="Times New Roman"/>
                <w:sz w:val="20"/>
              </w:rPr>
            </w:pPr>
          </w:p>
        </w:tc>
      </w:tr>
      <w:tr>
        <w:trPr>
          <w:trHeight w:val="300" w:hRule="atLeast"/>
        </w:trPr>
        <w:tc>
          <w:tcPr>
            <w:tcW w:w="5143" w:type="dxa"/>
            <w:shd w:val="clear" w:color="auto" w:fill="DAE9F7"/>
          </w:tcPr>
          <w:p>
            <w:pPr>
              <w:pStyle w:val="TableParagraph"/>
              <w:spacing w:line="252" w:lineRule="exact"/>
              <w:rPr>
                <w:sz w:val="22"/>
              </w:rPr>
            </w:pPr>
            <w:r>
              <w:rPr>
                <w:sz w:val="22"/>
              </w:rPr>
              <w:t>Lip</w:t>
            </w:r>
            <w:r>
              <w:rPr>
                <w:spacing w:val="1"/>
                <w:sz w:val="22"/>
              </w:rPr>
              <w:t> </w:t>
            </w:r>
            <w:r>
              <w:rPr>
                <w:spacing w:val="-2"/>
                <w:sz w:val="22"/>
              </w:rPr>
              <w:t>speaker</w:t>
            </w:r>
          </w:p>
        </w:tc>
        <w:tc>
          <w:tcPr>
            <w:tcW w:w="3867" w:type="dxa"/>
          </w:tcPr>
          <w:p>
            <w:pPr>
              <w:pStyle w:val="TableParagraph"/>
              <w:ind w:left="0"/>
              <w:rPr>
                <w:rFonts w:ascii="Times New Roman"/>
                <w:sz w:val="20"/>
              </w:rPr>
            </w:pPr>
          </w:p>
        </w:tc>
      </w:tr>
    </w:tbl>
    <w:p>
      <w:pPr>
        <w:pStyle w:val="TableParagraph"/>
        <w:spacing w:after="0"/>
        <w:rPr>
          <w:rFonts w:ascii="Times New Roman"/>
          <w:sz w:val="20"/>
        </w:rPr>
        <w:sectPr>
          <w:pgSz w:w="11910" w:h="16840"/>
          <w:pgMar w:header="944" w:footer="1176" w:top="1800" w:bottom="1380" w:left="992" w:right="566"/>
        </w:sectPr>
      </w:pPr>
    </w:p>
    <w:p>
      <w:pPr>
        <w:pStyle w:val="BodyText"/>
        <w:spacing w:before="9"/>
        <w:ind w:left="0"/>
        <w:rPr>
          <w:sz w:val="3"/>
        </w:rPr>
      </w:pPr>
    </w:p>
    <w:tbl>
      <w:tblPr>
        <w:tblW w:w="0" w:type="auto"/>
        <w:jc w:val="left"/>
        <w:tblInd w:w="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43"/>
        <w:gridCol w:w="3867"/>
      </w:tblGrid>
      <w:tr>
        <w:trPr>
          <w:trHeight w:val="300" w:hRule="atLeast"/>
        </w:trPr>
        <w:tc>
          <w:tcPr>
            <w:tcW w:w="5143" w:type="dxa"/>
            <w:shd w:val="clear" w:color="auto" w:fill="DAE9F7"/>
          </w:tcPr>
          <w:p>
            <w:pPr>
              <w:pStyle w:val="TableParagraph"/>
              <w:spacing w:line="252" w:lineRule="exact"/>
              <w:rPr>
                <w:sz w:val="22"/>
              </w:rPr>
            </w:pPr>
            <w:r>
              <w:rPr>
                <w:sz w:val="22"/>
              </w:rPr>
              <w:t>Large</w:t>
            </w:r>
            <w:r>
              <w:rPr>
                <w:spacing w:val="-4"/>
                <w:sz w:val="22"/>
              </w:rPr>
              <w:t> </w:t>
            </w:r>
            <w:r>
              <w:rPr>
                <w:spacing w:val="-2"/>
                <w:sz w:val="22"/>
              </w:rPr>
              <w:t>print</w:t>
            </w:r>
          </w:p>
        </w:tc>
        <w:tc>
          <w:tcPr>
            <w:tcW w:w="3867" w:type="dxa"/>
          </w:tcPr>
          <w:p>
            <w:pPr>
              <w:pStyle w:val="TableParagraph"/>
              <w:ind w:left="0"/>
              <w:rPr>
                <w:rFonts w:ascii="Times New Roman"/>
                <w:sz w:val="20"/>
              </w:rPr>
            </w:pPr>
          </w:p>
        </w:tc>
      </w:tr>
      <w:tr>
        <w:trPr>
          <w:trHeight w:val="300" w:hRule="atLeast"/>
        </w:trPr>
        <w:tc>
          <w:tcPr>
            <w:tcW w:w="5143" w:type="dxa"/>
            <w:shd w:val="clear" w:color="auto" w:fill="DAE9F7"/>
          </w:tcPr>
          <w:p>
            <w:pPr>
              <w:pStyle w:val="TableParagraph"/>
              <w:spacing w:line="252" w:lineRule="exact"/>
              <w:rPr>
                <w:sz w:val="22"/>
              </w:rPr>
            </w:pPr>
            <w:r>
              <w:rPr>
                <w:spacing w:val="-2"/>
                <w:sz w:val="22"/>
              </w:rPr>
              <w:t>Braille</w:t>
            </w:r>
          </w:p>
        </w:tc>
        <w:tc>
          <w:tcPr>
            <w:tcW w:w="3867" w:type="dxa"/>
          </w:tcPr>
          <w:p>
            <w:pPr>
              <w:pStyle w:val="TableParagraph"/>
              <w:ind w:left="0"/>
              <w:rPr>
                <w:rFonts w:ascii="Times New Roman"/>
                <w:sz w:val="20"/>
              </w:rPr>
            </w:pPr>
          </w:p>
        </w:tc>
      </w:tr>
      <w:tr>
        <w:trPr>
          <w:trHeight w:val="300" w:hRule="atLeast"/>
        </w:trPr>
        <w:tc>
          <w:tcPr>
            <w:tcW w:w="5143" w:type="dxa"/>
            <w:shd w:val="clear" w:color="auto" w:fill="DAE9F7"/>
          </w:tcPr>
          <w:p>
            <w:pPr>
              <w:pStyle w:val="TableParagraph"/>
              <w:spacing w:line="252" w:lineRule="exact"/>
              <w:rPr>
                <w:sz w:val="22"/>
              </w:rPr>
            </w:pPr>
            <w:r>
              <w:rPr>
                <w:sz w:val="22"/>
              </w:rPr>
              <w:t>Audio</w:t>
            </w:r>
            <w:r>
              <w:rPr>
                <w:spacing w:val="3"/>
                <w:sz w:val="22"/>
              </w:rPr>
              <w:t> </w:t>
            </w:r>
            <w:r>
              <w:rPr>
                <w:spacing w:val="-2"/>
                <w:sz w:val="22"/>
              </w:rPr>
              <w:t>format</w:t>
            </w:r>
          </w:p>
        </w:tc>
        <w:tc>
          <w:tcPr>
            <w:tcW w:w="3867" w:type="dxa"/>
          </w:tcPr>
          <w:p>
            <w:pPr>
              <w:pStyle w:val="TableParagraph"/>
              <w:ind w:left="0"/>
              <w:rPr>
                <w:rFonts w:ascii="Times New Roman"/>
                <w:sz w:val="20"/>
              </w:rPr>
            </w:pPr>
          </w:p>
        </w:tc>
      </w:tr>
      <w:tr>
        <w:trPr>
          <w:trHeight w:val="300" w:hRule="atLeast"/>
        </w:trPr>
        <w:tc>
          <w:tcPr>
            <w:tcW w:w="5143" w:type="dxa"/>
            <w:shd w:val="clear" w:color="auto" w:fill="DAE9F7"/>
          </w:tcPr>
          <w:p>
            <w:pPr>
              <w:pStyle w:val="TableParagraph"/>
              <w:spacing w:line="252" w:lineRule="exact"/>
              <w:rPr>
                <w:sz w:val="22"/>
              </w:rPr>
            </w:pPr>
            <w:r>
              <w:rPr>
                <w:sz w:val="22"/>
              </w:rPr>
              <w:t>Email</w:t>
            </w:r>
            <w:r>
              <w:rPr>
                <w:spacing w:val="-4"/>
                <w:sz w:val="22"/>
              </w:rPr>
              <w:t> </w:t>
            </w:r>
            <w:r>
              <w:rPr>
                <w:sz w:val="22"/>
              </w:rPr>
              <w:t>rather</w:t>
            </w:r>
            <w:r>
              <w:rPr>
                <w:spacing w:val="-3"/>
                <w:sz w:val="22"/>
              </w:rPr>
              <w:t> </w:t>
            </w:r>
            <w:r>
              <w:rPr>
                <w:sz w:val="22"/>
              </w:rPr>
              <w:t>than</w:t>
            </w:r>
            <w:r>
              <w:rPr>
                <w:spacing w:val="-2"/>
                <w:sz w:val="22"/>
              </w:rPr>
              <w:t> </w:t>
            </w:r>
            <w:r>
              <w:rPr>
                <w:sz w:val="22"/>
              </w:rPr>
              <w:t>printed</w:t>
            </w:r>
            <w:r>
              <w:rPr>
                <w:spacing w:val="-2"/>
                <w:sz w:val="22"/>
              </w:rPr>
              <w:t> letters</w:t>
            </w:r>
          </w:p>
        </w:tc>
        <w:tc>
          <w:tcPr>
            <w:tcW w:w="3867" w:type="dxa"/>
          </w:tcPr>
          <w:p>
            <w:pPr>
              <w:pStyle w:val="TableParagraph"/>
              <w:ind w:left="0"/>
              <w:rPr>
                <w:rFonts w:ascii="Times New Roman"/>
                <w:sz w:val="20"/>
              </w:rPr>
            </w:pPr>
          </w:p>
        </w:tc>
      </w:tr>
      <w:tr>
        <w:trPr>
          <w:trHeight w:val="300" w:hRule="atLeast"/>
        </w:trPr>
        <w:tc>
          <w:tcPr>
            <w:tcW w:w="5143" w:type="dxa"/>
            <w:shd w:val="clear" w:color="auto" w:fill="DAE9F7"/>
          </w:tcPr>
          <w:p>
            <w:pPr>
              <w:pStyle w:val="TableParagraph"/>
              <w:spacing w:line="252" w:lineRule="exact"/>
              <w:rPr>
                <w:sz w:val="22"/>
              </w:rPr>
            </w:pPr>
            <w:r>
              <w:rPr>
                <w:sz w:val="22"/>
              </w:rPr>
              <w:t>Text/SMS</w:t>
            </w:r>
            <w:r>
              <w:rPr>
                <w:spacing w:val="-7"/>
                <w:sz w:val="22"/>
              </w:rPr>
              <w:t> </w:t>
            </w:r>
            <w:r>
              <w:rPr>
                <w:sz w:val="22"/>
              </w:rPr>
              <w:t>rather</w:t>
            </w:r>
            <w:r>
              <w:rPr>
                <w:spacing w:val="-2"/>
                <w:sz w:val="22"/>
              </w:rPr>
              <w:t> </w:t>
            </w:r>
            <w:r>
              <w:rPr>
                <w:sz w:val="22"/>
              </w:rPr>
              <w:t>than</w:t>
            </w:r>
            <w:r>
              <w:rPr>
                <w:spacing w:val="-1"/>
                <w:sz w:val="22"/>
              </w:rPr>
              <w:t> </w:t>
            </w:r>
            <w:r>
              <w:rPr>
                <w:sz w:val="22"/>
              </w:rPr>
              <w:t>phone</w:t>
            </w:r>
            <w:r>
              <w:rPr>
                <w:spacing w:val="-1"/>
                <w:sz w:val="22"/>
              </w:rPr>
              <w:t> </w:t>
            </w:r>
            <w:r>
              <w:rPr>
                <w:spacing w:val="-2"/>
                <w:sz w:val="22"/>
              </w:rPr>
              <w:t>calls</w:t>
            </w:r>
          </w:p>
        </w:tc>
        <w:tc>
          <w:tcPr>
            <w:tcW w:w="3867" w:type="dxa"/>
          </w:tcPr>
          <w:p>
            <w:pPr>
              <w:pStyle w:val="TableParagraph"/>
              <w:ind w:left="0"/>
              <w:rPr>
                <w:rFonts w:ascii="Times New Roman"/>
                <w:sz w:val="20"/>
              </w:rPr>
            </w:pPr>
          </w:p>
        </w:tc>
      </w:tr>
      <w:tr>
        <w:trPr>
          <w:trHeight w:val="300" w:hRule="atLeast"/>
        </w:trPr>
        <w:tc>
          <w:tcPr>
            <w:tcW w:w="5143" w:type="dxa"/>
            <w:shd w:val="clear" w:color="auto" w:fill="DAE9F7"/>
          </w:tcPr>
          <w:p>
            <w:pPr>
              <w:pStyle w:val="TableParagraph"/>
              <w:spacing w:line="252" w:lineRule="exact"/>
              <w:rPr>
                <w:sz w:val="22"/>
              </w:rPr>
            </w:pPr>
            <w:r>
              <w:rPr>
                <w:sz w:val="22"/>
              </w:rPr>
              <w:t>Other</w:t>
            </w:r>
            <w:r>
              <w:rPr>
                <w:spacing w:val="-3"/>
                <w:sz w:val="22"/>
              </w:rPr>
              <w:t> </w:t>
            </w:r>
            <w:r>
              <w:rPr>
                <w:sz w:val="22"/>
              </w:rPr>
              <w:t>(please</w:t>
            </w:r>
            <w:r>
              <w:rPr>
                <w:spacing w:val="-3"/>
                <w:sz w:val="22"/>
              </w:rPr>
              <w:t> </w:t>
            </w:r>
            <w:r>
              <w:rPr>
                <w:sz w:val="22"/>
              </w:rPr>
              <w:t>tell</w:t>
            </w:r>
            <w:r>
              <w:rPr>
                <w:spacing w:val="-3"/>
                <w:sz w:val="22"/>
              </w:rPr>
              <w:t> </w:t>
            </w:r>
            <w:r>
              <w:rPr>
                <w:spacing w:val="-4"/>
                <w:sz w:val="22"/>
              </w:rPr>
              <w:t>us):</w:t>
            </w:r>
          </w:p>
        </w:tc>
        <w:tc>
          <w:tcPr>
            <w:tcW w:w="3867" w:type="dxa"/>
          </w:tcPr>
          <w:p>
            <w:pPr>
              <w:pStyle w:val="TableParagraph"/>
              <w:ind w:left="0"/>
              <w:rPr>
                <w:rFonts w:ascii="Times New Roman"/>
                <w:sz w:val="20"/>
              </w:rPr>
            </w:pPr>
          </w:p>
        </w:tc>
      </w:tr>
    </w:tbl>
    <w:p>
      <w:pPr>
        <w:pStyle w:val="BodyText"/>
        <w:spacing w:before="200" w:after="1"/>
        <w:ind w:left="0"/>
        <w:rPr>
          <w:sz w:val="20"/>
        </w:rPr>
      </w:pPr>
    </w:p>
    <w:tbl>
      <w:tblPr>
        <w:tblW w:w="0" w:type="auto"/>
        <w:jc w:val="left"/>
        <w:tblInd w:w="4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097"/>
        <w:gridCol w:w="3911"/>
      </w:tblGrid>
      <w:tr>
        <w:trPr>
          <w:trHeight w:val="385" w:hRule="atLeast"/>
        </w:trPr>
        <w:tc>
          <w:tcPr>
            <w:tcW w:w="5097" w:type="dxa"/>
            <w:tcBorders>
              <w:left w:val="single" w:sz="8" w:space="0" w:color="000000"/>
              <w:bottom w:val="single" w:sz="8" w:space="0" w:color="000000"/>
              <w:right w:val="single" w:sz="8" w:space="0" w:color="000000"/>
            </w:tcBorders>
            <w:shd w:val="clear" w:color="auto" w:fill="DAE9F7"/>
          </w:tcPr>
          <w:p>
            <w:pPr>
              <w:pStyle w:val="TableParagraph"/>
              <w:spacing w:before="64"/>
              <w:rPr>
                <w:rFonts w:ascii="Arial"/>
                <w:b/>
                <w:sz w:val="22"/>
              </w:rPr>
            </w:pPr>
            <w:r>
              <w:rPr>
                <w:rFonts w:ascii="Arial"/>
                <w:b/>
                <w:sz w:val="22"/>
              </w:rPr>
              <w:t>4.</w:t>
            </w:r>
            <w:r>
              <w:rPr>
                <w:rFonts w:ascii="Arial"/>
                <w:b/>
                <w:spacing w:val="76"/>
                <w:w w:val="150"/>
                <w:sz w:val="22"/>
              </w:rPr>
              <w:t> </w:t>
            </w:r>
            <w:r>
              <w:rPr>
                <w:rFonts w:ascii="Arial"/>
                <w:b/>
                <w:sz w:val="22"/>
              </w:rPr>
              <w:t>Sex</w:t>
            </w:r>
            <w:r>
              <w:rPr>
                <w:rFonts w:ascii="Arial"/>
                <w:b/>
                <w:spacing w:val="-1"/>
                <w:sz w:val="22"/>
              </w:rPr>
              <w:t> </w:t>
            </w:r>
            <w:r>
              <w:rPr>
                <w:rFonts w:ascii="Arial"/>
                <w:b/>
                <w:sz w:val="22"/>
              </w:rPr>
              <w:t>as</w:t>
            </w:r>
            <w:r>
              <w:rPr>
                <w:rFonts w:ascii="Arial"/>
                <w:b/>
                <w:spacing w:val="-1"/>
                <w:sz w:val="22"/>
              </w:rPr>
              <w:t> </w:t>
            </w:r>
            <w:r>
              <w:rPr>
                <w:rFonts w:ascii="Arial"/>
                <w:b/>
                <w:sz w:val="22"/>
              </w:rPr>
              <w:t>registered</w:t>
            </w:r>
            <w:r>
              <w:rPr>
                <w:rFonts w:ascii="Arial"/>
                <w:b/>
                <w:spacing w:val="-2"/>
                <w:sz w:val="22"/>
              </w:rPr>
              <w:t> </w:t>
            </w:r>
            <w:r>
              <w:rPr>
                <w:rFonts w:ascii="Arial"/>
                <w:b/>
                <w:sz w:val="22"/>
              </w:rPr>
              <w:t>at</w:t>
            </w:r>
            <w:r>
              <w:rPr>
                <w:rFonts w:ascii="Arial"/>
                <w:b/>
                <w:spacing w:val="-2"/>
                <w:sz w:val="22"/>
              </w:rPr>
              <w:t> </w:t>
            </w:r>
            <w:r>
              <w:rPr>
                <w:rFonts w:ascii="Arial"/>
                <w:b/>
                <w:sz w:val="22"/>
              </w:rPr>
              <w:t>birth</w:t>
            </w:r>
            <w:r>
              <w:rPr>
                <w:rFonts w:ascii="Arial"/>
                <w:b/>
                <w:spacing w:val="-2"/>
                <w:sz w:val="22"/>
              </w:rPr>
              <w:t> </w:t>
            </w:r>
            <w:r>
              <w:rPr>
                <w:rFonts w:ascii="Arial"/>
                <w:b/>
                <w:sz w:val="22"/>
              </w:rPr>
              <w:t>(tick</w:t>
            </w:r>
            <w:r>
              <w:rPr>
                <w:rFonts w:ascii="Arial"/>
                <w:b/>
                <w:spacing w:val="-1"/>
                <w:sz w:val="22"/>
              </w:rPr>
              <w:t> </w:t>
            </w:r>
            <w:r>
              <w:rPr>
                <w:rFonts w:ascii="Arial"/>
                <w:b/>
                <w:spacing w:val="-4"/>
                <w:sz w:val="22"/>
              </w:rPr>
              <w:t>one):</w:t>
            </w:r>
          </w:p>
        </w:tc>
        <w:tc>
          <w:tcPr>
            <w:tcW w:w="3911" w:type="dxa"/>
            <w:tcBorders>
              <w:left w:val="single" w:sz="8" w:space="0" w:color="000000"/>
              <w:bottom w:val="single" w:sz="8" w:space="0" w:color="000000"/>
              <w:right w:val="single" w:sz="8" w:space="0" w:color="000000"/>
            </w:tcBorders>
            <w:shd w:val="clear" w:color="auto" w:fill="DAE9F7"/>
          </w:tcPr>
          <w:p>
            <w:pPr>
              <w:pStyle w:val="TableParagraph"/>
              <w:ind w:left="0"/>
              <w:rPr>
                <w:rFonts w:ascii="Times New Roman"/>
                <w:sz w:val="20"/>
              </w:rPr>
            </w:pPr>
          </w:p>
        </w:tc>
      </w:tr>
      <w:tr>
        <w:trPr>
          <w:trHeight w:val="300" w:hRule="atLeast"/>
        </w:trPr>
        <w:tc>
          <w:tcPr>
            <w:tcW w:w="5097" w:type="dxa"/>
            <w:tcBorders>
              <w:top w:val="single" w:sz="8" w:space="0" w:color="000000"/>
              <w:left w:val="single" w:sz="8" w:space="0" w:color="000000"/>
              <w:bottom w:val="single" w:sz="8" w:space="0" w:color="000000"/>
              <w:right w:val="single" w:sz="8" w:space="0" w:color="000000"/>
            </w:tcBorders>
            <w:shd w:val="clear" w:color="auto" w:fill="DAE9F7"/>
          </w:tcPr>
          <w:p>
            <w:pPr>
              <w:pStyle w:val="TableParagraph"/>
              <w:spacing w:line="252" w:lineRule="exact"/>
              <w:rPr>
                <w:sz w:val="22"/>
              </w:rPr>
            </w:pPr>
            <w:r>
              <w:rPr>
                <w:spacing w:val="-2"/>
                <w:sz w:val="22"/>
              </w:rPr>
              <w:t>Female</w:t>
            </w:r>
          </w:p>
        </w:tc>
        <w:tc>
          <w:tcPr>
            <w:tcW w:w="3911" w:type="dxa"/>
            <w:tcBorders>
              <w:top w:val="single" w:sz="8" w:space="0" w:color="000000"/>
              <w:left w:val="single" w:sz="8" w:space="0" w:color="000000"/>
              <w:bottom w:val="single" w:sz="8" w:space="0" w:color="000000"/>
              <w:right w:val="single" w:sz="8" w:space="0" w:color="000000"/>
            </w:tcBorders>
          </w:tcPr>
          <w:p>
            <w:pPr>
              <w:pStyle w:val="TableParagraph"/>
              <w:ind w:left="0"/>
              <w:rPr>
                <w:rFonts w:ascii="Times New Roman"/>
                <w:sz w:val="20"/>
              </w:rPr>
            </w:pPr>
          </w:p>
        </w:tc>
      </w:tr>
      <w:tr>
        <w:trPr>
          <w:trHeight w:val="300" w:hRule="atLeast"/>
        </w:trPr>
        <w:tc>
          <w:tcPr>
            <w:tcW w:w="5097" w:type="dxa"/>
            <w:tcBorders>
              <w:top w:val="single" w:sz="8" w:space="0" w:color="000000"/>
              <w:left w:val="single" w:sz="8" w:space="0" w:color="000000"/>
              <w:bottom w:val="single" w:sz="8" w:space="0" w:color="000000"/>
              <w:right w:val="single" w:sz="8" w:space="0" w:color="000000"/>
            </w:tcBorders>
            <w:shd w:val="clear" w:color="auto" w:fill="DAE9F7"/>
          </w:tcPr>
          <w:p>
            <w:pPr>
              <w:pStyle w:val="TableParagraph"/>
              <w:spacing w:line="252" w:lineRule="exact"/>
              <w:rPr>
                <w:sz w:val="22"/>
              </w:rPr>
            </w:pPr>
            <w:r>
              <w:rPr>
                <w:spacing w:val="-4"/>
                <w:sz w:val="22"/>
              </w:rPr>
              <w:t>Male</w:t>
            </w:r>
          </w:p>
        </w:tc>
        <w:tc>
          <w:tcPr>
            <w:tcW w:w="3911" w:type="dxa"/>
            <w:tcBorders>
              <w:top w:val="single" w:sz="8" w:space="0" w:color="000000"/>
              <w:left w:val="single" w:sz="8" w:space="0" w:color="000000"/>
              <w:bottom w:val="single" w:sz="8" w:space="0" w:color="000000"/>
              <w:right w:val="single" w:sz="8" w:space="0" w:color="000000"/>
            </w:tcBorders>
          </w:tcPr>
          <w:p>
            <w:pPr>
              <w:pStyle w:val="TableParagraph"/>
              <w:ind w:left="0"/>
              <w:rPr>
                <w:rFonts w:ascii="Times New Roman"/>
                <w:sz w:val="20"/>
              </w:rPr>
            </w:pPr>
          </w:p>
        </w:tc>
      </w:tr>
      <w:tr>
        <w:trPr>
          <w:trHeight w:val="300" w:hRule="atLeast"/>
        </w:trPr>
        <w:tc>
          <w:tcPr>
            <w:tcW w:w="5097" w:type="dxa"/>
            <w:tcBorders>
              <w:top w:val="single" w:sz="8" w:space="0" w:color="000000"/>
              <w:left w:val="single" w:sz="8" w:space="0" w:color="000000"/>
              <w:bottom w:val="single" w:sz="8" w:space="0" w:color="000000"/>
              <w:right w:val="single" w:sz="8" w:space="0" w:color="000000"/>
            </w:tcBorders>
            <w:shd w:val="clear" w:color="auto" w:fill="DAE9F7"/>
          </w:tcPr>
          <w:p>
            <w:pPr>
              <w:pStyle w:val="TableParagraph"/>
              <w:spacing w:line="252" w:lineRule="exact"/>
              <w:rPr>
                <w:sz w:val="22"/>
              </w:rPr>
            </w:pPr>
            <w:r>
              <w:rPr>
                <w:spacing w:val="-2"/>
                <w:sz w:val="22"/>
              </w:rPr>
              <w:t>Indeterminate</w:t>
            </w:r>
          </w:p>
        </w:tc>
        <w:tc>
          <w:tcPr>
            <w:tcW w:w="3911" w:type="dxa"/>
            <w:tcBorders>
              <w:top w:val="single" w:sz="8" w:space="0" w:color="000000"/>
              <w:left w:val="single" w:sz="8" w:space="0" w:color="000000"/>
              <w:bottom w:val="single" w:sz="8" w:space="0" w:color="000000"/>
              <w:right w:val="single" w:sz="8" w:space="0" w:color="000000"/>
            </w:tcBorders>
          </w:tcPr>
          <w:p>
            <w:pPr>
              <w:pStyle w:val="TableParagraph"/>
              <w:ind w:left="0"/>
              <w:rPr>
                <w:rFonts w:ascii="Times New Roman"/>
                <w:sz w:val="20"/>
              </w:rPr>
            </w:pPr>
          </w:p>
        </w:tc>
      </w:tr>
      <w:tr>
        <w:trPr>
          <w:trHeight w:val="300" w:hRule="atLeast"/>
        </w:trPr>
        <w:tc>
          <w:tcPr>
            <w:tcW w:w="5097" w:type="dxa"/>
            <w:tcBorders>
              <w:top w:val="single" w:sz="8" w:space="0" w:color="000000"/>
              <w:left w:val="single" w:sz="8" w:space="0" w:color="000000"/>
              <w:bottom w:val="single" w:sz="8" w:space="0" w:color="000000"/>
              <w:right w:val="single" w:sz="8" w:space="0" w:color="000000"/>
            </w:tcBorders>
            <w:shd w:val="clear" w:color="auto" w:fill="DAE9F7"/>
          </w:tcPr>
          <w:p>
            <w:pPr>
              <w:pStyle w:val="TableParagraph"/>
              <w:spacing w:line="251" w:lineRule="exact"/>
              <w:rPr>
                <w:sz w:val="22"/>
              </w:rPr>
            </w:pPr>
            <w:r>
              <w:rPr>
                <w:sz w:val="22"/>
              </w:rPr>
              <w:t>Not</w:t>
            </w:r>
            <w:r>
              <w:rPr>
                <w:spacing w:val="-1"/>
                <w:sz w:val="22"/>
              </w:rPr>
              <w:t> </w:t>
            </w:r>
            <w:r>
              <w:rPr>
                <w:spacing w:val="-2"/>
                <w:sz w:val="22"/>
              </w:rPr>
              <w:t>known</w:t>
            </w:r>
          </w:p>
        </w:tc>
        <w:tc>
          <w:tcPr>
            <w:tcW w:w="3911" w:type="dxa"/>
            <w:tcBorders>
              <w:top w:val="single" w:sz="8" w:space="0" w:color="000000"/>
              <w:left w:val="single" w:sz="8" w:space="0" w:color="000000"/>
              <w:bottom w:val="single" w:sz="8" w:space="0" w:color="000000"/>
              <w:right w:val="single" w:sz="8" w:space="0" w:color="000000"/>
            </w:tcBorders>
          </w:tcPr>
          <w:p>
            <w:pPr>
              <w:pStyle w:val="TableParagraph"/>
              <w:ind w:left="0"/>
              <w:rPr>
                <w:rFonts w:ascii="Times New Roman"/>
                <w:sz w:val="20"/>
              </w:rPr>
            </w:pPr>
          </w:p>
        </w:tc>
      </w:tr>
      <w:tr>
        <w:trPr>
          <w:trHeight w:val="300" w:hRule="atLeast"/>
        </w:trPr>
        <w:tc>
          <w:tcPr>
            <w:tcW w:w="5097" w:type="dxa"/>
            <w:tcBorders>
              <w:top w:val="single" w:sz="8" w:space="0" w:color="000000"/>
              <w:left w:val="single" w:sz="8" w:space="0" w:color="000000"/>
              <w:bottom w:val="single" w:sz="8" w:space="0" w:color="000000"/>
              <w:right w:val="single" w:sz="8" w:space="0" w:color="000000"/>
            </w:tcBorders>
            <w:shd w:val="clear" w:color="auto" w:fill="DAE9F7"/>
          </w:tcPr>
          <w:p>
            <w:pPr>
              <w:pStyle w:val="TableParagraph"/>
              <w:spacing w:line="252" w:lineRule="exact"/>
              <w:rPr>
                <w:sz w:val="22"/>
              </w:rPr>
            </w:pPr>
            <w:r>
              <w:rPr>
                <w:sz w:val="22"/>
              </w:rPr>
              <w:t>Prefer</w:t>
            </w:r>
            <w:r>
              <w:rPr>
                <w:spacing w:val="-1"/>
                <w:sz w:val="22"/>
              </w:rPr>
              <w:t> </w:t>
            </w:r>
            <w:r>
              <w:rPr>
                <w:sz w:val="22"/>
              </w:rPr>
              <w:t>not</w:t>
            </w:r>
            <w:r>
              <w:rPr>
                <w:spacing w:val="-4"/>
                <w:sz w:val="22"/>
              </w:rPr>
              <w:t> </w:t>
            </w:r>
            <w:r>
              <w:rPr>
                <w:sz w:val="22"/>
              </w:rPr>
              <w:t>to</w:t>
            </w:r>
            <w:r>
              <w:rPr>
                <w:spacing w:val="1"/>
                <w:sz w:val="22"/>
              </w:rPr>
              <w:t> </w:t>
            </w:r>
            <w:r>
              <w:rPr>
                <w:spacing w:val="-5"/>
                <w:sz w:val="22"/>
              </w:rPr>
              <w:t>say</w:t>
            </w:r>
          </w:p>
        </w:tc>
        <w:tc>
          <w:tcPr>
            <w:tcW w:w="3911" w:type="dxa"/>
            <w:tcBorders>
              <w:top w:val="single" w:sz="8" w:space="0" w:color="000000"/>
              <w:left w:val="single" w:sz="8" w:space="0" w:color="000000"/>
              <w:bottom w:val="single" w:sz="8" w:space="0" w:color="000000"/>
              <w:right w:val="single" w:sz="8" w:space="0" w:color="000000"/>
            </w:tcBorders>
          </w:tcPr>
          <w:p>
            <w:pPr>
              <w:pStyle w:val="TableParagraph"/>
              <w:ind w:left="0"/>
              <w:rPr>
                <w:rFonts w:ascii="Times New Roman"/>
                <w:sz w:val="20"/>
              </w:rPr>
            </w:pPr>
          </w:p>
        </w:tc>
      </w:tr>
    </w:tbl>
    <w:p>
      <w:pPr>
        <w:pStyle w:val="BodyText"/>
        <w:spacing w:before="196"/>
        <w:ind w:left="0"/>
        <w:rPr>
          <w:sz w:val="20"/>
        </w:rPr>
      </w:pPr>
    </w:p>
    <w:tbl>
      <w:tblPr>
        <w:tblW w:w="0" w:type="auto"/>
        <w:jc w:val="left"/>
        <w:tblInd w:w="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032"/>
        <w:gridCol w:w="3976"/>
      </w:tblGrid>
      <w:tr>
        <w:trPr>
          <w:trHeight w:val="390" w:hRule="atLeast"/>
        </w:trPr>
        <w:tc>
          <w:tcPr>
            <w:tcW w:w="5032" w:type="dxa"/>
            <w:shd w:val="clear" w:color="auto" w:fill="DAE9F7"/>
          </w:tcPr>
          <w:p>
            <w:pPr>
              <w:pStyle w:val="TableParagraph"/>
              <w:spacing w:before="68"/>
              <w:rPr>
                <w:rFonts w:ascii="Arial"/>
                <w:b/>
                <w:sz w:val="22"/>
              </w:rPr>
            </w:pPr>
            <w:r>
              <w:rPr>
                <w:rFonts w:ascii="Arial"/>
                <w:b/>
                <w:sz w:val="22"/>
              </w:rPr>
              <w:t>5.</w:t>
            </w:r>
            <w:r>
              <w:rPr>
                <w:rFonts w:ascii="Arial"/>
                <w:b/>
                <w:spacing w:val="25"/>
                <w:sz w:val="22"/>
              </w:rPr>
              <w:t>  </w:t>
            </w:r>
            <w:r>
              <w:rPr>
                <w:rFonts w:ascii="Arial"/>
                <w:b/>
                <w:sz w:val="22"/>
              </w:rPr>
              <w:t>Gender</w:t>
            </w:r>
            <w:r>
              <w:rPr>
                <w:rFonts w:ascii="Arial"/>
                <w:b/>
                <w:spacing w:val="-1"/>
                <w:sz w:val="22"/>
              </w:rPr>
              <w:t> </w:t>
            </w:r>
            <w:r>
              <w:rPr>
                <w:rFonts w:ascii="Arial"/>
                <w:b/>
                <w:sz w:val="22"/>
              </w:rPr>
              <w:t>Identity</w:t>
            </w:r>
            <w:r>
              <w:rPr>
                <w:rFonts w:ascii="Arial"/>
                <w:b/>
                <w:spacing w:val="56"/>
                <w:sz w:val="22"/>
              </w:rPr>
              <w:t> </w:t>
            </w:r>
            <w:r>
              <w:rPr>
                <w:rFonts w:ascii="Arial"/>
                <w:b/>
                <w:sz w:val="22"/>
              </w:rPr>
              <w:t>(tick</w:t>
            </w:r>
            <w:r>
              <w:rPr>
                <w:rFonts w:ascii="Arial"/>
                <w:b/>
                <w:spacing w:val="1"/>
                <w:sz w:val="22"/>
              </w:rPr>
              <w:t> </w:t>
            </w:r>
            <w:r>
              <w:rPr>
                <w:rFonts w:ascii="Arial"/>
                <w:b/>
                <w:spacing w:val="-4"/>
                <w:sz w:val="22"/>
              </w:rPr>
              <w:t>one):</w:t>
            </w:r>
          </w:p>
        </w:tc>
        <w:tc>
          <w:tcPr>
            <w:tcW w:w="3976" w:type="dxa"/>
            <w:shd w:val="clear" w:color="auto" w:fill="DAE9F7"/>
          </w:tcPr>
          <w:p>
            <w:pPr>
              <w:pStyle w:val="TableParagraph"/>
              <w:ind w:left="0"/>
              <w:rPr>
                <w:rFonts w:ascii="Times New Roman"/>
                <w:sz w:val="20"/>
              </w:rPr>
            </w:pPr>
          </w:p>
        </w:tc>
      </w:tr>
      <w:tr>
        <w:trPr>
          <w:trHeight w:val="300" w:hRule="atLeast"/>
        </w:trPr>
        <w:tc>
          <w:tcPr>
            <w:tcW w:w="5032" w:type="dxa"/>
            <w:shd w:val="clear" w:color="auto" w:fill="DAE9F7"/>
          </w:tcPr>
          <w:p>
            <w:pPr>
              <w:pStyle w:val="TableParagraph"/>
              <w:spacing w:line="252" w:lineRule="exact"/>
              <w:rPr>
                <w:sz w:val="22"/>
              </w:rPr>
            </w:pPr>
            <w:r>
              <w:rPr>
                <w:spacing w:val="-5"/>
                <w:sz w:val="22"/>
              </w:rPr>
              <w:t>Man</w:t>
            </w:r>
          </w:p>
        </w:tc>
        <w:tc>
          <w:tcPr>
            <w:tcW w:w="3976" w:type="dxa"/>
          </w:tcPr>
          <w:p>
            <w:pPr>
              <w:pStyle w:val="TableParagraph"/>
              <w:ind w:left="0"/>
              <w:rPr>
                <w:rFonts w:ascii="Times New Roman"/>
                <w:sz w:val="20"/>
              </w:rPr>
            </w:pPr>
          </w:p>
        </w:tc>
      </w:tr>
      <w:tr>
        <w:trPr>
          <w:trHeight w:val="300" w:hRule="atLeast"/>
        </w:trPr>
        <w:tc>
          <w:tcPr>
            <w:tcW w:w="5032" w:type="dxa"/>
            <w:shd w:val="clear" w:color="auto" w:fill="DAE9F7"/>
          </w:tcPr>
          <w:p>
            <w:pPr>
              <w:pStyle w:val="TableParagraph"/>
              <w:spacing w:line="252" w:lineRule="exact"/>
              <w:rPr>
                <w:sz w:val="22"/>
              </w:rPr>
            </w:pPr>
            <w:r>
              <w:rPr>
                <w:spacing w:val="-2"/>
                <w:sz w:val="22"/>
              </w:rPr>
              <w:t>Woman</w:t>
            </w:r>
          </w:p>
        </w:tc>
        <w:tc>
          <w:tcPr>
            <w:tcW w:w="3976" w:type="dxa"/>
          </w:tcPr>
          <w:p>
            <w:pPr>
              <w:pStyle w:val="TableParagraph"/>
              <w:ind w:left="0"/>
              <w:rPr>
                <w:rFonts w:ascii="Times New Roman"/>
                <w:sz w:val="20"/>
              </w:rPr>
            </w:pPr>
          </w:p>
        </w:tc>
      </w:tr>
      <w:tr>
        <w:trPr>
          <w:trHeight w:val="300" w:hRule="atLeast"/>
        </w:trPr>
        <w:tc>
          <w:tcPr>
            <w:tcW w:w="5032" w:type="dxa"/>
            <w:shd w:val="clear" w:color="auto" w:fill="DAE9F7"/>
          </w:tcPr>
          <w:p>
            <w:pPr>
              <w:pStyle w:val="TableParagraph"/>
              <w:spacing w:line="252" w:lineRule="exact"/>
              <w:rPr>
                <w:sz w:val="22"/>
              </w:rPr>
            </w:pPr>
            <w:r>
              <w:rPr>
                <w:sz w:val="22"/>
              </w:rPr>
              <w:t>Non-</w:t>
            </w:r>
            <w:r>
              <w:rPr>
                <w:spacing w:val="-2"/>
                <w:sz w:val="22"/>
              </w:rPr>
              <w:t>binary</w:t>
            </w:r>
          </w:p>
        </w:tc>
        <w:tc>
          <w:tcPr>
            <w:tcW w:w="3976" w:type="dxa"/>
          </w:tcPr>
          <w:p>
            <w:pPr>
              <w:pStyle w:val="TableParagraph"/>
              <w:ind w:left="0"/>
              <w:rPr>
                <w:rFonts w:ascii="Times New Roman"/>
                <w:sz w:val="20"/>
              </w:rPr>
            </w:pPr>
          </w:p>
        </w:tc>
      </w:tr>
      <w:tr>
        <w:trPr>
          <w:trHeight w:val="300" w:hRule="atLeast"/>
        </w:trPr>
        <w:tc>
          <w:tcPr>
            <w:tcW w:w="5032" w:type="dxa"/>
            <w:shd w:val="clear" w:color="auto" w:fill="DAE9F7"/>
          </w:tcPr>
          <w:p>
            <w:pPr>
              <w:pStyle w:val="TableParagraph"/>
              <w:spacing w:line="252" w:lineRule="exact"/>
              <w:rPr>
                <w:sz w:val="22"/>
              </w:rPr>
            </w:pPr>
            <w:r>
              <w:rPr>
                <w:spacing w:val="-2"/>
                <w:sz w:val="22"/>
              </w:rPr>
              <w:t>Other</w:t>
            </w:r>
          </w:p>
        </w:tc>
        <w:tc>
          <w:tcPr>
            <w:tcW w:w="3976" w:type="dxa"/>
          </w:tcPr>
          <w:p>
            <w:pPr>
              <w:pStyle w:val="TableParagraph"/>
              <w:ind w:left="0"/>
              <w:rPr>
                <w:rFonts w:ascii="Times New Roman"/>
                <w:sz w:val="20"/>
              </w:rPr>
            </w:pPr>
          </w:p>
        </w:tc>
      </w:tr>
      <w:tr>
        <w:trPr>
          <w:trHeight w:val="300" w:hRule="atLeast"/>
        </w:trPr>
        <w:tc>
          <w:tcPr>
            <w:tcW w:w="5032" w:type="dxa"/>
            <w:shd w:val="clear" w:color="auto" w:fill="DAE9F7"/>
          </w:tcPr>
          <w:p>
            <w:pPr>
              <w:pStyle w:val="TableParagraph"/>
              <w:spacing w:line="252" w:lineRule="exact"/>
              <w:rPr>
                <w:sz w:val="22"/>
              </w:rPr>
            </w:pPr>
            <w:r>
              <w:rPr>
                <w:sz w:val="22"/>
              </w:rPr>
              <w:t>Prefer</w:t>
            </w:r>
            <w:r>
              <w:rPr>
                <w:spacing w:val="-1"/>
                <w:sz w:val="22"/>
              </w:rPr>
              <w:t> </w:t>
            </w:r>
            <w:r>
              <w:rPr>
                <w:sz w:val="22"/>
              </w:rPr>
              <w:t>not</w:t>
            </w:r>
            <w:r>
              <w:rPr>
                <w:spacing w:val="-4"/>
                <w:sz w:val="22"/>
              </w:rPr>
              <w:t> </w:t>
            </w:r>
            <w:r>
              <w:rPr>
                <w:sz w:val="22"/>
              </w:rPr>
              <w:t>to</w:t>
            </w:r>
            <w:r>
              <w:rPr>
                <w:spacing w:val="1"/>
                <w:sz w:val="22"/>
              </w:rPr>
              <w:t> </w:t>
            </w:r>
            <w:r>
              <w:rPr>
                <w:spacing w:val="-5"/>
                <w:sz w:val="22"/>
              </w:rPr>
              <w:t>say</w:t>
            </w:r>
          </w:p>
        </w:tc>
        <w:tc>
          <w:tcPr>
            <w:tcW w:w="3976" w:type="dxa"/>
          </w:tcPr>
          <w:p>
            <w:pPr>
              <w:pStyle w:val="TableParagraph"/>
              <w:ind w:left="0"/>
              <w:rPr>
                <w:rFonts w:ascii="Times New Roman"/>
                <w:sz w:val="20"/>
              </w:rPr>
            </w:pPr>
          </w:p>
        </w:tc>
      </w:tr>
      <w:tr>
        <w:trPr>
          <w:trHeight w:val="540" w:hRule="atLeast"/>
        </w:trPr>
        <w:tc>
          <w:tcPr>
            <w:tcW w:w="5032" w:type="dxa"/>
            <w:shd w:val="clear" w:color="auto" w:fill="DAE9F7"/>
          </w:tcPr>
          <w:p>
            <w:pPr>
              <w:pStyle w:val="TableParagraph"/>
              <w:spacing w:line="252" w:lineRule="exact"/>
              <w:rPr>
                <w:sz w:val="22"/>
              </w:rPr>
            </w:pPr>
            <w:r>
              <w:rPr>
                <w:sz w:val="22"/>
              </w:rPr>
              <w:t>Is</w:t>
            </w:r>
            <w:r>
              <w:rPr>
                <w:spacing w:val="-16"/>
                <w:sz w:val="22"/>
              </w:rPr>
              <w:t> </w:t>
            </w:r>
            <w:r>
              <w:rPr>
                <w:sz w:val="22"/>
              </w:rPr>
              <w:t>your</w:t>
            </w:r>
            <w:r>
              <w:rPr>
                <w:spacing w:val="-14"/>
                <w:sz w:val="22"/>
              </w:rPr>
              <w:t> </w:t>
            </w:r>
            <w:r>
              <w:rPr>
                <w:sz w:val="22"/>
              </w:rPr>
              <w:t>gender</w:t>
            </w:r>
            <w:r>
              <w:rPr>
                <w:spacing w:val="-15"/>
                <w:sz w:val="22"/>
              </w:rPr>
              <w:t> </w:t>
            </w:r>
            <w:r>
              <w:rPr>
                <w:sz w:val="22"/>
              </w:rPr>
              <w:t>identity</w:t>
            </w:r>
            <w:r>
              <w:rPr>
                <w:spacing w:val="-14"/>
                <w:sz w:val="22"/>
              </w:rPr>
              <w:t> </w:t>
            </w:r>
            <w:r>
              <w:rPr>
                <w:sz w:val="22"/>
              </w:rPr>
              <w:t>the</w:t>
            </w:r>
            <w:r>
              <w:rPr>
                <w:spacing w:val="-11"/>
                <w:sz w:val="22"/>
              </w:rPr>
              <w:t> </w:t>
            </w:r>
            <w:r>
              <w:rPr>
                <w:sz w:val="22"/>
              </w:rPr>
              <w:t>same</w:t>
            </w:r>
            <w:r>
              <w:rPr>
                <w:spacing w:val="-16"/>
                <w:sz w:val="22"/>
              </w:rPr>
              <w:t> </w:t>
            </w:r>
            <w:r>
              <w:rPr>
                <w:sz w:val="22"/>
              </w:rPr>
              <w:t>as</w:t>
            </w:r>
            <w:r>
              <w:rPr>
                <w:spacing w:val="-13"/>
                <w:sz w:val="22"/>
              </w:rPr>
              <w:t> </w:t>
            </w:r>
            <w:r>
              <w:rPr>
                <w:sz w:val="22"/>
              </w:rPr>
              <w:t>the</w:t>
            </w:r>
            <w:r>
              <w:rPr>
                <w:spacing w:val="-11"/>
                <w:sz w:val="22"/>
              </w:rPr>
              <w:t> </w:t>
            </w:r>
            <w:r>
              <w:rPr>
                <w:sz w:val="22"/>
              </w:rPr>
              <w:t>sex</w:t>
            </w:r>
            <w:r>
              <w:rPr>
                <w:spacing w:val="-17"/>
                <w:sz w:val="22"/>
              </w:rPr>
              <w:t> </w:t>
            </w:r>
            <w:r>
              <w:rPr>
                <w:spacing w:val="-2"/>
                <w:sz w:val="22"/>
              </w:rPr>
              <w:t>register</w:t>
            </w:r>
          </w:p>
          <w:p>
            <w:pPr>
              <w:pStyle w:val="TableParagraph"/>
              <w:spacing w:line="251" w:lineRule="exact" w:before="17"/>
              <w:rPr>
                <w:sz w:val="22"/>
              </w:rPr>
            </w:pPr>
            <w:r>
              <w:rPr>
                <w:sz w:val="22"/>
              </w:rPr>
              <w:t>at</w:t>
            </w:r>
            <w:r>
              <w:rPr>
                <w:spacing w:val="-1"/>
                <w:sz w:val="22"/>
              </w:rPr>
              <w:t> </w:t>
            </w:r>
            <w:r>
              <w:rPr>
                <w:spacing w:val="-2"/>
                <w:sz w:val="22"/>
              </w:rPr>
              <w:t>birth?</w:t>
            </w:r>
          </w:p>
        </w:tc>
        <w:tc>
          <w:tcPr>
            <w:tcW w:w="3976" w:type="dxa"/>
          </w:tcPr>
          <w:p>
            <w:pPr>
              <w:pStyle w:val="TableParagraph"/>
              <w:numPr>
                <w:ilvl w:val="0"/>
                <w:numId w:val="23"/>
              </w:numPr>
              <w:tabs>
                <w:tab w:pos="354" w:val="left" w:leader="none"/>
              </w:tabs>
              <w:spacing w:line="240" w:lineRule="auto" w:before="2" w:after="0"/>
              <w:ind w:left="354" w:right="0" w:hanging="249"/>
              <w:jc w:val="left"/>
              <w:rPr>
                <w:sz w:val="22"/>
              </w:rPr>
            </w:pPr>
            <w:r>
              <w:rPr>
                <w:sz w:val="22"/>
              </w:rPr>
              <w:t>Yes</w:t>
            </w:r>
            <w:r>
              <w:rPr>
                <w:spacing w:val="28"/>
                <w:sz w:val="22"/>
              </w:rPr>
              <w:t>  </w:t>
            </w:r>
            <w:r>
              <w:rPr>
                <w:rFonts w:ascii="Segoe UI Symbol" w:hAnsi="Segoe UI Symbol"/>
                <w:sz w:val="22"/>
              </w:rPr>
              <w:t>☐</w:t>
            </w:r>
            <w:r>
              <w:rPr>
                <w:rFonts w:ascii="Segoe UI Symbol" w:hAnsi="Segoe UI Symbol"/>
                <w:spacing w:val="1"/>
                <w:sz w:val="22"/>
              </w:rPr>
              <w:t> </w:t>
            </w:r>
            <w:r>
              <w:rPr>
                <w:sz w:val="22"/>
              </w:rPr>
              <w:t>No</w:t>
            </w:r>
            <w:r>
              <w:rPr>
                <w:spacing w:val="30"/>
                <w:sz w:val="22"/>
              </w:rPr>
              <w:t>  </w:t>
            </w:r>
            <w:r>
              <w:rPr>
                <w:rFonts w:ascii="Segoe UI Symbol" w:hAnsi="Segoe UI Symbol"/>
                <w:sz w:val="22"/>
              </w:rPr>
              <w:t>☐</w:t>
            </w:r>
            <w:r>
              <w:rPr>
                <w:rFonts w:ascii="Segoe UI Symbol" w:hAnsi="Segoe UI Symbol"/>
                <w:spacing w:val="1"/>
                <w:sz w:val="22"/>
              </w:rPr>
              <w:t> </w:t>
            </w:r>
            <w:r>
              <w:rPr>
                <w:sz w:val="22"/>
              </w:rPr>
              <w:t>Prefer</w:t>
            </w:r>
            <w:r>
              <w:rPr>
                <w:spacing w:val="1"/>
                <w:sz w:val="22"/>
              </w:rPr>
              <w:t> </w:t>
            </w:r>
            <w:r>
              <w:rPr>
                <w:sz w:val="22"/>
              </w:rPr>
              <w:t>not</w:t>
            </w:r>
            <w:r>
              <w:rPr>
                <w:spacing w:val="-3"/>
                <w:sz w:val="22"/>
              </w:rPr>
              <w:t> </w:t>
            </w:r>
            <w:r>
              <w:rPr>
                <w:sz w:val="22"/>
              </w:rPr>
              <w:t>to</w:t>
            </w:r>
            <w:r>
              <w:rPr>
                <w:spacing w:val="1"/>
                <w:sz w:val="22"/>
              </w:rPr>
              <w:t> </w:t>
            </w:r>
            <w:r>
              <w:rPr>
                <w:spacing w:val="-5"/>
                <w:sz w:val="22"/>
              </w:rPr>
              <w:t>say</w:t>
            </w:r>
          </w:p>
        </w:tc>
      </w:tr>
    </w:tbl>
    <w:p>
      <w:pPr>
        <w:pStyle w:val="BodyText"/>
        <w:spacing w:before="201"/>
        <w:ind w:left="0"/>
        <w:rPr>
          <w:sz w:val="20"/>
        </w:rPr>
      </w:pPr>
    </w:p>
    <w:tbl>
      <w:tblPr>
        <w:tblW w:w="0" w:type="auto"/>
        <w:jc w:val="left"/>
        <w:tblInd w:w="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057"/>
        <w:gridCol w:w="3951"/>
      </w:tblGrid>
      <w:tr>
        <w:trPr>
          <w:trHeight w:val="390" w:hRule="atLeast"/>
        </w:trPr>
        <w:tc>
          <w:tcPr>
            <w:tcW w:w="5057" w:type="dxa"/>
            <w:shd w:val="clear" w:color="auto" w:fill="DAE9F7"/>
          </w:tcPr>
          <w:p>
            <w:pPr>
              <w:pStyle w:val="TableParagraph"/>
              <w:spacing w:before="73"/>
              <w:rPr>
                <w:rFonts w:ascii="Arial"/>
                <w:b/>
                <w:sz w:val="22"/>
              </w:rPr>
            </w:pPr>
            <w:r>
              <w:rPr>
                <w:rFonts w:ascii="Arial"/>
                <w:b/>
                <w:sz w:val="22"/>
              </w:rPr>
              <w:t>6.</w:t>
            </w:r>
            <w:r>
              <w:rPr>
                <w:rFonts w:ascii="Arial"/>
                <w:b/>
                <w:spacing w:val="24"/>
                <w:sz w:val="22"/>
              </w:rPr>
              <w:t>  </w:t>
            </w:r>
            <w:r>
              <w:rPr>
                <w:rFonts w:ascii="Arial"/>
                <w:b/>
                <w:sz w:val="22"/>
              </w:rPr>
              <w:t>Age</w:t>
            </w:r>
            <w:r>
              <w:rPr>
                <w:rFonts w:ascii="Arial"/>
                <w:b/>
                <w:spacing w:val="2"/>
                <w:sz w:val="22"/>
              </w:rPr>
              <w:t> </w:t>
            </w:r>
            <w:r>
              <w:rPr>
                <w:rFonts w:ascii="Arial"/>
                <w:b/>
                <w:sz w:val="22"/>
              </w:rPr>
              <w:t>(tick </w:t>
            </w:r>
            <w:r>
              <w:rPr>
                <w:rFonts w:ascii="Arial"/>
                <w:b/>
                <w:spacing w:val="-4"/>
                <w:sz w:val="22"/>
              </w:rPr>
              <w:t>one):</w:t>
            </w:r>
          </w:p>
        </w:tc>
        <w:tc>
          <w:tcPr>
            <w:tcW w:w="3951" w:type="dxa"/>
            <w:shd w:val="clear" w:color="auto" w:fill="DAE9F7"/>
          </w:tcPr>
          <w:p>
            <w:pPr>
              <w:pStyle w:val="TableParagraph"/>
              <w:ind w:left="0"/>
              <w:rPr>
                <w:rFonts w:ascii="Times New Roman"/>
                <w:sz w:val="20"/>
              </w:rPr>
            </w:pPr>
          </w:p>
        </w:tc>
      </w:tr>
      <w:tr>
        <w:trPr>
          <w:trHeight w:val="300" w:hRule="atLeast"/>
        </w:trPr>
        <w:tc>
          <w:tcPr>
            <w:tcW w:w="5057" w:type="dxa"/>
            <w:shd w:val="clear" w:color="auto" w:fill="DAE9F7"/>
          </w:tcPr>
          <w:p>
            <w:pPr>
              <w:pStyle w:val="TableParagraph"/>
              <w:spacing w:line="252" w:lineRule="exact"/>
              <w:rPr>
                <w:sz w:val="22"/>
              </w:rPr>
            </w:pPr>
            <w:r>
              <w:rPr>
                <w:sz w:val="22"/>
              </w:rPr>
              <w:t>Under</w:t>
            </w:r>
            <w:r>
              <w:rPr>
                <w:spacing w:val="1"/>
                <w:sz w:val="22"/>
              </w:rPr>
              <w:t> </w:t>
            </w:r>
            <w:r>
              <w:rPr>
                <w:spacing w:val="-5"/>
                <w:sz w:val="22"/>
              </w:rPr>
              <w:t>18</w:t>
            </w:r>
          </w:p>
        </w:tc>
        <w:tc>
          <w:tcPr>
            <w:tcW w:w="3951" w:type="dxa"/>
          </w:tcPr>
          <w:p>
            <w:pPr>
              <w:pStyle w:val="TableParagraph"/>
              <w:ind w:left="0"/>
              <w:rPr>
                <w:rFonts w:ascii="Times New Roman"/>
                <w:sz w:val="20"/>
              </w:rPr>
            </w:pPr>
          </w:p>
        </w:tc>
      </w:tr>
      <w:tr>
        <w:trPr>
          <w:trHeight w:val="300" w:hRule="atLeast"/>
        </w:trPr>
        <w:tc>
          <w:tcPr>
            <w:tcW w:w="5057" w:type="dxa"/>
            <w:shd w:val="clear" w:color="auto" w:fill="DAE9F7"/>
          </w:tcPr>
          <w:p>
            <w:pPr>
              <w:pStyle w:val="TableParagraph"/>
              <w:spacing w:line="252" w:lineRule="exact"/>
              <w:rPr>
                <w:sz w:val="22"/>
              </w:rPr>
            </w:pPr>
            <w:r>
              <w:rPr>
                <w:sz w:val="22"/>
              </w:rPr>
              <w:t>18-</w:t>
            </w:r>
            <w:r>
              <w:rPr>
                <w:spacing w:val="-5"/>
                <w:sz w:val="22"/>
              </w:rPr>
              <w:t>24</w:t>
            </w:r>
          </w:p>
        </w:tc>
        <w:tc>
          <w:tcPr>
            <w:tcW w:w="3951" w:type="dxa"/>
          </w:tcPr>
          <w:p>
            <w:pPr>
              <w:pStyle w:val="TableParagraph"/>
              <w:ind w:left="0"/>
              <w:rPr>
                <w:rFonts w:ascii="Times New Roman"/>
                <w:sz w:val="20"/>
              </w:rPr>
            </w:pPr>
          </w:p>
        </w:tc>
      </w:tr>
      <w:tr>
        <w:trPr>
          <w:trHeight w:val="300" w:hRule="atLeast"/>
        </w:trPr>
        <w:tc>
          <w:tcPr>
            <w:tcW w:w="5057" w:type="dxa"/>
            <w:shd w:val="clear" w:color="auto" w:fill="DAE9F7"/>
          </w:tcPr>
          <w:p>
            <w:pPr>
              <w:pStyle w:val="TableParagraph"/>
              <w:spacing w:line="252" w:lineRule="exact"/>
              <w:rPr>
                <w:sz w:val="22"/>
              </w:rPr>
            </w:pPr>
            <w:r>
              <w:rPr>
                <w:sz w:val="22"/>
              </w:rPr>
              <w:t>25-</w:t>
            </w:r>
            <w:r>
              <w:rPr>
                <w:spacing w:val="-5"/>
                <w:sz w:val="22"/>
              </w:rPr>
              <w:t>34</w:t>
            </w:r>
          </w:p>
        </w:tc>
        <w:tc>
          <w:tcPr>
            <w:tcW w:w="3951" w:type="dxa"/>
          </w:tcPr>
          <w:p>
            <w:pPr>
              <w:pStyle w:val="TableParagraph"/>
              <w:ind w:left="0"/>
              <w:rPr>
                <w:rFonts w:ascii="Times New Roman"/>
                <w:sz w:val="20"/>
              </w:rPr>
            </w:pPr>
          </w:p>
        </w:tc>
      </w:tr>
      <w:tr>
        <w:trPr>
          <w:trHeight w:val="300" w:hRule="atLeast"/>
        </w:trPr>
        <w:tc>
          <w:tcPr>
            <w:tcW w:w="5057" w:type="dxa"/>
            <w:shd w:val="clear" w:color="auto" w:fill="DAE9F7"/>
          </w:tcPr>
          <w:p>
            <w:pPr>
              <w:pStyle w:val="TableParagraph"/>
              <w:spacing w:line="252" w:lineRule="exact"/>
              <w:rPr>
                <w:sz w:val="22"/>
              </w:rPr>
            </w:pPr>
            <w:r>
              <w:rPr>
                <w:sz w:val="22"/>
              </w:rPr>
              <w:t>35-</w:t>
            </w:r>
            <w:r>
              <w:rPr>
                <w:spacing w:val="-5"/>
                <w:sz w:val="22"/>
              </w:rPr>
              <w:t>44</w:t>
            </w:r>
          </w:p>
        </w:tc>
        <w:tc>
          <w:tcPr>
            <w:tcW w:w="3951" w:type="dxa"/>
          </w:tcPr>
          <w:p>
            <w:pPr>
              <w:pStyle w:val="TableParagraph"/>
              <w:ind w:left="0"/>
              <w:rPr>
                <w:rFonts w:ascii="Times New Roman"/>
                <w:sz w:val="20"/>
              </w:rPr>
            </w:pPr>
          </w:p>
        </w:tc>
      </w:tr>
      <w:tr>
        <w:trPr>
          <w:trHeight w:val="299" w:hRule="atLeast"/>
        </w:trPr>
        <w:tc>
          <w:tcPr>
            <w:tcW w:w="5057" w:type="dxa"/>
            <w:shd w:val="clear" w:color="auto" w:fill="DAE9F7"/>
          </w:tcPr>
          <w:p>
            <w:pPr>
              <w:pStyle w:val="TableParagraph"/>
              <w:spacing w:line="252" w:lineRule="exact"/>
              <w:rPr>
                <w:sz w:val="22"/>
              </w:rPr>
            </w:pPr>
            <w:r>
              <w:rPr>
                <w:sz w:val="22"/>
              </w:rPr>
              <w:t>45-</w:t>
            </w:r>
            <w:r>
              <w:rPr>
                <w:spacing w:val="-5"/>
                <w:sz w:val="22"/>
              </w:rPr>
              <w:t>54</w:t>
            </w:r>
          </w:p>
        </w:tc>
        <w:tc>
          <w:tcPr>
            <w:tcW w:w="3951" w:type="dxa"/>
          </w:tcPr>
          <w:p>
            <w:pPr>
              <w:pStyle w:val="TableParagraph"/>
              <w:ind w:left="0"/>
              <w:rPr>
                <w:rFonts w:ascii="Times New Roman"/>
                <w:sz w:val="20"/>
              </w:rPr>
            </w:pPr>
          </w:p>
        </w:tc>
      </w:tr>
      <w:tr>
        <w:trPr>
          <w:trHeight w:val="300" w:hRule="atLeast"/>
        </w:trPr>
        <w:tc>
          <w:tcPr>
            <w:tcW w:w="5057" w:type="dxa"/>
            <w:shd w:val="clear" w:color="auto" w:fill="DAE9F7"/>
          </w:tcPr>
          <w:p>
            <w:pPr>
              <w:pStyle w:val="TableParagraph"/>
              <w:spacing w:line="252" w:lineRule="exact"/>
              <w:rPr>
                <w:sz w:val="22"/>
              </w:rPr>
            </w:pPr>
            <w:r>
              <w:rPr>
                <w:sz w:val="22"/>
              </w:rPr>
              <w:t>55-</w:t>
            </w:r>
            <w:r>
              <w:rPr>
                <w:spacing w:val="-5"/>
                <w:sz w:val="22"/>
              </w:rPr>
              <w:t>64</w:t>
            </w:r>
          </w:p>
        </w:tc>
        <w:tc>
          <w:tcPr>
            <w:tcW w:w="3951" w:type="dxa"/>
          </w:tcPr>
          <w:p>
            <w:pPr>
              <w:pStyle w:val="TableParagraph"/>
              <w:ind w:left="0"/>
              <w:rPr>
                <w:rFonts w:ascii="Times New Roman"/>
                <w:sz w:val="20"/>
              </w:rPr>
            </w:pPr>
          </w:p>
        </w:tc>
      </w:tr>
      <w:tr>
        <w:trPr>
          <w:trHeight w:val="300" w:hRule="atLeast"/>
        </w:trPr>
        <w:tc>
          <w:tcPr>
            <w:tcW w:w="5057" w:type="dxa"/>
            <w:shd w:val="clear" w:color="auto" w:fill="DAE9F7"/>
          </w:tcPr>
          <w:p>
            <w:pPr>
              <w:pStyle w:val="TableParagraph"/>
              <w:spacing w:line="252" w:lineRule="exact"/>
              <w:rPr>
                <w:sz w:val="22"/>
              </w:rPr>
            </w:pPr>
            <w:r>
              <w:rPr>
                <w:sz w:val="22"/>
              </w:rPr>
              <w:t>65</w:t>
            </w:r>
            <w:r>
              <w:rPr>
                <w:spacing w:val="-1"/>
                <w:sz w:val="22"/>
              </w:rPr>
              <w:t> </w:t>
            </w:r>
            <w:r>
              <w:rPr>
                <w:sz w:val="22"/>
              </w:rPr>
              <w:t>and</w:t>
            </w:r>
            <w:r>
              <w:rPr>
                <w:spacing w:val="-3"/>
                <w:sz w:val="22"/>
              </w:rPr>
              <w:t> </w:t>
            </w:r>
            <w:r>
              <w:rPr>
                <w:spacing w:val="-4"/>
                <w:sz w:val="22"/>
              </w:rPr>
              <w:t>over</w:t>
            </w:r>
          </w:p>
        </w:tc>
        <w:tc>
          <w:tcPr>
            <w:tcW w:w="3951" w:type="dxa"/>
          </w:tcPr>
          <w:p>
            <w:pPr>
              <w:pStyle w:val="TableParagraph"/>
              <w:ind w:left="0"/>
              <w:rPr>
                <w:rFonts w:ascii="Times New Roman"/>
                <w:sz w:val="20"/>
              </w:rPr>
            </w:pPr>
          </w:p>
        </w:tc>
      </w:tr>
      <w:tr>
        <w:trPr>
          <w:trHeight w:val="300" w:hRule="atLeast"/>
        </w:trPr>
        <w:tc>
          <w:tcPr>
            <w:tcW w:w="5057" w:type="dxa"/>
            <w:shd w:val="clear" w:color="auto" w:fill="DAE9F7"/>
          </w:tcPr>
          <w:p>
            <w:pPr>
              <w:pStyle w:val="TableParagraph"/>
              <w:spacing w:line="252" w:lineRule="exact"/>
              <w:rPr>
                <w:sz w:val="22"/>
              </w:rPr>
            </w:pPr>
            <w:r>
              <w:rPr>
                <w:sz w:val="22"/>
              </w:rPr>
              <w:t>Prefer</w:t>
            </w:r>
            <w:r>
              <w:rPr>
                <w:spacing w:val="-1"/>
                <w:sz w:val="22"/>
              </w:rPr>
              <w:t> </w:t>
            </w:r>
            <w:r>
              <w:rPr>
                <w:sz w:val="22"/>
              </w:rPr>
              <w:t>not</w:t>
            </w:r>
            <w:r>
              <w:rPr>
                <w:spacing w:val="-4"/>
                <w:sz w:val="22"/>
              </w:rPr>
              <w:t> </w:t>
            </w:r>
            <w:r>
              <w:rPr>
                <w:sz w:val="22"/>
              </w:rPr>
              <w:t>to</w:t>
            </w:r>
            <w:r>
              <w:rPr>
                <w:spacing w:val="1"/>
                <w:sz w:val="22"/>
              </w:rPr>
              <w:t> </w:t>
            </w:r>
            <w:r>
              <w:rPr>
                <w:spacing w:val="-5"/>
                <w:sz w:val="22"/>
              </w:rPr>
              <w:t>say</w:t>
            </w:r>
          </w:p>
        </w:tc>
        <w:tc>
          <w:tcPr>
            <w:tcW w:w="3951" w:type="dxa"/>
          </w:tcPr>
          <w:p>
            <w:pPr>
              <w:pStyle w:val="TableParagraph"/>
              <w:ind w:left="0"/>
              <w:rPr>
                <w:rFonts w:ascii="Times New Roman"/>
                <w:sz w:val="20"/>
              </w:rPr>
            </w:pPr>
          </w:p>
        </w:tc>
      </w:tr>
    </w:tbl>
    <w:p>
      <w:pPr>
        <w:pStyle w:val="BodyText"/>
        <w:spacing w:before="207"/>
        <w:ind w:left="0"/>
        <w:rPr>
          <w:sz w:val="20"/>
        </w:rPr>
      </w:pPr>
    </w:p>
    <w:tbl>
      <w:tblPr>
        <w:tblW w:w="0" w:type="auto"/>
        <w:jc w:val="left"/>
        <w:tblInd w:w="4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23"/>
        <w:gridCol w:w="3897"/>
      </w:tblGrid>
      <w:tr>
        <w:trPr>
          <w:trHeight w:val="300" w:hRule="atLeast"/>
        </w:trPr>
        <w:tc>
          <w:tcPr>
            <w:tcW w:w="5123" w:type="dxa"/>
            <w:shd w:val="clear" w:color="auto" w:fill="DAE9F7"/>
          </w:tcPr>
          <w:p>
            <w:pPr>
              <w:pStyle w:val="TableParagraph"/>
              <w:spacing w:before="23"/>
              <w:rPr>
                <w:rFonts w:ascii="Arial"/>
                <w:b/>
                <w:sz w:val="22"/>
              </w:rPr>
            </w:pPr>
            <w:r>
              <w:rPr>
                <w:rFonts w:ascii="Trebuchet MS"/>
                <w:b/>
                <w:sz w:val="22"/>
              </w:rPr>
              <w:t>7.</w:t>
            </w:r>
            <w:r>
              <w:rPr>
                <w:rFonts w:ascii="Trebuchet MS"/>
                <w:b/>
                <w:spacing w:val="48"/>
                <w:w w:val="150"/>
                <w:sz w:val="22"/>
              </w:rPr>
              <w:t> </w:t>
            </w:r>
            <w:r>
              <w:rPr>
                <w:rFonts w:ascii="Arial"/>
                <w:b/>
                <w:spacing w:val="-2"/>
                <w:sz w:val="22"/>
              </w:rPr>
              <w:t>Disability</w:t>
            </w:r>
          </w:p>
        </w:tc>
        <w:tc>
          <w:tcPr>
            <w:tcW w:w="3897" w:type="dxa"/>
            <w:shd w:val="clear" w:color="auto" w:fill="DAE9F7"/>
          </w:tcPr>
          <w:p>
            <w:pPr>
              <w:pStyle w:val="TableParagraph"/>
              <w:ind w:left="0"/>
              <w:rPr>
                <w:rFonts w:ascii="Times New Roman"/>
                <w:sz w:val="20"/>
              </w:rPr>
            </w:pPr>
          </w:p>
        </w:tc>
      </w:tr>
      <w:tr>
        <w:trPr>
          <w:trHeight w:val="310" w:hRule="atLeast"/>
        </w:trPr>
        <w:tc>
          <w:tcPr>
            <w:tcW w:w="5123" w:type="dxa"/>
            <w:shd w:val="clear" w:color="auto" w:fill="DAE9F7"/>
          </w:tcPr>
          <w:p>
            <w:pPr>
              <w:pStyle w:val="TableParagraph"/>
              <w:spacing w:line="252" w:lineRule="exact"/>
              <w:rPr>
                <w:sz w:val="22"/>
              </w:rPr>
            </w:pPr>
            <w:r>
              <w:rPr>
                <w:sz w:val="22"/>
              </w:rPr>
              <w:t>Do</w:t>
            </w:r>
            <w:r>
              <w:rPr>
                <w:spacing w:val="-3"/>
                <w:sz w:val="22"/>
              </w:rPr>
              <w:t> </w:t>
            </w:r>
            <w:r>
              <w:rPr>
                <w:sz w:val="22"/>
              </w:rPr>
              <w:t>you</w:t>
            </w:r>
            <w:r>
              <w:rPr>
                <w:spacing w:val="-2"/>
                <w:sz w:val="22"/>
              </w:rPr>
              <w:t> </w:t>
            </w:r>
            <w:r>
              <w:rPr>
                <w:sz w:val="22"/>
              </w:rPr>
              <w:t>consider</w:t>
            </w:r>
            <w:r>
              <w:rPr>
                <w:spacing w:val="-3"/>
                <w:sz w:val="22"/>
              </w:rPr>
              <w:t> </w:t>
            </w:r>
            <w:r>
              <w:rPr>
                <w:sz w:val="22"/>
              </w:rPr>
              <w:t>yourself</w:t>
            </w:r>
            <w:r>
              <w:rPr>
                <w:spacing w:val="-6"/>
                <w:sz w:val="22"/>
              </w:rPr>
              <w:t> </w:t>
            </w:r>
            <w:r>
              <w:rPr>
                <w:sz w:val="22"/>
              </w:rPr>
              <w:t>to</w:t>
            </w:r>
            <w:r>
              <w:rPr>
                <w:spacing w:val="-3"/>
                <w:sz w:val="22"/>
              </w:rPr>
              <w:t> </w:t>
            </w:r>
            <w:r>
              <w:rPr>
                <w:sz w:val="22"/>
              </w:rPr>
              <w:t>be</w:t>
            </w:r>
            <w:r>
              <w:rPr>
                <w:spacing w:val="-2"/>
                <w:sz w:val="22"/>
              </w:rPr>
              <w:t> </w:t>
            </w:r>
            <w:r>
              <w:rPr>
                <w:sz w:val="22"/>
              </w:rPr>
              <w:t>a</w:t>
            </w:r>
            <w:r>
              <w:rPr>
                <w:spacing w:val="-2"/>
                <w:sz w:val="22"/>
              </w:rPr>
              <w:t> </w:t>
            </w:r>
            <w:r>
              <w:rPr>
                <w:sz w:val="22"/>
              </w:rPr>
              <w:t>disabled</w:t>
            </w:r>
            <w:r>
              <w:rPr>
                <w:spacing w:val="-2"/>
                <w:sz w:val="22"/>
              </w:rPr>
              <w:t> person?</w:t>
            </w:r>
          </w:p>
        </w:tc>
        <w:tc>
          <w:tcPr>
            <w:tcW w:w="3897" w:type="dxa"/>
          </w:tcPr>
          <w:p>
            <w:pPr>
              <w:pStyle w:val="TableParagraph"/>
              <w:numPr>
                <w:ilvl w:val="0"/>
                <w:numId w:val="24"/>
              </w:numPr>
              <w:tabs>
                <w:tab w:pos="358" w:val="left" w:leader="none"/>
              </w:tabs>
              <w:spacing w:line="287" w:lineRule="exact" w:before="2" w:after="0"/>
              <w:ind w:left="358" w:right="0" w:hanging="249"/>
              <w:jc w:val="left"/>
              <w:rPr>
                <w:sz w:val="22"/>
              </w:rPr>
            </w:pPr>
            <w:r>
              <w:rPr>
                <w:sz w:val="22"/>
              </w:rPr>
              <w:t>Yes</w:t>
            </w:r>
            <w:r>
              <w:rPr>
                <w:spacing w:val="28"/>
                <w:sz w:val="22"/>
              </w:rPr>
              <w:t>  </w:t>
            </w:r>
            <w:r>
              <w:rPr>
                <w:rFonts w:ascii="Segoe UI Symbol" w:hAnsi="Segoe UI Symbol"/>
                <w:sz w:val="22"/>
              </w:rPr>
              <w:t>☐</w:t>
            </w:r>
            <w:r>
              <w:rPr>
                <w:rFonts w:ascii="Segoe UI Symbol" w:hAnsi="Segoe UI Symbol"/>
                <w:spacing w:val="1"/>
                <w:sz w:val="22"/>
              </w:rPr>
              <w:t> </w:t>
            </w:r>
            <w:r>
              <w:rPr>
                <w:sz w:val="22"/>
              </w:rPr>
              <w:t>No</w:t>
            </w:r>
            <w:r>
              <w:rPr>
                <w:spacing w:val="30"/>
                <w:sz w:val="22"/>
              </w:rPr>
              <w:t>  </w:t>
            </w:r>
            <w:r>
              <w:rPr>
                <w:rFonts w:ascii="Segoe UI Symbol" w:hAnsi="Segoe UI Symbol"/>
                <w:sz w:val="22"/>
              </w:rPr>
              <w:t>☐</w:t>
            </w:r>
            <w:r>
              <w:rPr>
                <w:rFonts w:ascii="Segoe UI Symbol" w:hAnsi="Segoe UI Symbol"/>
                <w:spacing w:val="1"/>
                <w:sz w:val="22"/>
              </w:rPr>
              <w:t> </w:t>
            </w:r>
            <w:r>
              <w:rPr>
                <w:sz w:val="22"/>
              </w:rPr>
              <w:t>Prefer</w:t>
            </w:r>
            <w:r>
              <w:rPr>
                <w:spacing w:val="1"/>
                <w:sz w:val="22"/>
              </w:rPr>
              <w:t> </w:t>
            </w:r>
            <w:r>
              <w:rPr>
                <w:sz w:val="22"/>
              </w:rPr>
              <w:t>not</w:t>
            </w:r>
            <w:r>
              <w:rPr>
                <w:spacing w:val="-3"/>
                <w:sz w:val="22"/>
              </w:rPr>
              <w:t> </w:t>
            </w:r>
            <w:r>
              <w:rPr>
                <w:sz w:val="22"/>
              </w:rPr>
              <w:t>to</w:t>
            </w:r>
            <w:r>
              <w:rPr>
                <w:spacing w:val="1"/>
                <w:sz w:val="22"/>
              </w:rPr>
              <w:t> </w:t>
            </w:r>
            <w:r>
              <w:rPr>
                <w:spacing w:val="-5"/>
                <w:sz w:val="22"/>
              </w:rPr>
              <w:t>say</w:t>
            </w:r>
          </w:p>
        </w:tc>
      </w:tr>
      <w:tr>
        <w:trPr>
          <w:trHeight w:val="300" w:hRule="atLeast"/>
        </w:trPr>
        <w:tc>
          <w:tcPr>
            <w:tcW w:w="9020" w:type="dxa"/>
            <w:gridSpan w:val="2"/>
            <w:shd w:val="clear" w:color="auto" w:fill="DAE9F7"/>
          </w:tcPr>
          <w:p>
            <w:pPr>
              <w:pStyle w:val="TableParagraph"/>
              <w:spacing w:line="252" w:lineRule="exact"/>
              <w:rPr>
                <w:sz w:val="22"/>
              </w:rPr>
            </w:pPr>
            <w:r>
              <w:rPr>
                <w:sz w:val="22"/>
              </w:rPr>
              <w:t>If</w:t>
            </w:r>
            <w:r>
              <w:rPr>
                <w:spacing w:val="-6"/>
                <w:sz w:val="22"/>
              </w:rPr>
              <w:t> </w:t>
            </w:r>
            <w:r>
              <w:rPr>
                <w:sz w:val="22"/>
              </w:rPr>
              <w:t>yes</w:t>
            </w:r>
            <w:r>
              <w:rPr>
                <w:spacing w:val="-3"/>
                <w:sz w:val="22"/>
              </w:rPr>
              <w:t> </w:t>
            </w:r>
            <w:r>
              <w:rPr>
                <w:sz w:val="22"/>
              </w:rPr>
              <w:t>what</w:t>
            </w:r>
            <w:r>
              <w:rPr>
                <w:spacing w:val="-4"/>
                <w:sz w:val="22"/>
              </w:rPr>
              <w:t> </w:t>
            </w:r>
            <w:r>
              <w:rPr>
                <w:sz w:val="22"/>
              </w:rPr>
              <w:t>type(s)</w:t>
            </w:r>
            <w:r>
              <w:rPr>
                <w:spacing w:val="-1"/>
                <w:sz w:val="22"/>
              </w:rPr>
              <w:t> </w:t>
            </w:r>
            <w:r>
              <w:rPr>
                <w:sz w:val="22"/>
              </w:rPr>
              <w:t>of</w:t>
            </w:r>
            <w:r>
              <w:rPr>
                <w:spacing w:val="-4"/>
                <w:sz w:val="22"/>
              </w:rPr>
              <w:t> </w:t>
            </w:r>
            <w:r>
              <w:rPr>
                <w:sz w:val="22"/>
              </w:rPr>
              <w:t>impairment</w:t>
            </w:r>
            <w:r>
              <w:rPr>
                <w:spacing w:val="-9"/>
                <w:sz w:val="22"/>
              </w:rPr>
              <w:t> </w:t>
            </w:r>
            <w:r>
              <w:rPr>
                <w:sz w:val="22"/>
              </w:rPr>
              <w:t>do you have? (select</w:t>
            </w:r>
            <w:r>
              <w:rPr>
                <w:spacing w:val="-4"/>
                <w:sz w:val="22"/>
              </w:rPr>
              <w:t> </w:t>
            </w:r>
            <w:r>
              <w:rPr>
                <w:sz w:val="22"/>
              </w:rPr>
              <w:t>all</w:t>
            </w:r>
            <w:r>
              <w:rPr>
                <w:spacing w:val="-2"/>
                <w:sz w:val="22"/>
              </w:rPr>
              <w:t> </w:t>
            </w:r>
            <w:r>
              <w:rPr>
                <w:sz w:val="22"/>
              </w:rPr>
              <w:t>that</w:t>
            </w:r>
            <w:r>
              <w:rPr>
                <w:spacing w:val="-3"/>
                <w:sz w:val="22"/>
              </w:rPr>
              <w:t> </w:t>
            </w:r>
            <w:r>
              <w:rPr>
                <w:spacing w:val="-2"/>
                <w:sz w:val="22"/>
              </w:rPr>
              <w:t>apply):</w:t>
            </w:r>
          </w:p>
        </w:tc>
      </w:tr>
      <w:tr>
        <w:trPr>
          <w:trHeight w:val="300" w:hRule="atLeast"/>
        </w:trPr>
        <w:tc>
          <w:tcPr>
            <w:tcW w:w="5123" w:type="dxa"/>
            <w:shd w:val="clear" w:color="auto" w:fill="DAE9F7"/>
          </w:tcPr>
          <w:p>
            <w:pPr>
              <w:pStyle w:val="TableParagraph"/>
              <w:spacing w:line="252" w:lineRule="exact"/>
              <w:rPr>
                <w:sz w:val="22"/>
              </w:rPr>
            </w:pPr>
            <w:r>
              <w:rPr>
                <w:spacing w:val="-2"/>
                <w:sz w:val="22"/>
              </w:rPr>
              <w:t>Physical</w:t>
            </w:r>
          </w:p>
        </w:tc>
        <w:tc>
          <w:tcPr>
            <w:tcW w:w="3897" w:type="dxa"/>
          </w:tcPr>
          <w:p>
            <w:pPr>
              <w:pStyle w:val="TableParagraph"/>
              <w:ind w:left="0"/>
              <w:rPr>
                <w:rFonts w:ascii="Times New Roman"/>
                <w:sz w:val="20"/>
              </w:rPr>
            </w:pPr>
          </w:p>
        </w:tc>
      </w:tr>
      <w:tr>
        <w:trPr>
          <w:trHeight w:val="300" w:hRule="atLeast"/>
        </w:trPr>
        <w:tc>
          <w:tcPr>
            <w:tcW w:w="5123" w:type="dxa"/>
            <w:shd w:val="clear" w:color="auto" w:fill="DAE9F7"/>
          </w:tcPr>
          <w:p>
            <w:pPr>
              <w:pStyle w:val="TableParagraph"/>
              <w:spacing w:line="252" w:lineRule="exact"/>
              <w:rPr>
                <w:sz w:val="22"/>
              </w:rPr>
            </w:pPr>
            <w:r>
              <w:rPr>
                <w:spacing w:val="-2"/>
                <w:sz w:val="22"/>
              </w:rPr>
              <w:t>Sensory</w:t>
            </w:r>
          </w:p>
        </w:tc>
        <w:tc>
          <w:tcPr>
            <w:tcW w:w="3897" w:type="dxa"/>
          </w:tcPr>
          <w:p>
            <w:pPr>
              <w:pStyle w:val="TableParagraph"/>
              <w:ind w:left="0"/>
              <w:rPr>
                <w:rFonts w:ascii="Times New Roman"/>
                <w:sz w:val="20"/>
              </w:rPr>
            </w:pPr>
          </w:p>
        </w:tc>
      </w:tr>
      <w:tr>
        <w:trPr>
          <w:trHeight w:val="299" w:hRule="atLeast"/>
        </w:trPr>
        <w:tc>
          <w:tcPr>
            <w:tcW w:w="5123" w:type="dxa"/>
            <w:shd w:val="clear" w:color="auto" w:fill="DAE9F7"/>
          </w:tcPr>
          <w:p>
            <w:pPr>
              <w:pStyle w:val="TableParagraph"/>
              <w:spacing w:line="252" w:lineRule="exact"/>
              <w:rPr>
                <w:sz w:val="22"/>
              </w:rPr>
            </w:pPr>
            <w:r>
              <w:rPr>
                <w:sz w:val="22"/>
              </w:rPr>
              <w:t>Learning</w:t>
            </w:r>
            <w:r>
              <w:rPr>
                <w:spacing w:val="-3"/>
                <w:sz w:val="22"/>
              </w:rPr>
              <w:t> </w:t>
            </w:r>
            <w:r>
              <w:rPr>
                <w:spacing w:val="-2"/>
                <w:sz w:val="22"/>
              </w:rPr>
              <w:t>disability</w:t>
            </w:r>
          </w:p>
        </w:tc>
        <w:tc>
          <w:tcPr>
            <w:tcW w:w="3897" w:type="dxa"/>
          </w:tcPr>
          <w:p>
            <w:pPr>
              <w:pStyle w:val="TableParagraph"/>
              <w:ind w:left="0"/>
              <w:rPr>
                <w:rFonts w:ascii="Times New Roman"/>
                <w:sz w:val="20"/>
              </w:rPr>
            </w:pPr>
          </w:p>
        </w:tc>
      </w:tr>
      <w:tr>
        <w:trPr>
          <w:trHeight w:val="300" w:hRule="atLeast"/>
        </w:trPr>
        <w:tc>
          <w:tcPr>
            <w:tcW w:w="5123" w:type="dxa"/>
            <w:shd w:val="clear" w:color="auto" w:fill="DAE9F7"/>
          </w:tcPr>
          <w:p>
            <w:pPr>
              <w:pStyle w:val="TableParagraph"/>
              <w:spacing w:line="252" w:lineRule="exact"/>
              <w:rPr>
                <w:sz w:val="22"/>
              </w:rPr>
            </w:pPr>
            <w:r>
              <w:rPr>
                <w:sz w:val="22"/>
              </w:rPr>
              <w:t>Mental</w:t>
            </w:r>
            <w:r>
              <w:rPr>
                <w:spacing w:val="-1"/>
                <w:sz w:val="22"/>
              </w:rPr>
              <w:t> </w:t>
            </w:r>
            <w:r>
              <w:rPr>
                <w:spacing w:val="-2"/>
                <w:sz w:val="22"/>
              </w:rPr>
              <w:t>health</w:t>
            </w:r>
          </w:p>
        </w:tc>
        <w:tc>
          <w:tcPr>
            <w:tcW w:w="3897" w:type="dxa"/>
          </w:tcPr>
          <w:p>
            <w:pPr>
              <w:pStyle w:val="TableParagraph"/>
              <w:ind w:left="0"/>
              <w:rPr>
                <w:rFonts w:ascii="Times New Roman"/>
                <w:sz w:val="20"/>
              </w:rPr>
            </w:pPr>
          </w:p>
        </w:tc>
      </w:tr>
    </w:tbl>
    <w:p>
      <w:pPr>
        <w:pStyle w:val="TableParagraph"/>
        <w:spacing w:after="0"/>
        <w:rPr>
          <w:rFonts w:ascii="Times New Roman"/>
          <w:sz w:val="20"/>
        </w:rPr>
        <w:sectPr>
          <w:pgSz w:w="11910" w:h="16840"/>
          <w:pgMar w:header="944" w:footer="1176" w:top="1800" w:bottom="1360" w:left="992" w:right="566"/>
        </w:sectPr>
      </w:pPr>
    </w:p>
    <w:p>
      <w:pPr>
        <w:pStyle w:val="BodyText"/>
        <w:spacing w:before="9"/>
        <w:ind w:left="0"/>
        <w:rPr>
          <w:sz w:val="3"/>
        </w:rPr>
      </w:pPr>
    </w:p>
    <w:tbl>
      <w:tblPr>
        <w:tblW w:w="0" w:type="auto"/>
        <w:jc w:val="left"/>
        <w:tblInd w:w="4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23"/>
        <w:gridCol w:w="3897"/>
      </w:tblGrid>
      <w:tr>
        <w:trPr>
          <w:trHeight w:val="300" w:hRule="atLeast"/>
        </w:trPr>
        <w:tc>
          <w:tcPr>
            <w:tcW w:w="5123" w:type="dxa"/>
            <w:shd w:val="clear" w:color="auto" w:fill="DAE9F7"/>
          </w:tcPr>
          <w:p>
            <w:pPr>
              <w:pStyle w:val="TableParagraph"/>
              <w:spacing w:line="252" w:lineRule="exact"/>
              <w:rPr>
                <w:sz w:val="22"/>
              </w:rPr>
            </w:pPr>
            <w:r>
              <w:rPr>
                <w:spacing w:val="-2"/>
                <w:sz w:val="22"/>
              </w:rPr>
              <w:t>Cognitive</w:t>
            </w:r>
          </w:p>
        </w:tc>
        <w:tc>
          <w:tcPr>
            <w:tcW w:w="3897" w:type="dxa"/>
          </w:tcPr>
          <w:p>
            <w:pPr>
              <w:pStyle w:val="TableParagraph"/>
              <w:ind w:left="0"/>
              <w:rPr>
                <w:rFonts w:ascii="Times New Roman"/>
                <w:sz w:val="20"/>
              </w:rPr>
            </w:pPr>
          </w:p>
        </w:tc>
      </w:tr>
      <w:tr>
        <w:trPr>
          <w:trHeight w:val="300" w:hRule="atLeast"/>
        </w:trPr>
        <w:tc>
          <w:tcPr>
            <w:tcW w:w="5123" w:type="dxa"/>
            <w:shd w:val="clear" w:color="auto" w:fill="DAE9F7"/>
          </w:tcPr>
          <w:p>
            <w:pPr>
              <w:pStyle w:val="TableParagraph"/>
              <w:spacing w:line="252" w:lineRule="exact"/>
              <w:rPr>
                <w:sz w:val="22"/>
              </w:rPr>
            </w:pPr>
            <w:r>
              <w:rPr>
                <w:sz w:val="22"/>
              </w:rPr>
              <w:t>Long-standing</w:t>
            </w:r>
            <w:r>
              <w:rPr>
                <w:spacing w:val="-5"/>
                <w:sz w:val="22"/>
              </w:rPr>
              <w:t> </w:t>
            </w:r>
            <w:r>
              <w:rPr>
                <w:sz w:val="22"/>
              </w:rPr>
              <w:t>illness</w:t>
            </w:r>
            <w:r>
              <w:rPr>
                <w:spacing w:val="-3"/>
                <w:sz w:val="22"/>
              </w:rPr>
              <w:t> </w:t>
            </w:r>
            <w:r>
              <w:rPr>
                <w:sz w:val="22"/>
              </w:rPr>
              <w:t>or </w:t>
            </w:r>
            <w:r>
              <w:rPr>
                <w:spacing w:val="-2"/>
                <w:sz w:val="22"/>
              </w:rPr>
              <w:t>condition</w:t>
            </w:r>
          </w:p>
        </w:tc>
        <w:tc>
          <w:tcPr>
            <w:tcW w:w="3897" w:type="dxa"/>
          </w:tcPr>
          <w:p>
            <w:pPr>
              <w:pStyle w:val="TableParagraph"/>
              <w:ind w:left="0"/>
              <w:rPr>
                <w:rFonts w:ascii="Times New Roman"/>
                <w:sz w:val="20"/>
              </w:rPr>
            </w:pPr>
          </w:p>
        </w:tc>
      </w:tr>
      <w:tr>
        <w:trPr>
          <w:trHeight w:val="300" w:hRule="atLeast"/>
        </w:trPr>
        <w:tc>
          <w:tcPr>
            <w:tcW w:w="5123" w:type="dxa"/>
            <w:shd w:val="clear" w:color="auto" w:fill="DAE9F7"/>
          </w:tcPr>
          <w:p>
            <w:pPr>
              <w:pStyle w:val="TableParagraph"/>
              <w:spacing w:line="252" w:lineRule="exact"/>
              <w:rPr>
                <w:sz w:val="22"/>
              </w:rPr>
            </w:pPr>
            <w:r>
              <w:rPr>
                <w:spacing w:val="-2"/>
                <w:sz w:val="22"/>
              </w:rPr>
              <w:t>Other</w:t>
            </w:r>
          </w:p>
        </w:tc>
        <w:tc>
          <w:tcPr>
            <w:tcW w:w="3897" w:type="dxa"/>
          </w:tcPr>
          <w:p>
            <w:pPr>
              <w:pStyle w:val="TableParagraph"/>
              <w:ind w:left="0"/>
              <w:rPr>
                <w:rFonts w:ascii="Times New Roman"/>
                <w:sz w:val="20"/>
              </w:rPr>
            </w:pPr>
          </w:p>
        </w:tc>
      </w:tr>
      <w:tr>
        <w:trPr>
          <w:trHeight w:val="300" w:hRule="atLeast"/>
        </w:trPr>
        <w:tc>
          <w:tcPr>
            <w:tcW w:w="5123" w:type="dxa"/>
            <w:shd w:val="clear" w:color="auto" w:fill="DAE9F7"/>
          </w:tcPr>
          <w:p>
            <w:pPr>
              <w:pStyle w:val="TableParagraph"/>
              <w:spacing w:line="252" w:lineRule="exact"/>
              <w:rPr>
                <w:sz w:val="22"/>
              </w:rPr>
            </w:pPr>
            <w:r>
              <w:rPr>
                <w:sz w:val="22"/>
              </w:rPr>
              <w:t>Prefer</w:t>
            </w:r>
            <w:r>
              <w:rPr>
                <w:spacing w:val="-1"/>
                <w:sz w:val="22"/>
              </w:rPr>
              <w:t> </w:t>
            </w:r>
            <w:r>
              <w:rPr>
                <w:sz w:val="22"/>
              </w:rPr>
              <w:t>not</w:t>
            </w:r>
            <w:r>
              <w:rPr>
                <w:spacing w:val="-4"/>
                <w:sz w:val="22"/>
              </w:rPr>
              <w:t> </w:t>
            </w:r>
            <w:r>
              <w:rPr>
                <w:sz w:val="22"/>
              </w:rPr>
              <w:t>to</w:t>
            </w:r>
            <w:r>
              <w:rPr>
                <w:spacing w:val="1"/>
                <w:sz w:val="22"/>
              </w:rPr>
              <w:t> </w:t>
            </w:r>
            <w:r>
              <w:rPr>
                <w:spacing w:val="-5"/>
                <w:sz w:val="22"/>
              </w:rPr>
              <w:t>say</w:t>
            </w:r>
          </w:p>
        </w:tc>
        <w:tc>
          <w:tcPr>
            <w:tcW w:w="3897" w:type="dxa"/>
          </w:tcPr>
          <w:p>
            <w:pPr>
              <w:pStyle w:val="TableParagraph"/>
              <w:ind w:left="0"/>
              <w:rPr>
                <w:rFonts w:ascii="Times New Roman"/>
                <w:sz w:val="20"/>
              </w:rPr>
            </w:pPr>
          </w:p>
        </w:tc>
      </w:tr>
    </w:tbl>
    <w:p>
      <w:pPr>
        <w:pStyle w:val="BodyText"/>
        <w:spacing w:before="200" w:after="1"/>
        <w:ind w:left="0"/>
        <w:rPr>
          <w:sz w:val="20"/>
        </w:rPr>
      </w:pPr>
    </w:p>
    <w:tbl>
      <w:tblPr>
        <w:tblW w:w="0" w:type="auto"/>
        <w:jc w:val="left"/>
        <w:tblInd w:w="4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3"/>
        <w:gridCol w:w="3787"/>
      </w:tblGrid>
      <w:tr>
        <w:trPr>
          <w:trHeight w:val="390" w:hRule="atLeast"/>
        </w:trPr>
        <w:tc>
          <w:tcPr>
            <w:tcW w:w="5233" w:type="dxa"/>
            <w:shd w:val="clear" w:color="auto" w:fill="DAE9F7"/>
          </w:tcPr>
          <w:p>
            <w:pPr>
              <w:pStyle w:val="TableParagraph"/>
              <w:spacing w:before="68"/>
              <w:rPr>
                <w:rFonts w:ascii="Arial"/>
                <w:b/>
                <w:sz w:val="22"/>
              </w:rPr>
            </w:pPr>
            <w:r>
              <w:rPr>
                <w:rFonts w:ascii="Arial"/>
                <w:b/>
                <w:sz w:val="22"/>
              </w:rPr>
              <w:t>8.</w:t>
            </w:r>
            <w:r>
              <w:rPr>
                <w:rFonts w:ascii="Arial"/>
                <w:b/>
                <w:spacing w:val="78"/>
                <w:w w:val="150"/>
                <w:sz w:val="22"/>
              </w:rPr>
              <w:t> </w:t>
            </w:r>
            <w:r>
              <w:rPr>
                <w:rFonts w:ascii="Arial"/>
                <w:b/>
                <w:sz w:val="22"/>
              </w:rPr>
              <w:t>Sexual</w:t>
            </w:r>
            <w:r>
              <w:rPr>
                <w:rFonts w:ascii="Arial"/>
                <w:b/>
                <w:spacing w:val="-3"/>
                <w:sz w:val="22"/>
              </w:rPr>
              <w:t> </w:t>
            </w:r>
            <w:r>
              <w:rPr>
                <w:rFonts w:ascii="Arial"/>
                <w:b/>
                <w:sz w:val="22"/>
              </w:rPr>
              <w:t>orientation</w:t>
            </w:r>
            <w:r>
              <w:rPr>
                <w:rFonts w:ascii="Arial"/>
                <w:b/>
                <w:spacing w:val="-2"/>
                <w:sz w:val="22"/>
              </w:rPr>
              <w:t> </w:t>
            </w:r>
            <w:r>
              <w:rPr>
                <w:rFonts w:ascii="Arial"/>
                <w:b/>
                <w:sz w:val="22"/>
              </w:rPr>
              <w:t>(tick </w:t>
            </w:r>
            <w:r>
              <w:rPr>
                <w:rFonts w:ascii="Arial"/>
                <w:b/>
                <w:spacing w:val="-4"/>
                <w:sz w:val="22"/>
              </w:rPr>
              <w:t>one):</w:t>
            </w:r>
          </w:p>
        </w:tc>
        <w:tc>
          <w:tcPr>
            <w:tcW w:w="3787" w:type="dxa"/>
            <w:shd w:val="clear" w:color="auto" w:fill="DAE9F7"/>
          </w:tcPr>
          <w:p>
            <w:pPr>
              <w:pStyle w:val="TableParagraph"/>
              <w:ind w:left="0"/>
              <w:rPr>
                <w:rFonts w:ascii="Times New Roman"/>
                <w:sz w:val="20"/>
              </w:rPr>
            </w:pPr>
          </w:p>
        </w:tc>
      </w:tr>
      <w:tr>
        <w:trPr>
          <w:trHeight w:val="300" w:hRule="atLeast"/>
        </w:trPr>
        <w:tc>
          <w:tcPr>
            <w:tcW w:w="5233" w:type="dxa"/>
            <w:shd w:val="clear" w:color="auto" w:fill="DAE9F7"/>
          </w:tcPr>
          <w:p>
            <w:pPr>
              <w:pStyle w:val="TableParagraph"/>
              <w:spacing w:line="252" w:lineRule="exact"/>
              <w:rPr>
                <w:sz w:val="22"/>
              </w:rPr>
            </w:pPr>
            <w:r>
              <w:rPr>
                <w:spacing w:val="-2"/>
                <w:sz w:val="22"/>
              </w:rPr>
              <w:t>Heterosexual/straight</w:t>
            </w:r>
          </w:p>
        </w:tc>
        <w:tc>
          <w:tcPr>
            <w:tcW w:w="3787" w:type="dxa"/>
          </w:tcPr>
          <w:p>
            <w:pPr>
              <w:pStyle w:val="TableParagraph"/>
              <w:ind w:left="0"/>
              <w:rPr>
                <w:rFonts w:ascii="Times New Roman"/>
                <w:sz w:val="20"/>
              </w:rPr>
            </w:pPr>
          </w:p>
        </w:tc>
      </w:tr>
      <w:tr>
        <w:trPr>
          <w:trHeight w:val="300" w:hRule="atLeast"/>
        </w:trPr>
        <w:tc>
          <w:tcPr>
            <w:tcW w:w="5233" w:type="dxa"/>
            <w:shd w:val="clear" w:color="auto" w:fill="DAE9F7"/>
          </w:tcPr>
          <w:p>
            <w:pPr>
              <w:pStyle w:val="TableParagraph"/>
              <w:spacing w:line="252" w:lineRule="exact"/>
              <w:rPr>
                <w:sz w:val="22"/>
              </w:rPr>
            </w:pPr>
            <w:r>
              <w:rPr>
                <w:sz w:val="22"/>
              </w:rPr>
              <w:t>Gay</w:t>
            </w:r>
            <w:r>
              <w:rPr>
                <w:spacing w:val="-2"/>
                <w:sz w:val="22"/>
              </w:rPr>
              <w:t> </w:t>
            </w:r>
            <w:r>
              <w:rPr>
                <w:sz w:val="22"/>
              </w:rPr>
              <w:t>or</w:t>
            </w:r>
            <w:r>
              <w:rPr>
                <w:spacing w:val="2"/>
                <w:sz w:val="22"/>
              </w:rPr>
              <w:t> </w:t>
            </w:r>
            <w:r>
              <w:rPr>
                <w:spacing w:val="-2"/>
                <w:sz w:val="22"/>
              </w:rPr>
              <w:t>lesbian</w:t>
            </w:r>
          </w:p>
        </w:tc>
        <w:tc>
          <w:tcPr>
            <w:tcW w:w="3787" w:type="dxa"/>
          </w:tcPr>
          <w:p>
            <w:pPr>
              <w:pStyle w:val="TableParagraph"/>
              <w:ind w:left="0"/>
              <w:rPr>
                <w:rFonts w:ascii="Times New Roman"/>
                <w:sz w:val="20"/>
              </w:rPr>
            </w:pPr>
          </w:p>
        </w:tc>
      </w:tr>
      <w:tr>
        <w:trPr>
          <w:trHeight w:val="300" w:hRule="atLeast"/>
        </w:trPr>
        <w:tc>
          <w:tcPr>
            <w:tcW w:w="5233" w:type="dxa"/>
            <w:shd w:val="clear" w:color="auto" w:fill="DAE9F7"/>
          </w:tcPr>
          <w:p>
            <w:pPr>
              <w:pStyle w:val="TableParagraph"/>
              <w:spacing w:line="252" w:lineRule="exact"/>
              <w:rPr>
                <w:sz w:val="22"/>
              </w:rPr>
            </w:pPr>
            <w:r>
              <w:rPr>
                <w:spacing w:val="-2"/>
                <w:sz w:val="22"/>
              </w:rPr>
              <w:t>Bisexual</w:t>
            </w:r>
          </w:p>
        </w:tc>
        <w:tc>
          <w:tcPr>
            <w:tcW w:w="3787" w:type="dxa"/>
          </w:tcPr>
          <w:p>
            <w:pPr>
              <w:pStyle w:val="TableParagraph"/>
              <w:ind w:left="0"/>
              <w:rPr>
                <w:rFonts w:ascii="Times New Roman"/>
                <w:sz w:val="20"/>
              </w:rPr>
            </w:pPr>
          </w:p>
        </w:tc>
      </w:tr>
      <w:tr>
        <w:trPr>
          <w:trHeight w:val="300" w:hRule="atLeast"/>
        </w:trPr>
        <w:tc>
          <w:tcPr>
            <w:tcW w:w="5233" w:type="dxa"/>
            <w:shd w:val="clear" w:color="auto" w:fill="DAE9F7"/>
          </w:tcPr>
          <w:p>
            <w:pPr>
              <w:pStyle w:val="TableParagraph"/>
              <w:spacing w:line="252" w:lineRule="exact"/>
              <w:rPr>
                <w:sz w:val="22"/>
              </w:rPr>
            </w:pPr>
            <w:r>
              <w:rPr>
                <w:sz w:val="22"/>
              </w:rPr>
              <w:t>Other</w:t>
            </w:r>
            <w:r>
              <w:rPr>
                <w:spacing w:val="-5"/>
                <w:sz w:val="22"/>
              </w:rPr>
              <w:t> </w:t>
            </w:r>
            <w:r>
              <w:rPr>
                <w:sz w:val="22"/>
              </w:rPr>
              <w:t>sexual</w:t>
            </w:r>
            <w:r>
              <w:rPr>
                <w:spacing w:val="-5"/>
                <w:sz w:val="22"/>
              </w:rPr>
              <w:t> </w:t>
            </w:r>
            <w:r>
              <w:rPr>
                <w:sz w:val="22"/>
              </w:rPr>
              <w:t>orientation</w:t>
            </w:r>
            <w:r>
              <w:rPr>
                <w:spacing w:val="-3"/>
                <w:sz w:val="22"/>
              </w:rPr>
              <w:t> </w:t>
            </w:r>
            <w:r>
              <w:rPr>
                <w:sz w:val="22"/>
              </w:rPr>
              <w:t>(please</w:t>
            </w:r>
            <w:r>
              <w:rPr>
                <w:spacing w:val="-3"/>
                <w:sz w:val="22"/>
              </w:rPr>
              <w:t> </w:t>
            </w:r>
            <w:r>
              <w:rPr>
                <w:spacing w:val="-2"/>
                <w:sz w:val="22"/>
              </w:rPr>
              <w:t>state)</w:t>
            </w:r>
          </w:p>
        </w:tc>
        <w:tc>
          <w:tcPr>
            <w:tcW w:w="3787" w:type="dxa"/>
          </w:tcPr>
          <w:p>
            <w:pPr>
              <w:pStyle w:val="TableParagraph"/>
              <w:ind w:left="0"/>
              <w:rPr>
                <w:rFonts w:ascii="Times New Roman"/>
                <w:sz w:val="20"/>
              </w:rPr>
            </w:pPr>
          </w:p>
        </w:tc>
      </w:tr>
      <w:tr>
        <w:trPr>
          <w:trHeight w:val="300" w:hRule="atLeast"/>
        </w:trPr>
        <w:tc>
          <w:tcPr>
            <w:tcW w:w="5233" w:type="dxa"/>
            <w:shd w:val="clear" w:color="auto" w:fill="DAE9F7"/>
          </w:tcPr>
          <w:p>
            <w:pPr>
              <w:pStyle w:val="TableParagraph"/>
              <w:spacing w:line="252" w:lineRule="exact"/>
              <w:rPr>
                <w:sz w:val="22"/>
              </w:rPr>
            </w:pPr>
            <w:r>
              <w:rPr>
                <w:sz w:val="22"/>
              </w:rPr>
              <w:t>Prefer</w:t>
            </w:r>
            <w:r>
              <w:rPr>
                <w:spacing w:val="-1"/>
                <w:sz w:val="22"/>
              </w:rPr>
              <w:t> </w:t>
            </w:r>
            <w:r>
              <w:rPr>
                <w:sz w:val="22"/>
              </w:rPr>
              <w:t>not</w:t>
            </w:r>
            <w:r>
              <w:rPr>
                <w:spacing w:val="-4"/>
                <w:sz w:val="22"/>
              </w:rPr>
              <w:t> </w:t>
            </w:r>
            <w:r>
              <w:rPr>
                <w:sz w:val="22"/>
              </w:rPr>
              <w:t>to</w:t>
            </w:r>
            <w:r>
              <w:rPr>
                <w:spacing w:val="1"/>
                <w:sz w:val="22"/>
              </w:rPr>
              <w:t> </w:t>
            </w:r>
            <w:r>
              <w:rPr>
                <w:spacing w:val="-5"/>
                <w:sz w:val="22"/>
              </w:rPr>
              <w:t>say</w:t>
            </w:r>
          </w:p>
        </w:tc>
        <w:tc>
          <w:tcPr>
            <w:tcW w:w="3787" w:type="dxa"/>
          </w:tcPr>
          <w:p>
            <w:pPr>
              <w:pStyle w:val="TableParagraph"/>
              <w:ind w:left="0"/>
              <w:rPr>
                <w:rFonts w:ascii="Times New Roman"/>
                <w:sz w:val="20"/>
              </w:rPr>
            </w:pPr>
          </w:p>
        </w:tc>
      </w:tr>
    </w:tbl>
    <w:p>
      <w:pPr>
        <w:pStyle w:val="BodyText"/>
        <w:spacing w:before="201"/>
        <w:ind w:left="0"/>
        <w:rPr>
          <w:sz w:val="20"/>
        </w:rPr>
      </w:pPr>
    </w:p>
    <w:tbl>
      <w:tblPr>
        <w:tblW w:w="0" w:type="auto"/>
        <w:jc w:val="left"/>
        <w:tblInd w:w="4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98"/>
        <w:gridCol w:w="3822"/>
      </w:tblGrid>
      <w:tr>
        <w:trPr>
          <w:trHeight w:val="390" w:hRule="atLeast"/>
        </w:trPr>
        <w:tc>
          <w:tcPr>
            <w:tcW w:w="5198" w:type="dxa"/>
            <w:shd w:val="clear" w:color="auto" w:fill="DAE9F7"/>
          </w:tcPr>
          <w:p>
            <w:pPr>
              <w:pStyle w:val="TableParagraph"/>
              <w:spacing w:before="68"/>
              <w:rPr>
                <w:rFonts w:ascii="Arial"/>
                <w:b/>
                <w:sz w:val="22"/>
              </w:rPr>
            </w:pPr>
            <w:r>
              <w:rPr>
                <w:rFonts w:ascii="Arial"/>
                <w:b/>
                <w:sz w:val="22"/>
              </w:rPr>
              <w:t>9.</w:t>
            </w:r>
            <w:r>
              <w:rPr>
                <w:rFonts w:ascii="Arial"/>
                <w:b/>
                <w:spacing w:val="73"/>
                <w:w w:val="150"/>
                <w:sz w:val="22"/>
              </w:rPr>
              <w:t> </w:t>
            </w:r>
            <w:r>
              <w:rPr>
                <w:rFonts w:ascii="Arial"/>
                <w:b/>
                <w:sz w:val="22"/>
              </w:rPr>
              <w:t>Religion/belief</w:t>
            </w:r>
            <w:r>
              <w:rPr>
                <w:rFonts w:ascii="Arial"/>
                <w:b/>
                <w:spacing w:val="-3"/>
                <w:sz w:val="22"/>
              </w:rPr>
              <w:t> </w:t>
            </w:r>
            <w:r>
              <w:rPr>
                <w:rFonts w:ascii="Arial"/>
                <w:b/>
                <w:sz w:val="22"/>
              </w:rPr>
              <w:t>(tick</w:t>
            </w:r>
            <w:r>
              <w:rPr>
                <w:rFonts w:ascii="Arial"/>
                <w:b/>
                <w:spacing w:val="-2"/>
                <w:sz w:val="22"/>
              </w:rPr>
              <w:t> </w:t>
            </w:r>
            <w:r>
              <w:rPr>
                <w:rFonts w:ascii="Arial"/>
                <w:b/>
                <w:spacing w:val="-4"/>
                <w:sz w:val="22"/>
              </w:rPr>
              <w:t>one):</w:t>
            </w:r>
          </w:p>
        </w:tc>
        <w:tc>
          <w:tcPr>
            <w:tcW w:w="3822" w:type="dxa"/>
            <w:shd w:val="clear" w:color="auto" w:fill="DAE9F7"/>
          </w:tcPr>
          <w:p>
            <w:pPr>
              <w:pStyle w:val="TableParagraph"/>
              <w:ind w:left="0"/>
              <w:rPr>
                <w:rFonts w:ascii="Times New Roman"/>
                <w:sz w:val="20"/>
              </w:rPr>
            </w:pPr>
          </w:p>
        </w:tc>
      </w:tr>
      <w:tr>
        <w:trPr>
          <w:trHeight w:val="300" w:hRule="atLeast"/>
        </w:trPr>
        <w:tc>
          <w:tcPr>
            <w:tcW w:w="5198" w:type="dxa"/>
            <w:shd w:val="clear" w:color="auto" w:fill="DAE9F7"/>
          </w:tcPr>
          <w:p>
            <w:pPr>
              <w:pStyle w:val="TableParagraph"/>
              <w:spacing w:line="252" w:lineRule="exact"/>
              <w:rPr>
                <w:sz w:val="22"/>
              </w:rPr>
            </w:pPr>
            <w:r>
              <w:rPr>
                <w:sz w:val="22"/>
              </w:rPr>
              <w:t>No</w:t>
            </w:r>
            <w:r>
              <w:rPr>
                <w:spacing w:val="1"/>
                <w:sz w:val="22"/>
              </w:rPr>
              <w:t> </w:t>
            </w:r>
            <w:r>
              <w:rPr>
                <w:spacing w:val="-2"/>
                <w:sz w:val="22"/>
              </w:rPr>
              <w:t>religion</w:t>
            </w:r>
          </w:p>
        </w:tc>
        <w:tc>
          <w:tcPr>
            <w:tcW w:w="3822" w:type="dxa"/>
          </w:tcPr>
          <w:p>
            <w:pPr>
              <w:pStyle w:val="TableParagraph"/>
              <w:ind w:left="0"/>
              <w:rPr>
                <w:rFonts w:ascii="Times New Roman"/>
                <w:sz w:val="20"/>
              </w:rPr>
            </w:pPr>
          </w:p>
        </w:tc>
      </w:tr>
      <w:tr>
        <w:trPr>
          <w:trHeight w:val="540" w:hRule="atLeast"/>
        </w:trPr>
        <w:tc>
          <w:tcPr>
            <w:tcW w:w="5198" w:type="dxa"/>
            <w:shd w:val="clear" w:color="auto" w:fill="DAE9F7"/>
          </w:tcPr>
          <w:p>
            <w:pPr>
              <w:pStyle w:val="TableParagraph"/>
              <w:spacing w:line="252" w:lineRule="exact"/>
              <w:rPr>
                <w:sz w:val="22"/>
              </w:rPr>
            </w:pPr>
            <w:r>
              <w:rPr>
                <w:sz w:val="22"/>
              </w:rPr>
              <w:t>Christian</w:t>
            </w:r>
            <w:r>
              <w:rPr>
                <w:spacing w:val="-6"/>
                <w:sz w:val="22"/>
              </w:rPr>
              <w:t> </w:t>
            </w:r>
            <w:r>
              <w:rPr>
                <w:sz w:val="22"/>
              </w:rPr>
              <w:t>(including</w:t>
            </w:r>
            <w:r>
              <w:rPr>
                <w:spacing w:val="-6"/>
                <w:sz w:val="22"/>
              </w:rPr>
              <w:t> </w:t>
            </w:r>
            <w:r>
              <w:rPr>
                <w:sz w:val="22"/>
              </w:rPr>
              <w:t>Church of</w:t>
            </w:r>
            <w:r>
              <w:rPr>
                <w:spacing w:val="-5"/>
                <w:sz w:val="22"/>
              </w:rPr>
              <w:t> </w:t>
            </w:r>
            <w:r>
              <w:rPr>
                <w:sz w:val="22"/>
              </w:rPr>
              <w:t>England,</w:t>
            </w:r>
            <w:r>
              <w:rPr>
                <w:spacing w:val="-4"/>
                <w:sz w:val="22"/>
              </w:rPr>
              <w:t> </w:t>
            </w:r>
            <w:r>
              <w:rPr>
                <w:spacing w:val="-2"/>
                <w:sz w:val="22"/>
              </w:rPr>
              <w:t>Catholic,</w:t>
            </w:r>
          </w:p>
          <w:p>
            <w:pPr>
              <w:pStyle w:val="TableParagraph"/>
              <w:spacing w:line="251" w:lineRule="exact" w:before="17"/>
              <w:rPr>
                <w:sz w:val="22"/>
              </w:rPr>
            </w:pPr>
            <w:r>
              <w:rPr>
                <w:sz w:val="22"/>
              </w:rPr>
              <w:t>Protestant</w:t>
            </w:r>
            <w:r>
              <w:rPr>
                <w:spacing w:val="-6"/>
                <w:sz w:val="22"/>
              </w:rPr>
              <w:t> </w:t>
            </w:r>
            <w:r>
              <w:rPr>
                <w:sz w:val="22"/>
              </w:rPr>
              <w:t>and</w:t>
            </w:r>
            <w:r>
              <w:rPr>
                <w:spacing w:val="-1"/>
                <w:sz w:val="22"/>
              </w:rPr>
              <w:t> </w:t>
            </w:r>
            <w:r>
              <w:rPr>
                <w:sz w:val="22"/>
              </w:rPr>
              <w:t>all</w:t>
            </w:r>
            <w:r>
              <w:rPr>
                <w:spacing w:val="-3"/>
                <w:sz w:val="22"/>
              </w:rPr>
              <w:t> </w:t>
            </w:r>
            <w:r>
              <w:rPr>
                <w:sz w:val="22"/>
              </w:rPr>
              <w:t>other</w:t>
            </w:r>
            <w:r>
              <w:rPr>
                <w:spacing w:val="-2"/>
                <w:sz w:val="22"/>
              </w:rPr>
              <w:t> </w:t>
            </w:r>
            <w:r>
              <w:rPr>
                <w:sz w:val="22"/>
              </w:rPr>
              <w:t>Christian</w:t>
            </w:r>
            <w:r>
              <w:rPr>
                <w:spacing w:val="-6"/>
                <w:sz w:val="22"/>
              </w:rPr>
              <w:t> </w:t>
            </w:r>
            <w:r>
              <w:rPr>
                <w:spacing w:val="-2"/>
                <w:sz w:val="22"/>
              </w:rPr>
              <w:t>denominations)</w:t>
            </w:r>
          </w:p>
        </w:tc>
        <w:tc>
          <w:tcPr>
            <w:tcW w:w="3822" w:type="dxa"/>
          </w:tcPr>
          <w:p>
            <w:pPr>
              <w:pStyle w:val="TableParagraph"/>
              <w:ind w:left="0"/>
              <w:rPr>
                <w:rFonts w:ascii="Times New Roman"/>
                <w:sz w:val="20"/>
              </w:rPr>
            </w:pPr>
          </w:p>
        </w:tc>
      </w:tr>
      <w:tr>
        <w:trPr>
          <w:trHeight w:val="295" w:hRule="atLeast"/>
        </w:trPr>
        <w:tc>
          <w:tcPr>
            <w:tcW w:w="5198" w:type="dxa"/>
            <w:tcBorders>
              <w:bottom w:val="single" w:sz="12" w:space="0" w:color="000000"/>
            </w:tcBorders>
            <w:shd w:val="clear" w:color="auto" w:fill="DAE9F7"/>
          </w:tcPr>
          <w:p>
            <w:pPr>
              <w:pStyle w:val="TableParagraph"/>
              <w:spacing w:line="252" w:lineRule="exact"/>
              <w:rPr>
                <w:sz w:val="22"/>
              </w:rPr>
            </w:pPr>
            <w:r>
              <w:rPr>
                <w:spacing w:val="-2"/>
                <w:sz w:val="22"/>
              </w:rPr>
              <w:t>Buddhist</w:t>
            </w:r>
          </w:p>
        </w:tc>
        <w:tc>
          <w:tcPr>
            <w:tcW w:w="3822" w:type="dxa"/>
            <w:tcBorders>
              <w:bottom w:val="single" w:sz="12" w:space="0" w:color="000000"/>
            </w:tcBorders>
          </w:tcPr>
          <w:p>
            <w:pPr>
              <w:pStyle w:val="TableParagraph"/>
              <w:ind w:left="0"/>
              <w:rPr>
                <w:rFonts w:ascii="Times New Roman"/>
                <w:sz w:val="20"/>
              </w:rPr>
            </w:pPr>
          </w:p>
        </w:tc>
      </w:tr>
      <w:tr>
        <w:trPr>
          <w:trHeight w:val="295" w:hRule="atLeast"/>
        </w:trPr>
        <w:tc>
          <w:tcPr>
            <w:tcW w:w="5198" w:type="dxa"/>
            <w:tcBorders>
              <w:top w:val="single" w:sz="12" w:space="0" w:color="000000"/>
            </w:tcBorders>
            <w:shd w:val="clear" w:color="auto" w:fill="DAE9F7"/>
          </w:tcPr>
          <w:p>
            <w:pPr>
              <w:pStyle w:val="TableParagraph"/>
              <w:spacing w:line="247" w:lineRule="exact"/>
              <w:rPr>
                <w:sz w:val="22"/>
              </w:rPr>
            </w:pPr>
            <w:r>
              <w:rPr>
                <w:spacing w:val="-2"/>
                <w:sz w:val="22"/>
              </w:rPr>
              <w:t>Muslim</w:t>
            </w:r>
          </w:p>
        </w:tc>
        <w:tc>
          <w:tcPr>
            <w:tcW w:w="3822" w:type="dxa"/>
            <w:tcBorders>
              <w:top w:val="single" w:sz="12" w:space="0" w:color="000000"/>
            </w:tcBorders>
          </w:tcPr>
          <w:p>
            <w:pPr>
              <w:pStyle w:val="TableParagraph"/>
              <w:ind w:left="0"/>
              <w:rPr>
                <w:rFonts w:ascii="Times New Roman"/>
                <w:sz w:val="20"/>
              </w:rPr>
            </w:pPr>
          </w:p>
        </w:tc>
      </w:tr>
      <w:tr>
        <w:trPr>
          <w:trHeight w:val="300" w:hRule="atLeast"/>
        </w:trPr>
        <w:tc>
          <w:tcPr>
            <w:tcW w:w="5198" w:type="dxa"/>
            <w:shd w:val="clear" w:color="auto" w:fill="DAE9F7"/>
          </w:tcPr>
          <w:p>
            <w:pPr>
              <w:pStyle w:val="TableParagraph"/>
              <w:spacing w:line="252" w:lineRule="exact"/>
              <w:rPr>
                <w:sz w:val="22"/>
              </w:rPr>
            </w:pPr>
            <w:r>
              <w:rPr>
                <w:spacing w:val="-2"/>
                <w:sz w:val="22"/>
              </w:rPr>
              <w:t>Jewish</w:t>
            </w:r>
          </w:p>
        </w:tc>
        <w:tc>
          <w:tcPr>
            <w:tcW w:w="3822" w:type="dxa"/>
          </w:tcPr>
          <w:p>
            <w:pPr>
              <w:pStyle w:val="TableParagraph"/>
              <w:ind w:left="0"/>
              <w:rPr>
                <w:rFonts w:ascii="Times New Roman"/>
                <w:sz w:val="20"/>
              </w:rPr>
            </w:pPr>
          </w:p>
        </w:tc>
      </w:tr>
      <w:tr>
        <w:trPr>
          <w:trHeight w:val="300" w:hRule="atLeast"/>
        </w:trPr>
        <w:tc>
          <w:tcPr>
            <w:tcW w:w="5198" w:type="dxa"/>
            <w:shd w:val="clear" w:color="auto" w:fill="DAE9F7"/>
          </w:tcPr>
          <w:p>
            <w:pPr>
              <w:pStyle w:val="TableParagraph"/>
              <w:spacing w:line="252" w:lineRule="exact"/>
              <w:rPr>
                <w:sz w:val="22"/>
              </w:rPr>
            </w:pPr>
            <w:r>
              <w:rPr>
                <w:spacing w:val="-4"/>
                <w:sz w:val="22"/>
              </w:rPr>
              <w:t>Sikh</w:t>
            </w:r>
          </w:p>
        </w:tc>
        <w:tc>
          <w:tcPr>
            <w:tcW w:w="3822" w:type="dxa"/>
          </w:tcPr>
          <w:p>
            <w:pPr>
              <w:pStyle w:val="TableParagraph"/>
              <w:ind w:left="0"/>
              <w:rPr>
                <w:rFonts w:ascii="Times New Roman"/>
                <w:sz w:val="20"/>
              </w:rPr>
            </w:pPr>
          </w:p>
        </w:tc>
      </w:tr>
      <w:tr>
        <w:trPr>
          <w:trHeight w:val="300" w:hRule="atLeast"/>
        </w:trPr>
        <w:tc>
          <w:tcPr>
            <w:tcW w:w="5198" w:type="dxa"/>
            <w:shd w:val="clear" w:color="auto" w:fill="DAE9F7"/>
          </w:tcPr>
          <w:p>
            <w:pPr>
              <w:pStyle w:val="TableParagraph"/>
              <w:spacing w:line="252" w:lineRule="exact"/>
              <w:rPr>
                <w:sz w:val="22"/>
              </w:rPr>
            </w:pPr>
            <w:r>
              <w:rPr>
                <w:spacing w:val="-2"/>
                <w:sz w:val="22"/>
              </w:rPr>
              <w:t>Hindu</w:t>
            </w:r>
          </w:p>
        </w:tc>
        <w:tc>
          <w:tcPr>
            <w:tcW w:w="3822" w:type="dxa"/>
          </w:tcPr>
          <w:p>
            <w:pPr>
              <w:pStyle w:val="TableParagraph"/>
              <w:ind w:left="0"/>
              <w:rPr>
                <w:rFonts w:ascii="Times New Roman"/>
                <w:sz w:val="20"/>
              </w:rPr>
            </w:pPr>
          </w:p>
        </w:tc>
      </w:tr>
      <w:tr>
        <w:trPr>
          <w:trHeight w:val="300" w:hRule="atLeast"/>
        </w:trPr>
        <w:tc>
          <w:tcPr>
            <w:tcW w:w="5198" w:type="dxa"/>
            <w:shd w:val="clear" w:color="auto" w:fill="DAE9F7"/>
          </w:tcPr>
          <w:p>
            <w:pPr>
              <w:pStyle w:val="TableParagraph"/>
              <w:spacing w:line="252" w:lineRule="exact"/>
              <w:rPr>
                <w:sz w:val="22"/>
              </w:rPr>
            </w:pPr>
            <w:r>
              <w:rPr>
                <w:spacing w:val="-2"/>
                <w:sz w:val="22"/>
              </w:rPr>
              <w:t>Agnostic</w:t>
            </w:r>
          </w:p>
        </w:tc>
        <w:tc>
          <w:tcPr>
            <w:tcW w:w="3822" w:type="dxa"/>
          </w:tcPr>
          <w:p>
            <w:pPr>
              <w:pStyle w:val="TableParagraph"/>
              <w:ind w:left="0"/>
              <w:rPr>
                <w:rFonts w:ascii="Times New Roman"/>
                <w:sz w:val="20"/>
              </w:rPr>
            </w:pPr>
          </w:p>
        </w:tc>
      </w:tr>
      <w:tr>
        <w:trPr>
          <w:trHeight w:val="300" w:hRule="atLeast"/>
        </w:trPr>
        <w:tc>
          <w:tcPr>
            <w:tcW w:w="5198" w:type="dxa"/>
            <w:shd w:val="clear" w:color="auto" w:fill="DAE9F7"/>
          </w:tcPr>
          <w:p>
            <w:pPr>
              <w:pStyle w:val="TableParagraph"/>
              <w:spacing w:line="252" w:lineRule="exact"/>
              <w:rPr>
                <w:sz w:val="22"/>
              </w:rPr>
            </w:pPr>
            <w:r>
              <w:rPr>
                <w:spacing w:val="-2"/>
                <w:sz w:val="22"/>
              </w:rPr>
              <w:t>Atheist</w:t>
            </w:r>
          </w:p>
        </w:tc>
        <w:tc>
          <w:tcPr>
            <w:tcW w:w="3822" w:type="dxa"/>
          </w:tcPr>
          <w:p>
            <w:pPr>
              <w:pStyle w:val="TableParagraph"/>
              <w:ind w:left="0"/>
              <w:rPr>
                <w:rFonts w:ascii="Times New Roman"/>
                <w:sz w:val="20"/>
              </w:rPr>
            </w:pPr>
          </w:p>
        </w:tc>
      </w:tr>
      <w:tr>
        <w:trPr>
          <w:trHeight w:val="300" w:hRule="atLeast"/>
        </w:trPr>
        <w:tc>
          <w:tcPr>
            <w:tcW w:w="5198" w:type="dxa"/>
            <w:shd w:val="clear" w:color="auto" w:fill="DAE9F7"/>
          </w:tcPr>
          <w:p>
            <w:pPr>
              <w:pStyle w:val="TableParagraph"/>
              <w:spacing w:line="252" w:lineRule="exact"/>
              <w:rPr>
                <w:sz w:val="22"/>
              </w:rPr>
            </w:pPr>
            <w:r>
              <w:rPr>
                <w:sz w:val="22"/>
              </w:rPr>
              <w:t>Other</w:t>
            </w:r>
            <w:r>
              <w:rPr>
                <w:spacing w:val="-2"/>
                <w:sz w:val="22"/>
              </w:rPr>
              <w:t> </w:t>
            </w:r>
            <w:r>
              <w:rPr>
                <w:sz w:val="22"/>
              </w:rPr>
              <w:t>(please</w:t>
            </w:r>
            <w:r>
              <w:rPr>
                <w:spacing w:val="-1"/>
                <w:sz w:val="22"/>
              </w:rPr>
              <w:t> </w:t>
            </w:r>
            <w:r>
              <w:rPr>
                <w:spacing w:val="-2"/>
                <w:sz w:val="22"/>
              </w:rPr>
              <w:t>state)</w:t>
            </w:r>
          </w:p>
        </w:tc>
        <w:tc>
          <w:tcPr>
            <w:tcW w:w="3822" w:type="dxa"/>
          </w:tcPr>
          <w:p>
            <w:pPr>
              <w:pStyle w:val="TableParagraph"/>
              <w:ind w:left="0"/>
              <w:rPr>
                <w:rFonts w:ascii="Times New Roman"/>
                <w:sz w:val="20"/>
              </w:rPr>
            </w:pPr>
          </w:p>
        </w:tc>
      </w:tr>
      <w:tr>
        <w:trPr>
          <w:trHeight w:val="300" w:hRule="atLeast"/>
        </w:trPr>
        <w:tc>
          <w:tcPr>
            <w:tcW w:w="5198" w:type="dxa"/>
            <w:shd w:val="clear" w:color="auto" w:fill="DAE9F7"/>
          </w:tcPr>
          <w:p>
            <w:pPr>
              <w:pStyle w:val="TableParagraph"/>
              <w:spacing w:line="252" w:lineRule="exact"/>
              <w:rPr>
                <w:sz w:val="22"/>
              </w:rPr>
            </w:pPr>
            <w:r>
              <w:rPr>
                <w:sz w:val="22"/>
              </w:rPr>
              <w:t>Prefer</w:t>
            </w:r>
            <w:r>
              <w:rPr>
                <w:spacing w:val="-1"/>
                <w:sz w:val="22"/>
              </w:rPr>
              <w:t> </w:t>
            </w:r>
            <w:r>
              <w:rPr>
                <w:sz w:val="22"/>
              </w:rPr>
              <w:t>not</w:t>
            </w:r>
            <w:r>
              <w:rPr>
                <w:spacing w:val="-4"/>
                <w:sz w:val="22"/>
              </w:rPr>
              <w:t> </w:t>
            </w:r>
            <w:r>
              <w:rPr>
                <w:sz w:val="22"/>
              </w:rPr>
              <w:t>to</w:t>
            </w:r>
            <w:r>
              <w:rPr>
                <w:spacing w:val="1"/>
                <w:sz w:val="22"/>
              </w:rPr>
              <w:t> </w:t>
            </w:r>
            <w:r>
              <w:rPr>
                <w:spacing w:val="-5"/>
                <w:sz w:val="22"/>
              </w:rPr>
              <w:t>say</w:t>
            </w:r>
          </w:p>
        </w:tc>
        <w:tc>
          <w:tcPr>
            <w:tcW w:w="3822" w:type="dxa"/>
          </w:tcPr>
          <w:p>
            <w:pPr>
              <w:pStyle w:val="TableParagraph"/>
              <w:ind w:left="0"/>
              <w:rPr>
                <w:rFonts w:ascii="Times New Roman"/>
                <w:sz w:val="20"/>
              </w:rPr>
            </w:pPr>
          </w:p>
        </w:tc>
      </w:tr>
    </w:tbl>
    <w:p>
      <w:pPr>
        <w:pStyle w:val="BodyText"/>
        <w:spacing w:before="201"/>
        <w:ind w:left="0"/>
        <w:rPr>
          <w:sz w:val="20"/>
        </w:rPr>
      </w:pPr>
    </w:p>
    <w:tbl>
      <w:tblPr>
        <w:tblW w:w="0" w:type="auto"/>
        <w:jc w:val="left"/>
        <w:tblInd w:w="4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73"/>
        <w:gridCol w:w="3847"/>
      </w:tblGrid>
      <w:tr>
        <w:trPr>
          <w:trHeight w:val="390" w:hRule="atLeast"/>
        </w:trPr>
        <w:tc>
          <w:tcPr>
            <w:tcW w:w="5173" w:type="dxa"/>
            <w:shd w:val="clear" w:color="auto" w:fill="DAE9F7"/>
          </w:tcPr>
          <w:p>
            <w:pPr>
              <w:pStyle w:val="TableParagraph"/>
              <w:spacing w:before="73"/>
              <w:rPr>
                <w:rFonts w:ascii="Arial"/>
                <w:b/>
                <w:sz w:val="22"/>
              </w:rPr>
            </w:pPr>
            <w:r>
              <w:rPr>
                <w:rFonts w:ascii="Arial"/>
                <w:b/>
                <w:sz w:val="22"/>
              </w:rPr>
              <w:t>10.</w:t>
            </w:r>
            <w:r>
              <w:rPr>
                <w:rFonts w:ascii="Arial"/>
                <w:b/>
                <w:spacing w:val="-11"/>
                <w:sz w:val="22"/>
              </w:rPr>
              <w:t> </w:t>
            </w:r>
            <w:r>
              <w:rPr>
                <w:rFonts w:ascii="Arial"/>
                <w:b/>
                <w:sz w:val="22"/>
              </w:rPr>
              <w:t>Caring</w:t>
            </w:r>
            <w:r>
              <w:rPr>
                <w:rFonts w:ascii="Arial"/>
                <w:b/>
                <w:spacing w:val="2"/>
                <w:sz w:val="22"/>
              </w:rPr>
              <w:t> </w:t>
            </w:r>
            <w:r>
              <w:rPr>
                <w:rFonts w:ascii="Arial"/>
                <w:b/>
                <w:spacing w:val="-2"/>
                <w:sz w:val="22"/>
              </w:rPr>
              <w:t>responsibilities</w:t>
            </w:r>
          </w:p>
        </w:tc>
        <w:tc>
          <w:tcPr>
            <w:tcW w:w="3847" w:type="dxa"/>
            <w:shd w:val="clear" w:color="auto" w:fill="DAE9F7"/>
          </w:tcPr>
          <w:p>
            <w:pPr>
              <w:pStyle w:val="TableParagraph"/>
              <w:ind w:left="0"/>
              <w:rPr>
                <w:rFonts w:ascii="Times New Roman"/>
                <w:sz w:val="20"/>
              </w:rPr>
            </w:pPr>
          </w:p>
        </w:tc>
      </w:tr>
      <w:tr>
        <w:trPr>
          <w:trHeight w:val="545" w:hRule="atLeast"/>
        </w:trPr>
        <w:tc>
          <w:tcPr>
            <w:tcW w:w="5173" w:type="dxa"/>
            <w:shd w:val="clear" w:color="auto" w:fill="DAE9F7"/>
          </w:tcPr>
          <w:p>
            <w:pPr>
              <w:pStyle w:val="TableParagraph"/>
              <w:spacing w:line="252" w:lineRule="exact"/>
              <w:rPr>
                <w:sz w:val="22"/>
              </w:rPr>
            </w:pPr>
            <w:r>
              <w:rPr>
                <w:sz w:val="22"/>
              </w:rPr>
              <w:t>Do</w:t>
            </w:r>
            <w:r>
              <w:rPr>
                <w:spacing w:val="-3"/>
                <w:sz w:val="22"/>
              </w:rPr>
              <w:t> </w:t>
            </w:r>
            <w:r>
              <w:rPr>
                <w:sz w:val="22"/>
              </w:rPr>
              <w:t>you look</w:t>
            </w:r>
            <w:r>
              <w:rPr>
                <w:spacing w:val="-3"/>
                <w:sz w:val="22"/>
              </w:rPr>
              <w:t> </w:t>
            </w:r>
            <w:r>
              <w:rPr>
                <w:sz w:val="22"/>
              </w:rPr>
              <w:t>after</w:t>
            </w:r>
            <w:r>
              <w:rPr>
                <w:spacing w:val="-7"/>
                <w:sz w:val="22"/>
              </w:rPr>
              <w:t> </w:t>
            </w:r>
            <w:r>
              <w:rPr>
                <w:sz w:val="22"/>
              </w:rPr>
              <w:t>a relative,</w:t>
            </w:r>
            <w:r>
              <w:rPr>
                <w:spacing w:val="-4"/>
                <w:sz w:val="22"/>
              </w:rPr>
              <w:t> </w:t>
            </w:r>
            <w:r>
              <w:rPr>
                <w:sz w:val="22"/>
              </w:rPr>
              <w:t>neighbour</w:t>
            </w:r>
            <w:r>
              <w:rPr>
                <w:spacing w:val="-6"/>
                <w:sz w:val="22"/>
              </w:rPr>
              <w:t> </w:t>
            </w:r>
            <w:r>
              <w:rPr>
                <w:sz w:val="22"/>
              </w:rPr>
              <w:t>or</w:t>
            </w:r>
            <w:r>
              <w:rPr>
                <w:spacing w:val="-1"/>
                <w:sz w:val="22"/>
              </w:rPr>
              <w:t> </w:t>
            </w:r>
            <w:r>
              <w:rPr>
                <w:spacing w:val="-2"/>
                <w:sz w:val="22"/>
              </w:rPr>
              <w:t>friend</w:t>
            </w:r>
          </w:p>
          <w:p>
            <w:pPr>
              <w:pStyle w:val="TableParagraph"/>
              <w:spacing w:line="251" w:lineRule="exact" w:before="22"/>
              <w:ind w:right="-58"/>
              <w:rPr>
                <w:sz w:val="22"/>
              </w:rPr>
            </w:pPr>
            <w:r>
              <w:rPr>
                <w:sz w:val="22"/>
              </w:rPr>
              <w:t>who</w:t>
            </w:r>
            <w:r>
              <w:rPr>
                <w:spacing w:val="-1"/>
                <w:sz w:val="22"/>
              </w:rPr>
              <w:t> </w:t>
            </w:r>
            <w:r>
              <w:rPr>
                <w:sz w:val="22"/>
              </w:rPr>
              <w:t>is</w:t>
            </w:r>
            <w:r>
              <w:rPr>
                <w:spacing w:val="-3"/>
                <w:sz w:val="22"/>
              </w:rPr>
              <w:t> </w:t>
            </w:r>
            <w:r>
              <w:rPr>
                <w:sz w:val="22"/>
              </w:rPr>
              <w:t>ill,</w:t>
            </w:r>
            <w:r>
              <w:rPr>
                <w:spacing w:val="-5"/>
                <w:sz w:val="22"/>
              </w:rPr>
              <w:t> </w:t>
            </w:r>
            <w:r>
              <w:rPr>
                <w:sz w:val="22"/>
              </w:rPr>
              <w:t>disabled,</w:t>
            </w:r>
            <w:r>
              <w:rPr>
                <w:spacing w:val="-4"/>
                <w:sz w:val="22"/>
              </w:rPr>
              <w:t> </w:t>
            </w:r>
            <w:r>
              <w:rPr>
                <w:sz w:val="22"/>
              </w:rPr>
              <w:t>frail</w:t>
            </w:r>
            <w:r>
              <w:rPr>
                <w:spacing w:val="-7"/>
                <w:sz w:val="22"/>
              </w:rPr>
              <w:t> </w:t>
            </w:r>
            <w:r>
              <w:rPr>
                <w:sz w:val="22"/>
              </w:rPr>
              <w:t>or</w:t>
            </w:r>
            <w:r>
              <w:rPr>
                <w:spacing w:val="-2"/>
                <w:sz w:val="22"/>
              </w:rPr>
              <w:t> </w:t>
            </w:r>
            <w:r>
              <w:rPr>
                <w:sz w:val="22"/>
              </w:rPr>
              <w:t>needs</w:t>
            </w:r>
            <w:r>
              <w:rPr>
                <w:spacing w:val="-3"/>
                <w:sz w:val="22"/>
              </w:rPr>
              <w:t> </w:t>
            </w:r>
            <w:r>
              <w:rPr>
                <w:sz w:val="22"/>
              </w:rPr>
              <w:t>emotional</w:t>
            </w:r>
            <w:r>
              <w:rPr>
                <w:spacing w:val="-2"/>
                <w:sz w:val="22"/>
              </w:rPr>
              <w:t> support?</w:t>
            </w:r>
          </w:p>
        </w:tc>
        <w:tc>
          <w:tcPr>
            <w:tcW w:w="3847" w:type="dxa"/>
          </w:tcPr>
          <w:p>
            <w:pPr>
              <w:pStyle w:val="TableParagraph"/>
              <w:numPr>
                <w:ilvl w:val="0"/>
                <w:numId w:val="25"/>
              </w:numPr>
              <w:tabs>
                <w:tab w:pos="358" w:val="left" w:leader="none"/>
              </w:tabs>
              <w:spacing w:line="240" w:lineRule="auto" w:before="3" w:after="0"/>
              <w:ind w:left="358" w:right="0" w:hanging="249"/>
              <w:jc w:val="left"/>
              <w:rPr>
                <w:sz w:val="22"/>
              </w:rPr>
            </w:pPr>
            <w:r>
              <w:rPr>
                <w:sz w:val="22"/>
              </w:rPr>
              <w:t>Yes</w:t>
            </w:r>
            <w:r>
              <w:rPr>
                <w:spacing w:val="28"/>
                <w:sz w:val="22"/>
              </w:rPr>
              <w:t>  </w:t>
            </w:r>
            <w:r>
              <w:rPr>
                <w:rFonts w:ascii="Segoe UI Symbol" w:hAnsi="Segoe UI Symbol"/>
                <w:sz w:val="22"/>
              </w:rPr>
              <w:t>☐</w:t>
            </w:r>
            <w:r>
              <w:rPr>
                <w:rFonts w:ascii="Segoe UI Symbol" w:hAnsi="Segoe UI Symbol"/>
                <w:spacing w:val="1"/>
                <w:sz w:val="22"/>
              </w:rPr>
              <w:t> </w:t>
            </w:r>
            <w:r>
              <w:rPr>
                <w:sz w:val="22"/>
              </w:rPr>
              <w:t>No</w:t>
            </w:r>
            <w:r>
              <w:rPr>
                <w:spacing w:val="30"/>
                <w:sz w:val="22"/>
              </w:rPr>
              <w:t>  </w:t>
            </w:r>
            <w:r>
              <w:rPr>
                <w:rFonts w:ascii="Segoe UI Symbol" w:hAnsi="Segoe UI Symbol"/>
                <w:sz w:val="22"/>
              </w:rPr>
              <w:t>☐</w:t>
            </w:r>
            <w:r>
              <w:rPr>
                <w:rFonts w:ascii="Segoe UI Symbol" w:hAnsi="Segoe UI Symbol"/>
                <w:spacing w:val="1"/>
                <w:sz w:val="22"/>
              </w:rPr>
              <w:t> </w:t>
            </w:r>
            <w:r>
              <w:rPr>
                <w:sz w:val="22"/>
              </w:rPr>
              <w:t>Prefer</w:t>
            </w:r>
            <w:r>
              <w:rPr>
                <w:spacing w:val="1"/>
                <w:sz w:val="22"/>
              </w:rPr>
              <w:t> </w:t>
            </w:r>
            <w:r>
              <w:rPr>
                <w:sz w:val="22"/>
              </w:rPr>
              <w:t>not</w:t>
            </w:r>
            <w:r>
              <w:rPr>
                <w:spacing w:val="-3"/>
                <w:sz w:val="22"/>
              </w:rPr>
              <w:t> </w:t>
            </w:r>
            <w:r>
              <w:rPr>
                <w:sz w:val="22"/>
              </w:rPr>
              <w:t>to</w:t>
            </w:r>
            <w:r>
              <w:rPr>
                <w:spacing w:val="1"/>
                <w:sz w:val="22"/>
              </w:rPr>
              <w:t> </w:t>
            </w:r>
            <w:r>
              <w:rPr>
                <w:spacing w:val="-5"/>
                <w:sz w:val="22"/>
              </w:rPr>
              <w:t>say</w:t>
            </w:r>
          </w:p>
        </w:tc>
      </w:tr>
      <w:tr>
        <w:trPr>
          <w:trHeight w:val="299" w:hRule="atLeast"/>
        </w:trPr>
        <w:tc>
          <w:tcPr>
            <w:tcW w:w="5173" w:type="dxa"/>
            <w:shd w:val="clear" w:color="auto" w:fill="DAE9F7"/>
          </w:tcPr>
          <w:p>
            <w:pPr>
              <w:pStyle w:val="TableParagraph"/>
              <w:spacing w:line="252" w:lineRule="exact"/>
              <w:rPr>
                <w:sz w:val="22"/>
              </w:rPr>
            </w:pPr>
            <w:r>
              <w:rPr>
                <w:sz w:val="22"/>
              </w:rPr>
              <w:t>If</w:t>
            </w:r>
            <w:r>
              <w:rPr>
                <w:spacing w:val="-5"/>
                <w:sz w:val="22"/>
              </w:rPr>
              <w:t> </w:t>
            </w:r>
            <w:r>
              <w:rPr>
                <w:sz w:val="22"/>
              </w:rPr>
              <w:t>yes,</w:t>
            </w:r>
            <w:r>
              <w:rPr>
                <w:spacing w:val="-4"/>
                <w:sz w:val="22"/>
              </w:rPr>
              <w:t> </w:t>
            </w:r>
            <w:r>
              <w:rPr>
                <w:sz w:val="22"/>
              </w:rPr>
              <w:t>are you</w:t>
            </w:r>
            <w:r>
              <w:rPr>
                <w:spacing w:val="-1"/>
                <w:sz w:val="22"/>
              </w:rPr>
              <w:t> </w:t>
            </w:r>
            <w:r>
              <w:rPr>
                <w:sz w:val="22"/>
              </w:rPr>
              <w:t>registered with your</w:t>
            </w:r>
            <w:r>
              <w:rPr>
                <w:spacing w:val="-2"/>
                <w:sz w:val="22"/>
              </w:rPr>
              <w:t> </w:t>
            </w:r>
            <w:r>
              <w:rPr>
                <w:sz w:val="22"/>
              </w:rPr>
              <w:t>GP</w:t>
            </w:r>
            <w:r>
              <w:rPr>
                <w:spacing w:val="-4"/>
                <w:sz w:val="22"/>
              </w:rPr>
              <w:t> </w:t>
            </w:r>
            <w:r>
              <w:rPr>
                <w:sz w:val="22"/>
              </w:rPr>
              <w:t>as</w:t>
            </w:r>
            <w:r>
              <w:rPr>
                <w:spacing w:val="-3"/>
                <w:sz w:val="22"/>
              </w:rPr>
              <w:t> </w:t>
            </w:r>
            <w:r>
              <w:rPr>
                <w:sz w:val="22"/>
              </w:rPr>
              <w:t>a </w:t>
            </w:r>
            <w:r>
              <w:rPr>
                <w:spacing w:val="-2"/>
                <w:sz w:val="22"/>
              </w:rPr>
              <w:t>carer?</w:t>
            </w:r>
          </w:p>
        </w:tc>
        <w:tc>
          <w:tcPr>
            <w:tcW w:w="3847" w:type="dxa"/>
          </w:tcPr>
          <w:p>
            <w:pPr>
              <w:pStyle w:val="TableParagraph"/>
              <w:ind w:left="0"/>
              <w:rPr>
                <w:rFonts w:ascii="Times New Roman"/>
                <w:sz w:val="20"/>
              </w:rPr>
            </w:pPr>
          </w:p>
        </w:tc>
      </w:tr>
    </w:tbl>
    <w:p>
      <w:pPr>
        <w:pStyle w:val="BodyText"/>
        <w:spacing w:before="201"/>
        <w:ind w:left="0"/>
        <w:rPr>
          <w:sz w:val="20"/>
        </w:rPr>
      </w:pPr>
    </w:p>
    <w:tbl>
      <w:tblPr>
        <w:tblW w:w="0" w:type="auto"/>
        <w:jc w:val="left"/>
        <w:tblInd w:w="4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93"/>
        <w:gridCol w:w="3827"/>
      </w:tblGrid>
      <w:tr>
        <w:trPr>
          <w:trHeight w:val="390" w:hRule="atLeast"/>
        </w:trPr>
        <w:tc>
          <w:tcPr>
            <w:tcW w:w="5193" w:type="dxa"/>
            <w:shd w:val="clear" w:color="auto" w:fill="DAE9F7"/>
          </w:tcPr>
          <w:p>
            <w:pPr>
              <w:pStyle w:val="TableParagraph"/>
              <w:spacing w:before="69"/>
              <w:rPr>
                <w:rFonts w:ascii="Arial"/>
                <w:b/>
                <w:sz w:val="22"/>
              </w:rPr>
            </w:pPr>
            <w:r>
              <w:rPr>
                <w:rFonts w:ascii="Arial"/>
                <w:b/>
                <w:sz w:val="22"/>
              </w:rPr>
              <w:t>11.</w:t>
            </w:r>
            <w:r>
              <w:rPr>
                <w:rFonts w:ascii="Arial"/>
                <w:b/>
                <w:spacing w:val="-12"/>
                <w:sz w:val="22"/>
              </w:rPr>
              <w:t> </w:t>
            </w:r>
            <w:r>
              <w:rPr>
                <w:rFonts w:ascii="Arial"/>
                <w:b/>
                <w:sz w:val="22"/>
              </w:rPr>
              <w:t>Marital</w:t>
            </w:r>
            <w:r>
              <w:rPr>
                <w:rFonts w:ascii="Arial"/>
                <w:b/>
                <w:spacing w:val="-3"/>
                <w:sz w:val="22"/>
              </w:rPr>
              <w:t> </w:t>
            </w:r>
            <w:r>
              <w:rPr>
                <w:rFonts w:ascii="Arial"/>
                <w:b/>
                <w:sz w:val="22"/>
              </w:rPr>
              <w:t>Status</w:t>
            </w:r>
            <w:r>
              <w:rPr>
                <w:rFonts w:ascii="Arial"/>
                <w:b/>
                <w:spacing w:val="-4"/>
                <w:sz w:val="22"/>
              </w:rPr>
              <w:t> </w:t>
            </w:r>
            <w:r>
              <w:rPr>
                <w:rFonts w:ascii="Arial"/>
                <w:b/>
                <w:sz w:val="22"/>
              </w:rPr>
              <w:t>(tick</w:t>
            </w:r>
            <w:r>
              <w:rPr>
                <w:rFonts w:ascii="Arial"/>
                <w:b/>
                <w:spacing w:val="2"/>
                <w:sz w:val="22"/>
              </w:rPr>
              <w:t> </w:t>
            </w:r>
            <w:r>
              <w:rPr>
                <w:rFonts w:ascii="Arial"/>
                <w:b/>
                <w:spacing w:val="-4"/>
                <w:sz w:val="22"/>
              </w:rPr>
              <w:t>one):</w:t>
            </w:r>
          </w:p>
        </w:tc>
        <w:tc>
          <w:tcPr>
            <w:tcW w:w="3827" w:type="dxa"/>
            <w:shd w:val="clear" w:color="auto" w:fill="DAE9F7"/>
          </w:tcPr>
          <w:p>
            <w:pPr>
              <w:pStyle w:val="TableParagraph"/>
              <w:ind w:left="0"/>
              <w:rPr>
                <w:rFonts w:ascii="Times New Roman"/>
                <w:sz w:val="20"/>
              </w:rPr>
            </w:pPr>
          </w:p>
        </w:tc>
      </w:tr>
      <w:tr>
        <w:trPr>
          <w:trHeight w:val="300" w:hRule="atLeast"/>
        </w:trPr>
        <w:tc>
          <w:tcPr>
            <w:tcW w:w="5193" w:type="dxa"/>
            <w:shd w:val="clear" w:color="auto" w:fill="DAE9F7"/>
          </w:tcPr>
          <w:p>
            <w:pPr>
              <w:pStyle w:val="TableParagraph"/>
              <w:spacing w:line="252" w:lineRule="exact"/>
              <w:rPr>
                <w:sz w:val="22"/>
              </w:rPr>
            </w:pPr>
            <w:r>
              <w:rPr>
                <w:spacing w:val="-2"/>
                <w:sz w:val="22"/>
              </w:rPr>
              <w:t>Single</w:t>
            </w:r>
          </w:p>
        </w:tc>
        <w:tc>
          <w:tcPr>
            <w:tcW w:w="3827" w:type="dxa"/>
          </w:tcPr>
          <w:p>
            <w:pPr>
              <w:pStyle w:val="TableParagraph"/>
              <w:ind w:left="0"/>
              <w:rPr>
                <w:rFonts w:ascii="Times New Roman"/>
                <w:sz w:val="20"/>
              </w:rPr>
            </w:pPr>
          </w:p>
        </w:tc>
      </w:tr>
      <w:tr>
        <w:trPr>
          <w:trHeight w:val="300" w:hRule="atLeast"/>
        </w:trPr>
        <w:tc>
          <w:tcPr>
            <w:tcW w:w="5193" w:type="dxa"/>
            <w:shd w:val="clear" w:color="auto" w:fill="DAE9F7"/>
          </w:tcPr>
          <w:p>
            <w:pPr>
              <w:pStyle w:val="TableParagraph"/>
              <w:spacing w:line="252" w:lineRule="exact"/>
              <w:rPr>
                <w:sz w:val="22"/>
              </w:rPr>
            </w:pPr>
            <w:r>
              <w:rPr>
                <w:sz w:val="22"/>
              </w:rPr>
              <w:t>Married/civil</w:t>
            </w:r>
            <w:r>
              <w:rPr>
                <w:spacing w:val="-11"/>
                <w:sz w:val="22"/>
              </w:rPr>
              <w:t> </w:t>
            </w:r>
            <w:r>
              <w:rPr>
                <w:spacing w:val="-2"/>
                <w:sz w:val="22"/>
              </w:rPr>
              <w:t>partnership</w:t>
            </w:r>
          </w:p>
        </w:tc>
        <w:tc>
          <w:tcPr>
            <w:tcW w:w="3827" w:type="dxa"/>
          </w:tcPr>
          <w:p>
            <w:pPr>
              <w:pStyle w:val="TableParagraph"/>
              <w:ind w:left="0"/>
              <w:rPr>
                <w:rFonts w:ascii="Times New Roman"/>
                <w:sz w:val="20"/>
              </w:rPr>
            </w:pPr>
          </w:p>
        </w:tc>
      </w:tr>
      <w:tr>
        <w:trPr>
          <w:trHeight w:val="300" w:hRule="atLeast"/>
        </w:trPr>
        <w:tc>
          <w:tcPr>
            <w:tcW w:w="5193" w:type="dxa"/>
            <w:shd w:val="clear" w:color="auto" w:fill="DAE9F7"/>
          </w:tcPr>
          <w:p>
            <w:pPr>
              <w:pStyle w:val="TableParagraph"/>
              <w:spacing w:line="252" w:lineRule="exact"/>
              <w:rPr>
                <w:sz w:val="22"/>
              </w:rPr>
            </w:pPr>
            <w:r>
              <w:rPr>
                <w:sz w:val="22"/>
              </w:rPr>
              <w:t>Widowed/surviving</w:t>
            </w:r>
            <w:r>
              <w:rPr>
                <w:spacing w:val="-9"/>
                <w:sz w:val="22"/>
              </w:rPr>
              <w:t> </w:t>
            </w:r>
            <w:r>
              <w:rPr>
                <w:sz w:val="22"/>
              </w:rPr>
              <w:t>civil</w:t>
            </w:r>
            <w:r>
              <w:rPr>
                <w:spacing w:val="-6"/>
                <w:sz w:val="22"/>
              </w:rPr>
              <w:t> </w:t>
            </w:r>
            <w:r>
              <w:rPr>
                <w:spacing w:val="-2"/>
                <w:sz w:val="22"/>
              </w:rPr>
              <w:t>partner</w:t>
            </w:r>
          </w:p>
        </w:tc>
        <w:tc>
          <w:tcPr>
            <w:tcW w:w="3827" w:type="dxa"/>
          </w:tcPr>
          <w:p>
            <w:pPr>
              <w:pStyle w:val="TableParagraph"/>
              <w:ind w:left="0"/>
              <w:rPr>
                <w:rFonts w:ascii="Times New Roman"/>
                <w:sz w:val="20"/>
              </w:rPr>
            </w:pPr>
          </w:p>
        </w:tc>
      </w:tr>
      <w:tr>
        <w:trPr>
          <w:trHeight w:val="300" w:hRule="atLeast"/>
        </w:trPr>
        <w:tc>
          <w:tcPr>
            <w:tcW w:w="5193" w:type="dxa"/>
            <w:shd w:val="clear" w:color="auto" w:fill="DAE9F7"/>
          </w:tcPr>
          <w:p>
            <w:pPr>
              <w:pStyle w:val="TableParagraph"/>
              <w:spacing w:line="252" w:lineRule="exact"/>
              <w:rPr>
                <w:sz w:val="22"/>
              </w:rPr>
            </w:pPr>
            <w:r>
              <w:rPr>
                <w:spacing w:val="-2"/>
                <w:sz w:val="22"/>
              </w:rPr>
              <w:t>Separated</w:t>
            </w:r>
          </w:p>
        </w:tc>
        <w:tc>
          <w:tcPr>
            <w:tcW w:w="3827" w:type="dxa"/>
          </w:tcPr>
          <w:p>
            <w:pPr>
              <w:pStyle w:val="TableParagraph"/>
              <w:ind w:left="0"/>
              <w:rPr>
                <w:rFonts w:ascii="Times New Roman"/>
                <w:sz w:val="20"/>
              </w:rPr>
            </w:pPr>
          </w:p>
        </w:tc>
      </w:tr>
      <w:tr>
        <w:trPr>
          <w:trHeight w:val="300" w:hRule="atLeast"/>
        </w:trPr>
        <w:tc>
          <w:tcPr>
            <w:tcW w:w="5193" w:type="dxa"/>
            <w:shd w:val="clear" w:color="auto" w:fill="DAE9F7"/>
          </w:tcPr>
          <w:p>
            <w:pPr>
              <w:pStyle w:val="TableParagraph"/>
              <w:spacing w:line="252" w:lineRule="exact"/>
              <w:rPr>
                <w:sz w:val="22"/>
              </w:rPr>
            </w:pPr>
            <w:r>
              <w:rPr>
                <w:sz w:val="22"/>
              </w:rPr>
              <w:t>Divorced/civil</w:t>
            </w:r>
            <w:r>
              <w:rPr>
                <w:spacing w:val="-9"/>
                <w:sz w:val="22"/>
              </w:rPr>
              <w:t> </w:t>
            </w:r>
            <w:r>
              <w:rPr>
                <w:sz w:val="22"/>
              </w:rPr>
              <w:t>partnership</w:t>
            </w:r>
            <w:r>
              <w:rPr>
                <w:spacing w:val="-11"/>
                <w:sz w:val="22"/>
              </w:rPr>
              <w:t> </w:t>
            </w:r>
            <w:r>
              <w:rPr>
                <w:spacing w:val="-2"/>
                <w:sz w:val="22"/>
              </w:rPr>
              <w:t>dissolved</w:t>
            </w:r>
          </w:p>
        </w:tc>
        <w:tc>
          <w:tcPr>
            <w:tcW w:w="3827" w:type="dxa"/>
          </w:tcPr>
          <w:p>
            <w:pPr>
              <w:pStyle w:val="TableParagraph"/>
              <w:ind w:left="0"/>
              <w:rPr>
                <w:rFonts w:ascii="Times New Roman"/>
                <w:sz w:val="20"/>
              </w:rPr>
            </w:pPr>
          </w:p>
        </w:tc>
      </w:tr>
      <w:tr>
        <w:trPr>
          <w:trHeight w:val="300" w:hRule="atLeast"/>
        </w:trPr>
        <w:tc>
          <w:tcPr>
            <w:tcW w:w="5193" w:type="dxa"/>
            <w:shd w:val="clear" w:color="auto" w:fill="DAE9F7"/>
          </w:tcPr>
          <w:p>
            <w:pPr>
              <w:pStyle w:val="TableParagraph"/>
              <w:spacing w:line="252" w:lineRule="exact"/>
              <w:rPr>
                <w:sz w:val="22"/>
              </w:rPr>
            </w:pPr>
            <w:r>
              <w:rPr>
                <w:sz w:val="22"/>
              </w:rPr>
              <w:t>Prefer</w:t>
            </w:r>
            <w:r>
              <w:rPr>
                <w:spacing w:val="-1"/>
                <w:sz w:val="22"/>
              </w:rPr>
              <w:t> </w:t>
            </w:r>
            <w:r>
              <w:rPr>
                <w:sz w:val="22"/>
              </w:rPr>
              <w:t>not</w:t>
            </w:r>
            <w:r>
              <w:rPr>
                <w:spacing w:val="-4"/>
                <w:sz w:val="22"/>
              </w:rPr>
              <w:t> </w:t>
            </w:r>
            <w:r>
              <w:rPr>
                <w:sz w:val="22"/>
              </w:rPr>
              <w:t>to</w:t>
            </w:r>
            <w:r>
              <w:rPr>
                <w:spacing w:val="1"/>
                <w:sz w:val="22"/>
              </w:rPr>
              <w:t> </w:t>
            </w:r>
            <w:r>
              <w:rPr>
                <w:spacing w:val="-5"/>
                <w:sz w:val="22"/>
              </w:rPr>
              <w:t>say</w:t>
            </w:r>
          </w:p>
        </w:tc>
        <w:tc>
          <w:tcPr>
            <w:tcW w:w="3827" w:type="dxa"/>
          </w:tcPr>
          <w:p>
            <w:pPr>
              <w:pStyle w:val="TableParagraph"/>
              <w:ind w:left="0"/>
              <w:rPr>
                <w:rFonts w:ascii="Times New Roman"/>
                <w:sz w:val="20"/>
              </w:rPr>
            </w:pPr>
          </w:p>
        </w:tc>
      </w:tr>
    </w:tbl>
    <w:p>
      <w:pPr>
        <w:pStyle w:val="TableParagraph"/>
        <w:spacing w:after="0"/>
        <w:rPr>
          <w:rFonts w:ascii="Times New Roman"/>
          <w:sz w:val="20"/>
        </w:rPr>
        <w:sectPr>
          <w:pgSz w:w="11910" w:h="16840"/>
          <w:pgMar w:header="944" w:footer="1176" w:top="1800" w:bottom="1380" w:left="992" w:right="566"/>
        </w:sectPr>
      </w:pPr>
    </w:p>
    <w:p>
      <w:pPr>
        <w:pStyle w:val="BodyText"/>
        <w:spacing w:before="9"/>
        <w:ind w:left="0"/>
        <w:rPr>
          <w:sz w:val="3"/>
        </w:rPr>
      </w:pPr>
    </w:p>
    <w:tbl>
      <w:tblPr>
        <w:tblW w:w="0" w:type="auto"/>
        <w:jc w:val="left"/>
        <w:tblInd w:w="4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19"/>
      </w:tblGrid>
      <w:tr>
        <w:trPr>
          <w:trHeight w:val="1385" w:hRule="atLeast"/>
        </w:trPr>
        <w:tc>
          <w:tcPr>
            <w:tcW w:w="9019" w:type="dxa"/>
            <w:shd w:val="clear" w:color="auto" w:fill="DAE9F7"/>
          </w:tcPr>
          <w:p>
            <w:pPr>
              <w:pStyle w:val="TableParagraph"/>
              <w:spacing w:before="118"/>
              <w:ind w:left="470" w:right="428" w:hanging="361"/>
              <w:rPr>
                <w:sz w:val="22"/>
              </w:rPr>
            </w:pPr>
            <w:r>
              <w:rPr>
                <w:rFonts w:ascii="Arial" w:hAnsi="Arial"/>
                <w:b/>
                <w:sz w:val="22"/>
              </w:rPr>
              <w:t>12.</w:t>
            </w:r>
            <w:r>
              <w:rPr>
                <w:rFonts w:ascii="Arial" w:hAnsi="Arial"/>
                <w:b/>
                <w:spacing w:val="-4"/>
                <w:sz w:val="22"/>
              </w:rPr>
              <w:t> </w:t>
            </w:r>
            <w:r>
              <w:rPr>
                <w:sz w:val="22"/>
              </w:rPr>
              <w:t>Please let us know if you have any specific communication preferences or other needs</w:t>
            </w:r>
            <w:r>
              <w:rPr>
                <w:spacing w:val="-4"/>
                <w:sz w:val="22"/>
              </w:rPr>
              <w:t> </w:t>
            </w:r>
            <w:r>
              <w:rPr>
                <w:sz w:val="22"/>
              </w:rPr>
              <w:t>that</w:t>
            </w:r>
            <w:r>
              <w:rPr>
                <w:spacing w:val="-5"/>
                <w:sz w:val="22"/>
              </w:rPr>
              <w:t> </w:t>
            </w:r>
            <w:r>
              <w:rPr>
                <w:sz w:val="22"/>
              </w:rPr>
              <w:t>the</w:t>
            </w:r>
            <w:r>
              <w:rPr>
                <w:spacing w:val="-2"/>
                <w:sz w:val="22"/>
              </w:rPr>
              <w:t> </w:t>
            </w:r>
            <w:r>
              <w:rPr>
                <w:sz w:val="22"/>
              </w:rPr>
              <w:t>Trust</w:t>
            </w:r>
            <w:r>
              <w:rPr>
                <w:spacing w:val="-5"/>
                <w:sz w:val="22"/>
              </w:rPr>
              <w:t> </w:t>
            </w:r>
            <w:r>
              <w:rPr>
                <w:sz w:val="22"/>
              </w:rPr>
              <w:t>should</w:t>
            </w:r>
            <w:r>
              <w:rPr>
                <w:spacing w:val="-2"/>
                <w:sz w:val="22"/>
              </w:rPr>
              <w:t> </w:t>
            </w:r>
            <w:r>
              <w:rPr>
                <w:sz w:val="22"/>
              </w:rPr>
              <w:t>be</w:t>
            </w:r>
            <w:r>
              <w:rPr>
                <w:spacing w:val="-2"/>
                <w:sz w:val="22"/>
              </w:rPr>
              <w:t> </w:t>
            </w:r>
            <w:r>
              <w:rPr>
                <w:sz w:val="22"/>
              </w:rPr>
              <w:t>aware</w:t>
            </w:r>
            <w:r>
              <w:rPr>
                <w:spacing w:val="-2"/>
                <w:sz w:val="22"/>
              </w:rPr>
              <w:t> </w:t>
            </w:r>
            <w:r>
              <w:rPr>
                <w:sz w:val="22"/>
              </w:rPr>
              <w:t>of,</w:t>
            </w:r>
            <w:r>
              <w:rPr>
                <w:spacing w:val="-5"/>
                <w:sz w:val="22"/>
              </w:rPr>
              <w:t> </w:t>
            </w:r>
            <w:r>
              <w:rPr>
                <w:sz w:val="22"/>
              </w:rPr>
              <w:t>so</w:t>
            </w:r>
            <w:r>
              <w:rPr>
                <w:spacing w:val="-2"/>
                <w:sz w:val="22"/>
              </w:rPr>
              <w:t> </w:t>
            </w:r>
            <w:r>
              <w:rPr>
                <w:sz w:val="22"/>
              </w:rPr>
              <w:t>we</w:t>
            </w:r>
            <w:r>
              <w:rPr>
                <w:spacing w:val="-2"/>
                <w:sz w:val="22"/>
              </w:rPr>
              <w:t> </w:t>
            </w:r>
            <w:r>
              <w:rPr>
                <w:sz w:val="22"/>
              </w:rPr>
              <w:t>can</w:t>
            </w:r>
            <w:r>
              <w:rPr>
                <w:spacing w:val="-6"/>
                <w:sz w:val="22"/>
              </w:rPr>
              <w:t> </w:t>
            </w:r>
            <w:r>
              <w:rPr>
                <w:sz w:val="22"/>
              </w:rPr>
              <w:t>make</w:t>
            </w:r>
            <w:r>
              <w:rPr>
                <w:spacing w:val="-6"/>
                <w:sz w:val="22"/>
              </w:rPr>
              <w:t> </w:t>
            </w:r>
            <w:r>
              <w:rPr>
                <w:sz w:val="22"/>
              </w:rPr>
              <w:t>reasonable</w:t>
            </w:r>
            <w:r>
              <w:rPr>
                <w:spacing w:val="-6"/>
                <w:sz w:val="22"/>
              </w:rPr>
              <w:t> </w:t>
            </w:r>
            <w:r>
              <w:rPr>
                <w:sz w:val="22"/>
              </w:rPr>
              <w:t>adjustments to support you. For example, you might find it easier to read information when it’s printed on coloured paper, or you may prefer verbal communication over</w:t>
            </w:r>
          </w:p>
          <w:p>
            <w:pPr>
              <w:pStyle w:val="TableParagraph"/>
              <w:spacing w:line="231" w:lineRule="exact" w:before="4"/>
              <w:ind w:left="470"/>
              <w:rPr>
                <w:sz w:val="22"/>
              </w:rPr>
            </w:pPr>
            <w:r>
              <w:rPr>
                <w:sz w:val="22"/>
              </w:rPr>
              <w:t>written</w:t>
            </w:r>
            <w:r>
              <w:rPr>
                <w:spacing w:val="-2"/>
                <w:sz w:val="22"/>
              </w:rPr>
              <w:t> formats.</w:t>
            </w:r>
          </w:p>
        </w:tc>
      </w:tr>
      <w:tr>
        <w:trPr>
          <w:trHeight w:val="2435" w:hRule="atLeast"/>
        </w:trPr>
        <w:tc>
          <w:tcPr>
            <w:tcW w:w="9019" w:type="dxa"/>
          </w:tcPr>
          <w:p>
            <w:pPr>
              <w:pStyle w:val="TableParagraph"/>
              <w:ind w:left="0"/>
              <w:rPr>
                <w:rFonts w:ascii="Times New Roman"/>
                <w:sz w:val="20"/>
              </w:rPr>
            </w:pPr>
          </w:p>
        </w:tc>
      </w:tr>
    </w:tbl>
    <w:p>
      <w:pPr>
        <w:pStyle w:val="BodyText"/>
        <w:spacing w:before="112"/>
        <w:ind w:left="0"/>
        <w:rPr>
          <w:sz w:val="28"/>
        </w:rPr>
      </w:pPr>
    </w:p>
    <w:p>
      <w:pPr>
        <w:spacing w:before="0"/>
        <w:ind w:left="588" w:right="0" w:firstLine="0"/>
        <w:jc w:val="left"/>
        <w:rPr>
          <w:sz w:val="28"/>
        </w:rPr>
      </w:pPr>
      <w:r>
        <w:rPr>
          <w:color w:val="155F82"/>
          <w:sz w:val="28"/>
        </w:rPr>
        <w:t>Thank</w:t>
      </w:r>
      <w:r>
        <w:rPr>
          <w:color w:val="155F82"/>
          <w:spacing w:val="-4"/>
          <w:sz w:val="28"/>
        </w:rPr>
        <w:t> you!</w:t>
      </w:r>
    </w:p>
    <w:p>
      <w:pPr>
        <w:spacing w:after="0"/>
        <w:jc w:val="left"/>
        <w:rPr>
          <w:sz w:val="28"/>
        </w:rPr>
        <w:sectPr>
          <w:pgSz w:w="11910" w:h="16840"/>
          <w:pgMar w:header="944" w:footer="1176" w:top="1800" w:bottom="1380" w:left="992" w:right="566"/>
        </w:sectPr>
      </w:pPr>
    </w:p>
    <w:p>
      <w:pPr>
        <w:pStyle w:val="Heading4"/>
        <w:spacing w:before="44"/>
      </w:pPr>
      <w:bookmarkStart w:name="Appendix G – Process for managing MP fee" w:id="44"/>
      <w:bookmarkEnd w:id="44"/>
      <w:r>
        <w:rPr>
          <w:b w:val="0"/>
        </w:rPr>
      </w:r>
      <w:r>
        <w:rPr/>
        <w:t>Appendix</w:t>
      </w:r>
      <w:r>
        <w:rPr>
          <w:spacing w:val="-5"/>
        </w:rPr>
        <w:t> </w:t>
      </w:r>
      <w:r>
        <w:rPr/>
        <w:t>G</w:t>
      </w:r>
      <w:r>
        <w:rPr>
          <w:spacing w:val="-1"/>
        </w:rPr>
        <w:t> </w:t>
      </w:r>
      <w:r>
        <w:rPr/>
        <w:t>–</w:t>
      </w:r>
      <w:r>
        <w:rPr>
          <w:spacing w:val="-2"/>
        </w:rPr>
        <w:t> </w:t>
      </w:r>
      <w:r>
        <w:rPr/>
        <w:t>Process</w:t>
      </w:r>
      <w:r>
        <w:rPr>
          <w:spacing w:val="-3"/>
        </w:rPr>
        <w:t> </w:t>
      </w:r>
      <w:r>
        <w:rPr/>
        <w:t>for</w:t>
      </w:r>
      <w:r>
        <w:rPr>
          <w:spacing w:val="-3"/>
        </w:rPr>
        <w:t> </w:t>
      </w:r>
      <w:r>
        <w:rPr/>
        <w:t>managing</w:t>
      </w:r>
      <w:r>
        <w:rPr>
          <w:spacing w:val="-5"/>
        </w:rPr>
        <w:t> </w:t>
      </w:r>
      <w:r>
        <w:rPr/>
        <w:t>MP</w:t>
      </w:r>
      <w:r>
        <w:rPr>
          <w:spacing w:val="1"/>
        </w:rPr>
        <w:t> </w:t>
      </w:r>
      <w:r>
        <w:rPr>
          <w:spacing w:val="-2"/>
        </w:rPr>
        <w:t>feedback</w:t>
      </w: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spacing w:before="134"/>
        <w:ind w:left="0"/>
        <w:rPr>
          <w:rFonts w:ascii="Arial"/>
          <w:b/>
          <w:sz w:val="20"/>
        </w:rPr>
      </w:pPr>
      <w:r>
        <w:rPr>
          <w:rFonts w:ascii="Arial"/>
          <w:b/>
          <w:sz w:val="20"/>
        </w:rPr>
        <w:drawing>
          <wp:anchor distT="0" distB="0" distL="0" distR="0" allowOverlap="1" layoutInCell="1" locked="0" behindDoc="1" simplePos="0" relativeHeight="487590912">
            <wp:simplePos x="0" y="0"/>
            <wp:positionH relativeFrom="page">
              <wp:posOffset>1009655</wp:posOffset>
            </wp:positionH>
            <wp:positionV relativeFrom="paragraph">
              <wp:posOffset>246865</wp:posOffset>
            </wp:positionV>
            <wp:extent cx="5910878" cy="5422773"/>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4" cstate="print"/>
                    <a:stretch>
                      <a:fillRect/>
                    </a:stretch>
                  </pic:blipFill>
                  <pic:spPr>
                    <a:xfrm>
                      <a:off x="0" y="0"/>
                      <a:ext cx="5910878" cy="5422773"/>
                    </a:xfrm>
                    <a:prstGeom prst="rect">
                      <a:avLst/>
                    </a:prstGeom>
                  </pic:spPr>
                </pic:pic>
              </a:graphicData>
            </a:graphic>
          </wp:anchor>
        </w:drawing>
      </w:r>
    </w:p>
    <w:p>
      <w:pPr>
        <w:pStyle w:val="BodyText"/>
        <w:spacing w:after="0"/>
        <w:rPr>
          <w:rFonts w:ascii="Arial"/>
          <w:b/>
          <w:sz w:val="20"/>
        </w:rPr>
        <w:sectPr>
          <w:pgSz w:w="11910" w:h="16840"/>
          <w:pgMar w:header="944" w:footer="1176" w:top="1800" w:bottom="1380" w:left="992" w:right="566"/>
        </w:sectPr>
      </w:pPr>
    </w:p>
    <w:p>
      <w:pPr>
        <w:pStyle w:val="Heading4"/>
        <w:spacing w:before="44"/>
      </w:pPr>
      <w:bookmarkStart w:name="Appendix H – Reactivated complaints" w:id="45"/>
      <w:bookmarkEnd w:id="45"/>
      <w:r>
        <w:rPr>
          <w:b w:val="0"/>
        </w:rPr>
      </w:r>
      <w:r>
        <w:rPr/>
        <w:t>Appendix</w:t>
      </w:r>
      <w:r>
        <w:rPr>
          <w:spacing w:val="-2"/>
        </w:rPr>
        <w:t> </w:t>
      </w:r>
      <w:r>
        <w:rPr/>
        <w:t>H</w:t>
      </w:r>
      <w:r>
        <w:rPr>
          <w:spacing w:val="-1"/>
        </w:rPr>
        <w:t> </w:t>
      </w:r>
      <w:r>
        <w:rPr/>
        <w:t>–</w:t>
      </w:r>
      <w:r>
        <w:rPr>
          <w:spacing w:val="-1"/>
        </w:rPr>
        <w:t> </w:t>
      </w:r>
      <w:r>
        <w:rPr/>
        <w:t>Reactivated</w:t>
      </w:r>
      <w:r>
        <w:rPr>
          <w:spacing w:val="-4"/>
        </w:rPr>
        <w:t> </w:t>
      </w:r>
      <w:r>
        <w:rPr>
          <w:spacing w:val="-2"/>
        </w:rPr>
        <w:t>complaints</w:t>
      </w:r>
    </w:p>
    <w:p>
      <w:pPr>
        <w:pStyle w:val="BodyText"/>
        <w:ind w:left="0"/>
        <w:rPr>
          <w:rFonts w:ascii="Arial"/>
          <w:b/>
          <w:sz w:val="20"/>
        </w:rPr>
      </w:pPr>
    </w:p>
    <w:p>
      <w:pPr>
        <w:pStyle w:val="BodyText"/>
        <w:spacing w:before="129"/>
        <w:ind w:left="0"/>
        <w:rPr>
          <w:rFonts w:ascii="Arial"/>
          <w:b/>
          <w:sz w:val="20"/>
        </w:rPr>
      </w:pPr>
      <w:r>
        <w:rPr>
          <w:rFonts w:ascii="Arial"/>
          <w:b/>
          <w:sz w:val="20"/>
        </w:rPr>
        <w:drawing>
          <wp:anchor distT="0" distB="0" distL="0" distR="0" allowOverlap="1" layoutInCell="1" locked="0" behindDoc="1" simplePos="0" relativeHeight="487591424">
            <wp:simplePos x="0" y="0"/>
            <wp:positionH relativeFrom="page">
              <wp:posOffset>1006535</wp:posOffset>
            </wp:positionH>
            <wp:positionV relativeFrom="paragraph">
              <wp:posOffset>243453</wp:posOffset>
            </wp:positionV>
            <wp:extent cx="5127154" cy="5495544"/>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5" cstate="print"/>
                    <a:stretch>
                      <a:fillRect/>
                    </a:stretch>
                  </pic:blipFill>
                  <pic:spPr>
                    <a:xfrm>
                      <a:off x="0" y="0"/>
                      <a:ext cx="5127154" cy="5495544"/>
                    </a:xfrm>
                    <a:prstGeom prst="rect">
                      <a:avLst/>
                    </a:prstGeom>
                  </pic:spPr>
                </pic:pic>
              </a:graphicData>
            </a:graphic>
          </wp:anchor>
        </w:drawing>
      </w:r>
    </w:p>
    <w:p>
      <w:pPr>
        <w:pStyle w:val="BodyText"/>
        <w:spacing w:after="0"/>
        <w:rPr>
          <w:rFonts w:ascii="Arial"/>
          <w:b/>
          <w:sz w:val="20"/>
        </w:rPr>
        <w:sectPr>
          <w:pgSz w:w="11910" w:h="16840"/>
          <w:pgMar w:header="944" w:footer="1176" w:top="1800" w:bottom="1380" w:left="992" w:right="566"/>
        </w:sectPr>
      </w:pPr>
    </w:p>
    <w:p>
      <w:pPr>
        <w:pStyle w:val="Heading4"/>
        <w:spacing w:before="44"/>
      </w:pPr>
      <w:bookmarkStart w:name="Appendix I – CQC Complaints Process" w:id="46"/>
      <w:bookmarkEnd w:id="46"/>
      <w:r>
        <w:rPr>
          <w:b w:val="0"/>
        </w:rPr>
      </w:r>
      <w:r>
        <w:rPr/>
        <w:t>Appendix</w:t>
      </w:r>
      <w:r>
        <w:rPr>
          <w:spacing w:val="-5"/>
        </w:rPr>
        <w:t> </w:t>
      </w:r>
      <w:r>
        <w:rPr/>
        <w:t>I</w:t>
      </w:r>
      <w:r>
        <w:rPr>
          <w:spacing w:val="-1"/>
        </w:rPr>
        <w:t> </w:t>
      </w:r>
      <w:r>
        <w:rPr/>
        <w:t>–</w:t>
      </w:r>
      <w:r>
        <w:rPr>
          <w:spacing w:val="-4"/>
        </w:rPr>
        <w:t> </w:t>
      </w:r>
      <w:r>
        <w:rPr/>
        <w:t>CQC</w:t>
      </w:r>
      <w:r>
        <w:rPr>
          <w:spacing w:val="-4"/>
        </w:rPr>
        <w:t> </w:t>
      </w:r>
      <w:r>
        <w:rPr/>
        <w:t>Complaints</w:t>
      </w:r>
      <w:r>
        <w:rPr>
          <w:spacing w:val="-4"/>
        </w:rPr>
        <w:t> </w:t>
      </w:r>
      <w:r>
        <w:rPr>
          <w:spacing w:val="-2"/>
        </w:rPr>
        <w:t>Process</w:t>
      </w:r>
    </w:p>
    <w:p>
      <w:pPr>
        <w:pStyle w:val="BodyText"/>
        <w:spacing w:before="8"/>
        <w:ind w:left="0"/>
        <w:rPr>
          <w:rFonts w:ascii="Arial"/>
          <w:b/>
          <w:sz w:val="11"/>
        </w:rPr>
      </w:pPr>
      <w:r>
        <w:rPr>
          <w:rFonts w:ascii="Arial"/>
          <w:b/>
          <w:sz w:val="11"/>
        </w:rPr>
        <w:drawing>
          <wp:anchor distT="0" distB="0" distL="0" distR="0" allowOverlap="1" layoutInCell="1" locked="0" behindDoc="1" simplePos="0" relativeHeight="487591936">
            <wp:simplePos x="0" y="0"/>
            <wp:positionH relativeFrom="page">
              <wp:posOffset>1016441</wp:posOffset>
            </wp:positionH>
            <wp:positionV relativeFrom="paragraph">
              <wp:posOffset>100933</wp:posOffset>
            </wp:positionV>
            <wp:extent cx="5364060" cy="4863846"/>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6" cstate="print"/>
                    <a:stretch>
                      <a:fillRect/>
                    </a:stretch>
                  </pic:blipFill>
                  <pic:spPr>
                    <a:xfrm>
                      <a:off x="0" y="0"/>
                      <a:ext cx="5364060" cy="4863846"/>
                    </a:xfrm>
                    <a:prstGeom prst="rect">
                      <a:avLst/>
                    </a:prstGeom>
                  </pic:spPr>
                </pic:pic>
              </a:graphicData>
            </a:graphic>
          </wp:anchor>
        </w:drawing>
      </w:r>
    </w:p>
    <w:p>
      <w:pPr>
        <w:pStyle w:val="BodyText"/>
        <w:spacing w:after="0"/>
        <w:rPr>
          <w:rFonts w:ascii="Arial"/>
          <w:b/>
          <w:sz w:val="11"/>
        </w:rPr>
        <w:sectPr>
          <w:pgSz w:w="11910" w:h="16840"/>
          <w:pgMar w:header="944" w:footer="1176" w:top="1800" w:bottom="1380" w:left="992" w:right="566"/>
        </w:sectPr>
      </w:pPr>
    </w:p>
    <w:p>
      <w:pPr>
        <w:pStyle w:val="Heading4"/>
        <w:spacing w:before="44"/>
      </w:pPr>
      <w:r>
        <w:rPr/>
        <w:t>Appendix</w:t>
      </w:r>
      <w:r>
        <w:rPr>
          <w:spacing w:val="-5"/>
        </w:rPr>
        <w:t> </w:t>
      </w:r>
      <w:r>
        <w:rPr/>
        <w:t>J</w:t>
      </w:r>
      <w:r>
        <w:rPr>
          <w:spacing w:val="-3"/>
        </w:rPr>
        <w:t> </w:t>
      </w:r>
      <w:r>
        <w:rPr/>
        <w:t>-</w:t>
      </w:r>
      <w:r>
        <w:rPr>
          <w:spacing w:val="-3"/>
        </w:rPr>
        <w:t> </w:t>
      </w:r>
      <w:r>
        <w:rPr/>
        <w:t>Common</w:t>
      </w:r>
      <w:r>
        <w:rPr>
          <w:spacing w:val="-1"/>
        </w:rPr>
        <w:t> </w:t>
      </w:r>
      <w:r>
        <w:rPr/>
        <w:t>Principles</w:t>
      </w:r>
      <w:r>
        <w:rPr>
          <w:spacing w:val="-3"/>
        </w:rPr>
        <w:t> </w:t>
      </w:r>
      <w:r>
        <w:rPr/>
        <w:t>for</w:t>
      </w:r>
      <w:r>
        <w:rPr>
          <w:spacing w:val="-3"/>
        </w:rPr>
        <w:t> </w:t>
      </w:r>
      <w:r>
        <w:rPr/>
        <w:t>a</w:t>
      </w:r>
      <w:r>
        <w:rPr>
          <w:spacing w:val="-3"/>
        </w:rPr>
        <w:t> </w:t>
      </w:r>
      <w:r>
        <w:rPr/>
        <w:t>Child</w:t>
      </w:r>
      <w:r>
        <w:rPr>
          <w:spacing w:val="-1"/>
        </w:rPr>
        <w:t> </w:t>
      </w:r>
      <w:r>
        <w:rPr/>
        <w:t>Friendly</w:t>
      </w:r>
      <w:r>
        <w:rPr>
          <w:spacing w:val="-7"/>
        </w:rPr>
        <w:t> </w:t>
      </w:r>
      <w:r>
        <w:rPr/>
        <w:t>Complaints</w:t>
      </w:r>
      <w:r>
        <w:rPr>
          <w:spacing w:val="-3"/>
        </w:rPr>
        <w:t> </w:t>
      </w:r>
      <w:r>
        <w:rPr>
          <w:spacing w:val="-2"/>
        </w:rPr>
        <w:t>Process</w:t>
      </w:r>
    </w:p>
    <w:p>
      <w:pPr>
        <w:pStyle w:val="BodyText"/>
        <w:ind w:left="0"/>
        <w:rPr>
          <w:rFonts w:ascii="Arial"/>
          <w:b/>
          <w:sz w:val="20"/>
        </w:rPr>
      </w:pPr>
    </w:p>
    <w:p>
      <w:pPr>
        <w:pStyle w:val="BodyText"/>
        <w:ind w:left="0"/>
        <w:rPr>
          <w:rFonts w:ascii="Arial"/>
          <w:b/>
          <w:sz w:val="20"/>
        </w:rPr>
      </w:pPr>
    </w:p>
    <w:p>
      <w:pPr>
        <w:pStyle w:val="BodyText"/>
        <w:spacing w:before="132"/>
        <w:ind w:left="0"/>
        <w:rPr>
          <w:rFonts w:ascii="Arial"/>
          <w:b/>
          <w:sz w:val="20"/>
        </w:rPr>
      </w:pPr>
      <w:r>
        <w:rPr>
          <w:rFonts w:ascii="Arial"/>
          <w:b/>
          <w:sz w:val="20"/>
        </w:rPr>
        <w:drawing>
          <wp:anchor distT="0" distB="0" distL="0" distR="0" allowOverlap="1" layoutInCell="1" locked="0" behindDoc="1" simplePos="0" relativeHeight="487592448">
            <wp:simplePos x="0" y="0"/>
            <wp:positionH relativeFrom="page">
              <wp:posOffset>1323827</wp:posOffset>
            </wp:positionH>
            <wp:positionV relativeFrom="paragraph">
              <wp:posOffset>245258</wp:posOffset>
            </wp:positionV>
            <wp:extent cx="4380206" cy="6151816"/>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7" cstate="print"/>
                    <a:stretch>
                      <a:fillRect/>
                    </a:stretch>
                  </pic:blipFill>
                  <pic:spPr>
                    <a:xfrm>
                      <a:off x="0" y="0"/>
                      <a:ext cx="4380206" cy="6151816"/>
                    </a:xfrm>
                    <a:prstGeom prst="rect">
                      <a:avLst/>
                    </a:prstGeom>
                  </pic:spPr>
                </pic:pic>
              </a:graphicData>
            </a:graphic>
          </wp:anchor>
        </w:drawing>
      </w:r>
    </w:p>
    <w:p>
      <w:pPr>
        <w:pStyle w:val="BodyText"/>
        <w:spacing w:after="0"/>
        <w:rPr>
          <w:rFonts w:ascii="Arial"/>
          <w:b/>
          <w:sz w:val="20"/>
        </w:rPr>
        <w:sectPr>
          <w:pgSz w:w="11910" w:h="16840"/>
          <w:pgMar w:header="944" w:footer="1176" w:top="1800" w:bottom="1380" w:left="992" w:right="566"/>
        </w:sectPr>
      </w:pPr>
    </w:p>
    <w:p>
      <w:pPr>
        <w:pStyle w:val="Heading4"/>
        <w:spacing w:before="44"/>
      </w:pPr>
      <w:r>
        <w:rPr/>
        <w:t>Appendix</w:t>
      </w:r>
      <w:r>
        <w:rPr>
          <w:spacing w:val="-9"/>
        </w:rPr>
        <w:t> </w:t>
      </w:r>
      <w:r>
        <w:rPr>
          <w:spacing w:val="-10"/>
        </w:rPr>
        <w:t>K</w:t>
      </w:r>
    </w:p>
    <w:p>
      <w:pPr>
        <w:spacing w:before="196"/>
        <w:ind w:left="448" w:right="0" w:firstLine="0"/>
        <w:jc w:val="left"/>
        <w:rPr>
          <w:rFonts w:ascii="Arial"/>
          <w:b/>
          <w:sz w:val="28"/>
        </w:rPr>
      </w:pPr>
      <w:r>
        <w:rPr>
          <w:rFonts w:ascii="Arial"/>
          <w:b/>
          <w:sz w:val="28"/>
        </w:rPr>
        <w:t>Monitoring</w:t>
      </w:r>
      <w:r>
        <w:rPr>
          <w:rFonts w:ascii="Arial"/>
          <w:b/>
          <w:spacing w:val="-4"/>
          <w:sz w:val="28"/>
        </w:rPr>
        <w:t> Form</w:t>
      </w:r>
    </w:p>
    <w:p>
      <w:pPr>
        <w:pStyle w:val="BodyText"/>
        <w:spacing w:line="275" w:lineRule="exact" w:before="1"/>
      </w:pPr>
      <w:r>
        <w:rPr>
          <w:spacing w:val="-2"/>
        </w:rPr>
        <w:t>Date:</w:t>
      </w:r>
    </w:p>
    <w:p>
      <w:pPr>
        <w:pStyle w:val="BodyText"/>
        <w:spacing w:line="242" w:lineRule="auto"/>
        <w:ind w:right="3002"/>
      </w:pPr>
      <w:r>
        <w:rPr/>
        <w:t>Person</w:t>
      </w:r>
      <w:r>
        <w:rPr>
          <w:spacing w:val="-4"/>
        </w:rPr>
        <w:t> </w:t>
      </w:r>
      <w:r>
        <w:rPr/>
        <w:t>raising</w:t>
      </w:r>
      <w:r>
        <w:rPr>
          <w:spacing w:val="-4"/>
        </w:rPr>
        <w:t> </w:t>
      </w:r>
      <w:r>
        <w:rPr/>
        <w:t>the</w:t>
      </w:r>
      <w:r>
        <w:rPr>
          <w:spacing w:val="-4"/>
        </w:rPr>
        <w:t> </w:t>
      </w:r>
      <w:r>
        <w:rPr/>
        <w:t>concern:</w:t>
      </w:r>
      <w:r>
        <w:rPr>
          <w:spacing w:val="-3"/>
        </w:rPr>
        <w:t> </w:t>
      </w:r>
      <w:r>
        <w:rPr>
          <w:color w:val="808080"/>
        </w:rPr>
        <w:t>Click</w:t>
      </w:r>
      <w:r>
        <w:rPr>
          <w:color w:val="808080"/>
          <w:spacing w:val="-5"/>
        </w:rPr>
        <w:t> </w:t>
      </w:r>
      <w:r>
        <w:rPr>
          <w:color w:val="808080"/>
        </w:rPr>
        <w:t>or</w:t>
      </w:r>
      <w:r>
        <w:rPr>
          <w:color w:val="808080"/>
          <w:spacing w:val="-5"/>
        </w:rPr>
        <w:t> </w:t>
      </w:r>
      <w:r>
        <w:rPr>
          <w:color w:val="808080"/>
        </w:rPr>
        <w:t>tap</w:t>
      </w:r>
      <w:r>
        <w:rPr>
          <w:color w:val="808080"/>
          <w:spacing w:val="-4"/>
        </w:rPr>
        <w:t> </w:t>
      </w:r>
      <w:r>
        <w:rPr>
          <w:color w:val="808080"/>
        </w:rPr>
        <w:t>here</w:t>
      </w:r>
      <w:r>
        <w:rPr>
          <w:color w:val="808080"/>
          <w:spacing w:val="-4"/>
        </w:rPr>
        <w:t> </w:t>
      </w:r>
      <w:r>
        <w:rPr>
          <w:color w:val="808080"/>
        </w:rPr>
        <w:t>to</w:t>
      </w:r>
      <w:r>
        <w:rPr>
          <w:color w:val="808080"/>
          <w:spacing w:val="-4"/>
        </w:rPr>
        <w:t> </w:t>
      </w:r>
      <w:r>
        <w:rPr>
          <w:color w:val="808080"/>
        </w:rPr>
        <w:t>enter</w:t>
      </w:r>
      <w:r>
        <w:rPr>
          <w:color w:val="808080"/>
          <w:spacing w:val="-5"/>
        </w:rPr>
        <w:t> </w:t>
      </w:r>
      <w:r>
        <w:rPr>
          <w:color w:val="808080"/>
        </w:rPr>
        <w:t>text. </w:t>
      </w:r>
      <w:r>
        <w:rPr/>
        <w:t>Contact details:</w:t>
      </w:r>
      <w:r>
        <w:rPr>
          <w:color w:val="808080"/>
        </w:rPr>
        <w:t>Click or tap here to enter text.</w:t>
      </w:r>
    </w:p>
    <w:p>
      <w:pPr>
        <w:pStyle w:val="BodyText"/>
        <w:ind w:right="2814"/>
      </w:pPr>
      <w:r>
        <w:rPr/>
        <w:t>Person</w:t>
      </w:r>
      <w:r>
        <w:rPr>
          <w:spacing w:val="-3"/>
        </w:rPr>
        <w:t> </w:t>
      </w:r>
      <w:r>
        <w:rPr/>
        <w:t>dealing</w:t>
      </w:r>
      <w:r>
        <w:rPr>
          <w:spacing w:val="-3"/>
        </w:rPr>
        <w:t> </w:t>
      </w:r>
      <w:r>
        <w:rPr/>
        <w:t>with</w:t>
      </w:r>
      <w:r>
        <w:rPr>
          <w:spacing w:val="-3"/>
        </w:rPr>
        <w:t> </w:t>
      </w:r>
      <w:r>
        <w:rPr/>
        <w:t>the</w:t>
      </w:r>
      <w:r>
        <w:rPr>
          <w:spacing w:val="-3"/>
        </w:rPr>
        <w:t> </w:t>
      </w:r>
      <w:r>
        <w:rPr/>
        <w:t>concern:</w:t>
      </w:r>
      <w:r>
        <w:rPr>
          <w:spacing w:val="-2"/>
        </w:rPr>
        <w:t> </w:t>
      </w:r>
      <w:r>
        <w:rPr>
          <w:color w:val="808080"/>
        </w:rPr>
        <w:t>Click</w:t>
      </w:r>
      <w:r>
        <w:rPr>
          <w:color w:val="808080"/>
          <w:spacing w:val="-4"/>
        </w:rPr>
        <w:t> </w:t>
      </w:r>
      <w:r>
        <w:rPr>
          <w:color w:val="808080"/>
        </w:rPr>
        <w:t>or</w:t>
      </w:r>
      <w:r>
        <w:rPr>
          <w:color w:val="808080"/>
          <w:spacing w:val="-4"/>
        </w:rPr>
        <w:t> </w:t>
      </w:r>
      <w:r>
        <w:rPr>
          <w:color w:val="808080"/>
        </w:rPr>
        <w:t>tap</w:t>
      </w:r>
      <w:r>
        <w:rPr>
          <w:color w:val="808080"/>
          <w:spacing w:val="-3"/>
        </w:rPr>
        <w:t> </w:t>
      </w:r>
      <w:r>
        <w:rPr>
          <w:color w:val="808080"/>
        </w:rPr>
        <w:t>here</w:t>
      </w:r>
      <w:r>
        <w:rPr>
          <w:color w:val="808080"/>
          <w:spacing w:val="-3"/>
        </w:rPr>
        <w:t> </w:t>
      </w:r>
      <w:r>
        <w:rPr>
          <w:color w:val="808080"/>
        </w:rPr>
        <w:t>to</w:t>
      </w:r>
      <w:r>
        <w:rPr>
          <w:color w:val="808080"/>
          <w:spacing w:val="-3"/>
        </w:rPr>
        <w:t> </w:t>
      </w:r>
      <w:r>
        <w:rPr>
          <w:color w:val="808080"/>
        </w:rPr>
        <w:t>enter</w:t>
      </w:r>
      <w:r>
        <w:rPr>
          <w:color w:val="808080"/>
          <w:spacing w:val="-4"/>
        </w:rPr>
        <w:t> </w:t>
      </w:r>
      <w:r>
        <w:rPr>
          <w:color w:val="808080"/>
        </w:rPr>
        <w:t>text. </w:t>
      </w:r>
      <w:r>
        <w:rPr/>
        <w:t>Contact details: </w:t>
      </w:r>
      <w:r>
        <w:rPr>
          <w:color w:val="808080"/>
        </w:rPr>
        <w:t>Click or tap here to enter text.</w:t>
      </w:r>
    </w:p>
    <w:p>
      <w:pPr>
        <w:pStyle w:val="BodyText"/>
        <w:spacing w:before="41"/>
        <w:ind w:left="0"/>
        <w:rPr>
          <w:sz w:val="20"/>
        </w:rPr>
      </w:pPr>
    </w:p>
    <w:tbl>
      <w:tblPr>
        <w:tblW w:w="0" w:type="auto"/>
        <w:jc w:val="left"/>
        <w:tblInd w:w="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611"/>
        <w:gridCol w:w="3001"/>
        <w:gridCol w:w="3466"/>
      </w:tblGrid>
      <w:tr>
        <w:trPr>
          <w:trHeight w:val="930" w:hRule="atLeast"/>
        </w:trPr>
        <w:tc>
          <w:tcPr>
            <w:tcW w:w="2611" w:type="dxa"/>
            <w:shd w:val="clear" w:color="auto" w:fill="215480"/>
          </w:tcPr>
          <w:p>
            <w:pPr>
              <w:pStyle w:val="TableParagraph"/>
              <w:spacing w:line="242" w:lineRule="auto"/>
              <w:rPr>
                <w:rFonts w:ascii="Arial"/>
                <w:b/>
                <w:sz w:val="24"/>
              </w:rPr>
            </w:pPr>
            <w:r>
              <w:rPr>
                <w:rFonts w:ascii="Arial"/>
                <w:b/>
                <w:color w:val="FFFFFF"/>
                <w:sz w:val="24"/>
              </w:rPr>
              <w:t>Concern</w:t>
            </w:r>
            <w:r>
              <w:rPr>
                <w:rFonts w:ascii="Arial"/>
                <w:b/>
                <w:color w:val="FFFFFF"/>
                <w:spacing w:val="40"/>
                <w:sz w:val="24"/>
              </w:rPr>
              <w:t> </w:t>
            </w:r>
            <w:r>
              <w:rPr>
                <w:rFonts w:ascii="Arial"/>
                <w:b/>
                <w:color w:val="FFFFFF"/>
                <w:sz w:val="24"/>
              </w:rPr>
              <w:t>and</w:t>
            </w:r>
            <w:r>
              <w:rPr>
                <w:rFonts w:ascii="Arial"/>
                <w:b/>
                <w:color w:val="FFFFFF"/>
                <w:spacing w:val="40"/>
                <w:sz w:val="24"/>
              </w:rPr>
              <w:t> </w:t>
            </w:r>
            <w:r>
              <w:rPr>
                <w:rFonts w:ascii="Arial"/>
                <w:b/>
                <w:color w:val="FFFFFF"/>
                <w:sz w:val="24"/>
              </w:rPr>
              <w:t>action </w:t>
            </w:r>
            <w:r>
              <w:rPr>
                <w:rFonts w:ascii="Arial"/>
                <w:b/>
                <w:color w:val="FFFFFF"/>
                <w:spacing w:val="-2"/>
                <w:sz w:val="24"/>
              </w:rPr>
              <w:t>requested</w:t>
            </w:r>
          </w:p>
        </w:tc>
        <w:tc>
          <w:tcPr>
            <w:tcW w:w="3001" w:type="dxa"/>
            <w:shd w:val="clear" w:color="auto" w:fill="215480"/>
          </w:tcPr>
          <w:p>
            <w:pPr>
              <w:pStyle w:val="TableParagraph"/>
              <w:spacing w:before="3"/>
              <w:ind w:left="0"/>
              <w:rPr>
                <w:sz w:val="24"/>
              </w:rPr>
            </w:pPr>
          </w:p>
          <w:p>
            <w:pPr>
              <w:pStyle w:val="TableParagraph"/>
              <w:spacing w:before="1"/>
              <w:rPr>
                <w:rFonts w:ascii="Arial"/>
                <w:b/>
                <w:sz w:val="24"/>
              </w:rPr>
            </w:pPr>
            <w:r>
              <w:rPr>
                <w:rFonts w:ascii="Arial"/>
                <w:b/>
                <w:color w:val="FFFFFF"/>
                <w:sz w:val="24"/>
              </w:rPr>
              <w:t>How </w:t>
            </w:r>
            <w:r>
              <w:rPr>
                <w:rFonts w:ascii="Arial"/>
                <w:b/>
                <w:color w:val="FFFFFF"/>
                <w:spacing w:val="-2"/>
                <w:sz w:val="24"/>
              </w:rPr>
              <w:t>resolved</w:t>
            </w:r>
          </w:p>
        </w:tc>
        <w:tc>
          <w:tcPr>
            <w:tcW w:w="3466" w:type="dxa"/>
            <w:shd w:val="clear" w:color="auto" w:fill="215480"/>
          </w:tcPr>
          <w:p>
            <w:pPr>
              <w:pStyle w:val="TableParagraph"/>
              <w:spacing w:before="3"/>
              <w:ind w:left="0"/>
              <w:rPr>
                <w:sz w:val="24"/>
              </w:rPr>
            </w:pPr>
          </w:p>
          <w:p>
            <w:pPr>
              <w:pStyle w:val="TableParagraph"/>
              <w:spacing w:before="1"/>
              <w:ind w:left="105"/>
              <w:rPr>
                <w:rFonts w:ascii="Arial"/>
                <w:b/>
                <w:sz w:val="24"/>
              </w:rPr>
            </w:pPr>
            <w:r>
              <w:rPr>
                <w:rFonts w:ascii="Arial"/>
                <w:b/>
                <w:color w:val="FFFFFF"/>
                <w:sz w:val="24"/>
              </w:rPr>
              <w:t>Improving</w:t>
            </w:r>
            <w:r>
              <w:rPr>
                <w:rFonts w:ascii="Arial"/>
                <w:b/>
                <w:color w:val="FFFFFF"/>
                <w:spacing w:val="-11"/>
                <w:sz w:val="24"/>
              </w:rPr>
              <w:t> </w:t>
            </w:r>
            <w:r>
              <w:rPr>
                <w:rFonts w:ascii="Arial"/>
                <w:b/>
                <w:color w:val="FFFFFF"/>
                <w:spacing w:val="-2"/>
                <w:sz w:val="24"/>
              </w:rPr>
              <w:t>services</w:t>
            </w:r>
          </w:p>
        </w:tc>
      </w:tr>
      <w:tr>
        <w:trPr>
          <w:trHeight w:val="5421" w:hRule="atLeast"/>
        </w:trPr>
        <w:tc>
          <w:tcPr>
            <w:tcW w:w="2611" w:type="dxa"/>
          </w:tcPr>
          <w:p>
            <w:pPr>
              <w:pStyle w:val="TableParagraph"/>
              <w:spacing w:before="3"/>
              <w:ind w:left="0"/>
              <w:rPr>
                <w:sz w:val="24"/>
              </w:rPr>
            </w:pPr>
          </w:p>
          <w:p>
            <w:pPr>
              <w:pStyle w:val="TableParagraph"/>
              <w:spacing w:before="1"/>
              <w:ind w:right="80"/>
              <w:jc w:val="both"/>
              <w:rPr>
                <w:sz w:val="24"/>
              </w:rPr>
            </w:pPr>
            <w:r>
              <w:rPr>
                <w:color w:val="A6A6A6"/>
                <w:sz w:val="24"/>
              </w:rPr>
              <w:t>Set out the main issues,</w:t>
            </w:r>
            <w:r>
              <w:rPr>
                <w:color w:val="A6A6A6"/>
                <w:spacing w:val="-2"/>
                <w:sz w:val="24"/>
              </w:rPr>
              <w:t> </w:t>
            </w:r>
            <w:r>
              <w:rPr>
                <w:color w:val="A6A6A6"/>
                <w:sz w:val="24"/>
              </w:rPr>
              <w:t>how they have affected the person and</w:t>
            </w:r>
            <w:r>
              <w:rPr>
                <w:color w:val="A6A6A6"/>
                <w:spacing w:val="-13"/>
                <w:sz w:val="24"/>
              </w:rPr>
              <w:t> </w:t>
            </w:r>
            <w:r>
              <w:rPr>
                <w:color w:val="A6A6A6"/>
                <w:sz w:val="24"/>
              </w:rPr>
              <w:t>what</w:t>
            </w:r>
            <w:r>
              <w:rPr>
                <w:color w:val="A6A6A6"/>
                <w:spacing w:val="-16"/>
                <w:sz w:val="24"/>
              </w:rPr>
              <w:t> </w:t>
            </w:r>
            <w:r>
              <w:rPr>
                <w:color w:val="A6A6A6"/>
                <w:sz w:val="24"/>
              </w:rPr>
              <w:t>the</w:t>
            </w:r>
            <w:r>
              <w:rPr>
                <w:color w:val="A6A6A6"/>
                <w:spacing w:val="-13"/>
                <w:sz w:val="24"/>
              </w:rPr>
              <w:t> </w:t>
            </w:r>
            <w:r>
              <w:rPr>
                <w:color w:val="A6A6A6"/>
                <w:sz w:val="24"/>
              </w:rPr>
              <w:t>person</w:t>
            </w:r>
            <w:r>
              <w:rPr>
                <w:color w:val="A6A6A6"/>
                <w:spacing w:val="-13"/>
                <w:sz w:val="24"/>
              </w:rPr>
              <w:t> </w:t>
            </w:r>
            <w:r>
              <w:rPr>
                <w:color w:val="A6A6A6"/>
                <w:sz w:val="24"/>
              </w:rPr>
              <w:t>is looking for as a good outcome</w:t>
            </w:r>
            <w:r>
              <w:rPr>
                <w:color w:val="A6A6A6"/>
                <w:spacing w:val="-1"/>
                <w:sz w:val="24"/>
              </w:rPr>
              <w:t> </w:t>
            </w:r>
            <w:r>
              <w:rPr>
                <w:color w:val="A6A6A6"/>
                <w:sz w:val="24"/>
              </w:rPr>
              <w:t>or</w:t>
            </w:r>
            <w:r>
              <w:rPr>
                <w:color w:val="A6A6A6"/>
                <w:spacing w:val="-2"/>
                <w:sz w:val="24"/>
              </w:rPr>
              <w:t> resolution.</w:t>
            </w:r>
          </w:p>
        </w:tc>
        <w:tc>
          <w:tcPr>
            <w:tcW w:w="3001" w:type="dxa"/>
          </w:tcPr>
          <w:p>
            <w:pPr>
              <w:pStyle w:val="TableParagraph"/>
              <w:spacing w:before="3"/>
              <w:ind w:left="0"/>
              <w:rPr>
                <w:sz w:val="24"/>
              </w:rPr>
            </w:pPr>
          </w:p>
          <w:p>
            <w:pPr>
              <w:pStyle w:val="TableParagraph"/>
              <w:spacing w:before="1"/>
              <w:ind w:right="82"/>
              <w:jc w:val="both"/>
              <w:rPr>
                <w:sz w:val="24"/>
              </w:rPr>
            </w:pPr>
            <w:r>
              <w:rPr>
                <w:color w:val="A6A6A6"/>
                <w:sz w:val="24"/>
              </w:rPr>
              <w:t>Set out what you have done to look into the matter, what you </w:t>
            </w:r>
            <w:r>
              <w:rPr>
                <w:color w:val="A6A6A6"/>
                <w:sz w:val="24"/>
              </w:rPr>
              <w:t>found and what action you took to resolve the concern.</w:t>
            </w:r>
          </w:p>
        </w:tc>
        <w:tc>
          <w:tcPr>
            <w:tcW w:w="3466" w:type="dxa"/>
          </w:tcPr>
          <w:p>
            <w:pPr>
              <w:pStyle w:val="TableParagraph"/>
              <w:spacing w:before="3"/>
              <w:ind w:left="0"/>
              <w:rPr>
                <w:sz w:val="24"/>
              </w:rPr>
            </w:pPr>
          </w:p>
          <w:p>
            <w:pPr>
              <w:pStyle w:val="TableParagraph"/>
              <w:spacing w:before="1"/>
              <w:ind w:left="105" w:right="86"/>
              <w:jc w:val="both"/>
              <w:rPr>
                <w:sz w:val="24"/>
              </w:rPr>
            </w:pPr>
            <w:r>
              <w:rPr>
                <w:color w:val="A6A6A6"/>
                <w:sz w:val="24"/>
              </w:rPr>
              <w:t>Set out any learning you have identified and how you have shared</w:t>
            </w:r>
            <w:r>
              <w:rPr>
                <w:color w:val="A6A6A6"/>
                <w:spacing w:val="-17"/>
                <w:sz w:val="24"/>
              </w:rPr>
              <w:t> </w:t>
            </w:r>
            <w:r>
              <w:rPr>
                <w:color w:val="A6A6A6"/>
                <w:sz w:val="24"/>
              </w:rPr>
              <w:t>it</w:t>
            </w:r>
            <w:r>
              <w:rPr>
                <w:color w:val="A6A6A6"/>
                <w:spacing w:val="-17"/>
                <w:sz w:val="24"/>
              </w:rPr>
              <w:t> </w:t>
            </w:r>
            <w:r>
              <w:rPr>
                <w:color w:val="A6A6A6"/>
                <w:sz w:val="24"/>
              </w:rPr>
              <w:t>with</w:t>
            </w:r>
            <w:r>
              <w:rPr>
                <w:color w:val="A6A6A6"/>
                <w:spacing w:val="-16"/>
                <w:sz w:val="24"/>
              </w:rPr>
              <w:t> </w:t>
            </w:r>
            <w:r>
              <w:rPr>
                <w:color w:val="A6A6A6"/>
                <w:sz w:val="24"/>
              </w:rPr>
              <w:t>colleagues,</w:t>
            </w:r>
            <w:r>
              <w:rPr>
                <w:color w:val="A6A6A6"/>
                <w:spacing w:val="-17"/>
                <w:sz w:val="24"/>
              </w:rPr>
              <w:t> </w:t>
            </w:r>
            <w:r>
              <w:rPr>
                <w:color w:val="A6A6A6"/>
                <w:sz w:val="24"/>
              </w:rPr>
              <w:t>other teams,</w:t>
            </w:r>
            <w:r>
              <w:rPr>
                <w:color w:val="A6A6A6"/>
                <w:spacing w:val="-17"/>
                <w:sz w:val="24"/>
              </w:rPr>
              <w:t> </w:t>
            </w:r>
            <w:r>
              <w:rPr>
                <w:color w:val="A6A6A6"/>
                <w:sz w:val="24"/>
              </w:rPr>
              <w:t>the</w:t>
            </w:r>
            <w:r>
              <w:rPr>
                <w:color w:val="A6A6A6"/>
                <w:spacing w:val="-17"/>
                <w:sz w:val="24"/>
              </w:rPr>
              <w:t> </w:t>
            </w:r>
            <w:r>
              <w:rPr>
                <w:color w:val="A6A6A6"/>
                <w:sz w:val="24"/>
              </w:rPr>
              <w:t>PALS</w:t>
            </w:r>
            <w:r>
              <w:rPr>
                <w:color w:val="A6A6A6"/>
                <w:spacing w:val="-16"/>
                <w:sz w:val="24"/>
              </w:rPr>
              <w:t> </w:t>
            </w:r>
            <w:r>
              <w:rPr>
                <w:color w:val="A6A6A6"/>
                <w:sz w:val="24"/>
              </w:rPr>
              <w:t>&amp;</w:t>
            </w:r>
            <w:r>
              <w:rPr>
                <w:color w:val="A6A6A6"/>
                <w:spacing w:val="-17"/>
                <w:sz w:val="24"/>
              </w:rPr>
              <w:t> </w:t>
            </w:r>
            <w:r>
              <w:rPr>
                <w:color w:val="A6A6A6"/>
                <w:sz w:val="24"/>
              </w:rPr>
              <w:t>Complaints team and others..</w:t>
            </w:r>
          </w:p>
        </w:tc>
      </w:tr>
    </w:tbl>
    <w:p>
      <w:pPr>
        <w:pStyle w:val="BodyText"/>
        <w:spacing w:before="4"/>
        <w:ind w:left="0"/>
      </w:pPr>
    </w:p>
    <w:p>
      <w:pPr>
        <w:pStyle w:val="BodyText"/>
        <w:ind w:right="866"/>
        <w:jc w:val="both"/>
      </w:pPr>
      <w:r>
        <w:rPr/>
        <w:t>I have shared (or offered to share) this form with </w:t>
      </w:r>
      <w:r>
        <w:rPr>
          <w:color w:val="538DD3"/>
        </w:rPr>
        <w:t>[name of the person raising the complaint]</w:t>
      </w:r>
      <w:r>
        <w:rPr/>
        <w:t>.</w:t>
      </w:r>
      <w:r>
        <w:rPr>
          <w:spacing w:val="-9"/>
        </w:rPr>
        <w:t> </w:t>
      </w:r>
      <w:r>
        <w:rPr/>
        <w:t>They</w:t>
      </w:r>
      <w:r>
        <w:rPr>
          <w:spacing w:val="-7"/>
        </w:rPr>
        <w:t> </w:t>
      </w:r>
      <w:r>
        <w:rPr/>
        <w:t>have</w:t>
      </w:r>
      <w:r>
        <w:rPr>
          <w:spacing w:val="-6"/>
        </w:rPr>
        <w:t> </w:t>
      </w:r>
      <w:r>
        <w:rPr/>
        <w:t>confirmed</w:t>
      </w:r>
      <w:r>
        <w:rPr>
          <w:spacing w:val="-6"/>
        </w:rPr>
        <w:t> </w:t>
      </w:r>
      <w:r>
        <w:rPr/>
        <w:t>that</w:t>
      </w:r>
      <w:r>
        <w:rPr>
          <w:spacing w:val="-9"/>
        </w:rPr>
        <w:t> </w:t>
      </w:r>
      <w:r>
        <w:rPr/>
        <w:t>they</w:t>
      </w:r>
      <w:r>
        <w:rPr>
          <w:spacing w:val="-7"/>
        </w:rPr>
        <w:t> </w:t>
      </w:r>
      <w:r>
        <w:rPr/>
        <w:t>are</w:t>
      </w:r>
      <w:r>
        <w:rPr>
          <w:spacing w:val="-6"/>
        </w:rPr>
        <w:t> </w:t>
      </w:r>
      <w:r>
        <w:rPr/>
        <w:t>happy</w:t>
      </w:r>
      <w:r>
        <w:rPr>
          <w:spacing w:val="-7"/>
        </w:rPr>
        <w:t> </w:t>
      </w:r>
      <w:r>
        <w:rPr/>
        <w:t>with </w:t>
      </w:r>
      <w:r>
        <w:rPr>
          <w:color w:val="538DD3"/>
        </w:rPr>
        <w:t>[insert</w:t>
      </w:r>
      <w:r>
        <w:rPr>
          <w:color w:val="538DD3"/>
          <w:spacing w:val="-9"/>
        </w:rPr>
        <w:t> </w:t>
      </w:r>
      <w:r>
        <w:rPr>
          <w:color w:val="538DD3"/>
        </w:rPr>
        <w:t>details</w:t>
      </w:r>
      <w:r>
        <w:rPr>
          <w:color w:val="538DD3"/>
          <w:spacing w:val="-7"/>
        </w:rPr>
        <w:t> </w:t>
      </w:r>
      <w:r>
        <w:rPr>
          <w:color w:val="538DD3"/>
        </w:rPr>
        <w:t>of</w:t>
      </w:r>
      <w:r>
        <w:rPr>
          <w:color w:val="538DD3"/>
          <w:spacing w:val="-9"/>
        </w:rPr>
        <w:t> </w:t>
      </w:r>
      <w:r>
        <w:rPr>
          <w:color w:val="538DD3"/>
        </w:rPr>
        <w:t>how</w:t>
      </w:r>
      <w:r>
        <w:rPr>
          <w:color w:val="538DD3"/>
          <w:spacing w:val="-6"/>
        </w:rPr>
        <w:t> </w:t>
      </w:r>
      <w:r>
        <w:rPr>
          <w:color w:val="538DD3"/>
        </w:rPr>
        <w:t>matter has been resolved (explanation, apology, action etc)]</w:t>
      </w:r>
      <w:r>
        <w:rPr/>
        <w:t>.</w:t>
      </w:r>
    </w:p>
    <w:p>
      <w:pPr>
        <w:pStyle w:val="BodyText"/>
        <w:ind w:right="883"/>
        <w:jc w:val="both"/>
      </w:pPr>
      <w:r>
        <w:rPr/>
        <w:t>I confirm that I have passed this form to the PALS &amp; Complaints Team to enter on </w:t>
      </w:r>
      <w:r>
        <w:rPr>
          <w:spacing w:val="-2"/>
        </w:rPr>
        <w:t>DATIX.</w:t>
      </w:r>
    </w:p>
    <w:p>
      <w:pPr>
        <w:pStyle w:val="BodyText"/>
        <w:spacing w:before="45" w:after="1"/>
        <w:ind w:left="0"/>
        <w:rPr>
          <w:sz w:val="20"/>
        </w:rPr>
      </w:pPr>
    </w:p>
    <w:tbl>
      <w:tblPr>
        <w:tblW w:w="0" w:type="auto"/>
        <w:jc w:val="left"/>
        <w:tblInd w:w="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61"/>
        <w:gridCol w:w="6168"/>
      </w:tblGrid>
      <w:tr>
        <w:trPr>
          <w:trHeight w:val="645" w:hRule="atLeast"/>
        </w:trPr>
        <w:tc>
          <w:tcPr>
            <w:tcW w:w="2461" w:type="dxa"/>
          </w:tcPr>
          <w:p>
            <w:pPr>
              <w:pStyle w:val="TableParagraph"/>
              <w:rPr>
                <w:sz w:val="24"/>
              </w:rPr>
            </w:pPr>
            <w:r>
              <w:rPr>
                <w:spacing w:val="-4"/>
                <w:sz w:val="24"/>
              </w:rPr>
              <w:t>Date</w:t>
            </w:r>
          </w:p>
        </w:tc>
        <w:tc>
          <w:tcPr>
            <w:tcW w:w="6168" w:type="dxa"/>
          </w:tcPr>
          <w:p>
            <w:pPr>
              <w:pStyle w:val="TableParagraph"/>
              <w:rPr>
                <w:sz w:val="24"/>
              </w:rPr>
            </w:pPr>
            <w:r>
              <w:rPr>
                <w:color w:val="808080"/>
                <w:sz w:val="24"/>
              </w:rPr>
              <w:t>Click</w:t>
            </w:r>
            <w:r>
              <w:rPr>
                <w:color w:val="808080"/>
                <w:spacing w:val="-2"/>
                <w:sz w:val="24"/>
              </w:rPr>
              <w:t> </w:t>
            </w:r>
            <w:r>
              <w:rPr>
                <w:color w:val="808080"/>
                <w:sz w:val="24"/>
              </w:rPr>
              <w:t>or</w:t>
            </w:r>
            <w:r>
              <w:rPr>
                <w:color w:val="808080"/>
                <w:spacing w:val="-2"/>
                <w:sz w:val="24"/>
              </w:rPr>
              <w:t> </w:t>
            </w:r>
            <w:r>
              <w:rPr>
                <w:color w:val="808080"/>
                <w:sz w:val="24"/>
              </w:rPr>
              <w:t>tap to</w:t>
            </w:r>
            <w:r>
              <w:rPr>
                <w:color w:val="808080"/>
                <w:spacing w:val="-1"/>
                <w:sz w:val="24"/>
              </w:rPr>
              <w:t> </w:t>
            </w:r>
            <w:r>
              <w:rPr>
                <w:color w:val="808080"/>
                <w:sz w:val="24"/>
              </w:rPr>
              <w:t>enter</w:t>
            </w:r>
            <w:r>
              <w:rPr>
                <w:color w:val="808080"/>
                <w:spacing w:val="-2"/>
                <w:sz w:val="24"/>
              </w:rPr>
              <w:t> </w:t>
            </w:r>
            <w:r>
              <w:rPr>
                <w:color w:val="808080"/>
                <w:sz w:val="24"/>
              </w:rPr>
              <w:t>a </w:t>
            </w:r>
            <w:r>
              <w:rPr>
                <w:color w:val="808080"/>
                <w:spacing w:val="-2"/>
                <w:sz w:val="24"/>
              </w:rPr>
              <w:t>date.</w:t>
            </w:r>
          </w:p>
        </w:tc>
      </w:tr>
      <w:tr>
        <w:trPr>
          <w:trHeight w:val="750" w:hRule="atLeast"/>
        </w:trPr>
        <w:tc>
          <w:tcPr>
            <w:tcW w:w="2461" w:type="dxa"/>
          </w:tcPr>
          <w:p>
            <w:pPr>
              <w:pStyle w:val="TableParagraph"/>
              <w:rPr>
                <w:sz w:val="24"/>
              </w:rPr>
            </w:pPr>
            <w:r>
              <w:rPr>
                <w:spacing w:val="-2"/>
                <w:sz w:val="24"/>
              </w:rPr>
              <w:t>Signature</w:t>
            </w:r>
          </w:p>
        </w:tc>
        <w:tc>
          <w:tcPr>
            <w:tcW w:w="6168" w:type="dxa"/>
          </w:tcPr>
          <w:p>
            <w:pPr>
              <w:pStyle w:val="TableParagraph"/>
              <w:rPr>
                <w:sz w:val="24"/>
              </w:rPr>
            </w:pPr>
            <w:r>
              <w:rPr>
                <w:color w:val="808080"/>
                <w:sz w:val="24"/>
              </w:rPr>
              <w:t>Click</w:t>
            </w:r>
            <w:r>
              <w:rPr>
                <w:color w:val="808080"/>
                <w:spacing w:val="-3"/>
                <w:sz w:val="24"/>
              </w:rPr>
              <w:t> </w:t>
            </w:r>
            <w:r>
              <w:rPr>
                <w:color w:val="808080"/>
                <w:sz w:val="24"/>
              </w:rPr>
              <w:t>or</w:t>
            </w:r>
            <w:r>
              <w:rPr>
                <w:color w:val="808080"/>
                <w:spacing w:val="-2"/>
                <w:sz w:val="24"/>
              </w:rPr>
              <w:t> </w:t>
            </w:r>
            <w:r>
              <w:rPr>
                <w:color w:val="808080"/>
                <w:sz w:val="24"/>
              </w:rPr>
              <w:t>tap</w:t>
            </w:r>
            <w:r>
              <w:rPr>
                <w:color w:val="808080"/>
                <w:spacing w:val="-1"/>
                <w:sz w:val="24"/>
              </w:rPr>
              <w:t> </w:t>
            </w:r>
            <w:r>
              <w:rPr>
                <w:color w:val="808080"/>
                <w:sz w:val="24"/>
              </w:rPr>
              <w:t>here</w:t>
            </w:r>
            <w:r>
              <w:rPr>
                <w:color w:val="808080"/>
                <w:spacing w:val="-2"/>
                <w:sz w:val="24"/>
              </w:rPr>
              <w:t> </w:t>
            </w:r>
            <w:r>
              <w:rPr>
                <w:color w:val="808080"/>
                <w:sz w:val="24"/>
              </w:rPr>
              <w:t>to</w:t>
            </w:r>
            <w:r>
              <w:rPr>
                <w:color w:val="808080"/>
                <w:spacing w:val="-1"/>
                <w:sz w:val="24"/>
              </w:rPr>
              <w:t> </w:t>
            </w:r>
            <w:r>
              <w:rPr>
                <w:color w:val="808080"/>
                <w:sz w:val="24"/>
              </w:rPr>
              <w:t>enter</w:t>
            </w:r>
            <w:r>
              <w:rPr>
                <w:color w:val="808080"/>
                <w:spacing w:val="-2"/>
                <w:sz w:val="24"/>
              </w:rPr>
              <w:t> </w:t>
            </w:r>
            <w:r>
              <w:rPr>
                <w:color w:val="808080"/>
                <w:spacing w:val="-4"/>
                <w:sz w:val="24"/>
              </w:rPr>
              <w:t>text.</w:t>
            </w:r>
          </w:p>
        </w:tc>
      </w:tr>
    </w:tbl>
    <w:p>
      <w:pPr>
        <w:pStyle w:val="TableParagraph"/>
        <w:spacing w:after="0"/>
        <w:rPr>
          <w:sz w:val="24"/>
        </w:rPr>
        <w:sectPr>
          <w:pgSz w:w="11910" w:h="16840"/>
          <w:pgMar w:header="944" w:footer="1176" w:top="1800" w:bottom="1380" w:left="992" w:right="566"/>
        </w:sectPr>
      </w:pPr>
    </w:p>
    <w:p>
      <w:pPr>
        <w:pStyle w:val="BodyText"/>
        <w:spacing w:before="45"/>
        <w:ind w:left="0"/>
      </w:pPr>
    </w:p>
    <w:p>
      <w:pPr>
        <w:pStyle w:val="Heading4"/>
      </w:pPr>
      <w:r>
        <w:rPr/>
        <w:t>SECTION</w:t>
      </w:r>
      <w:r>
        <w:rPr>
          <w:spacing w:val="-3"/>
        </w:rPr>
        <w:t> </w:t>
      </w:r>
      <w:r>
        <w:rPr/>
        <w:t>3</w:t>
      </w:r>
      <w:r>
        <w:rPr>
          <w:spacing w:val="69"/>
          <w:w w:val="150"/>
        </w:rPr>
        <w:t> </w:t>
      </w:r>
      <w:r>
        <w:rPr/>
        <w:t>IDENTIFICATION</w:t>
      </w:r>
      <w:r>
        <w:rPr>
          <w:spacing w:val="-3"/>
        </w:rPr>
        <w:t> </w:t>
      </w:r>
      <w:r>
        <w:rPr/>
        <w:t>OF</w:t>
      </w:r>
      <w:r>
        <w:rPr>
          <w:spacing w:val="-5"/>
        </w:rPr>
        <w:t> </w:t>
      </w:r>
      <w:r>
        <w:rPr>
          <w:spacing w:val="-2"/>
        </w:rPr>
        <w:t>STAKEHOLDERS</w:t>
      </w:r>
    </w:p>
    <w:p>
      <w:pPr>
        <w:spacing w:before="275"/>
        <w:ind w:left="448" w:right="0" w:firstLine="0"/>
        <w:jc w:val="left"/>
        <w:rPr>
          <w:rFonts w:ascii="Arial"/>
          <w:b/>
          <w:sz w:val="24"/>
        </w:rPr>
      </w:pPr>
      <w:r>
        <w:rPr>
          <w:rFonts w:ascii="Arial"/>
          <w:b/>
          <w:sz w:val="24"/>
        </w:rPr>
        <w:t>Key</w:t>
      </w:r>
      <w:r>
        <w:rPr>
          <w:rFonts w:ascii="Arial"/>
          <w:b/>
          <w:spacing w:val="-10"/>
          <w:sz w:val="24"/>
        </w:rPr>
        <w:t> </w:t>
      </w:r>
      <w:r>
        <w:rPr>
          <w:rFonts w:ascii="Arial"/>
          <w:b/>
          <w:sz w:val="24"/>
        </w:rPr>
        <w:t>Individuals</w:t>
      </w:r>
      <w:r>
        <w:rPr>
          <w:rFonts w:ascii="Arial"/>
          <w:b/>
          <w:spacing w:val="3"/>
          <w:sz w:val="24"/>
        </w:rPr>
        <w:t> </w:t>
      </w:r>
      <w:r>
        <w:rPr>
          <w:rFonts w:ascii="Arial"/>
          <w:b/>
          <w:sz w:val="24"/>
        </w:rPr>
        <w:t>/</w:t>
      </w:r>
      <w:r>
        <w:rPr>
          <w:rFonts w:ascii="Arial"/>
          <w:b/>
          <w:spacing w:val="-5"/>
          <w:sz w:val="24"/>
        </w:rPr>
        <w:t> </w:t>
      </w:r>
      <w:r>
        <w:rPr>
          <w:rFonts w:ascii="Arial"/>
          <w:b/>
          <w:sz w:val="24"/>
        </w:rPr>
        <w:t>groups</w:t>
      </w:r>
      <w:r>
        <w:rPr>
          <w:rFonts w:ascii="Arial"/>
          <w:b/>
          <w:spacing w:val="-2"/>
          <w:sz w:val="24"/>
        </w:rPr>
        <w:t> </w:t>
      </w:r>
      <w:r>
        <w:rPr>
          <w:rFonts w:ascii="Arial"/>
          <w:b/>
          <w:sz w:val="24"/>
        </w:rPr>
        <w:t>consulted</w:t>
      </w:r>
      <w:r>
        <w:rPr>
          <w:rFonts w:ascii="Arial"/>
          <w:b/>
          <w:spacing w:val="-6"/>
          <w:sz w:val="24"/>
        </w:rPr>
        <w:t> </w:t>
      </w:r>
      <w:r>
        <w:rPr>
          <w:rFonts w:ascii="Arial"/>
          <w:b/>
          <w:sz w:val="24"/>
        </w:rPr>
        <w:t>in</w:t>
      </w:r>
      <w:r>
        <w:rPr>
          <w:rFonts w:ascii="Arial"/>
          <w:b/>
          <w:spacing w:val="-5"/>
          <w:sz w:val="24"/>
        </w:rPr>
        <w:t> </w:t>
      </w:r>
      <w:r>
        <w:rPr>
          <w:rFonts w:ascii="Arial"/>
          <w:b/>
          <w:sz w:val="24"/>
        </w:rPr>
        <w:t>development</w:t>
      </w:r>
      <w:r>
        <w:rPr>
          <w:rFonts w:ascii="Arial"/>
          <w:b/>
          <w:spacing w:val="-3"/>
          <w:sz w:val="24"/>
        </w:rPr>
        <w:t> </w:t>
      </w:r>
      <w:r>
        <w:rPr>
          <w:rFonts w:ascii="Arial"/>
          <w:b/>
          <w:sz w:val="24"/>
        </w:rPr>
        <w:t>of</w:t>
      </w:r>
      <w:r>
        <w:rPr>
          <w:rFonts w:ascii="Arial"/>
          <w:b/>
          <w:spacing w:val="-3"/>
          <w:sz w:val="24"/>
        </w:rPr>
        <w:t> </w:t>
      </w:r>
      <w:r>
        <w:rPr>
          <w:rFonts w:ascii="Arial"/>
          <w:b/>
          <w:sz w:val="24"/>
        </w:rPr>
        <w:t>the</w:t>
      </w:r>
      <w:r>
        <w:rPr>
          <w:rFonts w:ascii="Arial"/>
          <w:b/>
          <w:spacing w:val="3"/>
          <w:sz w:val="24"/>
        </w:rPr>
        <w:t> </w:t>
      </w:r>
      <w:r>
        <w:rPr>
          <w:rFonts w:ascii="Arial"/>
          <w:b/>
          <w:spacing w:val="-2"/>
          <w:sz w:val="24"/>
        </w:rPr>
        <w:t>document:</w:t>
      </w:r>
    </w:p>
    <w:p>
      <w:pPr>
        <w:pStyle w:val="BodyText"/>
        <w:spacing w:before="44"/>
        <w:ind w:left="0"/>
        <w:rPr>
          <w:rFonts w:ascii="Arial"/>
          <w:b/>
          <w:sz w:val="20"/>
        </w:rPr>
      </w:pPr>
    </w:p>
    <w:tbl>
      <w:tblPr>
        <w:tblW w:w="0" w:type="auto"/>
        <w:jc w:val="left"/>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7"/>
        <w:gridCol w:w="1396"/>
        <w:gridCol w:w="1371"/>
        <w:gridCol w:w="1502"/>
        <w:gridCol w:w="1497"/>
      </w:tblGrid>
      <w:tr>
        <w:trPr>
          <w:trHeight w:val="830" w:hRule="atLeast"/>
        </w:trPr>
        <w:tc>
          <w:tcPr>
            <w:tcW w:w="3257" w:type="dxa"/>
            <w:shd w:val="clear" w:color="auto" w:fill="001F5F"/>
          </w:tcPr>
          <w:p>
            <w:pPr>
              <w:pStyle w:val="TableParagraph"/>
              <w:spacing w:line="275" w:lineRule="exact" w:before="140"/>
              <w:rPr>
                <w:sz w:val="24"/>
              </w:rPr>
            </w:pPr>
            <w:r>
              <w:rPr>
                <w:color w:val="FFFFFF"/>
                <w:spacing w:val="-2"/>
                <w:sz w:val="24"/>
              </w:rPr>
              <w:t>Stakeholder</w:t>
            </w:r>
          </w:p>
          <w:p>
            <w:pPr>
              <w:pStyle w:val="TableParagraph"/>
              <w:spacing w:line="275" w:lineRule="exact"/>
              <w:rPr>
                <w:sz w:val="24"/>
              </w:rPr>
            </w:pPr>
            <w:r>
              <w:rPr>
                <w:color w:val="FFFFFF"/>
                <w:sz w:val="24"/>
              </w:rPr>
              <w:t>(job</w:t>
            </w:r>
            <w:r>
              <w:rPr>
                <w:color w:val="FFFFFF"/>
                <w:spacing w:val="-4"/>
                <w:sz w:val="24"/>
              </w:rPr>
              <w:t> </w:t>
            </w:r>
            <w:r>
              <w:rPr>
                <w:color w:val="FFFFFF"/>
                <w:sz w:val="24"/>
              </w:rPr>
              <w:t>title</w:t>
            </w:r>
            <w:r>
              <w:rPr>
                <w:color w:val="FFFFFF"/>
                <w:spacing w:val="-2"/>
                <w:sz w:val="24"/>
              </w:rPr>
              <w:t> </w:t>
            </w:r>
            <w:r>
              <w:rPr>
                <w:color w:val="FFFFFF"/>
                <w:sz w:val="24"/>
              </w:rPr>
              <w:t>or</w:t>
            </w:r>
            <w:r>
              <w:rPr>
                <w:color w:val="FFFFFF"/>
                <w:spacing w:val="-3"/>
                <w:sz w:val="24"/>
              </w:rPr>
              <w:t> </w:t>
            </w:r>
            <w:r>
              <w:rPr>
                <w:color w:val="FFFFFF"/>
                <w:sz w:val="24"/>
              </w:rPr>
              <w:t>group</w:t>
            </w:r>
            <w:r>
              <w:rPr>
                <w:color w:val="FFFFFF"/>
                <w:spacing w:val="-1"/>
                <w:sz w:val="24"/>
              </w:rPr>
              <w:t> </w:t>
            </w:r>
            <w:r>
              <w:rPr>
                <w:color w:val="FFFFFF"/>
                <w:spacing w:val="-4"/>
                <w:sz w:val="24"/>
              </w:rPr>
              <w:t>name)</w:t>
            </w:r>
          </w:p>
        </w:tc>
        <w:tc>
          <w:tcPr>
            <w:tcW w:w="1396" w:type="dxa"/>
            <w:shd w:val="clear" w:color="auto" w:fill="001F5F"/>
          </w:tcPr>
          <w:p>
            <w:pPr>
              <w:pStyle w:val="TableParagraph"/>
              <w:spacing w:before="3"/>
              <w:ind w:left="0"/>
              <w:rPr>
                <w:rFonts w:ascii="Arial"/>
                <w:b/>
                <w:sz w:val="24"/>
              </w:rPr>
            </w:pPr>
          </w:p>
          <w:p>
            <w:pPr>
              <w:pStyle w:val="TableParagraph"/>
              <w:spacing w:before="1"/>
              <w:ind w:left="76" w:right="63"/>
              <w:jc w:val="center"/>
              <w:rPr>
                <w:sz w:val="24"/>
              </w:rPr>
            </w:pPr>
            <w:r>
              <w:rPr>
                <w:color w:val="FFFFFF"/>
                <w:sz w:val="24"/>
              </w:rPr>
              <w:t>Date</w:t>
            </w:r>
            <w:r>
              <w:rPr>
                <w:color w:val="FFFFFF"/>
                <w:spacing w:val="-3"/>
                <w:sz w:val="24"/>
              </w:rPr>
              <w:t> </w:t>
            </w:r>
            <w:r>
              <w:rPr>
                <w:color w:val="FFFFFF"/>
                <w:spacing w:val="-4"/>
                <w:sz w:val="24"/>
              </w:rPr>
              <w:t>Sent</w:t>
            </w:r>
          </w:p>
        </w:tc>
        <w:tc>
          <w:tcPr>
            <w:tcW w:w="1371" w:type="dxa"/>
            <w:shd w:val="clear" w:color="auto" w:fill="001F5F"/>
          </w:tcPr>
          <w:p>
            <w:pPr>
              <w:pStyle w:val="TableParagraph"/>
              <w:ind w:left="144" w:firstLine="285"/>
              <w:rPr>
                <w:sz w:val="24"/>
              </w:rPr>
            </w:pPr>
            <w:r>
              <w:rPr>
                <w:color w:val="FFFFFF"/>
                <w:spacing w:val="-4"/>
                <w:sz w:val="24"/>
              </w:rPr>
              <w:t>Date</w:t>
            </w:r>
          </w:p>
          <w:p>
            <w:pPr>
              <w:pStyle w:val="TableParagraph"/>
              <w:spacing w:line="276" w:lineRule="exact"/>
              <w:ind w:left="184" w:hanging="40"/>
              <w:rPr>
                <w:sz w:val="24"/>
              </w:rPr>
            </w:pPr>
            <w:r>
              <w:rPr>
                <w:color w:val="FFFFFF"/>
                <w:spacing w:val="-2"/>
                <w:sz w:val="24"/>
              </w:rPr>
              <w:t>Response Received</w:t>
            </w:r>
          </w:p>
        </w:tc>
        <w:tc>
          <w:tcPr>
            <w:tcW w:w="1502" w:type="dxa"/>
            <w:shd w:val="clear" w:color="auto" w:fill="001F5F"/>
          </w:tcPr>
          <w:p>
            <w:pPr>
              <w:pStyle w:val="TableParagraph"/>
              <w:spacing w:line="242" w:lineRule="auto"/>
              <w:ind w:left="9"/>
              <w:jc w:val="center"/>
              <w:rPr>
                <w:sz w:val="24"/>
              </w:rPr>
            </w:pPr>
            <w:r>
              <w:rPr>
                <w:color w:val="FFFFFF"/>
                <w:spacing w:val="-2"/>
                <w:sz w:val="24"/>
              </w:rPr>
              <w:t>Modification suggested?</w:t>
            </w:r>
          </w:p>
          <w:p>
            <w:pPr>
              <w:pStyle w:val="TableParagraph"/>
              <w:spacing w:line="253" w:lineRule="exact"/>
              <w:ind w:left="9" w:right="5"/>
              <w:jc w:val="center"/>
              <w:rPr>
                <w:sz w:val="24"/>
              </w:rPr>
            </w:pPr>
            <w:r>
              <w:rPr>
                <w:color w:val="FFFFFF"/>
                <w:spacing w:val="-5"/>
                <w:sz w:val="24"/>
              </w:rPr>
              <w:t>Y/N</w:t>
            </w:r>
          </w:p>
        </w:tc>
        <w:tc>
          <w:tcPr>
            <w:tcW w:w="1497" w:type="dxa"/>
            <w:shd w:val="clear" w:color="auto" w:fill="001F5F"/>
          </w:tcPr>
          <w:p>
            <w:pPr>
              <w:pStyle w:val="TableParagraph"/>
              <w:spacing w:line="242" w:lineRule="auto"/>
              <w:ind w:left="5" w:right="3"/>
              <w:jc w:val="center"/>
              <w:rPr>
                <w:sz w:val="24"/>
              </w:rPr>
            </w:pPr>
            <w:r>
              <w:rPr>
                <w:color w:val="FFFFFF"/>
                <w:spacing w:val="-2"/>
                <w:sz w:val="24"/>
              </w:rPr>
              <w:t>Modification made?</w:t>
            </w:r>
          </w:p>
          <w:p>
            <w:pPr>
              <w:pStyle w:val="TableParagraph"/>
              <w:spacing w:line="253" w:lineRule="exact"/>
              <w:ind w:left="2" w:right="3"/>
              <w:jc w:val="center"/>
              <w:rPr>
                <w:sz w:val="24"/>
              </w:rPr>
            </w:pPr>
            <w:r>
              <w:rPr>
                <w:color w:val="FFFFFF"/>
                <w:spacing w:val="-5"/>
                <w:sz w:val="24"/>
              </w:rPr>
              <w:t>Y/N</w:t>
            </w:r>
          </w:p>
        </w:tc>
      </w:tr>
      <w:tr>
        <w:trPr>
          <w:trHeight w:val="505" w:hRule="atLeast"/>
        </w:trPr>
        <w:tc>
          <w:tcPr>
            <w:tcW w:w="3257" w:type="dxa"/>
          </w:tcPr>
          <w:p>
            <w:pPr>
              <w:pStyle w:val="TableParagraph"/>
              <w:spacing w:line="250" w:lineRule="exact"/>
              <w:rPr>
                <w:sz w:val="22"/>
              </w:rPr>
            </w:pPr>
            <w:r>
              <w:rPr>
                <w:sz w:val="22"/>
              </w:rPr>
              <w:t>Director</w:t>
            </w:r>
            <w:r>
              <w:rPr>
                <w:spacing w:val="-12"/>
                <w:sz w:val="22"/>
              </w:rPr>
              <w:t> </w:t>
            </w:r>
            <w:r>
              <w:rPr>
                <w:sz w:val="22"/>
              </w:rPr>
              <w:t>of</w:t>
            </w:r>
            <w:r>
              <w:rPr>
                <w:spacing w:val="-14"/>
                <w:sz w:val="22"/>
              </w:rPr>
              <w:t> </w:t>
            </w:r>
            <w:r>
              <w:rPr>
                <w:sz w:val="22"/>
              </w:rPr>
              <w:t>Nursing</w:t>
            </w:r>
            <w:r>
              <w:rPr>
                <w:spacing w:val="-15"/>
                <w:sz w:val="22"/>
              </w:rPr>
              <w:t> </w:t>
            </w:r>
            <w:r>
              <w:rPr>
                <w:sz w:val="22"/>
              </w:rPr>
              <w:t>and </w:t>
            </w:r>
            <w:r>
              <w:rPr>
                <w:spacing w:val="-2"/>
                <w:sz w:val="22"/>
              </w:rPr>
              <w:t>Professions</w:t>
            </w:r>
          </w:p>
        </w:tc>
        <w:tc>
          <w:tcPr>
            <w:tcW w:w="1396" w:type="dxa"/>
          </w:tcPr>
          <w:p>
            <w:pPr>
              <w:pStyle w:val="TableParagraph"/>
              <w:spacing w:before="4"/>
              <w:ind w:left="13" w:right="76"/>
              <w:jc w:val="center"/>
              <w:rPr>
                <w:sz w:val="22"/>
              </w:rPr>
            </w:pPr>
            <w:r>
              <w:rPr>
                <w:spacing w:val="-2"/>
                <w:sz w:val="22"/>
              </w:rPr>
              <w:t>04/02/2026</w:t>
            </w:r>
          </w:p>
        </w:tc>
        <w:tc>
          <w:tcPr>
            <w:tcW w:w="1371" w:type="dxa"/>
          </w:tcPr>
          <w:p>
            <w:pPr>
              <w:pStyle w:val="TableParagraph"/>
              <w:spacing w:before="4"/>
              <w:ind w:left="0" w:right="39"/>
              <w:jc w:val="center"/>
              <w:rPr>
                <w:sz w:val="22"/>
              </w:rPr>
            </w:pPr>
            <w:r>
              <w:rPr>
                <w:spacing w:val="-2"/>
                <w:sz w:val="22"/>
              </w:rPr>
              <w:t>13/02/2026</w:t>
            </w:r>
          </w:p>
        </w:tc>
        <w:tc>
          <w:tcPr>
            <w:tcW w:w="1502" w:type="dxa"/>
          </w:tcPr>
          <w:p>
            <w:pPr>
              <w:pStyle w:val="TableParagraph"/>
              <w:spacing w:before="4"/>
              <w:ind w:left="9" w:right="7"/>
              <w:jc w:val="center"/>
              <w:rPr>
                <w:sz w:val="22"/>
              </w:rPr>
            </w:pPr>
            <w:r>
              <w:rPr>
                <w:spacing w:val="-10"/>
                <w:sz w:val="22"/>
              </w:rPr>
              <w:t>Y</w:t>
            </w:r>
          </w:p>
        </w:tc>
        <w:tc>
          <w:tcPr>
            <w:tcW w:w="1497" w:type="dxa"/>
          </w:tcPr>
          <w:p>
            <w:pPr>
              <w:pStyle w:val="TableParagraph"/>
              <w:spacing w:before="4"/>
              <w:ind w:left="2" w:right="5"/>
              <w:jc w:val="center"/>
              <w:rPr>
                <w:sz w:val="22"/>
              </w:rPr>
            </w:pPr>
            <w:r>
              <w:rPr>
                <w:spacing w:val="-10"/>
                <w:sz w:val="22"/>
              </w:rPr>
              <w:t>Y</w:t>
            </w:r>
          </w:p>
        </w:tc>
      </w:tr>
      <w:tr>
        <w:trPr>
          <w:trHeight w:val="705" w:hRule="atLeast"/>
        </w:trPr>
        <w:tc>
          <w:tcPr>
            <w:tcW w:w="3257" w:type="dxa"/>
          </w:tcPr>
          <w:p>
            <w:pPr>
              <w:pStyle w:val="TableParagraph"/>
              <w:spacing w:line="242" w:lineRule="auto" w:before="3"/>
              <w:rPr>
                <w:sz w:val="22"/>
              </w:rPr>
            </w:pPr>
            <w:r>
              <w:rPr>
                <w:sz w:val="22"/>
              </w:rPr>
              <w:t>Deputy</w:t>
            </w:r>
            <w:r>
              <w:rPr>
                <w:spacing w:val="-9"/>
                <w:sz w:val="22"/>
              </w:rPr>
              <w:t> </w:t>
            </w:r>
            <w:r>
              <w:rPr>
                <w:sz w:val="22"/>
              </w:rPr>
              <w:t>Director</w:t>
            </w:r>
            <w:r>
              <w:rPr>
                <w:spacing w:val="-12"/>
                <w:sz w:val="22"/>
              </w:rPr>
              <w:t> </w:t>
            </w:r>
            <w:r>
              <w:rPr>
                <w:sz w:val="22"/>
              </w:rPr>
              <w:t>of</w:t>
            </w:r>
            <w:r>
              <w:rPr>
                <w:spacing w:val="-10"/>
                <w:sz w:val="22"/>
              </w:rPr>
              <w:t> </w:t>
            </w:r>
            <w:r>
              <w:rPr>
                <w:sz w:val="22"/>
              </w:rPr>
              <w:t>Nursing</w:t>
            </w:r>
            <w:r>
              <w:rPr>
                <w:spacing w:val="-11"/>
                <w:sz w:val="22"/>
              </w:rPr>
              <w:t> </w:t>
            </w:r>
            <w:r>
              <w:rPr>
                <w:sz w:val="22"/>
              </w:rPr>
              <w:t>and </w:t>
            </w:r>
            <w:r>
              <w:rPr>
                <w:spacing w:val="-2"/>
                <w:sz w:val="22"/>
              </w:rPr>
              <w:t>Professions</w:t>
            </w:r>
          </w:p>
        </w:tc>
        <w:tc>
          <w:tcPr>
            <w:tcW w:w="1396" w:type="dxa"/>
          </w:tcPr>
          <w:p>
            <w:pPr>
              <w:pStyle w:val="TableParagraph"/>
              <w:spacing w:before="3"/>
              <w:ind w:left="13" w:right="76"/>
              <w:jc w:val="center"/>
              <w:rPr>
                <w:sz w:val="22"/>
              </w:rPr>
            </w:pPr>
            <w:r>
              <w:rPr>
                <w:spacing w:val="-2"/>
                <w:sz w:val="22"/>
              </w:rPr>
              <w:t>04/02/2026</w:t>
            </w:r>
          </w:p>
        </w:tc>
        <w:tc>
          <w:tcPr>
            <w:tcW w:w="1371" w:type="dxa"/>
          </w:tcPr>
          <w:p>
            <w:pPr>
              <w:pStyle w:val="TableParagraph"/>
              <w:spacing w:before="3"/>
              <w:ind w:left="0" w:right="39"/>
              <w:jc w:val="center"/>
              <w:rPr>
                <w:sz w:val="22"/>
              </w:rPr>
            </w:pPr>
            <w:r>
              <w:rPr>
                <w:spacing w:val="-2"/>
                <w:sz w:val="22"/>
              </w:rPr>
              <w:t>13/02/2026</w:t>
            </w:r>
          </w:p>
        </w:tc>
        <w:tc>
          <w:tcPr>
            <w:tcW w:w="1502" w:type="dxa"/>
          </w:tcPr>
          <w:p>
            <w:pPr>
              <w:pStyle w:val="TableParagraph"/>
              <w:spacing w:before="3"/>
              <w:ind w:left="9" w:right="7"/>
              <w:jc w:val="center"/>
              <w:rPr>
                <w:sz w:val="22"/>
              </w:rPr>
            </w:pPr>
            <w:r>
              <w:rPr>
                <w:spacing w:val="-10"/>
                <w:sz w:val="22"/>
              </w:rPr>
              <w:t>Y</w:t>
            </w:r>
          </w:p>
        </w:tc>
        <w:tc>
          <w:tcPr>
            <w:tcW w:w="1497" w:type="dxa"/>
          </w:tcPr>
          <w:p>
            <w:pPr>
              <w:pStyle w:val="TableParagraph"/>
              <w:spacing w:before="3"/>
              <w:ind w:left="2" w:right="5"/>
              <w:jc w:val="center"/>
              <w:rPr>
                <w:sz w:val="22"/>
              </w:rPr>
            </w:pPr>
            <w:r>
              <w:rPr>
                <w:spacing w:val="-10"/>
                <w:sz w:val="22"/>
              </w:rPr>
              <w:t>Y</w:t>
            </w:r>
          </w:p>
        </w:tc>
      </w:tr>
      <w:tr>
        <w:trPr>
          <w:trHeight w:val="510" w:hRule="atLeast"/>
        </w:trPr>
        <w:tc>
          <w:tcPr>
            <w:tcW w:w="3257" w:type="dxa"/>
          </w:tcPr>
          <w:p>
            <w:pPr>
              <w:pStyle w:val="TableParagraph"/>
              <w:spacing w:before="3"/>
              <w:rPr>
                <w:sz w:val="22"/>
              </w:rPr>
            </w:pPr>
            <w:r>
              <w:rPr>
                <w:sz w:val="22"/>
              </w:rPr>
              <w:t>Head</w:t>
            </w:r>
            <w:r>
              <w:rPr>
                <w:spacing w:val="-1"/>
                <w:sz w:val="22"/>
              </w:rPr>
              <w:t> </w:t>
            </w:r>
            <w:r>
              <w:rPr>
                <w:sz w:val="22"/>
              </w:rPr>
              <w:t>of</w:t>
            </w:r>
            <w:r>
              <w:rPr>
                <w:spacing w:val="-5"/>
                <w:sz w:val="22"/>
              </w:rPr>
              <w:t> </w:t>
            </w:r>
            <w:r>
              <w:rPr>
                <w:sz w:val="22"/>
              </w:rPr>
              <w:t>Clinical</w:t>
            </w:r>
            <w:r>
              <w:rPr>
                <w:spacing w:val="-2"/>
                <w:sz w:val="22"/>
              </w:rPr>
              <w:t> Governance</w:t>
            </w:r>
          </w:p>
        </w:tc>
        <w:tc>
          <w:tcPr>
            <w:tcW w:w="1396" w:type="dxa"/>
          </w:tcPr>
          <w:p>
            <w:pPr>
              <w:pStyle w:val="TableParagraph"/>
              <w:spacing w:line="250" w:lineRule="atLeast"/>
              <w:ind w:left="109" w:right="197"/>
              <w:rPr>
                <w:sz w:val="22"/>
              </w:rPr>
            </w:pPr>
            <w:r>
              <w:rPr>
                <w:sz w:val="22"/>
              </w:rPr>
              <w:t>Check</w:t>
            </w:r>
            <w:r>
              <w:rPr>
                <w:spacing w:val="-16"/>
                <w:sz w:val="22"/>
              </w:rPr>
              <w:t> </w:t>
            </w:r>
            <w:r>
              <w:rPr>
                <w:sz w:val="22"/>
              </w:rPr>
              <w:t>with </w:t>
            </w:r>
            <w:r>
              <w:rPr>
                <w:spacing w:val="-4"/>
                <w:sz w:val="22"/>
              </w:rPr>
              <w:t>Sam</w:t>
            </w:r>
          </w:p>
        </w:tc>
        <w:tc>
          <w:tcPr>
            <w:tcW w:w="1371" w:type="dxa"/>
          </w:tcPr>
          <w:p>
            <w:pPr>
              <w:pStyle w:val="TableParagraph"/>
              <w:spacing w:before="3"/>
              <w:ind w:left="0" w:right="39"/>
              <w:jc w:val="center"/>
              <w:rPr>
                <w:sz w:val="22"/>
              </w:rPr>
            </w:pPr>
            <w:r>
              <w:rPr>
                <w:spacing w:val="-2"/>
                <w:sz w:val="22"/>
              </w:rPr>
              <w:t>04/02/2026</w:t>
            </w:r>
          </w:p>
        </w:tc>
        <w:tc>
          <w:tcPr>
            <w:tcW w:w="1502" w:type="dxa"/>
          </w:tcPr>
          <w:p>
            <w:pPr>
              <w:pStyle w:val="TableParagraph"/>
              <w:spacing w:before="3"/>
              <w:ind w:left="9" w:right="7"/>
              <w:jc w:val="center"/>
              <w:rPr>
                <w:sz w:val="22"/>
              </w:rPr>
            </w:pPr>
            <w:r>
              <w:rPr>
                <w:spacing w:val="-10"/>
                <w:sz w:val="22"/>
              </w:rPr>
              <w:t>Y</w:t>
            </w:r>
          </w:p>
        </w:tc>
        <w:tc>
          <w:tcPr>
            <w:tcW w:w="1497" w:type="dxa"/>
          </w:tcPr>
          <w:p>
            <w:pPr>
              <w:pStyle w:val="TableParagraph"/>
              <w:spacing w:before="3"/>
              <w:ind w:left="2" w:right="5"/>
              <w:jc w:val="center"/>
              <w:rPr>
                <w:sz w:val="22"/>
              </w:rPr>
            </w:pPr>
            <w:r>
              <w:rPr>
                <w:spacing w:val="-10"/>
                <w:sz w:val="22"/>
              </w:rPr>
              <w:t>Y</w:t>
            </w:r>
          </w:p>
        </w:tc>
      </w:tr>
      <w:tr>
        <w:trPr>
          <w:trHeight w:val="300" w:hRule="atLeast"/>
        </w:trPr>
        <w:tc>
          <w:tcPr>
            <w:tcW w:w="3257" w:type="dxa"/>
          </w:tcPr>
          <w:p>
            <w:pPr>
              <w:pStyle w:val="TableParagraph"/>
              <w:spacing w:line="252" w:lineRule="exact"/>
              <w:rPr>
                <w:sz w:val="22"/>
              </w:rPr>
            </w:pPr>
            <w:r>
              <w:rPr>
                <w:sz w:val="22"/>
              </w:rPr>
              <w:t>Medical </w:t>
            </w:r>
            <w:r>
              <w:rPr>
                <w:spacing w:val="-2"/>
                <w:sz w:val="22"/>
              </w:rPr>
              <w:t>Director</w:t>
            </w:r>
          </w:p>
        </w:tc>
        <w:tc>
          <w:tcPr>
            <w:tcW w:w="1396" w:type="dxa"/>
          </w:tcPr>
          <w:p>
            <w:pPr>
              <w:pStyle w:val="TableParagraph"/>
              <w:spacing w:line="252" w:lineRule="exact"/>
              <w:ind w:left="13" w:right="76"/>
              <w:jc w:val="center"/>
              <w:rPr>
                <w:sz w:val="22"/>
              </w:rPr>
            </w:pPr>
            <w:r>
              <w:rPr>
                <w:spacing w:val="-2"/>
                <w:sz w:val="22"/>
              </w:rPr>
              <w:t>19/02/2026</w:t>
            </w:r>
          </w:p>
        </w:tc>
        <w:tc>
          <w:tcPr>
            <w:tcW w:w="1371" w:type="dxa"/>
          </w:tcPr>
          <w:p>
            <w:pPr>
              <w:pStyle w:val="TableParagraph"/>
              <w:spacing w:line="252" w:lineRule="exact"/>
              <w:ind w:left="0" w:right="39"/>
              <w:jc w:val="center"/>
              <w:rPr>
                <w:sz w:val="22"/>
              </w:rPr>
            </w:pPr>
            <w:r>
              <w:rPr>
                <w:spacing w:val="-2"/>
                <w:sz w:val="22"/>
              </w:rPr>
              <w:t>20/03/2026</w:t>
            </w:r>
          </w:p>
        </w:tc>
        <w:tc>
          <w:tcPr>
            <w:tcW w:w="1502" w:type="dxa"/>
          </w:tcPr>
          <w:p>
            <w:pPr>
              <w:pStyle w:val="TableParagraph"/>
              <w:spacing w:line="252" w:lineRule="exact"/>
              <w:ind w:left="9" w:right="4"/>
              <w:jc w:val="center"/>
              <w:rPr>
                <w:sz w:val="22"/>
              </w:rPr>
            </w:pPr>
            <w:r>
              <w:rPr>
                <w:spacing w:val="-10"/>
                <w:sz w:val="22"/>
              </w:rPr>
              <w:t>N</w:t>
            </w:r>
          </w:p>
        </w:tc>
        <w:tc>
          <w:tcPr>
            <w:tcW w:w="1497" w:type="dxa"/>
          </w:tcPr>
          <w:p>
            <w:pPr>
              <w:pStyle w:val="TableParagraph"/>
              <w:spacing w:line="252" w:lineRule="exact"/>
              <w:ind w:left="2" w:right="3"/>
              <w:jc w:val="center"/>
              <w:rPr>
                <w:sz w:val="22"/>
              </w:rPr>
            </w:pPr>
            <w:r>
              <w:rPr>
                <w:spacing w:val="-10"/>
                <w:sz w:val="22"/>
              </w:rPr>
              <w:t>N</w:t>
            </w:r>
          </w:p>
        </w:tc>
      </w:tr>
      <w:tr>
        <w:trPr>
          <w:trHeight w:val="300" w:hRule="atLeast"/>
        </w:trPr>
        <w:tc>
          <w:tcPr>
            <w:tcW w:w="3257" w:type="dxa"/>
          </w:tcPr>
          <w:p>
            <w:pPr>
              <w:pStyle w:val="TableParagraph"/>
              <w:spacing w:line="252" w:lineRule="exact"/>
              <w:rPr>
                <w:sz w:val="22"/>
              </w:rPr>
            </w:pPr>
            <w:r>
              <w:rPr>
                <w:sz w:val="22"/>
              </w:rPr>
              <w:t>Chief</w:t>
            </w:r>
            <w:r>
              <w:rPr>
                <w:spacing w:val="-3"/>
                <w:sz w:val="22"/>
              </w:rPr>
              <w:t> </w:t>
            </w:r>
            <w:r>
              <w:rPr>
                <w:sz w:val="22"/>
              </w:rPr>
              <w:t>Operating</w:t>
            </w:r>
            <w:r>
              <w:rPr>
                <w:spacing w:val="-4"/>
                <w:sz w:val="22"/>
              </w:rPr>
              <w:t> </w:t>
            </w:r>
            <w:r>
              <w:rPr>
                <w:spacing w:val="-2"/>
                <w:sz w:val="22"/>
              </w:rPr>
              <w:t>Officer</w:t>
            </w:r>
          </w:p>
        </w:tc>
        <w:tc>
          <w:tcPr>
            <w:tcW w:w="1396" w:type="dxa"/>
          </w:tcPr>
          <w:p>
            <w:pPr>
              <w:pStyle w:val="TableParagraph"/>
              <w:spacing w:line="252" w:lineRule="exact"/>
              <w:ind w:left="13" w:right="76"/>
              <w:jc w:val="center"/>
              <w:rPr>
                <w:sz w:val="22"/>
              </w:rPr>
            </w:pPr>
            <w:r>
              <w:rPr>
                <w:spacing w:val="-2"/>
                <w:sz w:val="22"/>
              </w:rPr>
              <w:t>19/02/2026</w:t>
            </w:r>
          </w:p>
        </w:tc>
        <w:tc>
          <w:tcPr>
            <w:tcW w:w="1371" w:type="dxa"/>
          </w:tcPr>
          <w:p>
            <w:pPr>
              <w:pStyle w:val="TableParagraph"/>
              <w:spacing w:line="252" w:lineRule="exact"/>
              <w:ind w:left="0" w:right="39"/>
              <w:jc w:val="center"/>
              <w:rPr>
                <w:sz w:val="22"/>
              </w:rPr>
            </w:pPr>
            <w:r>
              <w:rPr>
                <w:spacing w:val="-2"/>
                <w:sz w:val="22"/>
              </w:rPr>
              <w:t>20/03/2026</w:t>
            </w:r>
          </w:p>
        </w:tc>
        <w:tc>
          <w:tcPr>
            <w:tcW w:w="1502" w:type="dxa"/>
          </w:tcPr>
          <w:p>
            <w:pPr>
              <w:pStyle w:val="TableParagraph"/>
              <w:spacing w:line="252" w:lineRule="exact"/>
              <w:ind w:left="9" w:right="4"/>
              <w:jc w:val="center"/>
              <w:rPr>
                <w:sz w:val="22"/>
              </w:rPr>
            </w:pPr>
            <w:r>
              <w:rPr>
                <w:spacing w:val="-10"/>
                <w:sz w:val="22"/>
              </w:rPr>
              <w:t>N</w:t>
            </w:r>
          </w:p>
        </w:tc>
        <w:tc>
          <w:tcPr>
            <w:tcW w:w="1497" w:type="dxa"/>
          </w:tcPr>
          <w:p>
            <w:pPr>
              <w:pStyle w:val="TableParagraph"/>
              <w:spacing w:line="252" w:lineRule="exact"/>
              <w:ind w:left="2" w:right="3"/>
              <w:jc w:val="center"/>
              <w:rPr>
                <w:sz w:val="22"/>
              </w:rPr>
            </w:pPr>
            <w:r>
              <w:rPr>
                <w:spacing w:val="-10"/>
                <w:sz w:val="22"/>
              </w:rPr>
              <w:t>N</w:t>
            </w:r>
          </w:p>
        </w:tc>
      </w:tr>
      <w:tr>
        <w:trPr>
          <w:trHeight w:val="300" w:hRule="atLeast"/>
        </w:trPr>
        <w:tc>
          <w:tcPr>
            <w:tcW w:w="3257" w:type="dxa"/>
          </w:tcPr>
          <w:p>
            <w:pPr>
              <w:pStyle w:val="TableParagraph"/>
              <w:spacing w:line="252" w:lineRule="exact"/>
              <w:rPr>
                <w:sz w:val="22"/>
              </w:rPr>
            </w:pPr>
            <w:r>
              <w:rPr>
                <w:sz w:val="22"/>
              </w:rPr>
              <w:t>Clinical</w:t>
            </w:r>
            <w:r>
              <w:rPr>
                <w:spacing w:val="-3"/>
                <w:sz w:val="22"/>
              </w:rPr>
              <w:t> </w:t>
            </w:r>
            <w:r>
              <w:rPr>
                <w:spacing w:val="-2"/>
                <w:sz w:val="22"/>
              </w:rPr>
              <w:t>Directors</w:t>
            </w:r>
          </w:p>
        </w:tc>
        <w:tc>
          <w:tcPr>
            <w:tcW w:w="1396" w:type="dxa"/>
          </w:tcPr>
          <w:p>
            <w:pPr>
              <w:pStyle w:val="TableParagraph"/>
              <w:spacing w:line="252" w:lineRule="exact"/>
              <w:ind w:left="13" w:right="76"/>
              <w:jc w:val="center"/>
              <w:rPr>
                <w:sz w:val="22"/>
              </w:rPr>
            </w:pPr>
            <w:r>
              <w:rPr>
                <w:spacing w:val="-2"/>
                <w:sz w:val="22"/>
              </w:rPr>
              <w:t>19/02/2026</w:t>
            </w:r>
          </w:p>
        </w:tc>
        <w:tc>
          <w:tcPr>
            <w:tcW w:w="1371" w:type="dxa"/>
          </w:tcPr>
          <w:p>
            <w:pPr>
              <w:pStyle w:val="TableParagraph"/>
              <w:spacing w:line="252" w:lineRule="exact"/>
              <w:ind w:left="0" w:right="39"/>
              <w:jc w:val="center"/>
              <w:rPr>
                <w:sz w:val="22"/>
              </w:rPr>
            </w:pPr>
            <w:r>
              <w:rPr>
                <w:spacing w:val="-2"/>
                <w:sz w:val="22"/>
              </w:rPr>
              <w:t>20/03/2026</w:t>
            </w:r>
          </w:p>
        </w:tc>
        <w:tc>
          <w:tcPr>
            <w:tcW w:w="1502" w:type="dxa"/>
          </w:tcPr>
          <w:p>
            <w:pPr>
              <w:pStyle w:val="TableParagraph"/>
              <w:spacing w:line="252" w:lineRule="exact"/>
              <w:ind w:left="9" w:right="4"/>
              <w:jc w:val="center"/>
              <w:rPr>
                <w:sz w:val="22"/>
              </w:rPr>
            </w:pPr>
            <w:r>
              <w:rPr>
                <w:spacing w:val="-10"/>
                <w:sz w:val="22"/>
              </w:rPr>
              <w:t>N</w:t>
            </w:r>
          </w:p>
        </w:tc>
        <w:tc>
          <w:tcPr>
            <w:tcW w:w="1497" w:type="dxa"/>
          </w:tcPr>
          <w:p>
            <w:pPr>
              <w:pStyle w:val="TableParagraph"/>
              <w:spacing w:line="252" w:lineRule="exact"/>
              <w:ind w:left="2" w:right="3"/>
              <w:jc w:val="center"/>
              <w:rPr>
                <w:sz w:val="22"/>
              </w:rPr>
            </w:pPr>
            <w:r>
              <w:rPr>
                <w:spacing w:val="-10"/>
                <w:sz w:val="22"/>
              </w:rPr>
              <w:t>N</w:t>
            </w:r>
          </w:p>
        </w:tc>
      </w:tr>
      <w:tr>
        <w:trPr>
          <w:trHeight w:val="300" w:hRule="atLeast"/>
        </w:trPr>
        <w:tc>
          <w:tcPr>
            <w:tcW w:w="3257" w:type="dxa"/>
          </w:tcPr>
          <w:p>
            <w:pPr>
              <w:pStyle w:val="TableParagraph"/>
              <w:spacing w:line="252" w:lineRule="exact"/>
              <w:rPr>
                <w:sz w:val="22"/>
              </w:rPr>
            </w:pPr>
            <w:r>
              <w:rPr>
                <w:spacing w:val="-2"/>
                <w:sz w:val="22"/>
              </w:rPr>
              <w:t>Staff-</w:t>
            </w:r>
            <w:r>
              <w:rPr>
                <w:spacing w:val="-4"/>
                <w:sz w:val="22"/>
              </w:rPr>
              <w:t>side</w:t>
            </w:r>
          </w:p>
        </w:tc>
        <w:tc>
          <w:tcPr>
            <w:tcW w:w="1396" w:type="dxa"/>
          </w:tcPr>
          <w:p>
            <w:pPr>
              <w:pStyle w:val="TableParagraph"/>
              <w:spacing w:line="252" w:lineRule="exact"/>
              <w:ind w:left="13" w:right="76"/>
              <w:jc w:val="center"/>
              <w:rPr>
                <w:sz w:val="22"/>
              </w:rPr>
            </w:pPr>
            <w:r>
              <w:rPr>
                <w:spacing w:val="-2"/>
                <w:sz w:val="22"/>
              </w:rPr>
              <w:t>19/02/2026</w:t>
            </w:r>
          </w:p>
        </w:tc>
        <w:tc>
          <w:tcPr>
            <w:tcW w:w="1371" w:type="dxa"/>
          </w:tcPr>
          <w:p>
            <w:pPr>
              <w:pStyle w:val="TableParagraph"/>
              <w:spacing w:line="252" w:lineRule="exact"/>
              <w:ind w:left="0" w:right="39"/>
              <w:jc w:val="center"/>
              <w:rPr>
                <w:sz w:val="22"/>
              </w:rPr>
            </w:pPr>
            <w:r>
              <w:rPr>
                <w:spacing w:val="-2"/>
                <w:sz w:val="22"/>
              </w:rPr>
              <w:t>20/03/2026</w:t>
            </w:r>
          </w:p>
        </w:tc>
        <w:tc>
          <w:tcPr>
            <w:tcW w:w="1502" w:type="dxa"/>
          </w:tcPr>
          <w:p>
            <w:pPr>
              <w:pStyle w:val="TableParagraph"/>
              <w:spacing w:line="252" w:lineRule="exact"/>
              <w:ind w:left="9" w:right="4"/>
              <w:jc w:val="center"/>
              <w:rPr>
                <w:sz w:val="22"/>
              </w:rPr>
            </w:pPr>
            <w:r>
              <w:rPr>
                <w:spacing w:val="-10"/>
                <w:sz w:val="22"/>
              </w:rPr>
              <w:t>N</w:t>
            </w:r>
          </w:p>
        </w:tc>
        <w:tc>
          <w:tcPr>
            <w:tcW w:w="1497" w:type="dxa"/>
          </w:tcPr>
          <w:p>
            <w:pPr>
              <w:pStyle w:val="TableParagraph"/>
              <w:spacing w:line="252" w:lineRule="exact"/>
              <w:ind w:left="2" w:right="3"/>
              <w:jc w:val="center"/>
              <w:rPr>
                <w:sz w:val="22"/>
              </w:rPr>
            </w:pPr>
            <w:r>
              <w:rPr>
                <w:spacing w:val="-10"/>
                <w:sz w:val="22"/>
              </w:rPr>
              <w:t>N</w:t>
            </w:r>
          </w:p>
        </w:tc>
      </w:tr>
      <w:tr>
        <w:trPr>
          <w:trHeight w:val="300" w:hRule="atLeast"/>
        </w:trPr>
        <w:tc>
          <w:tcPr>
            <w:tcW w:w="3257" w:type="dxa"/>
          </w:tcPr>
          <w:p>
            <w:pPr>
              <w:pStyle w:val="TableParagraph"/>
              <w:spacing w:line="252" w:lineRule="exact"/>
              <w:rPr>
                <w:sz w:val="22"/>
              </w:rPr>
            </w:pPr>
            <w:r>
              <w:rPr>
                <w:sz w:val="22"/>
              </w:rPr>
              <w:t>Nursing</w:t>
            </w:r>
            <w:r>
              <w:rPr>
                <w:spacing w:val="-5"/>
                <w:sz w:val="22"/>
              </w:rPr>
              <w:t> </w:t>
            </w:r>
            <w:r>
              <w:rPr>
                <w:sz w:val="22"/>
              </w:rPr>
              <w:t>&amp;</w:t>
            </w:r>
            <w:r>
              <w:rPr>
                <w:spacing w:val="-4"/>
                <w:sz w:val="22"/>
              </w:rPr>
              <w:t> </w:t>
            </w:r>
            <w:r>
              <w:rPr>
                <w:sz w:val="22"/>
              </w:rPr>
              <w:t>Professions</w:t>
            </w:r>
            <w:r>
              <w:rPr>
                <w:spacing w:val="-2"/>
                <w:sz w:val="22"/>
              </w:rPr>
              <w:t> Council</w:t>
            </w:r>
          </w:p>
        </w:tc>
        <w:tc>
          <w:tcPr>
            <w:tcW w:w="1396" w:type="dxa"/>
          </w:tcPr>
          <w:p>
            <w:pPr>
              <w:pStyle w:val="TableParagraph"/>
              <w:spacing w:line="252" w:lineRule="exact"/>
              <w:ind w:left="13" w:right="76"/>
              <w:jc w:val="center"/>
              <w:rPr>
                <w:sz w:val="22"/>
              </w:rPr>
            </w:pPr>
            <w:r>
              <w:rPr>
                <w:spacing w:val="-2"/>
                <w:sz w:val="22"/>
              </w:rPr>
              <w:t>19/02/2026</w:t>
            </w:r>
          </w:p>
        </w:tc>
        <w:tc>
          <w:tcPr>
            <w:tcW w:w="1371" w:type="dxa"/>
          </w:tcPr>
          <w:p>
            <w:pPr>
              <w:pStyle w:val="TableParagraph"/>
              <w:spacing w:line="252" w:lineRule="exact"/>
              <w:ind w:left="0" w:right="39"/>
              <w:jc w:val="center"/>
              <w:rPr>
                <w:sz w:val="22"/>
              </w:rPr>
            </w:pPr>
            <w:r>
              <w:rPr>
                <w:spacing w:val="-2"/>
                <w:sz w:val="22"/>
              </w:rPr>
              <w:t>20/03/2026</w:t>
            </w:r>
          </w:p>
        </w:tc>
        <w:tc>
          <w:tcPr>
            <w:tcW w:w="1502" w:type="dxa"/>
          </w:tcPr>
          <w:p>
            <w:pPr>
              <w:pStyle w:val="TableParagraph"/>
              <w:spacing w:line="252" w:lineRule="exact"/>
              <w:ind w:left="9" w:right="7"/>
              <w:jc w:val="center"/>
              <w:rPr>
                <w:sz w:val="22"/>
              </w:rPr>
            </w:pPr>
            <w:r>
              <w:rPr>
                <w:spacing w:val="-10"/>
                <w:sz w:val="22"/>
              </w:rPr>
              <w:t>Y</w:t>
            </w:r>
          </w:p>
        </w:tc>
        <w:tc>
          <w:tcPr>
            <w:tcW w:w="1497" w:type="dxa"/>
          </w:tcPr>
          <w:p>
            <w:pPr>
              <w:pStyle w:val="TableParagraph"/>
              <w:spacing w:line="252" w:lineRule="exact"/>
              <w:ind w:left="2" w:right="5"/>
              <w:jc w:val="center"/>
              <w:rPr>
                <w:sz w:val="22"/>
              </w:rPr>
            </w:pPr>
            <w:r>
              <w:rPr>
                <w:spacing w:val="-10"/>
                <w:sz w:val="22"/>
              </w:rPr>
              <w:t>Y</w:t>
            </w:r>
          </w:p>
        </w:tc>
      </w:tr>
      <w:tr>
        <w:trPr>
          <w:trHeight w:val="450" w:hRule="atLeast"/>
        </w:trPr>
        <w:tc>
          <w:tcPr>
            <w:tcW w:w="3257" w:type="dxa"/>
          </w:tcPr>
          <w:p>
            <w:pPr>
              <w:pStyle w:val="TableParagraph"/>
              <w:spacing w:before="3"/>
              <w:rPr>
                <w:sz w:val="22"/>
              </w:rPr>
            </w:pPr>
            <w:r>
              <w:rPr>
                <w:sz w:val="22"/>
              </w:rPr>
              <w:t>Unified</w:t>
            </w:r>
            <w:r>
              <w:rPr>
                <w:spacing w:val="-4"/>
                <w:sz w:val="22"/>
              </w:rPr>
              <w:t> </w:t>
            </w:r>
            <w:r>
              <w:rPr>
                <w:sz w:val="22"/>
              </w:rPr>
              <w:t>Clinical</w:t>
            </w:r>
            <w:r>
              <w:rPr>
                <w:spacing w:val="-4"/>
                <w:sz w:val="22"/>
              </w:rPr>
              <w:t> </w:t>
            </w:r>
            <w:r>
              <w:rPr>
                <w:spacing w:val="-2"/>
                <w:sz w:val="22"/>
              </w:rPr>
              <w:t>Governance</w:t>
            </w:r>
          </w:p>
        </w:tc>
        <w:tc>
          <w:tcPr>
            <w:tcW w:w="1396" w:type="dxa"/>
          </w:tcPr>
          <w:p>
            <w:pPr>
              <w:pStyle w:val="TableParagraph"/>
              <w:spacing w:before="3"/>
              <w:ind w:left="13" w:right="76"/>
              <w:jc w:val="center"/>
              <w:rPr>
                <w:sz w:val="22"/>
              </w:rPr>
            </w:pPr>
            <w:r>
              <w:rPr>
                <w:spacing w:val="-2"/>
                <w:sz w:val="22"/>
              </w:rPr>
              <w:t>19/02/2026</w:t>
            </w:r>
          </w:p>
        </w:tc>
        <w:tc>
          <w:tcPr>
            <w:tcW w:w="1371" w:type="dxa"/>
          </w:tcPr>
          <w:p>
            <w:pPr>
              <w:pStyle w:val="TableParagraph"/>
              <w:spacing w:before="3"/>
              <w:ind w:left="0" w:right="39"/>
              <w:jc w:val="center"/>
              <w:rPr>
                <w:sz w:val="22"/>
              </w:rPr>
            </w:pPr>
            <w:r>
              <w:rPr>
                <w:spacing w:val="-2"/>
                <w:sz w:val="22"/>
              </w:rPr>
              <w:t>20/03/2026</w:t>
            </w:r>
          </w:p>
        </w:tc>
        <w:tc>
          <w:tcPr>
            <w:tcW w:w="1502" w:type="dxa"/>
          </w:tcPr>
          <w:p>
            <w:pPr>
              <w:pStyle w:val="TableParagraph"/>
              <w:spacing w:before="3"/>
              <w:ind w:left="9" w:right="7"/>
              <w:jc w:val="center"/>
              <w:rPr>
                <w:sz w:val="22"/>
              </w:rPr>
            </w:pPr>
            <w:r>
              <w:rPr>
                <w:spacing w:val="-10"/>
                <w:sz w:val="22"/>
              </w:rPr>
              <w:t>Y</w:t>
            </w:r>
          </w:p>
        </w:tc>
        <w:tc>
          <w:tcPr>
            <w:tcW w:w="1497" w:type="dxa"/>
          </w:tcPr>
          <w:p>
            <w:pPr>
              <w:pStyle w:val="TableParagraph"/>
              <w:spacing w:before="3"/>
              <w:ind w:left="2" w:right="5"/>
              <w:jc w:val="center"/>
              <w:rPr>
                <w:sz w:val="22"/>
              </w:rPr>
            </w:pPr>
            <w:r>
              <w:rPr>
                <w:spacing w:val="-10"/>
                <w:sz w:val="22"/>
              </w:rPr>
              <w:t>Y</w:t>
            </w:r>
          </w:p>
        </w:tc>
      </w:tr>
      <w:tr>
        <w:trPr>
          <w:trHeight w:val="455" w:hRule="atLeast"/>
        </w:trPr>
        <w:tc>
          <w:tcPr>
            <w:tcW w:w="3257" w:type="dxa"/>
          </w:tcPr>
          <w:p>
            <w:pPr>
              <w:pStyle w:val="TableParagraph"/>
              <w:spacing w:before="3"/>
              <w:rPr>
                <w:sz w:val="22"/>
              </w:rPr>
            </w:pPr>
            <w:r>
              <w:rPr>
                <w:sz w:val="22"/>
              </w:rPr>
              <w:t>Trustwide</w:t>
            </w:r>
            <w:r>
              <w:rPr>
                <w:spacing w:val="-3"/>
                <w:sz w:val="22"/>
              </w:rPr>
              <w:t> </w:t>
            </w:r>
            <w:r>
              <w:rPr>
                <w:sz w:val="22"/>
              </w:rPr>
              <w:t>Clinical</w:t>
            </w:r>
            <w:r>
              <w:rPr>
                <w:spacing w:val="-3"/>
                <w:sz w:val="22"/>
              </w:rPr>
              <w:t> </w:t>
            </w:r>
            <w:r>
              <w:rPr>
                <w:spacing w:val="-2"/>
                <w:sz w:val="22"/>
              </w:rPr>
              <w:t>Governance</w:t>
            </w:r>
          </w:p>
        </w:tc>
        <w:tc>
          <w:tcPr>
            <w:tcW w:w="1396" w:type="dxa"/>
          </w:tcPr>
          <w:p>
            <w:pPr>
              <w:pStyle w:val="TableParagraph"/>
              <w:spacing w:before="3"/>
              <w:ind w:left="13" w:right="76"/>
              <w:jc w:val="center"/>
              <w:rPr>
                <w:sz w:val="22"/>
              </w:rPr>
            </w:pPr>
            <w:r>
              <w:rPr>
                <w:spacing w:val="-2"/>
                <w:sz w:val="22"/>
              </w:rPr>
              <w:t>19/02/2026</w:t>
            </w:r>
          </w:p>
        </w:tc>
        <w:tc>
          <w:tcPr>
            <w:tcW w:w="1371" w:type="dxa"/>
          </w:tcPr>
          <w:p>
            <w:pPr>
              <w:pStyle w:val="TableParagraph"/>
              <w:spacing w:before="3"/>
              <w:ind w:left="0" w:right="39"/>
              <w:jc w:val="center"/>
              <w:rPr>
                <w:sz w:val="22"/>
              </w:rPr>
            </w:pPr>
            <w:r>
              <w:rPr>
                <w:spacing w:val="-2"/>
                <w:sz w:val="22"/>
              </w:rPr>
              <w:t>20/03/2026</w:t>
            </w:r>
          </w:p>
        </w:tc>
        <w:tc>
          <w:tcPr>
            <w:tcW w:w="1502" w:type="dxa"/>
          </w:tcPr>
          <w:p>
            <w:pPr>
              <w:pStyle w:val="TableParagraph"/>
              <w:spacing w:before="3"/>
              <w:ind w:left="9" w:right="7"/>
              <w:jc w:val="center"/>
              <w:rPr>
                <w:sz w:val="22"/>
              </w:rPr>
            </w:pPr>
            <w:r>
              <w:rPr>
                <w:spacing w:val="-10"/>
                <w:sz w:val="22"/>
              </w:rPr>
              <w:t>Y</w:t>
            </w:r>
          </w:p>
        </w:tc>
        <w:tc>
          <w:tcPr>
            <w:tcW w:w="1497" w:type="dxa"/>
          </w:tcPr>
          <w:p>
            <w:pPr>
              <w:pStyle w:val="TableParagraph"/>
              <w:spacing w:before="3"/>
              <w:ind w:left="2" w:right="5"/>
              <w:jc w:val="center"/>
              <w:rPr>
                <w:sz w:val="22"/>
              </w:rPr>
            </w:pPr>
            <w:r>
              <w:rPr>
                <w:spacing w:val="-10"/>
                <w:sz w:val="22"/>
              </w:rPr>
              <w:t>Y</w:t>
            </w:r>
          </w:p>
        </w:tc>
      </w:tr>
      <w:tr>
        <w:trPr>
          <w:trHeight w:val="505" w:hRule="atLeast"/>
        </w:trPr>
        <w:tc>
          <w:tcPr>
            <w:tcW w:w="3257" w:type="dxa"/>
          </w:tcPr>
          <w:p>
            <w:pPr>
              <w:pStyle w:val="TableParagraph"/>
              <w:spacing w:line="256" w:lineRule="exact"/>
              <w:rPr>
                <w:sz w:val="22"/>
              </w:rPr>
            </w:pPr>
            <w:r>
              <w:rPr>
                <w:sz w:val="22"/>
              </w:rPr>
              <w:t>Head</w:t>
            </w:r>
            <w:r>
              <w:rPr>
                <w:spacing w:val="-11"/>
                <w:sz w:val="22"/>
              </w:rPr>
              <w:t> </w:t>
            </w:r>
            <w:r>
              <w:rPr>
                <w:sz w:val="22"/>
              </w:rPr>
              <w:t>of</w:t>
            </w:r>
            <w:r>
              <w:rPr>
                <w:spacing w:val="-15"/>
                <w:sz w:val="22"/>
              </w:rPr>
              <w:t> </w:t>
            </w:r>
            <w:r>
              <w:rPr>
                <w:sz w:val="22"/>
              </w:rPr>
              <w:t>Mental</w:t>
            </w:r>
            <w:r>
              <w:rPr>
                <w:spacing w:val="-13"/>
                <w:sz w:val="22"/>
              </w:rPr>
              <w:t> </w:t>
            </w:r>
            <w:r>
              <w:rPr>
                <w:sz w:val="22"/>
              </w:rPr>
              <w:t>Health </w:t>
            </w:r>
            <w:r>
              <w:rPr>
                <w:spacing w:val="-2"/>
                <w:sz w:val="22"/>
              </w:rPr>
              <w:t>Legislation</w:t>
            </w:r>
          </w:p>
        </w:tc>
        <w:tc>
          <w:tcPr>
            <w:tcW w:w="1396" w:type="dxa"/>
          </w:tcPr>
          <w:p>
            <w:pPr>
              <w:pStyle w:val="TableParagraph"/>
              <w:spacing w:line="252" w:lineRule="exact"/>
              <w:ind w:left="13" w:right="76"/>
              <w:jc w:val="center"/>
              <w:rPr>
                <w:sz w:val="22"/>
              </w:rPr>
            </w:pPr>
            <w:r>
              <w:rPr>
                <w:spacing w:val="-2"/>
                <w:sz w:val="22"/>
              </w:rPr>
              <w:t>19/02/2026</w:t>
            </w:r>
          </w:p>
        </w:tc>
        <w:tc>
          <w:tcPr>
            <w:tcW w:w="1371" w:type="dxa"/>
          </w:tcPr>
          <w:p>
            <w:pPr>
              <w:pStyle w:val="TableParagraph"/>
              <w:spacing w:line="252" w:lineRule="exact"/>
              <w:ind w:left="0" w:right="39"/>
              <w:jc w:val="center"/>
              <w:rPr>
                <w:sz w:val="22"/>
              </w:rPr>
            </w:pPr>
            <w:r>
              <w:rPr>
                <w:spacing w:val="-2"/>
                <w:sz w:val="22"/>
              </w:rPr>
              <w:t>20/03/2026</w:t>
            </w:r>
          </w:p>
        </w:tc>
        <w:tc>
          <w:tcPr>
            <w:tcW w:w="1502" w:type="dxa"/>
          </w:tcPr>
          <w:p>
            <w:pPr>
              <w:pStyle w:val="TableParagraph"/>
              <w:spacing w:line="252" w:lineRule="exact"/>
              <w:ind w:left="9" w:right="4"/>
              <w:jc w:val="center"/>
              <w:rPr>
                <w:sz w:val="22"/>
              </w:rPr>
            </w:pPr>
            <w:r>
              <w:rPr>
                <w:spacing w:val="-10"/>
                <w:sz w:val="22"/>
              </w:rPr>
              <w:t>N</w:t>
            </w:r>
          </w:p>
        </w:tc>
        <w:tc>
          <w:tcPr>
            <w:tcW w:w="1497" w:type="dxa"/>
          </w:tcPr>
          <w:p>
            <w:pPr>
              <w:pStyle w:val="TableParagraph"/>
              <w:spacing w:line="252" w:lineRule="exact"/>
              <w:ind w:left="2" w:right="3"/>
              <w:jc w:val="center"/>
              <w:rPr>
                <w:sz w:val="22"/>
              </w:rPr>
            </w:pPr>
            <w:r>
              <w:rPr>
                <w:spacing w:val="-10"/>
                <w:sz w:val="22"/>
              </w:rPr>
              <w:t>N</w:t>
            </w:r>
          </w:p>
        </w:tc>
      </w:tr>
      <w:tr>
        <w:trPr>
          <w:trHeight w:val="293" w:hRule="atLeast"/>
        </w:trPr>
        <w:tc>
          <w:tcPr>
            <w:tcW w:w="3257" w:type="dxa"/>
          </w:tcPr>
          <w:p>
            <w:pPr>
              <w:pStyle w:val="TableParagraph"/>
              <w:spacing w:line="250" w:lineRule="exact"/>
              <w:rPr>
                <w:sz w:val="22"/>
              </w:rPr>
            </w:pPr>
            <w:r>
              <w:rPr>
                <w:sz w:val="22"/>
              </w:rPr>
              <w:t>Health</w:t>
            </w:r>
            <w:r>
              <w:rPr>
                <w:spacing w:val="-2"/>
                <w:sz w:val="22"/>
              </w:rPr>
              <w:t> </w:t>
            </w:r>
            <w:r>
              <w:rPr>
                <w:sz w:val="22"/>
              </w:rPr>
              <w:t>and</w:t>
            </w:r>
            <w:r>
              <w:rPr>
                <w:spacing w:val="-1"/>
                <w:sz w:val="22"/>
              </w:rPr>
              <w:t> </w:t>
            </w:r>
            <w:r>
              <w:rPr>
                <w:sz w:val="22"/>
              </w:rPr>
              <w:t>Safety</w:t>
            </w:r>
            <w:r>
              <w:rPr>
                <w:spacing w:val="-3"/>
                <w:sz w:val="22"/>
              </w:rPr>
              <w:t> </w:t>
            </w:r>
            <w:r>
              <w:rPr>
                <w:spacing w:val="-2"/>
                <w:sz w:val="22"/>
              </w:rPr>
              <w:t>Committee</w:t>
            </w:r>
          </w:p>
        </w:tc>
        <w:tc>
          <w:tcPr>
            <w:tcW w:w="1396" w:type="dxa"/>
          </w:tcPr>
          <w:p>
            <w:pPr>
              <w:pStyle w:val="TableParagraph"/>
              <w:spacing w:line="250" w:lineRule="exact"/>
              <w:ind w:left="13" w:right="76"/>
              <w:jc w:val="center"/>
              <w:rPr>
                <w:sz w:val="22"/>
              </w:rPr>
            </w:pPr>
            <w:r>
              <w:rPr>
                <w:spacing w:val="-2"/>
                <w:sz w:val="22"/>
              </w:rPr>
              <w:t>19/02/2026</w:t>
            </w:r>
          </w:p>
        </w:tc>
        <w:tc>
          <w:tcPr>
            <w:tcW w:w="1371" w:type="dxa"/>
          </w:tcPr>
          <w:p>
            <w:pPr>
              <w:pStyle w:val="TableParagraph"/>
              <w:spacing w:line="250" w:lineRule="exact"/>
              <w:ind w:left="0" w:right="39"/>
              <w:jc w:val="center"/>
              <w:rPr>
                <w:sz w:val="22"/>
              </w:rPr>
            </w:pPr>
            <w:r>
              <w:rPr>
                <w:spacing w:val="-2"/>
                <w:sz w:val="22"/>
              </w:rPr>
              <w:t>20/03/2026</w:t>
            </w:r>
          </w:p>
        </w:tc>
        <w:tc>
          <w:tcPr>
            <w:tcW w:w="1502" w:type="dxa"/>
          </w:tcPr>
          <w:p>
            <w:pPr>
              <w:pStyle w:val="TableParagraph"/>
              <w:spacing w:line="250" w:lineRule="exact"/>
              <w:ind w:left="9" w:right="4"/>
              <w:jc w:val="center"/>
              <w:rPr>
                <w:sz w:val="22"/>
              </w:rPr>
            </w:pPr>
            <w:r>
              <w:rPr>
                <w:spacing w:val="-10"/>
                <w:sz w:val="22"/>
              </w:rPr>
              <w:t>N</w:t>
            </w:r>
          </w:p>
        </w:tc>
        <w:tc>
          <w:tcPr>
            <w:tcW w:w="1497" w:type="dxa"/>
          </w:tcPr>
          <w:p>
            <w:pPr>
              <w:pStyle w:val="TableParagraph"/>
              <w:spacing w:line="250" w:lineRule="exact"/>
              <w:ind w:left="2" w:right="3"/>
              <w:jc w:val="center"/>
              <w:rPr>
                <w:sz w:val="22"/>
              </w:rPr>
            </w:pPr>
            <w:r>
              <w:rPr>
                <w:spacing w:val="-10"/>
                <w:sz w:val="22"/>
              </w:rPr>
              <w:t>N</w:t>
            </w:r>
          </w:p>
        </w:tc>
      </w:tr>
      <w:tr>
        <w:trPr>
          <w:trHeight w:val="300" w:hRule="atLeast"/>
        </w:trPr>
        <w:tc>
          <w:tcPr>
            <w:tcW w:w="3257" w:type="dxa"/>
          </w:tcPr>
          <w:p>
            <w:pPr>
              <w:pStyle w:val="TableParagraph"/>
              <w:spacing w:before="3"/>
              <w:rPr>
                <w:sz w:val="22"/>
              </w:rPr>
            </w:pPr>
            <w:r>
              <w:rPr>
                <w:sz w:val="22"/>
              </w:rPr>
              <w:t>Head</w:t>
            </w:r>
            <w:r>
              <w:rPr>
                <w:spacing w:val="-1"/>
                <w:sz w:val="22"/>
              </w:rPr>
              <w:t> </w:t>
            </w:r>
            <w:r>
              <w:rPr>
                <w:sz w:val="22"/>
              </w:rPr>
              <w:t>of</w:t>
            </w:r>
            <w:r>
              <w:rPr>
                <w:spacing w:val="-4"/>
                <w:sz w:val="22"/>
              </w:rPr>
              <w:t> </w:t>
            </w:r>
            <w:r>
              <w:rPr>
                <w:sz w:val="22"/>
              </w:rPr>
              <w:t>Human </w:t>
            </w:r>
            <w:r>
              <w:rPr>
                <w:spacing w:val="-2"/>
                <w:sz w:val="22"/>
              </w:rPr>
              <w:t>Resources</w:t>
            </w:r>
          </w:p>
        </w:tc>
        <w:tc>
          <w:tcPr>
            <w:tcW w:w="1396" w:type="dxa"/>
          </w:tcPr>
          <w:p>
            <w:pPr>
              <w:pStyle w:val="TableParagraph"/>
              <w:spacing w:before="3"/>
              <w:ind w:left="13" w:right="76"/>
              <w:jc w:val="center"/>
              <w:rPr>
                <w:sz w:val="22"/>
              </w:rPr>
            </w:pPr>
            <w:r>
              <w:rPr>
                <w:spacing w:val="-2"/>
                <w:sz w:val="22"/>
              </w:rPr>
              <w:t>19/02/2026</w:t>
            </w:r>
          </w:p>
        </w:tc>
        <w:tc>
          <w:tcPr>
            <w:tcW w:w="1371" w:type="dxa"/>
          </w:tcPr>
          <w:p>
            <w:pPr>
              <w:pStyle w:val="TableParagraph"/>
              <w:spacing w:before="3"/>
              <w:ind w:left="0" w:right="39"/>
              <w:jc w:val="center"/>
              <w:rPr>
                <w:sz w:val="22"/>
              </w:rPr>
            </w:pPr>
            <w:r>
              <w:rPr>
                <w:spacing w:val="-2"/>
                <w:sz w:val="22"/>
              </w:rPr>
              <w:t>20/03/2026</w:t>
            </w:r>
          </w:p>
        </w:tc>
        <w:tc>
          <w:tcPr>
            <w:tcW w:w="1502" w:type="dxa"/>
          </w:tcPr>
          <w:p>
            <w:pPr>
              <w:pStyle w:val="TableParagraph"/>
              <w:spacing w:before="3"/>
              <w:ind w:left="9" w:right="4"/>
              <w:jc w:val="center"/>
              <w:rPr>
                <w:sz w:val="22"/>
              </w:rPr>
            </w:pPr>
            <w:r>
              <w:rPr>
                <w:spacing w:val="-10"/>
                <w:sz w:val="22"/>
              </w:rPr>
              <w:t>N</w:t>
            </w:r>
          </w:p>
        </w:tc>
        <w:tc>
          <w:tcPr>
            <w:tcW w:w="1497" w:type="dxa"/>
          </w:tcPr>
          <w:p>
            <w:pPr>
              <w:pStyle w:val="TableParagraph"/>
              <w:spacing w:before="3"/>
              <w:ind w:left="2" w:right="3"/>
              <w:jc w:val="center"/>
              <w:rPr>
                <w:sz w:val="22"/>
              </w:rPr>
            </w:pPr>
            <w:r>
              <w:rPr>
                <w:spacing w:val="-10"/>
                <w:sz w:val="22"/>
              </w:rPr>
              <w:t>N</w:t>
            </w:r>
          </w:p>
        </w:tc>
      </w:tr>
      <w:tr>
        <w:trPr>
          <w:trHeight w:val="505" w:hRule="atLeast"/>
        </w:trPr>
        <w:tc>
          <w:tcPr>
            <w:tcW w:w="3257" w:type="dxa"/>
          </w:tcPr>
          <w:p>
            <w:pPr>
              <w:pStyle w:val="TableParagraph"/>
              <w:spacing w:line="250" w:lineRule="exact"/>
              <w:ind w:right="77"/>
              <w:rPr>
                <w:sz w:val="22"/>
              </w:rPr>
            </w:pPr>
            <w:r>
              <w:rPr>
                <w:sz w:val="22"/>
              </w:rPr>
              <w:t>Head</w:t>
            </w:r>
            <w:r>
              <w:rPr>
                <w:spacing w:val="-16"/>
                <w:sz w:val="22"/>
              </w:rPr>
              <w:t> </w:t>
            </w:r>
            <w:r>
              <w:rPr>
                <w:sz w:val="22"/>
              </w:rPr>
              <w:t>of</w:t>
            </w:r>
            <w:r>
              <w:rPr>
                <w:spacing w:val="-15"/>
                <w:sz w:val="22"/>
              </w:rPr>
              <w:t> </w:t>
            </w:r>
            <w:r>
              <w:rPr>
                <w:sz w:val="22"/>
              </w:rPr>
              <w:t>Information </w:t>
            </w:r>
            <w:r>
              <w:rPr>
                <w:spacing w:val="-2"/>
                <w:sz w:val="22"/>
              </w:rPr>
              <w:t>Governance</w:t>
            </w:r>
          </w:p>
        </w:tc>
        <w:tc>
          <w:tcPr>
            <w:tcW w:w="1396" w:type="dxa"/>
          </w:tcPr>
          <w:p>
            <w:pPr>
              <w:pStyle w:val="TableParagraph"/>
              <w:spacing w:before="3"/>
              <w:ind w:left="13" w:right="76"/>
              <w:jc w:val="center"/>
              <w:rPr>
                <w:sz w:val="22"/>
              </w:rPr>
            </w:pPr>
            <w:r>
              <w:rPr>
                <w:spacing w:val="-2"/>
                <w:sz w:val="22"/>
              </w:rPr>
              <w:t>19/02/2026</w:t>
            </w:r>
          </w:p>
        </w:tc>
        <w:tc>
          <w:tcPr>
            <w:tcW w:w="1371" w:type="dxa"/>
          </w:tcPr>
          <w:p>
            <w:pPr>
              <w:pStyle w:val="TableParagraph"/>
              <w:spacing w:before="3"/>
              <w:ind w:left="1" w:right="39"/>
              <w:jc w:val="center"/>
              <w:rPr>
                <w:sz w:val="22"/>
              </w:rPr>
            </w:pPr>
            <w:r>
              <w:rPr>
                <w:spacing w:val="-2"/>
                <w:sz w:val="22"/>
              </w:rPr>
              <w:t>20/02/2026</w:t>
            </w:r>
          </w:p>
        </w:tc>
        <w:tc>
          <w:tcPr>
            <w:tcW w:w="1502" w:type="dxa"/>
          </w:tcPr>
          <w:p>
            <w:pPr>
              <w:pStyle w:val="TableParagraph"/>
              <w:spacing w:before="3"/>
              <w:ind w:left="9" w:right="7"/>
              <w:jc w:val="center"/>
              <w:rPr>
                <w:sz w:val="22"/>
              </w:rPr>
            </w:pPr>
            <w:r>
              <w:rPr>
                <w:spacing w:val="-10"/>
                <w:sz w:val="22"/>
              </w:rPr>
              <w:t>Y</w:t>
            </w:r>
          </w:p>
        </w:tc>
        <w:tc>
          <w:tcPr>
            <w:tcW w:w="1497" w:type="dxa"/>
          </w:tcPr>
          <w:p>
            <w:pPr>
              <w:pStyle w:val="TableParagraph"/>
              <w:spacing w:before="3"/>
              <w:ind w:left="2" w:right="5"/>
              <w:jc w:val="center"/>
              <w:rPr>
                <w:sz w:val="22"/>
              </w:rPr>
            </w:pPr>
            <w:r>
              <w:rPr>
                <w:spacing w:val="-10"/>
                <w:sz w:val="22"/>
              </w:rPr>
              <w:t>Y</w:t>
            </w:r>
          </w:p>
        </w:tc>
      </w:tr>
      <w:tr>
        <w:trPr>
          <w:trHeight w:val="705" w:hRule="atLeast"/>
        </w:trPr>
        <w:tc>
          <w:tcPr>
            <w:tcW w:w="3257" w:type="dxa"/>
          </w:tcPr>
          <w:p>
            <w:pPr>
              <w:pStyle w:val="TableParagraph"/>
              <w:spacing w:line="242" w:lineRule="auto" w:before="3"/>
              <w:ind w:right="77"/>
              <w:rPr>
                <w:sz w:val="22"/>
              </w:rPr>
            </w:pPr>
            <w:r>
              <w:rPr>
                <w:sz w:val="22"/>
              </w:rPr>
              <w:t>Head</w:t>
            </w:r>
            <w:r>
              <w:rPr>
                <w:spacing w:val="-16"/>
                <w:sz w:val="22"/>
              </w:rPr>
              <w:t> </w:t>
            </w:r>
            <w:r>
              <w:rPr>
                <w:sz w:val="22"/>
              </w:rPr>
              <w:t>of</w:t>
            </w:r>
            <w:r>
              <w:rPr>
                <w:spacing w:val="-15"/>
                <w:sz w:val="22"/>
              </w:rPr>
              <w:t> </w:t>
            </w:r>
            <w:r>
              <w:rPr>
                <w:sz w:val="22"/>
              </w:rPr>
              <w:t>Operational </w:t>
            </w:r>
            <w:r>
              <w:rPr>
                <w:spacing w:val="-2"/>
                <w:sz w:val="22"/>
              </w:rPr>
              <w:t>Governance</w:t>
            </w:r>
          </w:p>
        </w:tc>
        <w:tc>
          <w:tcPr>
            <w:tcW w:w="1396" w:type="dxa"/>
          </w:tcPr>
          <w:p>
            <w:pPr>
              <w:pStyle w:val="TableParagraph"/>
              <w:spacing w:before="3"/>
              <w:ind w:left="13" w:right="76"/>
              <w:jc w:val="center"/>
              <w:rPr>
                <w:sz w:val="22"/>
              </w:rPr>
            </w:pPr>
            <w:r>
              <w:rPr>
                <w:spacing w:val="-2"/>
                <w:sz w:val="22"/>
              </w:rPr>
              <w:t>19/02/2026</w:t>
            </w:r>
          </w:p>
        </w:tc>
        <w:tc>
          <w:tcPr>
            <w:tcW w:w="1371" w:type="dxa"/>
          </w:tcPr>
          <w:p>
            <w:pPr>
              <w:pStyle w:val="TableParagraph"/>
              <w:spacing w:before="3"/>
              <w:ind w:left="0" w:right="39"/>
              <w:jc w:val="center"/>
              <w:rPr>
                <w:sz w:val="22"/>
              </w:rPr>
            </w:pPr>
            <w:r>
              <w:rPr>
                <w:spacing w:val="-2"/>
                <w:sz w:val="22"/>
              </w:rPr>
              <w:t>20/03/2026</w:t>
            </w:r>
          </w:p>
        </w:tc>
        <w:tc>
          <w:tcPr>
            <w:tcW w:w="1502" w:type="dxa"/>
          </w:tcPr>
          <w:p>
            <w:pPr>
              <w:pStyle w:val="TableParagraph"/>
              <w:spacing w:before="3"/>
              <w:ind w:left="9" w:right="4"/>
              <w:jc w:val="center"/>
              <w:rPr>
                <w:sz w:val="22"/>
              </w:rPr>
            </w:pPr>
            <w:r>
              <w:rPr>
                <w:spacing w:val="-10"/>
                <w:sz w:val="22"/>
              </w:rPr>
              <w:t>N</w:t>
            </w:r>
          </w:p>
        </w:tc>
        <w:tc>
          <w:tcPr>
            <w:tcW w:w="1497" w:type="dxa"/>
          </w:tcPr>
          <w:p>
            <w:pPr>
              <w:pStyle w:val="TableParagraph"/>
              <w:spacing w:before="3"/>
              <w:ind w:left="2" w:right="3"/>
              <w:jc w:val="center"/>
              <w:rPr>
                <w:sz w:val="22"/>
              </w:rPr>
            </w:pPr>
            <w:r>
              <w:rPr>
                <w:spacing w:val="-10"/>
                <w:sz w:val="22"/>
              </w:rPr>
              <w:t>N</w:t>
            </w:r>
          </w:p>
        </w:tc>
      </w:tr>
      <w:tr>
        <w:trPr>
          <w:trHeight w:val="705" w:hRule="atLeast"/>
        </w:trPr>
        <w:tc>
          <w:tcPr>
            <w:tcW w:w="3257" w:type="dxa"/>
          </w:tcPr>
          <w:p>
            <w:pPr>
              <w:pStyle w:val="TableParagraph"/>
              <w:spacing w:line="242" w:lineRule="auto" w:before="3"/>
              <w:rPr>
                <w:sz w:val="22"/>
              </w:rPr>
            </w:pPr>
            <w:r>
              <w:rPr>
                <w:sz w:val="22"/>
              </w:rPr>
              <w:t>Director,</w:t>
            </w:r>
            <w:r>
              <w:rPr>
                <w:spacing w:val="-16"/>
                <w:sz w:val="22"/>
              </w:rPr>
              <w:t> </w:t>
            </w:r>
            <w:r>
              <w:rPr>
                <w:sz w:val="22"/>
              </w:rPr>
              <w:t>Visible</w:t>
            </w:r>
            <w:r>
              <w:rPr>
                <w:spacing w:val="-15"/>
                <w:sz w:val="22"/>
              </w:rPr>
              <w:t> </w:t>
            </w:r>
            <w:r>
              <w:rPr>
                <w:sz w:val="22"/>
              </w:rPr>
              <w:t>(Trauma Informed expert)</w:t>
            </w:r>
          </w:p>
        </w:tc>
        <w:tc>
          <w:tcPr>
            <w:tcW w:w="1396" w:type="dxa"/>
          </w:tcPr>
          <w:p>
            <w:pPr>
              <w:pStyle w:val="TableParagraph"/>
              <w:spacing w:before="3"/>
              <w:ind w:left="13" w:right="76"/>
              <w:jc w:val="center"/>
              <w:rPr>
                <w:sz w:val="22"/>
              </w:rPr>
            </w:pPr>
            <w:r>
              <w:rPr>
                <w:spacing w:val="-2"/>
                <w:sz w:val="22"/>
              </w:rPr>
              <w:t>19/02/2026</w:t>
            </w:r>
          </w:p>
        </w:tc>
        <w:tc>
          <w:tcPr>
            <w:tcW w:w="1371" w:type="dxa"/>
          </w:tcPr>
          <w:p>
            <w:pPr>
              <w:pStyle w:val="TableParagraph"/>
              <w:spacing w:before="3"/>
              <w:ind w:left="0" w:right="39"/>
              <w:jc w:val="center"/>
              <w:rPr>
                <w:sz w:val="22"/>
              </w:rPr>
            </w:pPr>
            <w:r>
              <w:rPr>
                <w:spacing w:val="-2"/>
                <w:sz w:val="22"/>
              </w:rPr>
              <w:t>20/03/2026</w:t>
            </w:r>
          </w:p>
        </w:tc>
        <w:tc>
          <w:tcPr>
            <w:tcW w:w="1502" w:type="dxa"/>
          </w:tcPr>
          <w:p>
            <w:pPr>
              <w:pStyle w:val="TableParagraph"/>
              <w:spacing w:before="3"/>
              <w:ind w:left="9" w:right="7"/>
              <w:jc w:val="center"/>
              <w:rPr>
                <w:sz w:val="22"/>
              </w:rPr>
            </w:pPr>
            <w:r>
              <w:rPr>
                <w:spacing w:val="-10"/>
                <w:sz w:val="22"/>
              </w:rPr>
              <w:t>Y</w:t>
            </w:r>
          </w:p>
        </w:tc>
        <w:tc>
          <w:tcPr>
            <w:tcW w:w="1497" w:type="dxa"/>
          </w:tcPr>
          <w:p>
            <w:pPr>
              <w:pStyle w:val="TableParagraph"/>
              <w:spacing w:before="3"/>
              <w:ind w:left="2" w:right="5"/>
              <w:jc w:val="center"/>
              <w:rPr>
                <w:sz w:val="22"/>
              </w:rPr>
            </w:pPr>
            <w:r>
              <w:rPr>
                <w:spacing w:val="-10"/>
                <w:sz w:val="22"/>
              </w:rPr>
              <w:t>Y</w:t>
            </w:r>
          </w:p>
        </w:tc>
      </w:tr>
      <w:tr>
        <w:trPr>
          <w:trHeight w:val="509" w:hRule="atLeast"/>
        </w:trPr>
        <w:tc>
          <w:tcPr>
            <w:tcW w:w="3257" w:type="dxa"/>
          </w:tcPr>
          <w:p>
            <w:pPr>
              <w:pStyle w:val="TableParagraph"/>
              <w:spacing w:line="250" w:lineRule="atLeast"/>
              <w:rPr>
                <w:sz w:val="22"/>
              </w:rPr>
            </w:pPr>
            <w:r>
              <w:rPr>
                <w:sz w:val="22"/>
              </w:rPr>
              <w:t>Heads of Operations via Operational</w:t>
            </w:r>
            <w:r>
              <w:rPr>
                <w:spacing w:val="-16"/>
                <w:sz w:val="22"/>
              </w:rPr>
              <w:t> </w:t>
            </w:r>
            <w:r>
              <w:rPr>
                <w:sz w:val="22"/>
              </w:rPr>
              <w:t>Briefing</w:t>
            </w:r>
            <w:r>
              <w:rPr>
                <w:spacing w:val="-15"/>
                <w:sz w:val="22"/>
              </w:rPr>
              <w:t> </w:t>
            </w:r>
            <w:r>
              <w:rPr>
                <w:sz w:val="22"/>
              </w:rPr>
              <w:t>Group</w:t>
            </w:r>
          </w:p>
        </w:tc>
        <w:tc>
          <w:tcPr>
            <w:tcW w:w="1396" w:type="dxa"/>
          </w:tcPr>
          <w:p>
            <w:pPr>
              <w:pStyle w:val="TableParagraph"/>
              <w:spacing w:before="3"/>
              <w:ind w:left="13" w:right="76"/>
              <w:jc w:val="center"/>
              <w:rPr>
                <w:sz w:val="22"/>
              </w:rPr>
            </w:pPr>
            <w:r>
              <w:rPr>
                <w:spacing w:val="-2"/>
                <w:sz w:val="22"/>
              </w:rPr>
              <w:t>19/02/2026</w:t>
            </w:r>
          </w:p>
        </w:tc>
        <w:tc>
          <w:tcPr>
            <w:tcW w:w="1371" w:type="dxa"/>
          </w:tcPr>
          <w:p>
            <w:pPr>
              <w:pStyle w:val="TableParagraph"/>
              <w:spacing w:before="3"/>
              <w:ind w:left="0" w:right="39"/>
              <w:jc w:val="center"/>
              <w:rPr>
                <w:sz w:val="22"/>
              </w:rPr>
            </w:pPr>
            <w:r>
              <w:rPr>
                <w:spacing w:val="-2"/>
                <w:sz w:val="22"/>
              </w:rPr>
              <w:t>20/03/2026</w:t>
            </w:r>
          </w:p>
        </w:tc>
        <w:tc>
          <w:tcPr>
            <w:tcW w:w="1502" w:type="dxa"/>
          </w:tcPr>
          <w:p>
            <w:pPr>
              <w:pStyle w:val="TableParagraph"/>
              <w:spacing w:before="3"/>
              <w:ind w:left="9" w:right="7"/>
              <w:jc w:val="center"/>
              <w:rPr>
                <w:sz w:val="22"/>
              </w:rPr>
            </w:pPr>
            <w:r>
              <w:rPr>
                <w:spacing w:val="-10"/>
                <w:sz w:val="22"/>
              </w:rPr>
              <w:t>Y</w:t>
            </w:r>
          </w:p>
        </w:tc>
        <w:tc>
          <w:tcPr>
            <w:tcW w:w="1497" w:type="dxa"/>
          </w:tcPr>
          <w:p>
            <w:pPr>
              <w:pStyle w:val="TableParagraph"/>
              <w:spacing w:before="3"/>
              <w:ind w:left="2" w:right="5"/>
              <w:jc w:val="center"/>
              <w:rPr>
                <w:sz w:val="22"/>
              </w:rPr>
            </w:pPr>
            <w:r>
              <w:rPr>
                <w:spacing w:val="-10"/>
                <w:sz w:val="22"/>
              </w:rPr>
              <w:t>Y</w:t>
            </w:r>
          </w:p>
        </w:tc>
      </w:tr>
    </w:tbl>
    <w:p>
      <w:pPr>
        <w:pStyle w:val="TableParagraph"/>
        <w:spacing w:after="0"/>
        <w:jc w:val="center"/>
        <w:rPr>
          <w:sz w:val="22"/>
        </w:rPr>
        <w:sectPr>
          <w:pgSz w:w="11910" w:h="16840"/>
          <w:pgMar w:header="944" w:footer="1176" w:top="1780" w:bottom="1380" w:left="992" w:right="566"/>
        </w:sectPr>
      </w:pPr>
    </w:p>
    <w:p>
      <w:pPr>
        <w:pStyle w:val="Heading4"/>
        <w:spacing w:before="41"/>
      </w:pPr>
      <w:r>
        <w:rPr/>
        <w:t>SECTION</w:t>
      </w:r>
      <w:r>
        <w:rPr>
          <w:spacing w:val="-2"/>
        </w:rPr>
        <w:t> </w:t>
      </w:r>
      <w:r>
        <w:rPr/>
        <w:t>4</w:t>
      </w:r>
      <w:r>
        <w:rPr>
          <w:spacing w:val="71"/>
          <w:w w:val="150"/>
        </w:rPr>
        <w:t> </w:t>
      </w:r>
      <w:r>
        <w:rPr/>
        <w:t>REFERENCES,</w:t>
      </w:r>
      <w:r>
        <w:rPr>
          <w:spacing w:val="-4"/>
        </w:rPr>
        <w:t> </w:t>
      </w:r>
      <w:r>
        <w:rPr/>
        <w:t>EVIDENCE</w:t>
      </w:r>
      <w:r>
        <w:rPr>
          <w:spacing w:val="-3"/>
        </w:rPr>
        <w:t> </w:t>
      </w:r>
      <w:r>
        <w:rPr>
          <w:spacing w:val="-4"/>
        </w:rPr>
        <w:t>BASE</w:t>
      </w:r>
    </w:p>
    <w:p>
      <w:pPr>
        <w:pStyle w:val="BodyText"/>
        <w:spacing w:before="4"/>
        <w:ind w:left="0"/>
        <w:rPr>
          <w:rFonts w:ascii="Arial"/>
          <w:b/>
        </w:rPr>
      </w:pPr>
    </w:p>
    <w:p>
      <w:pPr>
        <w:pStyle w:val="ListParagraph"/>
        <w:numPr>
          <w:ilvl w:val="0"/>
          <w:numId w:val="26"/>
        </w:numPr>
        <w:tabs>
          <w:tab w:pos="1528" w:val="left" w:leader="none"/>
        </w:tabs>
        <w:spacing w:line="240" w:lineRule="auto" w:before="0" w:after="0"/>
        <w:ind w:left="1528" w:right="1269" w:hanging="360"/>
        <w:jc w:val="left"/>
        <w:rPr>
          <w:sz w:val="24"/>
        </w:rPr>
      </w:pPr>
      <w:r>
        <w:rPr>
          <w:sz w:val="24"/>
        </w:rPr>
        <w:t>NHS</w:t>
      </w:r>
      <w:r>
        <w:rPr>
          <w:spacing w:val="-4"/>
          <w:sz w:val="24"/>
        </w:rPr>
        <w:t> </w:t>
      </w:r>
      <w:r>
        <w:rPr>
          <w:sz w:val="24"/>
        </w:rPr>
        <w:t>Complaint</w:t>
      </w:r>
      <w:r>
        <w:rPr>
          <w:spacing w:val="-6"/>
          <w:sz w:val="24"/>
        </w:rPr>
        <w:t> </w:t>
      </w:r>
      <w:r>
        <w:rPr>
          <w:sz w:val="24"/>
        </w:rPr>
        <w:t>Standards</w:t>
      </w:r>
      <w:r>
        <w:rPr>
          <w:spacing w:val="-4"/>
          <w:sz w:val="24"/>
        </w:rPr>
        <w:t> </w:t>
      </w:r>
      <w:r>
        <w:rPr>
          <w:sz w:val="24"/>
        </w:rPr>
        <w:t>and</w:t>
      </w:r>
      <w:r>
        <w:rPr>
          <w:spacing w:val="-3"/>
          <w:sz w:val="24"/>
        </w:rPr>
        <w:t> </w:t>
      </w:r>
      <w:r>
        <w:rPr>
          <w:sz w:val="24"/>
        </w:rPr>
        <w:t>Model</w:t>
      </w:r>
      <w:r>
        <w:rPr>
          <w:spacing w:val="-3"/>
          <w:sz w:val="24"/>
        </w:rPr>
        <w:t> </w:t>
      </w:r>
      <w:r>
        <w:rPr>
          <w:sz w:val="24"/>
        </w:rPr>
        <w:t>Complaint</w:t>
      </w:r>
      <w:r>
        <w:rPr>
          <w:spacing w:val="-6"/>
          <w:sz w:val="24"/>
        </w:rPr>
        <w:t> </w:t>
      </w:r>
      <w:r>
        <w:rPr>
          <w:sz w:val="24"/>
        </w:rPr>
        <w:t>Handling</w:t>
      </w:r>
      <w:r>
        <w:rPr>
          <w:spacing w:val="-3"/>
          <w:sz w:val="24"/>
        </w:rPr>
        <w:t> </w:t>
      </w:r>
      <w:r>
        <w:rPr>
          <w:sz w:val="24"/>
        </w:rPr>
        <w:t>Procedure – Parliamentary and Health Service Ombudsman (PHSO)</w:t>
      </w:r>
    </w:p>
    <w:p>
      <w:pPr>
        <w:pStyle w:val="ListParagraph"/>
        <w:numPr>
          <w:ilvl w:val="0"/>
          <w:numId w:val="26"/>
        </w:numPr>
        <w:tabs>
          <w:tab w:pos="1528" w:val="left" w:leader="none"/>
        </w:tabs>
        <w:spacing w:line="240" w:lineRule="auto" w:before="0" w:after="0"/>
        <w:ind w:left="1528" w:right="2106" w:hanging="360"/>
        <w:jc w:val="left"/>
        <w:rPr>
          <w:sz w:val="24"/>
        </w:rPr>
      </w:pPr>
      <w:r>
        <w:rPr>
          <w:sz w:val="24"/>
        </w:rPr>
        <w:t>Local</w:t>
      </w:r>
      <w:r>
        <w:rPr>
          <w:spacing w:val="-5"/>
          <w:sz w:val="24"/>
        </w:rPr>
        <w:t> </w:t>
      </w:r>
      <w:r>
        <w:rPr>
          <w:sz w:val="24"/>
        </w:rPr>
        <w:t>Authority</w:t>
      </w:r>
      <w:r>
        <w:rPr>
          <w:spacing w:val="-5"/>
          <w:sz w:val="24"/>
        </w:rPr>
        <w:t> </w:t>
      </w:r>
      <w:r>
        <w:rPr>
          <w:sz w:val="24"/>
        </w:rPr>
        <w:t>Social</w:t>
      </w:r>
      <w:r>
        <w:rPr>
          <w:spacing w:val="-5"/>
          <w:sz w:val="24"/>
        </w:rPr>
        <w:t> </w:t>
      </w:r>
      <w:r>
        <w:rPr>
          <w:sz w:val="24"/>
        </w:rPr>
        <w:t>Services</w:t>
      </w:r>
      <w:r>
        <w:rPr>
          <w:spacing w:val="-5"/>
          <w:sz w:val="24"/>
        </w:rPr>
        <w:t> </w:t>
      </w:r>
      <w:r>
        <w:rPr>
          <w:sz w:val="24"/>
        </w:rPr>
        <w:t>and</w:t>
      </w:r>
      <w:r>
        <w:rPr>
          <w:spacing w:val="-5"/>
          <w:sz w:val="24"/>
        </w:rPr>
        <w:t> </w:t>
      </w:r>
      <w:r>
        <w:rPr>
          <w:sz w:val="24"/>
        </w:rPr>
        <w:t>NHS</w:t>
      </w:r>
      <w:r>
        <w:rPr>
          <w:spacing w:val="-5"/>
          <w:sz w:val="24"/>
        </w:rPr>
        <w:t> </w:t>
      </w:r>
      <w:r>
        <w:rPr>
          <w:sz w:val="24"/>
        </w:rPr>
        <w:t>Complaints</w:t>
      </w:r>
      <w:r>
        <w:rPr>
          <w:spacing w:val="-5"/>
          <w:sz w:val="24"/>
        </w:rPr>
        <w:t> </w:t>
      </w:r>
      <w:r>
        <w:rPr>
          <w:sz w:val="24"/>
        </w:rPr>
        <w:t>(England) Regulations 2009</w:t>
      </w:r>
    </w:p>
    <w:p>
      <w:pPr>
        <w:pStyle w:val="ListParagraph"/>
        <w:numPr>
          <w:ilvl w:val="0"/>
          <w:numId w:val="26"/>
        </w:numPr>
        <w:tabs>
          <w:tab w:pos="1528" w:val="left" w:leader="none"/>
        </w:tabs>
        <w:spacing w:line="240" w:lineRule="auto" w:before="1" w:after="0"/>
        <w:ind w:left="1528" w:right="0" w:hanging="360"/>
        <w:jc w:val="left"/>
        <w:rPr>
          <w:sz w:val="24"/>
        </w:rPr>
      </w:pPr>
      <w:r>
        <w:rPr>
          <w:sz w:val="24"/>
        </w:rPr>
        <w:t>NHS</w:t>
      </w:r>
      <w:r>
        <w:rPr>
          <w:spacing w:val="-6"/>
          <w:sz w:val="24"/>
        </w:rPr>
        <w:t> </w:t>
      </w:r>
      <w:r>
        <w:rPr>
          <w:sz w:val="24"/>
        </w:rPr>
        <w:t>England</w:t>
      </w:r>
      <w:r>
        <w:rPr>
          <w:spacing w:val="-2"/>
          <w:sz w:val="24"/>
        </w:rPr>
        <w:t> </w:t>
      </w:r>
      <w:r>
        <w:rPr>
          <w:sz w:val="24"/>
        </w:rPr>
        <w:t>Complaints</w:t>
      </w:r>
      <w:r>
        <w:rPr>
          <w:spacing w:val="-3"/>
          <w:sz w:val="24"/>
        </w:rPr>
        <w:t> </w:t>
      </w:r>
      <w:r>
        <w:rPr>
          <w:sz w:val="24"/>
        </w:rPr>
        <w:t>Policy</w:t>
      </w:r>
      <w:r>
        <w:rPr>
          <w:spacing w:val="-4"/>
          <w:sz w:val="24"/>
        </w:rPr>
        <w:t> </w:t>
      </w:r>
      <w:r>
        <w:rPr>
          <w:sz w:val="24"/>
        </w:rPr>
        <w:t>(updated</w:t>
      </w:r>
      <w:r>
        <w:rPr>
          <w:spacing w:val="-2"/>
          <w:sz w:val="24"/>
        </w:rPr>
        <w:t> </w:t>
      </w:r>
      <w:r>
        <w:rPr>
          <w:sz w:val="24"/>
        </w:rPr>
        <w:t>18</w:t>
      </w:r>
      <w:r>
        <w:rPr>
          <w:spacing w:val="-2"/>
          <w:sz w:val="24"/>
        </w:rPr>
        <w:t> </w:t>
      </w:r>
      <w:r>
        <w:rPr>
          <w:sz w:val="24"/>
        </w:rPr>
        <w:t>September</w:t>
      </w:r>
      <w:r>
        <w:rPr>
          <w:spacing w:val="-3"/>
          <w:sz w:val="24"/>
        </w:rPr>
        <w:t> </w:t>
      </w:r>
      <w:r>
        <w:rPr>
          <w:spacing w:val="-2"/>
          <w:sz w:val="24"/>
        </w:rPr>
        <w:t>2024)</w:t>
      </w:r>
    </w:p>
    <w:p>
      <w:pPr>
        <w:pStyle w:val="BodyText"/>
        <w:spacing w:before="198"/>
        <w:ind w:left="0"/>
      </w:pPr>
    </w:p>
    <w:p>
      <w:pPr>
        <w:pStyle w:val="Heading4"/>
        <w:spacing w:before="1"/>
      </w:pPr>
      <w:bookmarkStart w:name="SECTION 5 ASSOCIATED DOCUMENTATION (if r" w:id="47"/>
      <w:bookmarkEnd w:id="47"/>
      <w:r>
        <w:rPr>
          <w:b w:val="0"/>
        </w:rPr>
      </w:r>
      <w:r>
        <w:rPr/>
        <w:t>SECTION</w:t>
      </w:r>
      <w:r>
        <w:rPr>
          <w:spacing w:val="-4"/>
        </w:rPr>
        <w:t> </w:t>
      </w:r>
      <w:r>
        <w:rPr/>
        <w:t>5</w:t>
      </w:r>
      <w:r>
        <w:rPr>
          <w:spacing w:val="66"/>
          <w:w w:val="150"/>
        </w:rPr>
        <w:t> </w:t>
      </w:r>
      <w:r>
        <w:rPr/>
        <w:t>ASSOCIATED</w:t>
      </w:r>
      <w:r>
        <w:rPr>
          <w:spacing w:val="-3"/>
        </w:rPr>
        <w:t> </w:t>
      </w:r>
      <w:r>
        <w:rPr/>
        <w:t>DOCUMENTATION</w:t>
      </w:r>
      <w:r>
        <w:rPr>
          <w:spacing w:val="-4"/>
        </w:rPr>
        <w:t> </w:t>
      </w:r>
      <w:r>
        <w:rPr/>
        <w:t>(if</w:t>
      </w:r>
      <w:r>
        <w:rPr>
          <w:spacing w:val="-4"/>
        </w:rPr>
        <w:t> </w:t>
      </w:r>
      <w:r>
        <w:rPr>
          <w:spacing w:val="-2"/>
        </w:rPr>
        <w:t>relevant)</w:t>
      </w:r>
    </w:p>
    <w:p>
      <w:pPr>
        <w:pStyle w:val="BodyText"/>
        <w:spacing w:line="412" w:lineRule="auto" w:before="199"/>
        <w:ind w:right="2814"/>
      </w:pPr>
      <w:r>
        <w:rPr/>
        <w:t>Patient</w:t>
      </w:r>
      <w:r>
        <w:rPr>
          <w:spacing w:val="-10"/>
        </w:rPr>
        <w:t> </w:t>
      </w:r>
      <w:r>
        <w:rPr/>
        <w:t>Safety</w:t>
      </w:r>
      <w:r>
        <w:rPr>
          <w:spacing w:val="-8"/>
        </w:rPr>
        <w:t> </w:t>
      </w:r>
      <w:r>
        <w:rPr/>
        <w:t>Incident</w:t>
      </w:r>
      <w:r>
        <w:rPr>
          <w:spacing w:val="-10"/>
        </w:rPr>
        <w:t> </w:t>
      </w:r>
      <w:r>
        <w:rPr/>
        <w:t>Response</w:t>
      </w:r>
      <w:r>
        <w:rPr>
          <w:spacing w:val="-7"/>
        </w:rPr>
        <w:t> </w:t>
      </w:r>
      <w:r>
        <w:rPr/>
        <w:t>Framework</w:t>
      </w:r>
      <w:r>
        <w:rPr>
          <w:spacing w:val="-8"/>
        </w:rPr>
        <w:t> </w:t>
      </w:r>
      <w:r>
        <w:rPr/>
        <w:t>(PSIRF) </w:t>
      </w:r>
      <w:r>
        <w:rPr>
          <w:spacing w:val="-2"/>
        </w:rPr>
        <w:t>Safeguarding</w:t>
      </w:r>
    </w:p>
    <w:p>
      <w:pPr>
        <w:pStyle w:val="BodyText"/>
        <w:spacing w:line="412" w:lineRule="auto" w:before="5"/>
        <w:ind w:right="7319"/>
      </w:pPr>
      <w:r>
        <w:rPr/>
        <w:t>Data Protection Information</w:t>
      </w:r>
      <w:r>
        <w:rPr>
          <w:spacing w:val="-17"/>
        </w:rPr>
        <w:t> </w:t>
      </w:r>
      <w:r>
        <w:rPr/>
        <w:t>Governance Duty of Candour Incident Management</w:t>
      </w:r>
    </w:p>
    <w:p>
      <w:pPr>
        <w:pStyle w:val="BodyText"/>
        <w:spacing w:before="6"/>
        <w:ind w:left="0"/>
      </w:pPr>
    </w:p>
    <w:p>
      <w:pPr>
        <w:pStyle w:val="Heading4"/>
      </w:pPr>
      <w:r>
        <w:rPr/>
        <w:t>SECTION</w:t>
      </w:r>
      <w:r>
        <w:rPr>
          <w:spacing w:val="-2"/>
        </w:rPr>
        <w:t> </w:t>
      </w:r>
      <w:r>
        <w:rPr/>
        <w:t>6.</w:t>
      </w:r>
      <w:r>
        <w:rPr>
          <w:spacing w:val="36"/>
        </w:rPr>
        <w:t> </w:t>
      </w:r>
      <w:r>
        <w:rPr/>
        <w:t>EQUALITY</w:t>
      </w:r>
      <w:r>
        <w:rPr>
          <w:spacing w:val="-2"/>
        </w:rPr>
        <w:t> IMPACT</w:t>
      </w:r>
    </w:p>
    <w:p>
      <w:pPr>
        <w:pStyle w:val="BodyText"/>
        <w:spacing w:before="274"/>
        <w:ind w:right="892"/>
      </w:pPr>
      <w:r>
        <w:rPr/>
        <w:t>The Trust has a duty under the Equality Act 2010 to have due regard to the need to eliminate unlawful discrimination, advance equality of opportunity and foster good relations between people from different groups. Consideration must be given to any potential impacts that the application of this policy/procedure might have on these requirements and on the nine protected groups identified by the Act (age, disability, gender</w:t>
      </w:r>
      <w:r>
        <w:rPr>
          <w:spacing w:val="-4"/>
        </w:rPr>
        <w:t> </w:t>
      </w:r>
      <w:r>
        <w:rPr/>
        <w:t>reassignment,</w:t>
      </w:r>
      <w:r>
        <w:rPr>
          <w:spacing w:val="-6"/>
        </w:rPr>
        <w:t> </w:t>
      </w:r>
      <w:r>
        <w:rPr/>
        <w:t>marriage</w:t>
      </w:r>
      <w:r>
        <w:rPr>
          <w:spacing w:val="-3"/>
        </w:rPr>
        <w:t> </w:t>
      </w:r>
      <w:r>
        <w:rPr/>
        <w:t>and</w:t>
      </w:r>
      <w:r>
        <w:rPr>
          <w:spacing w:val="-3"/>
        </w:rPr>
        <w:t> </w:t>
      </w:r>
      <w:r>
        <w:rPr/>
        <w:t>civil</w:t>
      </w:r>
      <w:r>
        <w:rPr>
          <w:spacing w:val="-3"/>
        </w:rPr>
        <w:t> </w:t>
      </w:r>
      <w:r>
        <w:rPr/>
        <w:t>partnership,</w:t>
      </w:r>
      <w:r>
        <w:rPr>
          <w:spacing w:val="-6"/>
        </w:rPr>
        <w:t> </w:t>
      </w:r>
      <w:r>
        <w:rPr/>
        <w:t>pregnancy</w:t>
      </w:r>
      <w:r>
        <w:rPr>
          <w:spacing w:val="-4"/>
        </w:rPr>
        <w:t> </w:t>
      </w:r>
      <w:r>
        <w:rPr/>
        <w:t>and</w:t>
      </w:r>
      <w:r>
        <w:rPr>
          <w:spacing w:val="-3"/>
        </w:rPr>
        <w:t> </w:t>
      </w:r>
      <w:r>
        <w:rPr/>
        <w:t>maternity,</w:t>
      </w:r>
      <w:r>
        <w:rPr>
          <w:spacing w:val="-6"/>
        </w:rPr>
        <w:t> </w:t>
      </w:r>
      <w:r>
        <w:rPr/>
        <w:t>race, religion and belief, gender and sexual orientation).</w:t>
      </w:r>
    </w:p>
    <w:p>
      <w:pPr>
        <w:pStyle w:val="BodyText"/>
        <w:spacing w:line="242" w:lineRule="auto" w:before="274"/>
        <w:ind w:right="892"/>
      </w:pPr>
      <w:r>
        <w:rPr/>
        <w:t>Declaration: The potential impacts on the application of this policy/procedure have been</w:t>
      </w:r>
      <w:r>
        <w:rPr>
          <w:spacing w:val="-3"/>
        </w:rPr>
        <w:t> </w:t>
      </w:r>
      <w:r>
        <w:rPr/>
        <w:t>fully</w:t>
      </w:r>
      <w:r>
        <w:rPr>
          <w:spacing w:val="-4"/>
        </w:rPr>
        <w:t> </w:t>
      </w:r>
      <w:r>
        <w:rPr/>
        <w:t>considered</w:t>
      </w:r>
      <w:r>
        <w:rPr>
          <w:spacing w:val="-3"/>
        </w:rPr>
        <w:t> </w:t>
      </w:r>
      <w:r>
        <w:rPr/>
        <w:t>for</w:t>
      </w:r>
      <w:r>
        <w:rPr>
          <w:spacing w:val="-4"/>
        </w:rPr>
        <w:t> </w:t>
      </w:r>
      <w:r>
        <w:rPr/>
        <w:t>all</w:t>
      </w:r>
      <w:r>
        <w:rPr>
          <w:spacing w:val="-3"/>
        </w:rPr>
        <w:t> </w:t>
      </w:r>
      <w:r>
        <w:rPr/>
        <w:t>nine</w:t>
      </w:r>
      <w:r>
        <w:rPr>
          <w:spacing w:val="-3"/>
        </w:rPr>
        <w:t> </w:t>
      </w:r>
      <w:r>
        <w:rPr/>
        <w:t>protected</w:t>
      </w:r>
      <w:r>
        <w:rPr>
          <w:spacing w:val="-3"/>
        </w:rPr>
        <w:t> </w:t>
      </w:r>
      <w:r>
        <w:rPr/>
        <w:t>groups.</w:t>
      </w:r>
      <w:r>
        <w:rPr>
          <w:spacing w:val="-6"/>
        </w:rPr>
        <w:t> </w:t>
      </w:r>
      <w:r>
        <w:rPr/>
        <w:t>Through</w:t>
      </w:r>
      <w:r>
        <w:rPr>
          <w:spacing w:val="-3"/>
        </w:rPr>
        <w:t> </w:t>
      </w:r>
      <w:r>
        <w:rPr/>
        <w:t>this</w:t>
      </w:r>
      <w:r>
        <w:rPr>
          <w:spacing w:val="-4"/>
        </w:rPr>
        <w:t> </w:t>
      </w:r>
      <w:r>
        <w:rPr/>
        <w:t>process</w:t>
      </w:r>
      <w:r>
        <w:rPr>
          <w:spacing w:val="-4"/>
        </w:rPr>
        <w:t> </w:t>
      </w:r>
      <w:r>
        <w:rPr/>
        <w:t>I</w:t>
      </w:r>
      <w:r>
        <w:rPr>
          <w:spacing w:val="-6"/>
        </w:rPr>
        <w:t> </w:t>
      </w:r>
      <w:r>
        <w:rPr/>
        <w:t>have/have not* identified any potential negative impacts for any of the nine protected groups.</w:t>
      </w:r>
    </w:p>
    <w:p>
      <w:pPr>
        <w:pStyle w:val="BodyText"/>
        <w:spacing w:before="269"/>
      </w:pPr>
      <w:r>
        <w:rPr/>
        <w:t>Print</w:t>
      </w:r>
      <w:r>
        <w:rPr>
          <w:spacing w:val="-4"/>
        </w:rPr>
        <w:t> </w:t>
      </w:r>
      <w:r>
        <w:rPr/>
        <w:t>name:</w:t>
      </w:r>
      <w:r>
        <w:rPr>
          <w:spacing w:val="-1"/>
        </w:rPr>
        <w:t> </w:t>
      </w:r>
      <w:r>
        <w:rPr/>
        <w:t>Samantha </w:t>
      </w:r>
      <w:r>
        <w:rPr>
          <w:spacing w:val="-2"/>
        </w:rPr>
        <w:t>Marshall</w:t>
      </w:r>
    </w:p>
    <w:p>
      <w:pPr>
        <w:pStyle w:val="BodyText"/>
        <w:spacing w:before="3"/>
        <w:ind w:left="0"/>
      </w:pPr>
    </w:p>
    <w:p>
      <w:pPr>
        <w:pStyle w:val="BodyText"/>
        <w:spacing w:line="480" w:lineRule="auto"/>
        <w:ind w:right="2814"/>
      </w:pPr>
      <w:r>
        <w:rPr/>
        <w:t>Job</w:t>
      </w:r>
      <w:r>
        <w:rPr>
          <w:spacing w:val="-3"/>
        </w:rPr>
        <w:t> </w:t>
      </w:r>
      <w:r>
        <w:rPr/>
        <w:t>title:</w:t>
      </w:r>
      <w:r>
        <w:rPr>
          <w:spacing w:val="-4"/>
        </w:rPr>
        <w:t> </w:t>
      </w:r>
      <w:r>
        <w:rPr/>
        <w:t>Head</w:t>
      </w:r>
      <w:r>
        <w:rPr>
          <w:spacing w:val="-3"/>
        </w:rPr>
        <w:t> </w:t>
      </w:r>
      <w:r>
        <w:rPr/>
        <w:t>of</w:t>
      </w:r>
      <w:r>
        <w:rPr>
          <w:spacing w:val="-5"/>
        </w:rPr>
        <w:t> </w:t>
      </w:r>
      <w:r>
        <w:rPr/>
        <w:t>Patient</w:t>
      </w:r>
      <w:r>
        <w:rPr>
          <w:spacing w:val="-5"/>
        </w:rPr>
        <w:t> </w:t>
      </w:r>
      <w:r>
        <w:rPr/>
        <w:t>Experience,</w:t>
      </w:r>
      <w:r>
        <w:rPr>
          <w:spacing w:val="-5"/>
        </w:rPr>
        <w:t> </w:t>
      </w:r>
      <w:r>
        <w:rPr/>
        <w:t>Complaints</w:t>
      </w:r>
      <w:r>
        <w:rPr>
          <w:spacing w:val="-3"/>
        </w:rPr>
        <w:t> </w:t>
      </w:r>
      <w:r>
        <w:rPr/>
        <w:t>&amp;</w:t>
      </w:r>
      <w:r>
        <w:rPr>
          <w:spacing w:val="-3"/>
        </w:rPr>
        <w:t> </w:t>
      </w:r>
      <w:r>
        <w:rPr/>
        <w:t>Legal</w:t>
      </w:r>
      <w:r>
        <w:rPr>
          <w:spacing w:val="-3"/>
        </w:rPr>
        <w:t> </w:t>
      </w:r>
      <w:r>
        <w:rPr/>
        <w:t>Services Date: 25/03/2026</w:t>
      </w:r>
    </w:p>
    <w:p>
      <w:pPr>
        <w:pStyle w:val="BodyText"/>
        <w:spacing w:line="242" w:lineRule="auto"/>
        <w:ind w:right="892"/>
      </w:pPr>
      <w:r>
        <w:rPr/>
        <w:t>If</w:t>
      </w:r>
      <w:r>
        <w:rPr>
          <w:spacing w:val="-5"/>
        </w:rPr>
        <w:t> </w:t>
      </w:r>
      <w:r>
        <w:rPr/>
        <w:t>any</w:t>
      </w:r>
      <w:r>
        <w:rPr>
          <w:spacing w:val="-3"/>
        </w:rPr>
        <w:t> </w:t>
      </w:r>
      <w:r>
        <w:rPr/>
        <w:t>potential</w:t>
      </w:r>
      <w:r>
        <w:rPr>
          <w:spacing w:val="-2"/>
        </w:rPr>
        <w:t> </w:t>
      </w:r>
      <w:r>
        <w:rPr/>
        <w:t>negative</w:t>
      </w:r>
      <w:r>
        <w:rPr>
          <w:spacing w:val="-2"/>
        </w:rPr>
        <w:t> </w:t>
      </w:r>
      <w:r>
        <w:rPr/>
        <w:t>impacts</w:t>
      </w:r>
      <w:r>
        <w:rPr>
          <w:spacing w:val="-3"/>
        </w:rPr>
        <w:t> </w:t>
      </w:r>
      <w:r>
        <w:rPr/>
        <w:t>are</w:t>
      </w:r>
      <w:r>
        <w:rPr>
          <w:spacing w:val="-2"/>
        </w:rPr>
        <w:t> </w:t>
      </w:r>
      <w:r>
        <w:rPr/>
        <w:t>identified</w:t>
      </w:r>
      <w:r>
        <w:rPr>
          <w:spacing w:val="-2"/>
        </w:rPr>
        <w:t> </w:t>
      </w:r>
      <w:r>
        <w:rPr/>
        <w:t>the</w:t>
      </w:r>
      <w:r>
        <w:rPr>
          <w:spacing w:val="-2"/>
        </w:rPr>
        <w:t> </w:t>
      </w:r>
      <w:r>
        <w:rPr/>
        <w:t>Diversity</w:t>
      </w:r>
      <w:r>
        <w:rPr>
          <w:spacing w:val="-3"/>
        </w:rPr>
        <w:t> </w:t>
      </w:r>
      <w:r>
        <w:rPr/>
        <w:t>Team</w:t>
      </w:r>
      <w:r>
        <w:rPr>
          <w:spacing w:val="-3"/>
        </w:rPr>
        <w:t> </w:t>
      </w:r>
      <w:r>
        <w:rPr/>
        <w:t>must</w:t>
      </w:r>
      <w:r>
        <w:rPr>
          <w:spacing w:val="-5"/>
        </w:rPr>
        <w:t> </w:t>
      </w:r>
      <w:r>
        <w:rPr/>
        <w:t>be</w:t>
      </w:r>
      <w:r>
        <w:rPr>
          <w:spacing w:val="-2"/>
        </w:rPr>
        <w:t> </w:t>
      </w:r>
      <w:r>
        <w:rPr/>
        <w:t>contacted for advice and guidance: email; </w:t>
      </w:r>
      <w:hyperlink r:id="rId18">
        <w:r>
          <w:rPr>
            <w:color w:val="0000FF"/>
            <w:u w:val="single" w:color="0000FF"/>
          </w:rPr>
          <w:t>diversity.lypft@nhs.net</w:t>
        </w:r>
        <w:r>
          <w:rPr>
            <w:color w:val="1F487C"/>
          </w:rPr>
          <w:t>.</w:t>
        </w:r>
      </w:hyperlink>
    </w:p>
    <w:p>
      <w:pPr>
        <w:pStyle w:val="BodyText"/>
        <w:spacing w:after="0" w:line="242" w:lineRule="auto"/>
        <w:sectPr>
          <w:pgSz w:w="11910" w:h="16840"/>
          <w:pgMar w:header="944" w:footer="1176" w:top="1780" w:bottom="1380" w:left="992" w:right="566"/>
        </w:sectPr>
      </w:pPr>
    </w:p>
    <w:p>
      <w:pPr>
        <w:spacing w:line="240" w:lineRule="auto"/>
        <w:ind w:left="6212" w:right="0" w:firstLine="0"/>
        <w:rPr>
          <w:sz w:val="20"/>
        </w:rPr>
      </w:pPr>
      <w:r>
        <w:rPr>
          <w:sz w:val="20"/>
        </w:rPr>
        <w:drawing>
          <wp:inline distT="0" distB="0" distL="0" distR="0">
            <wp:extent cx="2030942" cy="538638"/>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1" cstate="print"/>
                    <a:stretch>
                      <a:fillRect/>
                    </a:stretch>
                  </pic:blipFill>
                  <pic:spPr>
                    <a:xfrm>
                      <a:off x="0" y="0"/>
                      <a:ext cx="2030942" cy="538638"/>
                    </a:xfrm>
                    <a:prstGeom prst="rect">
                      <a:avLst/>
                    </a:prstGeom>
                  </pic:spPr>
                </pic:pic>
              </a:graphicData>
            </a:graphic>
          </wp:inline>
        </w:drawing>
      </w:r>
      <w:r>
        <w:rPr>
          <w:sz w:val="20"/>
        </w:rPr>
      </w:r>
    </w:p>
    <w:p>
      <w:pPr>
        <w:pStyle w:val="BodyText"/>
        <w:spacing w:before="230"/>
        <w:ind w:left="0"/>
      </w:pPr>
    </w:p>
    <w:p>
      <w:pPr>
        <w:pStyle w:val="Heading4"/>
        <w:ind w:left="23"/>
      </w:pPr>
      <w:r>
        <w:rPr>
          <w:spacing w:val="-2"/>
        </w:rPr>
        <w:t>CHECKLIST</w:t>
      </w:r>
    </w:p>
    <w:p>
      <w:pPr>
        <w:pStyle w:val="BodyText"/>
        <w:spacing w:before="4"/>
        <w:ind w:left="23" w:right="876"/>
        <w:jc w:val="both"/>
      </w:pPr>
      <w:r>
        <w:rPr/>
        <w:t>To be completed and attached to any draft version of a procedural document when submitted to the appropriate group/committee to support its consideration and approval/ratification of the procedural document.</w:t>
      </w:r>
    </w:p>
    <w:p>
      <w:pPr>
        <w:pStyle w:val="BodyText"/>
        <w:spacing w:before="273"/>
        <w:ind w:left="23"/>
        <w:jc w:val="both"/>
      </w:pPr>
      <w:r>
        <w:rPr/>
        <w:t>This</w:t>
      </w:r>
      <w:r>
        <w:rPr>
          <w:spacing w:val="-2"/>
        </w:rPr>
        <w:t> </w:t>
      </w:r>
      <w:r>
        <w:rPr/>
        <w:t>checklist</w:t>
      </w:r>
      <w:r>
        <w:rPr>
          <w:spacing w:val="-4"/>
        </w:rPr>
        <w:t> </w:t>
      </w:r>
      <w:r>
        <w:rPr/>
        <w:t>is</w:t>
      </w:r>
      <w:r>
        <w:rPr>
          <w:spacing w:val="-2"/>
        </w:rPr>
        <w:t> </w:t>
      </w:r>
      <w:r>
        <w:rPr/>
        <w:t>part</w:t>
      </w:r>
      <w:r>
        <w:rPr>
          <w:spacing w:val="-4"/>
        </w:rPr>
        <w:t> </w:t>
      </w:r>
      <w:r>
        <w:rPr/>
        <w:t>of</w:t>
      </w:r>
      <w:r>
        <w:rPr>
          <w:spacing w:val="-4"/>
        </w:rPr>
        <w:t> </w:t>
      </w:r>
      <w:r>
        <w:rPr/>
        <w:t>the</w:t>
      </w:r>
      <w:r>
        <w:rPr>
          <w:spacing w:val="-1"/>
        </w:rPr>
        <w:t> </w:t>
      </w:r>
      <w:r>
        <w:rPr/>
        <w:t>working </w:t>
      </w:r>
      <w:r>
        <w:rPr>
          <w:spacing w:val="-2"/>
        </w:rPr>
        <w:t>papers.</w:t>
      </w:r>
    </w:p>
    <w:p>
      <w:pPr>
        <w:pStyle w:val="BodyText"/>
        <w:spacing w:before="49"/>
        <w:ind w:left="0"/>
        <w:rPr>
          <w:sz w:val="20"/>
        </w:rPr>
      </w:pPr>
    </w:p>
    <w:tbl>
      <w:tblPr>
        <w:tblW w:w="0" w:type="auto"/>
        <w:jc w:val="left"/>
        <w:tblInd w:w="2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721"/>
        <w:gridCol w:w="7578"/>
        <w:gridCol w:w="1136"/>
      </w:tblGrid>
      <w:tr>
        <w:trPr>
          <w:trHeight w:val="885" w:hRule="atLeast"/>
        </w:trPr>
        <w:tc>
          <w:tcPr>
            <w:tcW w:w="721" w:type="dxa"/>
            <w:shd w:val="clear" w:color="auto" w:fill="C0C0C0"/>
          </w:tcPr>
          <w:p>
            <w:pPr>
              <w:pStyle w:val="TableParagraph"/>
              <w:ind w:left="0"/>
              <w:rPr>
                <w:rFonts w:ascii="Times New Roman"/>
                <w:sz w:val="22"/>
              </w:rPr>
            </w:pPr>
          </w:p>
        </w:tc>
        <w:tc>
          <w:tcPr>
            <w:tcW w:w="7578" w:type="dxa"/>
            <w:shd w:val="clear" w:color="auto" w:fill="C0C0C0"/>
          </w:tcPr>
          <w:p>
            <w:pPr>
              <w:pStyle w:val="TableParagraph"/>
              <w:spacing w:before="59"/>
              <w:ind w:left="0"/>
              <w:rPr>
                <w:sz w:val="24"/>
              </w:rPr>
            </w:pPr>
          </w:p>
          <w:p>
            <w:pPr>
              <w:pStyle w:val="TableParagraph"/>
              <w:ind w:left="104"/>
              <w:rPr>
                <w:rFonts w:ascii="Arial"/>
                <w:b/>
                <w:sz w:val="24"/>
              </w:rPr>
            </w:pPr>
            <w:r>
              <w:rPr>
                <w:rFonts w:ascii="Arial"/>
                <w:b/>
                <w:sz w:val="24"/>
              </w:rPr>
              <w:t>Title</w:t>
            </w:r>
            <w:r>
              <w:rPr>
                <w:rFonts w:ascii="Arial"/>
                <w:b/>
                <w:spacing w:val="-3"/>
                <w:sz w:val="24"/>
              </w:rPr>
              <w:t> </w:t>
            </w:r>
            <w:r>
              <w:rPr>
                <w:rFonts w:ascii="Arial"/>
                <w:b/>
                <w:sz w:val="24"/>
              </w:rPr>
              <w:t>of</w:t>
            </w:r>
            <w:r>
              <w:rPr>
                <w:rFonts w:ascii="Arial"/>
                <w:b/>
                <w:spacing w:val="-3"/>
                <w:sz w:val="24"/>
              </w:rPr>
              <w:t> </w:t>
            </w:r>
            <w:r>
              <w:rPr>
                <w:rFonts w:ascii="Arial"/>
                <w:b/>
                <w:sz w:val="24"/>
              </w:rPr>
              <w:t>document</w:t>
            </w:r>
            <w:r>
              <w:rPr>
                <w:rFonts w:ascii="Arial"/>
                <w:b/>
                <w:spacing w:val="2"/>
                <w:sz w:val="24"/>
              </w:rPr>
              <w:t> </w:t>
            </w:r>
            <w:r>
              <w:rPr>
                <w:rFonts w:ascii="Arial"/>
                <w:b/>
                <w:sz w:val="24"/>
              </w:rPr>
              <w:t>being</w:t>
            </w:r>
            <w:r>
              <w:rPr>
                <w:rFonts w:ascii="Arial"/>
                <w:b/>
                <w:spacing w:val="-1"/>
                <w:sz w:val="24"/>
              </w:rPr>
              <w:t> </w:t>
            </w:r>
            <w:r>
              <w:rPr>
                <w:rFonts w:ascii="Arial"/>
                <w:b/>
                <w:sz w:val="24"/>
              </w:rPr>
              <w:t>newly</w:t>
            </w:r>
            <w:r>
              <w:rPr>
                <w:rFonts w:ascii="Arial"/>
                <w:b/>
                <w:spacing w:val="-7"/>
                <w:sz w:val="24"/>
              </w:rPr>
              <w:t> </w:t>
            </w:r>
            <w:r>
              <w:rPr>
                <w:rFonts w:ascii="Arial"/>
                <w:b/>
                <w:sz w:val="24"/>
              </w:rPr>
              <w:t>created</w:t>
            </w:r>
            <w:r>
              <w:rPr>
                <w:rFonts w:ascii="Arial"/>
                <w:b/>
                <w:spacing w:val="-5"/>
                <w:sz w:val="24"/>
              </w:rPr>
              <w:t> </w:t>
            </w:r>
            <w:r>
              <w:rPr>
                <w:rFonts w:ascii="Arial"/>
                <w:b/>
                <w:sz w:val="24"/>
              </w:rPr>
              <w:t>/</w:t>
            </w:r>
            <w:r>
              <w:rPr>
                <w:rFonts w:ascii="Arial"/>
                <w:b/>
                <w:spacing w:val="-5"/>
                <w:sz w:val="24"/>
              </w:rPr>
              <w:t> </w:t>
            </w:r>
            <w:r>
              <w:rPr>
                <w:rFonts w:ascii="Arial"/>
                <w:b/>
                <w:spacing w:val="-2"/>
                <w:sz w:val="24"/>
              </w:rPr>
              <w:t>reviewed:</w:t>
            </w:r>
          </w:p>
        </w:tc>
        <w:tc>
          <w:tcPr>
            <w:tcW w:w="1136" w:type="dxa"/>
            <w:shd w:val="clear" w:color="auto" w:fill="C0C0C0"/>
          </w:tcPr>
          <w:p>
            <w:pPr>
              <w:pStyle w:val="TableParagraph"/>
              <w:spacing w:before="60"/>
              <w:ind w:left="374" w:hanging="85"/>
              <w:rPr>
                <w:rFonts w:ascii="Arial"/>
                <w:b/>
                <w:sz w:val="24"/>
              </w:rPr>
            </w:pPr>
            <w:r>
              <w:rPr>
                <w:rFonts w:ascii="Arial"/>
                <w:b/>
                <w:sz w:val="24"/>
              </w:rPr>
              <w:t>Yes</w:t>
            </w:r>
            <w:r>
              <w:rPr>
                <w:rFonts w:ascii="Arial"/>
                <w:b/>
                <w:spacing w:val="-17"/>
                <w:sz w:val="24"/>
              </w:rPr>
              <w:t> </w:t>
            </w:r>
            <w:r>
              <w:rPr>
                <w:rFonts w:ascii="Arial"/>
                <w:b/>
                <w:sz w:val="24"/>
              </w:rPr>
              <w:t>/ </w:t>
            </w:r>
            <w:r>
              <w:rPr>
                <w:rFonts w:ascii="Arial"/>
                <w:b/>
                <w:spacing w:val="-4"/>
                <w:sz w:val="24"/>
              </w:rPr>
              <w:t>No/</w:t>
            </w:r>
          </w:p>
        </w:tc>
      </w:tr>
      <w:tr>
        <w:trPr>
          <w:trHeight w:val="340" w:hRule="atLeast"/>
        </w:trPr>
        <w:tc>
          <w:tcPr>
            <w:tcW w:w="721" w:type="dxa"/>
          </w:tcPr>
          <w:p>
            <w:pPr>
              <w:pStyle w:val="TableParagraph"/>
              <w:spacing w:line="260" w:lineRule="exact" w:before="60"/>
              <w:ind w:left="105"/>
              <w:rPr>
                <w:rFonts w:ascii="Arial"/>
                <w:b/>
                <w:sz w:val="24"/>
              </w:rPr>
            </w:pPr>
            <w:r>
              <w:rPr>
                <w:rFonts w:ascii="Arial"/>
                <w:b/>
                <w:spacing w:val="-5"/>
                <w:sz w:val="24"/>
              </w:rPr>
              <w:t>1.</w:t>
            </w:r>
          </w:p>
        </w:tc>
        <w:tc>
          <w:tcPr>
            <w:tcW w:w="7578" w:type="dxa"/>
          </w:tcPr>
          <w:p>
            <w:pPr>
              <w:pStyle w:val="TableParagraph"/>
              <w:spacing w:line="260" w:lineRule="exact" w:before="60"/>
              <w:ind w:left="104"/>
              <w:rPr>
                <w:rFonts w:ascii="Arial"/>
                <w:b/>
                <w:sz w:val="24"/>
              </w:rPr>
            </w:pPr>
            <w:r>
              <w:rPr>
                <w:rFonts w:ascii="Arial"/>
                <w:b/>
                <w:spacing w:val="-2"/>
                <w:sz w:val="24"/>
              </w:rPr>
              <w:t>Title</w:t>
            </w:r>
          </w:p>
        </w:tc>
        <w:tc>
          <w:tcPr>
            <w:tcW w:w="1136" w:type="dxa"/>
            <w:shd w:val="clear" w:color="auto" w:fill="D9D9D9"/>
          </w:tcPr>
          <w:p>
            <w:pPr>
              <w:pStyle w:val="TableParagraph"/>
              <w:ind w:left="0"/>
              <w:rPr>
                <w:rFonts w:ascii="Times New Roman"/>
                <w:sz w:val="22"/>
              </w:rPr>
            </w:pPr>
          </w:p>
        </w:tc>
      </w:tr>
      <w:tr>
        <w:trPr>
          <w:trHeight w:val="335" w:hRule="atLeast"/>
        </w:trPr>
        <w:tc>
          <w:tcPr>
            <w:tcW w:w="721" w:type="dxa"/>
          </w:tcPr>
          <w:p>
            <w:pPr>
              <w:pStyle w:val="TableParagraph"/>
              <w:ind w:left="0"/>
              <w:rPr>
                <w:rFonts w:ascii="Times New Roman"/>
                <w:sz w:val="22"/>
              </w:rPr>
            </w:pPr>
          </w:p>
        </w:tc>
        <w:tc>
          <w:tcPr>
            <w:tcW w:w="7578" w:type="dxa"/>
          </w:tcPr>
          <w:p>
            <w:pPr>
              <w:pStyle w:val="TableParagraph"/>
              <w:spacing w:line="255" w:lineRule="exact" w:before="60"/>
              <w:ind w:left="104"/>
              <w:rPr>
                <w:sz w:val="24"/>
              </w:rPr>
            </w:pPr>
            <w:r>
              <w:rPr>
                <w:sz w:val="24"/>
              </w:rPr>
              <w:t>Is</w:t>
            </w:r>
            <w:r>
              <w:rPr>
                <w:spacing w:val="-3"/>
                <w:sz w:val="24"/>
              </w:rPr>
              <w:t> </w:t>
            </w:r>
            <w:r>
              <w:rPr>
                <w:sz w:val="24"/>
              </w:rPr>
              <w:t>the</w:t>
            </w:r>
            <w:r>
              <w:rPr>
                <w:spacing w:val="-1"/>
                <w:sz w:val="24"/>
              </w:rPr>
              <w:t> </w:t>
            </w:r>
            <w:r>
              <w:rPr>
                <w:sz w:val="24"/>
              </w:rPr>
              <w:t>title</w:t>
            </w:r>
            <w:r>
              <w:rPr>
                <w:spacing w:val="-1"/>
                <w:sz w:val="24"/>
              </w:rPr>
              <w:t> </w:t>
            </w:r>
            <w:r>
              <w:rPr>
                <w:sz w:val="24"/>
              </w:rPr>
              <w:t>clear</w:t>
            </w:r>
            <w:r>
              <w:rPr>
                <w:spacing w:val="-2"/>
                <w:sz w:val="24"/>
              </w:rPr>
              <w:t> </w:t>
            </w:r>
            <w:r>
              <w:rPr>
                <w:sz w:val="24"/>
              </w:rPr>
              <w:t>and</w:t>
            </w:r>
            <w:r>
              <w:rPr>
                <w:spacing w:val="-1"/>
                <w:sz w:val="24"/>
              </w:rPr>
              <w:t> </w:t>
            </w:r>
            <w:r>
              <w:rPr>
                <w:spacing w:val="-2"/>
                <w:sz w:val="24"/>
              </w:rPr>
              <w:t>unambiguous?</w:t>
            </w:r>
          </w:p>
        </w:tc>
        <w:tc>
          <w:tcPr>
            <w:tcW w:w="1136" w:type="dxa"/>
          </w:tcPr>
          <w:p>
            <w:pPr>
              <w:pStyle w:val="TableParagraph"/>
              <w:spacing w:line="255" w:lineRule="exact" w:before="60"/>
              <w:ind w:left="14"/>
              <w:jc w:val="center"/>
              <w:rPr>
                <w:rFonts w:ascii="Arial"/>
                <w:i/>
                <w:sz w:val="24"/>
              </w:rPr>
            </w:pPr>
            <w:r>
              <w:rPr>
                <w:rFonts w:ascii="Arial"/>
                <w:i/>
                <w:spacing w:val="-10"/>
                <w:sz w:val="24"/>
              </w:rPr>
              <w:t>Y</w:t>
            </w:r>
          </w:p>
        </w:tc>
      </w:tr>
      <w:tr>
        <w:trPr>
          <w:trHeight w:val="335" w:hRule="atLeast"/>
        </w:trPr>
        <w:tc>
          <w:tcPr>
            <w:tcW w:w="721" w:type="dxa"/>
          </w:tcPr>
          <w:p>
            <w:pPr>
              <w:pStyle w:val="TableParagraph"/>
              <w:ind w:left="0"/>
              <w:rPr>
                <w:rFonts w:ascii="Times New Roman"/>
                <w:sz w:val="22"/>
              </w:rPr>
            </w:pPr>
          </w:p>
        </w:tc>
        <w:tc>
          <w:tcPr>
            <w:tcW w:w="7578" w:type="dxa"/>
          </w:tcPr>
          <w:p>
            <w:pPr>
              <w:pStyle w:val="TableParagraph"/>
              <w:spacing w:line="255" w:lineRule="exact" w:before="60"/>
              <w:ind w:left="104"/>
              <w:rPr>
                <w:sz w:val="24"/>
              </w:rPr>
            </w:pPr>
            <w:r>
              <w:rPr>
                <w:sz w:val="24"/>
              </w:rPr>
              <w:t>Is</w:t>
            </w:r>
            <w:r>
              <w:rPr>
                <w:spacing w:val="-3"/>
                <w:sz w:val="24"/>
              </w:rPr>
              <w:t> </w:t>
            </w:r>
            <w:r>
              <w:rPr>
                <w:sz w:val="24"/>
              </w:rPr>
              <w:t>the</w:t>
            </w:r>
            <w:r>
              <w:rPr>
                <w:spacing w:val="-2"/>
                <w:sz w:val="24"/>
              </w:rPr>
              <w:t> </w:t>
            </w:r>
            <w:r>
              <w:rPr>
                <w:sz w:val="24"/>
              </w:rPr>
              <w:t>procedural</w:t>
            </w:r>
            <w:r>
              <w:rPr>
                <w:spacing w:val="-2"/>
                <w:sz w:val="24"/>
              </w:rPr>
              <w:t> </w:t>
            </w:r>
            <w:r>
              <w:rPr>
                <w:sz w:val="24"/>
              </w:rPr>
              <w:t>document</w:t>
            </w:r>
            <w:r>
              <w:rPr>
                <w:spacing w:val="-5"/>
                <w:sz w:val="24"/>
              </w:rPr>
              <w:t> </w:t>
            </w:r>
            <w:r>
              <w:rPr>
                <w:sz w:val="24"/>
              </w:rPr>
              <w:t>in</w:t>
            </w:r>
            <w:r>
              <w:rPr>
                <w:spacing w:val="-2"/>
                <w:sz w:val="24"/>
              </w:rPr>
              <w:t> </w:t>
            </w:r>
            <w:r>
              <w:rPr>
                <w:sz w:val="24"/>
              </w:rPr>
              <w:t>the</w:t>
            </w:r>
            <w:r>
              <w:rPr>
                <w:spacing w:val="-2"/>
                <w:sz w:val="24"/>
              </w:rPr>
              <w:t> </w:t>
            </w:r>
            <w:r>
              <w:rPr>
                <w:sz w:val="24"/>
              </w:rPr>
              <w:t>correct</w:t>
            </w:r>
            <w:r>
              <w:rPr>
                <w:spacing w:val="-5"/>
                <w:sz w:val="24"/>
              </w:rPr>
              <w:t> </w:t>
            </w:r>
            <w:r>
              <w:rPr>
                <w:sz w:val="24"/>
              </w:rPr>
              <w:t>format</w:t>
            </w:r>
            <w:r>
              <w:rPr>
                <w:spacing w:val="-5"/>
                <w:sz w:val="24"/>
              </w:rPr>
              <w:t> </w:t>
            </w:r>
            <w:r>
              <w:rPr>
                <w:sz w:val="24"/>
              </w:rPr>
              <w:t>and</w:t>
            </w:r>
            <w:r>
              <w:rPr>
                <w:spacing w:val="-1"/>
                <w:sz w:val="24"/>
              </w:rPr>
              <w:t> </w:t>
            </w:r>
            <w:r>
              <w:rPr>
                <w:spacing w:val="-2"/>
                <w:sz w:val="24"/>
              </w:rPr>
              <w:t>style?</w:t>
            </w:r>
          </w:p>
        </w:tc>
        <w:tc>
          <w:tcPr>
            <w:tcW w:w="1136" w:type="dxa"/>
          </w:tcPr>
          <w:p>
            <w:pPr>
              <w:pStyle w:val="TableParagraph"/>
              <w:spacing w:line="255" w:lineRule="exact" w:before="60"/>
              <w:ind w:left="14"/>
              <w:jc w:val="center"/>
              <w:rPr>
                <w:rFonts w:ascii="Arial"/>
                <w:i/>
                <w:sz w:val="24"/>
              </w:rPr>
            </w:pPr>
            <w:r>
              <w:rPr>
                <w:rFonts w:ascii="Arial"/>
                <w:i/>
                <w:spacing w:val="-10"/>
                <w:sz w:val="24"/>
              </w:rPr>
              <w:t>Y</w:t>
            </w:r>
          </w:p>
        </w:tc>
      </w:tr>
      <w:tr>
        <w:trPr>
          <w:trHeight w:val="335" w:hRule="atLeast"/>
        </w:trPr>
        <w:tc>
          <w:tcPr>
            <w:tcW w:w="721" w:type="dxa"/>
          </w:tcPr>
          <w:p>
            <w:pPr>
              <w:pStyle w:val="TableParagraph"/>
              <w:spacing w:line="256" w:lineRule="exact" w:before="59"/>
              <w:ind w:left="105"/>
              <w:rPr>
                <w:rFonts w:ascii="Arial"/>
                <w:b/>
                <w:sz w:val="24"/>
              </w:rPr>
            </w:pPr>
            <w:r>
              <w:rPr>
                <w:rFonts w:ascii="Arial"/>
                <w:b/>
                <w:spacing w:val="-5"/>
                <w:sz w:val="24"/>
              </w:rPr>
              <w:t>2.</w:t>
            </w:r>
          </w:p>
        </w:tc>
        <w:tc>
          <w:tcPr>
            <w:tcW w:w="7578" w:type="dxa"/>
          </w:tcPr>
          <w:p>
            <w:pPr>
              <w:pStyle w:val="TableParagraph"/>
              <w:spacing w:line="256" w:lineRule="exact" w:before="59"/>
              <w:ind w:left="104"/>
              <w:rPr>
                <w:rFonts w:ascii="Arial"/>
                <w:b/>
                <w:sz w:val="24"/>
              </w:rPr>
            </w:pPr>
            <w:r>
              <w:rPr>
                <w:rFonts w:ascii="Arial"/>
                <w:b/>
                <w:sz w:val="24"/>
              </w:rPr>
              <w:t>Development</w:t>
            </w:r>
            <w:r>
              <w:rPr>
                <w:rFonts w:ascii="Arial"/>
                <w:b/>
                <w:spacing w:val="-4"/>
                <w:sz w:val="24"/>
              </w:rPr>
              <w:t> </w:t>
            </w:r>
            <w:r>
              <w:rPr>
                <w:rFonts w:ascii="Arial"/>
                <w:b/>
                <w:spacing w:val="-2"/>
                <w:sz w:val="24"/>
              </w:rPr>
              <w:t>Process</w:t>
            </w:r>
          </w:p>
        </w:tc>
        <w:tc>
          <w:tcPr>
            <w:tcW w:w="1136" w:type="dxa"/>
            <w:shd w:val="clear" w:color="auto" w:fill="D9D9D9"/>
          </w:tcPr>
          <w:p>
            <w:pPr>
              <w:pStyle w:val="TableParagraph"/>
              <w:ind w:left="0"/>
              <w:rPr>
                <w:rFonts w:ascii="Times New Roman"/>
                <w:sz w:val="22"/>
              </w:rPr>
            </w:pPr>
          </w:p>
        </w:tc>
      </w:tr>
      <w:tr>
        <w:trPr>
          <w:trHeight w:val="615" w:hRule="atLeast"/>
        </w:trPr>
        <w:tc>
          <w:tcPr>
            <w:tcW w:w="721" w:type="dxa"/>
          </w:tcPr>
          <w:p>
            <w:pPr>
              <w:pStyle w:val="TableParagraph"/>
              <w:ind w:left="0"/>
              <w:rPr>
                <w:rFonts w:ascii="Times New Roman"/>
                <w:sz w:val="22"/>
              </w:rPr>
            </w:pPr>
          </w:p>
        </w:tc>
        <w:tc>
          <w:tcPr>
            <w:tcW w:w="7578" w:type="dxa"/>
          </w:tcPr>
          <w:p>
            <w:pPr>
              <w:pStyle w:val="TableParagraph"/>
              <w:spacing w:line="276" w:lineRule="exact" w:before="43"/>
              <w:ind w:left="104" w:right="231"/>
              <w:rPr>
                <w:sz w:val="24"/>
              </w:rPr>
            </w:pPr>
            <w:r>
              <w:rPr>
                <w:sz w:val="24"/>
              </w:rPr>
              <w:t>Is</w:t>
            </w:r>
            <w:r>
              <w:rPr>
                <w:spacing w:val="-6"/>
                <w:sz w:val="24"/>
              </w:rPr>
              <w:t> </w:t>
            </w:r>
            <w:r>
              <w:rPr>
                <w:sz w:val="24"/>
              </w:rPr>
              <w:t>there</w:t>
            </w:r>
            <w:r>
              <w:rPr>
                <w:spacing w:val="-5"/>
                <w:sz w:val="24"/>
              </w:rPr>
              <w:t> </w:t>
            </w:r>
            <w:r>
              <w:rPr>
                <w:sz w:val="24"/>
              </w:rPr>
              <w:t>evidence</w:t>
            </w:r>
            <w:r>
              <w:rPr>
                <w:spacing w:val="-5"/>
                <w:sz w:val="24"/>
              </w:rPr>
              <w:t> </w:t>
            </w:r>
            <w:r>
              <w:rPr>
                <w:sz w:val="24"/>
              </w:rPr>
              <w:t>of</w:t>
            </w:r>
            <w:r>
              <w:rPr>
                <w:spacing w:val="-8"/>
                <w:sz w:val="24"/>
              </w:rPr>
              <w:t> </w:t>
            </w:r>
            <w:r>
              <w:rPr>
                <w:sz w:val="24"/>
              </w:rPr>
              <w:t>reasonable</w:t>
            </w:r>
            <w:r>
              <w:rPr>
                <w:spacing w:val="-5"/>
                <w:sz w:val="24"/>
              </w:rPr>
              <w:t> </w:t>
            </w:r>
            <w:r>
              <w:rPr>
                <w:sz w:val="24"/>
              </w:rPr>
              <w:t>attempts</w:t>
            </w:r>
            <w:r>
              <w:rPr>
                <w:spacing w:val="-6"/>
                <w:sz w:val="24"/>
              </w:rPr>
              <w:t> </w:t>
            </w:r>
            <w:r>
              <w:rPr>
                <w:sz w:val="24"/>
              </w:rPr>
              <w:t>to</w:t>
            </w:r>
            <w:r>
              <w:rPr>
                <w:spacing w:val="-5"/>
                <w:sz w:val="24"/>
              </w:rPr>
              <w:t> </w:t>
            </w:r>
            <w:r>
              <w:rPr>
                <w:sz w:val="24"/>
              </w:rPr>
              <w:t>ensure</w:t>
            </w:r>
            <w:r>
              <w:rPr>
                <w:spacing w:val="-5"/>
                <w:sz w:val="24"/>
              </w:rPr>
              <w:t> </w:t>
            </w:r>
            <w:r>
              <w:rPr>
                <w:sz w:val="24"/>
              </w:rPr>
              <w:t>relevant expertise has been used?</w:t>
            </w:r>
          </w:p>
        </w:tc>
        <w:tc>
          <w:tcPr>
            <w:tcW w:w="1136" w:type="dxa"/>
          </w:tcPr>
          <w:p>
            <w:pPr>
              <w:pStyle w:val="TableParagraph"/>
              <w:spacing w:before="60"/>
              <w:ind w:left="14"/>
              <w:jc w:val="center"/>
              <w:rPr>
                <w:rFonts w:ascii="Arial"/>
                <w:i/>
                <w:sz w:val="24"/>
              </w:rPr>
            </w:pPr>
            <w:r>
              <w:rPr>
                <w:rFonts w:ascii="Arial"/>
                <w:i/>
                <w:spacing w:val="-10"/>
                <w:sz w:val="24"/>
              </w:rPr>
              <w:t>Y</w:t>
            </w:r>
          </w:p>
        </w:tc>
      </w:tr>
      <w:tr>
        <w:trPr>
          <w:trHeight w:val="335" w:hRule="atLeast"/>
        </w:trPr>
        <w:tc>
          <w:tcPr>
            <w:tcW w:w="721" w:type="dxa"/>
          </w:tcPr>
          <w:p>
            <w:pPr>
              <w:pStyle w:val="TableParagraph"/>
              <w:spacing w:line="255" w:lineRule="exact" w:before="60"/>
              <w:ind w:left="105"/>
              <w:rPr>
                <w:rFonts w:ascii="Arial"/>
                <w:b/>
                <w:sz w:val="24"/>
              </w:rPr>
            </w:pPr>
            <w:r>
              <w:rPr>
                <w:rFonts w:ascii="Arial"/>
                <w:b/>
                <w:spacing w:val="-5"/>
                <w:sz w:val="24"/>
              </w:rPr>
              <w:t>3.</w:t>
            </w:r>
          </w:p>
        </w:tc>
        <w:tc>
          <w:tcPr>
            <w:tcW w:w="7578" w:type="dxa"/>
          </w:tcPr>
          <w:p>
            <w:pPr>
              <w:pStyle w:val="TableParagraph"/>
              <w:spacing w:line="255" w:lineRule="exact" w:before="60"/>
              <w:ind w:left="104"/>
              <w:rPr>
                <w:rFonts w:ascii="Arial"/>
                <w:b/>
                <w:sz w:val="24"/>
              </w:rPr>
            </w:pPr>
            <w:r>
              <w:rPr>
                <w:rFonts w:ascii="Arial"/>
                <w:b/>
                <w:spacing w:val="-2"/>
                <w:sz w:val="24"/>
              </w:rPr>
              <w:t>Content</w:t>
            </w:r>
          </w:p>
        </w:tc>
        <w:tc>
          <w:tcPr>
            <w:tcW w:w="1136" w:type="dxa"/>
            <w:shd w:val="clear" w:color="auto" w:fill="D9D9D9"/>
          </w:tcPr>
          <w:p>
            <w:pPr>
              <w:pStyle w:val="TableParagraph"/>
              <w:ind w:left="0"/>
              <w:rPr>
                <w:rFonts w:ascii="Times New Roman"/>
                <w:sz w:val="22"/>
              </w:rPr>
            </w:pPr>
          </w:p>
        </w:tc>
      </w:tr>
      <w:tr>
        <w:trPr>
          <w:trHeight w:val="335" w:hRule="atLeast"/>
        </w:trPr>
        <w:tc>
          <w:tcPr>
            <w:tcW w:w="721" w:type="dxa"/>
          </w:tcPr>
          <w:p>
            <w:pPr>
              <w:pStyle w:val="TableParagraph"/>
              <w:ind w:left="0"/>
              <w:rPr>
                <w:rFonts w:ascii="Times New Roman"/>
                <w:sz w:val="22"/>
              </w:rPr>
            </w:pPr>
          </w:p>
        </w:tc>
        <w:tc>
          <w:tcPr>
            <w:tcW w:w="7578" w:type="dxa"/>
          </w:tcPr>
          <w:p>
            <w:pPr>
              <w:pStyle w:val="TableParagraph"/>
              <w:spacing w:line="255" w:lineRule="exact" w:before="60"/>
              <w:ind w:left="104"/>
              <w:rPr>
                <w:sz w:val="24"/>
              </w:rPr>
            </w:pPr>
            <w:r>
              <w:rPr>
                <w:sz w:val="24"/>
              </w:rPr>
              <w:t>Is</w:t>
            </w:r>
            <w:r>
              <w:rPr>
                <w:spacing w:val="-2"/>
                <w:sz w:val="24"/>
              </w:rPr>
              <w:t> </w:t>
            </w:r>
            <w:r>
              <w:rPr>
                <w:sz w:val="24"/>
              </w:rPr>
              <w:t>the</w:t>
            </w:r>
            <w:r>
              <w:rPr>
                <w:spacing w:val="-1"/>
                <w:sz w:val="24"/>
              </w:rPr>
              <w:t> </w:t>
            </w:r>
            <w:r>
              <w:rPr>
                <w:sz w:val="24"/>
              </w:rPr>
              <w:t>Purpose</w:t>
            </w:r>
            <w:r>
              <w:rPr>
                <w:spacing w:val="-1"/>
                <w:sz w:val="24"/>
              </w:rPr>
              <w:t> </w:t>
            </w:r>
            <w:r>
              <w:rPr>
                <w:sz w:val="24"/>
              </w:rPr>
              <w:t>of</w:t>
            </w:r>
            <w:r>
              <w:rPr>
                <w:spacing w:val="-4"/>
                <w:sz w:val="24"/>
              </w:rPr>
              <w:t> </w:t>
            </w:r>
            <w:r>
              <w:rPr>
                <w:sz w:val="24"/>
              </w:rPr>
              <w:t>the</w:t>
            </w:r>
            <w:r>
              <w:rPr>
                <w:spacing w:val="-1"/>
                <w:sz w:val="24"/>
              </w:rPr>
              <w:t> </w:t>
            </w:r>
            <w:r>
              <w:rPr>
                <w:sz w:val="24"/>
              </w:rPr>
              <w:t>document</w:t>
            </w:r>
            <w:r>
              <w:rPr>
                <w:spacing w:val="-4"/>
                <w:sz w:val="24"/>
              </w:rPr>
              <w:t> </w:t>
            </w:r>
            <w:r>
              <w:rPr>
                <w:spacing w:val="-2"/>
                <w:sz w:val="24"/>
              </w:rPr>
              <w:t>clear?</w:t>
            </w:r>
          </w:p>
        </w:tc>
        <w:tc>
          <w:tcPr>
            <w:tcW w:w="1136" w:type="dxa"/>
          </w:tcPr>
          <w:p>
            <w:pPr>
              <w:pStyle w:val="TableParagraph"/>
              <w:spacing w:line="255" w:lineRule="exact" w:before="60"/>
              <w:ind w:left="14"/>
              <w:jc w:val="center"/>
              <w:rPr>
                <w:rFonts w:ascii="Arial"/>
                <w:i/>
                <w:sz w:val="24"/>
              </w:rPr>
            </w:pPr>
            <w:r>
              <w:rPr>
                <w:rFonts w:ascii="Arial"/>
                <w:i/>
                <w:spacing w:val="-10"/>
                <w:sz w:val="24"/>
              </w:rPr>
              <w:t>Y</w:t>
            </w:r>
          </w:p>
        </w:tc>
      </w:tr>
      <w:tr>
        <w:trPr>
          <w:trHeight w:val="335" w:hRule="atLeast"/>
        </w:trPr>
        <w:tc>
          <w:tcPr>
            <w:tcW w:w="721" w:type="dxa"/>
          </w:tcPr>
          <w:p>
            <w:pPr>
              <w:pStyle w:val="TableParagraph"/>
              <w:spacing w:line="255" w:lineRule="exact" w:before="60"/>
              <w:ind w:left="105"/>
              <w:rPr>
                <w:rFonts w:ascii="Arial"/>
                <w:b/>
                <w:sz w:val="24"/>
              </w:rPr>
            </w:pPr>
            <w:r>
              <w:rPr>
                <w:rFonts w:ascii="Arial"/>
                <w:b/>
                <w:spacing w:val="-5"/>
                <w:sz w:val="24"/>
              </w:rPr>
              <w:t>5.</w:t>
            </w:r>
          </w:p>
        </w:tc>
        <w:tc>
          <w:tcPr>
            <w:tcW w:w="7578" w:type="dxa"/>
          </w:tcPr>
          <w:p>
            <w:pPr>
              <w:pStyle w:val="TableParagraph"/>
              <w:spacing w:line="255" w:lineRule="exact" w:before="60"/>
              <w:ind w:left="104"/>
              <w:rPr>
                <w:rFonts w:ascii="Arial"/>
                <w:b/>
                <w:sz w:val="24"/>
              </w:rPr>
            </w:pPr>
            <w:r>
              <w:rPr>
                <w:rFonts w:ascii="Arial"/>
                <w:b/>
                <w:spacing w:val="-2"/>
                <w:sz w:val="24"/>
              </w:rPr>
              <w:t>Approval</w:t>
            </w:r>
          </w:p>
        </w:tc>
        <w:tc>
          <w:tcPr>
            <w:tcW w:w="1136" w:type="dxa"/>
            <w:shd w:val="clear" w:color="auto" w:fill="D9D9D9"/>
          </w:tcPr>
          <w:p>
            <w:pPr>
              <w:pStyle w:val="TableParagraph"/>
              <w:ind w:left="0"/>
              <w:rPr>
                <w:rFonts w:ascii="Times New Roman"/>
                <w:sz w:val="22"/>
              </w:rPr>
            </w:pPr>
          </w:p>
        </w:tc>
      </w:tr>
      <w:tr>
        <w:trPr>
          <w:trHeight w:val="335" w:hRule="atLeast"/>
        </w:trPr>
        <w:tc>
          <w:tcPr>
            <w:tcW w:w="721" w:type="dxa"/>
          </w:tcPr>
          <w:p>
            <w:pPr>
              <w:pStyle w:val="TableParagraph"/>
              <w:ind w:left="0"/>
              <w:rPr>
                <w:rFonts w:ascii="Times New Roman"/>
                <w:sz w:val="22"/>
              </w:rPr>
            </w:pPr>
          </w:p>
        </w:tc>
        <w:tc>
          <w:tcPr>
            <w:tcW w:w="7578" w:type="dxa"/>
          </w:tcPr>
          <w:p>
            <w:pPr>
              <w:pStyle w:val="TableParagraph"/>
              <w:spacing w:line="255" w:lineRule="exact" w:before="60"/>
              <w:ind w:left="104"/>
              <w:rPr>
                <w:sz w:val="24"/>
              </w:rPr>
            </w:pPr>
            <w:r>
              <w:rPr>
                <w:sz w:val="24"/>
              </w:rPr>
              <w:t>Does</w:t>
            </w:r>
            <w:r>
              <w:rPr>
                <w:spacing w:val="-7"/>
                <w:sz w:val="24"/>
              </w:rPr>
              <w:t> </w:t>
            </w:r>
            <w:r>
              <w:rPr>
                <w:sz w:val="24"/>
              </w:rPr>
              <w:t>the</w:t>
            </w:r>
            <w:r>
              <w:rPr>
                <w:spacing w:val="-3"/>
                <w:sz w:val="24"/>
              </w:rPr>
              <w:t> </w:t>
            </w:r>
            <w:r>
              <w:rPr>
                <w:sz w:val="24"/>
              </w:rPr>
              <w:t>document</w:t>
            </w:r>
            <w:r>
              <w:rPr>
                <w:spacing w:val="-6"/>
                <w:sz w:val="24"/>
              </w:rPr>
              <w:t> </w:t>
            </w:r>
            <w:r>
              <w:rPr>
                <w:sz w:val="24"/>
              </w:rPr>
              <w:t>identify</w:t>
            </w:r>
            <w:r>
              <w:rPr>
                <w:spacing w:val="-4"/>
                <w:sz w:val="24"/>
              </w:rPr>
              <w:t> </w:t>
            </w:r>
            <w:r>
              <w:rPr>
                <w:sz w:val="24"/>
              </w:rPr>
              <w:t>which</w:t>
            </w:r>
            <w:r>
              <w:rPr>
                <w:spacing w:val="-4"/>
                <w:sz w:val="24"/>
              </w:rPr>
              <w:t> </w:t>
            </w:r>
            <w:r>
              <w:rPr>
                <w:sz w:val="24"/>
              </w:rPr>
              <w:t>committee/group</w:t>
            </w:r>
            <w:r>
              <w:rPr>
                <w:spacing w:val="-3"/>
                <w:sz w:val="24"/>
              </w:rPr>
              <w:t> </w:t>
            </w:r>
            <w:r>
              <w:rPr>
                <w:sz w:val="24"/>
              </w:rPr>
              <w:t>will</w:t>
            </w:r>
            <w:r>
              <w:rPr>
                <w:spacing w:val="-3"/>
                <w:sz w:val="24"/>
              </w:rPr>
              <w:t> </w:t>
            </w:r>
            <w:r>
              <w:rPr>
                <w:sz w:val="24"/>
              </w:rPr>
              <w:t>approve</w:t>
            </w:r>
            <w:r>
              <w:rPr>
                <w:spacing w:val="-3"/>
                <w:sz w:val="24"/>
              </w:rPr>
              <w:t> </w:t>
            </w:r>
            <w:r>
              <w:rPr>
                <w:spacing w:val="-5"/>
                <w:sz w:val="24"/>
              </w:rPr>
              <w:t>it?</w:t>
            </w:r>
          </w:p>
        </w:tc>
        <w:tc>
          <w:tcPr>
            <w:tcW w:w="1136" w:type="dxa"/>
          </w:tcPr>
          <w:p>
            <w:pPr>
              <w:pStyle w:val="TableParagraph"/>
              <w:spacing w:line="255" w:lineRule="exact" w:before="60"/>
              <w:ind w:left="14"/>
              <w:jc w:val="center"/>
              <w:rPr>
                <w:rFonts w:ascii="Arial"/>
                <w:i/>
                <w:sz w:val="24"/>
              </w:rPr>
            </w:pPr>
            <w:r>
              <w:rPr>
                <w:rFonts w:ascii="Arial"/>
                <w:i/>
                <w:spacing w:val="-10"/>
                <w:sz w:val="24"/>
              </w:rPr>
              <w:t>Y</w:t>
            </w:r>
          </w:p>
        </w:tc>
      </w:tr>
      <w:tr>
        <w:trPr>
          <w:trHeight w:val="335" w:hRule="atLeast"/>
        </w:trPr>
        <w:tc>
          <w:tcPr>
            <w:tcW w:w="721" w:type="dxa"/>
          </w:tcPr>
          <w:p>
            <w:pPr>
              <w:pStyle w:val="TableParagraph"/>
              <w:spacing w:line="255" w:lineRule="exact" w:before="60"/>
              <w:ind w:left="105"/>
              <w:rPr>
                <w:rFonts w:ascii="Arial"/>
                <w:b/>
                <w:sz w:val="24"/>
              </w:rPr>
            </w:pPr>
            <w:r>
              <w:rPr>
                <w:rFonts w:ascii="Arial"/>
                <w:b/>
                <w:spacing w:val="-5"/>
                <w:sz w:val="24"/>
              </w:rPr>
              <w:t>6.</w:t>
            </w:r>
          </w:p>
        </w:tc>
        <w:tc>
          <w:tcPr>
            <w:tcW w:w="7578" w:type="dxa"/>
          </w:tcPr>
          <w:p>
            <w:pPr>
              <w:pStyle w:val="TableParagraph"/>
              <w:spacing w:line="255" w:lineRule="exact" w:before="60"/>
              <w:ind w:left="104"/>
              <w:rPr>
                <w:rFonts w:ascii="Arial"/>
                <w:b/>
                <w:sz w:val="24"/>
              </w:rPr>
            </w:pPr>
            <w:r>
              <w:rPr>
                <w:rFonts w:ascii="Arial"/>
                <w:b/>
                <w:sz w:val="24"/>
              </w:rPr>
              <w:t>Equality</w:t>
            </w:r>
            <w:r>
              <w:rPr>
                <w:rFonts w:ascii="Arial"/>
                <w:b/>
                <w:spacing w:val="-8"/>
                <w:sz w:val="24"/>
              </w:rPr>
              <w:t> </w:t>
            </w:r>
            <w:r>
              <w:rPr>
                <w:rFonts w:ascii="Arial"/>
                <w:b/>
                <w:sz w:val="24"/>
              </w:rPr>
              <w:t>Impact</w:t>
            </w:r>
            <w:r>
              <w:rPr>
                <w:rFonts w:ascii="Arial"/>
                <w:b/>
                <w:spacing w:val="-4"/>
                <w:sz w:val="24"/>
              </w:rPr>
              <w:t> </w:t>
            </w:r>
            <w:r>
              <w:rPr>
                <w:rFonts w:ascii="Arial"/>
                <w:b/>
                <w:spacing w:val="-2"/>
                <w:sz w:val="24"/>
              </w:rPr>
              <w:t>Assessment</w:t>
            </w:r>
          </w:p>
        </w:tc>
        <w:tc>
          <w:tcPr>
            <w:tcW w:w="1136" w:type="dxa"/>
            <w:shd w:val="clear" w:color="auto" w:fill="D9D9D9"/>
          </w:tcPr>
          <w:p>
            <w:pPr>
              <w:pStyle w:val="TableParagraph"/>
              <w:ind w:left="0"/>
              <w:rPr>
                <w:rFonts w:ascii="Times New Roman"/>
                <w:sz w:val="22"/>
              </w:rPr>
            </w:pPr>
          </w:p>
        </w:tc>
      </w:tr>
      <w:tr>
        <w:trPr>
          <w:trHeight w:val="340" w:hRule="atLeast"/>
        </w:trPr>
        <w:tc>
          <w:tcPr>
            <w:tcW w:w="721" w:type="dxa"/>
          </w:tcPr>
          <w:p>
            <w:pPr>
              <w:pStyle w:val="TableParagraph"/>
              <w:ind w:left="0"/>
              <w:rPr>
                <w:rFonts w:ascii="Times New Roman"/>
                <w:sz w:val="22"/>
              </w:rPr>
            </w:pPr>
          </w:p>
        </w:tc>
        <w:tc>
          <w:tcPr>
            <w:tcW w:w="7578" w:type="dxa"/>
          </w:tcPr>
          <w:p>
            <w:pPr>
              <w:pStyle w:val="TableParagraph"/>
              <w:spacing w:line="260" w:lineRule="exact" w:before="60"/>
              <w:ind w:left="104"/>
              <w:rPr>
                <w:sz w:val="24"/>
              </w:rPr>
            </w:pPr>
            <w:r>
              <w:rPr>
                <w:sz w:val="24"/>
              </w:rPr>
              <w:t>Has</w:t>
            </w:r>
            <w:r>
              <w:rPr>
                <w:spacing w:val="-3"/>
                <w:sz w:val="24"/>
              </w:rPr>
              <w:t> </w:t>
            </w:r>
            <w:r>
              <w:rPr>
                <w:sz w:val="24"/>
              </w:rPr>
              <w:t>the</w:t>
            </w:r>
            <w:r>
              <w:rPr>
                <w:spacing w:val="-2"/>
                <w:sz w:val="24"/>
              </w:rPr>
              <w:t> </w:t>
            </w:r>
            <w:r>
              <w:rPr>
                <w:sz w:val="24"/>
              </w:rPr>
              <w:t>declaration</w:t>
            </w:r>
            <w:r>
              <w:rPr>
                <w:spacing w:val="-2"/>
                <w:sz w:val="24"/>
              </w:rPr>
              <w:t> </w:t>
            </w:r>
            <w:r>
              <w:rPr>
                <w:sz w:val="24"/>
              </w:rPr>
              <w:t>been</w:t>
            </w:r>
            <w:r>
              <w:rPr>
                <w:spacing w:val="-1"/>
                <w:sz w:val="24"/>
              </w:rPr>
              <w:t> </w:t>
            </w:r>
            <w:r>
              <w:rPr>
                <w:spacing w:val="-2"/>
                <w:sz w:val="24"/>
              </w:rPr>
              <w:t>completed?</w:t>
            </w:r>
          </w:p>
        </w:tc>
        <w:tc>
          <w:tcPr>
            <w:tcW w:w="1136" w:type="dxa"/>
          </w:tcPr>
          <w:p>
            <w:pPr>
              <w:pStyle w:val="TableParagraph"/>
              <w:spacing w:line="260" w:lineRule="exact" w:before="60"/>
              <w:ind w:left="14"/>
              <w:jc w:val="center"/>
              <w:rPr>
                <w:rFonts w:ascii="Arial"/>
                <w:i/>
                <w:sz w:val="24"/>
              </w:rPr>
            </w:pPr>
            <w:r>
              <w:rPr>
                <w:rFonts w:ascii="Arial"/>
                <w:i/>
                <w:spacing w:val="-10"/>
                <w:sz w:val="24"/>
              </w:rPr>
              <w:t>Y</w:t>
            </w:r>
          </w:p>
        </w:tc>
      </w:tr>
      <w:tr>
        <w:trPr>
          <w:trHeight w:val="335" w:hRule="atLeast"/>
        </w:trPr>
        <w:tc>
          <w:tcPr>
            <w:tcW w:w="721" w:type="dxa"/>
          </w:tcPr>
          <w:p>
            <w:pPr>
              <w:pStyle w:val="TableParagraph"/>
              <w:spacing w:line="255" w:lineRule="exact" w:before="60"/>
              <w:ind w:left="105"/>
              <w:rPr>
                <w:rFonts w:ascii="Arial"/>
                <w:b/>
                <w:sz w:val="24"/>
              </w:rPr>
            </w:pPr>
            <w:r>
              <w:rPr>
                <w:rFonts w:ascii="Arial"/>
                <w:b/>
                <w:spacing w:val="-5"/>
                <w:sz w:val="24"/>
              </w:rPr>
              <w:t>7.</w:t>
            </w:r>
          </w:p>
        </w:tc>
        <w:tc>
          <w:tcPr>
            <w:tcW w:w="7578" w:type="dxa"/>
          </w:tcPr>
          <w:p>
            <w:pPr>
              <w:pStyle w:val="TableParagraph"/>
              <w:spacing w:line="255" w:lineRule="exact" w:before="60"/>
              <w:ind w:left="104"/>
              <w:rPr>
                <w:rFonts w:ascii="Arial"/>
                <w:b/>
                <w:sz w:val="24"/>
              </w:rPr>
            </w:pPr>
            <w:r>
              <w:rPr>
                <w:rFonts w:ascii="Arial"/>
                <w:b/>
                <w:sz w:val="24"/>
              </w:rPr>
              <w:t>Review</w:t>
            </w:r>
            <w:r>
              <w:rPr>
                <w:rFonts w:ascii="Arial"/>
                <w:b/>
                <w:spacing w:val="-2"/>
                <w:sz w:val="24"/>
              </w:rPr>
              <w:t> </w:t>
            </w:r>
            <w:r>
              <w:rPr>
                <w:rFonts w:ascii="Arial"/>
                <w:b/>
                <w:spacing w:val="-4"/>
                <w:sz w:val="24"/>
              </w:rPr>
              <w:t>Date</w:t>
            </w:r>
          </w:p>
        </w:tc>
        <w:tc>
          <w:tcPr>
            <w:tcW w:w="1136" w:type="dxa"/>
            <w:shd w:val="clear" w:color="auto" w:fill="D9D9D9"/>
          </w:tcPr>
          <w:p>
            <w:pPr>
              <w:pStyle w:val="TableParagraph"/>
              <w:ind w:left="0"/>
              <w:rPr>
                <w:rFonts w:ascii="Times New Roman"/>
                <w:sz w:val="22"/>
              </w:rPr>
            </w:pPr>
          </w:p>
        </w:tc>
      </w:tr>
      <w:tr>
        <w:trPr>
          <w:trHeight w:val="335" w:hRule="atLeast"/>
        </w:trPr>
        <w:tc>
          <w:tcPr>
            <w:tcW w:w="721" w:type="dxa"/>
          </w:tcPr>
          <w:p>
            <w:pPr>
              <w:pStyle w:val="TableParagraph"/>
              <w:ind w:left="0"/>
              <w:rPr>
                <w:rFonts w:ascii="Times New Roman"/>
                <w:sz w:val="22"/>
              </w:rPr>
            </w:pPr>
          </w:p>
        </w:tc>
        <w:tc>
          <w:tcPr>
            <w:tcW w:w="7578" w:type="dxa"/>
          </w:tcPr>
          <w:p>
            <w:pPr>
              <w:pStyle w:val="TableParagraph"/>
              <w:spacing w:line="255" w:lineRule="exact" w:before="60"/>
              <w:ind w:left="104"/>
              <w:rPr>
                <w:sz w:val="24"/>
              </w:rPr>
            </w:pPr>
            <w:r>
              <w:rPr>
                <w:sz w:val="24"/>
              </w:rPr>
              <w:t>Is</w:t>
            </w:r>
            <w:r>
              <w:rPr>
                <w:spacing w:val="-3"/>
                <w:sz w:val="24"/>
              </w:rPr>
              <w:t> </w:t>
            </w:r>
            <w:r>
              <w:rPr>
                <w:sz w:val="24"/>
              </w:rPr>
              <w:t>the</w:t>
            </w:r>
            <w:r>
              <w:rPr>
                <w:spacing w:val="-1"/>
                <w:sz w:val="24"/>
              </w:rPr>
              <w:t> </w:t>
            </w:r>
            <w:r>
              <w:rPr>
                <w:sz w:val="24"/>
              </w:rPr>
              <w:t>review</w:t>
            </w:r>
            <w:r>
              <w:rPr>
                <w:spacing w:val="-2"/>
                <w:sz w:val="24"/>
              </w:rPr>
              <w:t> </w:t>
            </w:r>
            <w:r>
              <w:rPr>
                <w:sz w:val="24"/>
              </w:rPr>
              <w:t>date</w:t>
            </w:r>
            <w:r>
              <w:rPr>
                <w:spacing w:val="-1"/>
                <w:sz w:val="24"/>
              </w:rPr>
              <w:t> </w:t>
            </w:r>
            <w:r>
              <w:rPr>
                <w:spacing w:val="-2"/>
                <w:sz w:val="24"/>
              </w:rPr>
              <w:t>identified?</w:t>
            </w:r>
          </w:p>
        </w:tc>
        <w:tc>
          <w:tcPr>
            <w:tcW w:w="1136" w:type="dxa"/>
          </w:tcPr>
          <w:p>
            <w:pPr>
              <w:pStyle w:val="TableParagraph"/>
              <w:spacing w:line="255" w:lineRule="exact" w:before="60"/>
              <w:ind w:left="14"/>
              <w:jc w:val="center"/>
              <w:rPr>
                <w:rFonts w:ascii="Arial"/>
                <w:i/>
                <w:sz w:val="24"/>
              </w:rPr>
            </w:pPr>
            <w:r>
              <w:rPr>
                <w:rFonts w:ascii="Arial"/>
                <w:i/>
                <w:spacing w:val="-10"/>
                <w:sz w:val="24"/>
              </w:rPr>
              <w:t>Y</w:t>
            </w:r>
          </w:p>
        </w:tc>
      </w:tr>
      <w:tr>
        <w:trPr>
          <w:trHeight w:val="335" w:hRule="atLeast"/>
        </w:trPr>
        <w:tc>
          <w:tcPr>
            <w:tcW w:w="721" w:type="dxa"/>
          </w:tcPr>
          <w:p>
            <w:pPr>
              <w:pStyle w:val="TableParagraph"/>
              <w:ind w:left="0"/>
              <w:rPr>
                <w:rFonts w:ascii="Times New Roman"/>
                <w:sz w:val="22"/>
              </w:rPr>
            </w:pPr>
          </w:p>
        </w:tc>
        <w:tc>
          <w:tcPr>
            <w:tcW w:w="7578" w:type="dxa"/>
          </w:tcPr>
          <w:p>
            <w:pPr>
              <w:pStyle w:val="TableParagraph"/>
              <w:spacing w:line="255" w:lineRule="exact" w:before="60"/>
              <w:ind w:left="104"/>
              <w:rPr>
                <w:sz w:val="24"/>
              </w:rPr>
            </w:pPr>
            <w:r>
              <w:rPr>
                <w:sz w:val="24"/>
              </w:rPr>
              <w:t>Is</w:t>
            </w:r>
            <w:r>
              <w:rPr>
                <w:spacing w:val="-3"/>
                <w:sz w:val="24"/>
              </w:rPr>
              <w:t> </w:t>
            </w:r>
            <w:r>
              <w:rPr>
                <w:sz w:val="24"/>
              </w:rPr>
              <w:t>the</w:t>
            </w:r>
            <w:r>
              <w:rPr>
                <w:spacing w:val="-2"/>
                <w:sz w:val="24"/>
              </w:rPr>
              <w:t> </w:t>
            </w:r>
            <w:r>
              <w:rPr>
                <w:sz w:val="24"/>
              </w:rPr>
              <w:t>frequency</w:t>
            </w:r>
            <w:r>
              <w:rPr>
                <w:spacing w:val="-2"/>
                <w:sz w:val="24"/>
              </w:rPr>
              <w:t> </w:t>
            </w:r>
            <w:r>
              <w:rPr>
                <w:sz w:val="24"/>
              </w:rPr>
              <w:t>of</w:t>
            </w:r>
            <w:r>
              <w:rPr>
                <w:spacing w:val="-5"/>
                <w:sz w:val="24"/>
              </w:rPr>
              <w:t> </w:t>
            </w:r>
            <w:r>
              <w:rPr>
                <w:sz w:val="24"/>
              </w:rPr>
              <w:t>review</w:t>
            </w:r>
            <w:r>
              <w:rPr>
                <w:spacing w:val="-1"/>
                <w:sz w:val="24"/>
              </w:rPr>
              <w:t> </w:t>
            </w:r>
            <w:r>
              <w:rPr>
                <w:sz w:val="24"/>
              </w:rPr>
              <w:t>identified</w:t>
            </w:r>
            <w:r>
              <w:rPr>
                <w:spacing w:val="-2"/>
                <w:sz w:val="24"/>
              </w:rPr>
              <w:t> </w:t>
            </w:r>
            <w:r>
              <w:rPr>
                <w:sz w:val="24"/>
              </w:rPr>
              <w:t>and</w:t>
            </w:r>
            <w:r>
              <w:rPr>
                <w:spacing w:val="-1"/>
                <w:sz w:val="24"/>
              </w:rPr>
              <w:t> </w:t>
            </w:r>
            <w:r>
              <w:rPr>
                <w:spacing w:val="-2"/>
                <w:sz w:val="24"/>
              </w:rPr>
              <w:t>acceptable?</w:t>
            </w:r>
          </w:p>
        </w:tc>
        <w:tc>
          <w:tcPr>
            <w:tcW w:w="1136" w:type="dxa"/>
          </w:tcPr>
          <w:p>
            <w:pPr>
              <w:pStyle w:val="TableParagraph"/>
              <w:spacing w:line="255" w:lineRule="exact" w:before="60"/>
              <w:ind w:left="14"/>
              <w:jc w:val="center"/>
              <w:rPr>
                <w:rFonts w:ascii="Arial"/>
                <w:i/>
                <w:sz w:val="24"/>
              </w:rPr>
            </w:pPr>
            <w:r>
              <w:rPr>
                <w:rFonts w:ascii="Arial"/>
                <w:i/>
                <w:spacing w:val="-10"/>
                <w:sz w:val="24"/>
              </w:rPr>
              <w:t>Y</w:t>
            </w:r>
          </w:p>
        </w:tc>
      </w:tr>
      <w:tr>
        <w:trPr>
          <w:trHeight w:val="335" w:hRule="atLeast"/>
        </w:trPr>
        <w:tc>
          <w:tcPr>
            <w:tcW w:w="721" w:type="dxa"/>
          </w:tcPr>
          <w:p>
            <w:pPr>
              <w:pStyle w:val="TableParagraph"/>
              <w:spacing w:line="255" w:lineRule="exact" w:before="60"/>
              <w:ind w:left="105"/>
              <w:rPr>
                <w:rFonts w:ascii="Arial"/>
                <w:b/>
                <w:sz w:val="24"/>
              </w:rPr>
            </w:pPr>
            <w:r>
              <w:rPr>
                <w:rFonts w:ascii="Arial"/>
                <w:b/>
                <w:spacing w:val="-5"/>
                <w:sz w:val="24"/>
              </w:rPr>
              <w:t>8.</w:t>
            </w:r>
          </w:p>
        </w:tc>
        <w:tc>
          <w:tcPr>
            <w:tcW w:w="7578" w:type="dxa"/>
          </w:tcPr>
          <w:p>
            <w:pPr>
              <w:pStyle w:val="TableParagraph"/>
              <w:spacing w:line="255" w:lineRule="exact" w:before="60"/>
              <w:ind w:left="104"/>
              <w:rPr>
                <w:rFonts w:ascii="Arial"/>
                <w:b/>
                <w:sz w:val="24"/>
              </w:rPr>
            </w:pPr>
            <w:r>
              <w:rPr>
                <w:rFonts w:ascii="Arial"/>
                <w:b/>
                <w:sz w:val="24"/>
              </w:rPr>
              <w:t>Overall</w:t>
            </w:r>
            <w:r>
              <w:rPr>
                <w:rFonts w:ascii="Arial"/>
                <w:b/>
                <w:spacing w:val="-9"/>
                <w:sz w:val="24"/>
              </w:rPr>
              <w:t> </w:t>
            </w:r>
            <w:r>
              <w:rPr>
                <w:rFonts w:ascii="Arial"/>
                <w:b/>
                <w:sz w:val="24"/>
              </w:rPr>
              <w:t>Responsibility</w:t>
            </w:r>
            <w:r>
              <w:rPr>
                <w:rFonts w:ascii="Arial"/>
                <w:b/>
                <w:spacing w:val="-4"/>
                <w:sz w:val="24"/>
              </w:rPr>
              <w:t> </w:t>
            </w:r>
            <w:r>
              <w:rPr>
                <w:rFonts w:ascii="Arial"/>
                <w:b/>
                <w:sz w:val="24"/>
              </w:rPr>
              <w:t>for</w:t>
            </w:r>
            <w:r>
              <w:rPr>
                <w:rFonts w:ascii="Arial"/>
                <w:b/>
                <w:spacing w:val="-4"/>
                <w:sz w:val="24"/>
              </w:rPr>
              <w:t> </w:t>
            </w:r>
            <w:r>
              <w:rPr>
                <w:rFonts w:ascii="Arial"/>
                <w:b/>
                <w:sz w:val="24"/>
              </w:rPr>
              <w:t>the</w:t>
            </w:r>
            <w:r>
              <w:rPr>
                <w:rFonts w:ascii="Arial"/>
                <w:b/>
                <w:spacing w:val="-4"/>
                <w:sz w:val="24"/>
              </w:rPr>
              <w:t> </w:t>
            </w:r>
            <w:r>
              <w:rPr>
                <w:rFonts w:ascii="Arial"/>
                <w:b/>
                <w:spacing w:val="-2"/>
                <w:sz w:val="24"/>
              </w:rPr>
              <w:t>Document</w:t>
            </w:r>
          </w:p>
        </w:tc>
        <w:tc>
          <w:tcPr>
            <w:tcW w:w="1136" w:type="dxa"/>
            <w:shd w:val="clear" w:color="auto" w:fill="D9D9D9"/>
          </w:tcPr>
          <w:p>
            <w:pPr>
              <w:pStyle w:val="TableParagraph"/>
              <w:ind w:left="0"/>
              <w:rPr>
                <w:rFonts w:ascii="Times New Roman"/>
                <w:sz w:val="22"/>
              </w:rPr>
            </w:pPr>
          </w:p>
        </w:tc>
      </w:tr>
      <w:tr>
        <w:trPr>
          <w:trHeight w:val="615" w:hRule="atLeast"/>
        </w:trPr>
        <w:tc>
          <w:tcPr>
            <w:tcW w:w="721" w:type="dxa"/>
          </w:tcPr>
          <w:p>
            <w:pPr>
              <w:pStyle w:val="TableParagraph"/>
              <w:ind w:left="0"/>
              <w:rPr>
                <w:rFonts w:ascii="Times New Roman"/>
                <w:sz w:val="22"/>
              </w:rPr>
            </w:pPr>
          </w:p>
        </w:tc>
        <w:tc>
          <w:tcPr>
            <w:tcW w:w="7578" w:type="dxa"/>
          </w:tcPr>
          <w:p>
            <w:pPr>
              <w:pStyle w:val="TableParagraph"/>
              <w:spacing w:line="280" w:lineRule="atLeast" w:before="35"/>
              <w:ind w:left="104"/>
              <w:rPr>
                <w:sz w:val="24"/>
              </w:rPr>
            </w:pPr>
            <w:r>
              <w:rPr>
                <w:sz w:val="24"/>
              </w:rPr>
              <w:t>Is</w:t>
            </w:r>
            <w:r>
              <w:rPr>
                <w:spacing w:val="-4"/>
                <w:sz w:val="24"/>
              </w:rPr>
              <w:t> </w:t>
            </w:r>
            <w:r>
              <w:rPr>
                <w:sz w:val="24"/>
              </w:rPr>
              <w:t>it</w:t>
            </w:r>
            <w:r>
              <w:rPr>
                <w:spacing w:val="-6"/>
                <w:sz w:val="24"/>
              </w:rPr>
              <w:t> </w:t>
            </w:r>
            <w:r>
              <w:rPr>
                <w:sz w:val="24"/>
              </w:rPr>
              <w:t>clear</w:t>
            </w:r>
            <w:r>
              <w:rPr>
                <w:spacing w:val="-4"/>
                <w:sz w:val="24"/>
              </w:rPr>
              <w:t> </w:t>
            </w:r>
            <w:r>
              <w:rPr>
                <w:sz w:val="24"/>
              </w:rPr>
              <w:t>who</w:t>
            </w:r>
            <w:r>
              <w:rPr>
                <w:spacing w:val="-3"/>
                <w:sz w:val="24"/>
              </w:rPr>
              <w:t> </w:t>
            </w:r>
            <w:r>
              <w:rPr>
                <w:sz w:val="24"/>
              </w:rPr>
              <w:t>will</w:t>
            </w:r>
            <w:r>
              <w:rPr>
                <w:spacing w:val="-3"/>
                <w:sz w:val="24"/>
              </w:rPr>
              <w:t> </w:t>
            </w:r>
            <w:r>
              <w:rPr>
                <w:sz w:val="24"/>
              </w:rPr>
              <w:t>be</w:t>
            </w:r>
            <w:r>
              <w:rPr>
                <w:spacing w:val="-3"/>
                <w:sz w:val="24"/>
              </w:rPr>
              <w:t> </w:t>
            </w:r>
            <w:r>
              <w:rPr>
                <w:sz w:val="24"/>
              </w:rPr>
              <w:t>responsible</w:t>
            </w:r>
            <w:r>
              <w:rPr>
                <w:spacing w:val="-3"/>
                <w:sz w:val="24"/>
              </w:rPr>
              <w:t> </w:t>
            </w:r>
            <w:r>
              <w:rPr>
                <w:sz w:val="24"/>
              </w:rPr>
              <w:t>for</w:t>
            </w:r>
            <w:r>
              <w:rPr>
                <w:spacing w:val="-4"/>
                <w:sz w:val="24"/>
              </w:rPr>
              <w:t> </w:t>
            </w:r>
            <w:r>
              <w:rPr>
                <w:sz w:val="24"/>
              </w:rPr>
              <w:t>co-ordinating</w:t>
            </w:r>
            <w:r>
              <w:rPr>
                <w:spacing w:val="-3"/>
                <w:sz w:val="24"/>
              </w:rPr>
              <w:t> </w:t>
            </w:r>
            <w:r>
              <w:rPr>
                <w:sz w:val="24"/>
              </w:rPr>
              <w:t>the</w:t>
            </w:r>
            <w:r>
              <w:rPr>
                <w:spacing w:val="-3"/>
                <w:sz w:val="24"/>
              </w:rPr>
              <w:t> </w:t>
            </w:r>
            <w:r>
              <w:rPr>
                <w:sz w:val="24"/>
              </w:rPr>
              <w:t>dissemination, implementation and review of the document?</w:t>
            </w:r>
          </w:p>
        </w:tc>
        <w:tc>
          <w:tcPr>
            <w:tcW w:w="1136" w:type="dxa"/>
          </w:tcPr>
          <w:p>
            <w:pPr>
              <w:pStyle w:val="TableParagraph"/>
              <w:spacing w:before="60"/>
              <w:ind w:left="14"/>
              <w:jc w:val="center"/>
              <w:rPr>
                <w:rFonts w:ascii="Arial"/>
                <w:i/>
                <w:sz w:val="24"/>
              </w:rPr>
            </w:pPr>
            <w:r>
              <w:rPr>
                <w:rFonts w:ascii="Arial"/>
                <w:i/>
                <w:spacing w:val="-10"/>
                <w:sz w:val="24"/>
              </w:rPr>
              <w:t>Y</w:t>
            </w:r>
          </w:p>
        </w:tc>
      </w:tr>
    </w:tbl>
    <w:p>
      <w:pPr>
        <w:pStyle w:val="BodyText"/>
        <w:spacing w:before="47"/>
        <w:ind w:left="0"/>
        <w:rPr>
          <w:sz w:val="20"/>
        </w:rPr>
      </w:pPr>
    </w:p>
    <w:tbl>
      <w:tblPr>
        <w:tblW w:w="0" w:type="auto"/>
        <w:jc w:val="left"/>
        <w:tblInd w:w="2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1801"/>
        <w:gridCol w:w="4141"/>
        <w:gridCol w:w="1260"/>
        <w:gridCol w:w="2700"/>
      </w:tblGrid>
      <w:tr>
        <w:trPr>
          <w:trHeight w:val="355" w:hRule="atLeast"/>
        </w:trPr>
        <w:tc>
          <w:tcPr>
            <w:tcW w:w="9902" w:type="dxa"/>
            <w:gridSpan w:val="4"/>
          </w:tcPr>
          <w:p>
            <w:pPr>
              <w:pStyle w:val="TableParagraph"/>
              <w:spacing w:before="40"/>
              <w:ind w:left="105"/>
              <w:rPr>
                <w:rFonts w:ascii="Arial"/>
                <w:b/>
                <w:sz w:val="24"/>
              </w:rPr>
            </w:pPr>
            <w:r>
              <w:rPr>
                <w:rFonts w:ascii="Arial"/>
                <w:b/>
                <w:sz w:val="24"/>
              </w:rPr>
              <w:t>Name</w:t>
            </w:r>
            <w:r>
              <w:rPr>
                <w:rFonts w:ascii="Arial"/>
                <w:b/>
                <w:spacing w:val="-2"/>
                <w:sz w:val="24"/>
              </w:rPr>
              <w:t> </w:t>
            </w:r>
            <w:r>
              <w:rPr>
                <w:rFonts w:ascii="Arial"/>
                <w:b/>
                <w:sz w:val="24"/>
              </w:rPr>
              <w:t>of</w:t>
            </w:r>
            <w:r>
              <w:rPr>
                <w:rFonts w:ascii="Arial"/>
                <w:b/>
                <w:spacing w:val="-3"/>
                <w:sz w:val="24"/>
              </w:rPr>
              <w:t> </w:t>
            </w:r>
            <w:r>
              <w:rPr>
                <w:rFonts w:ascii="Arial"/>
                <w:b/>
                <w:sz w:val="24"/>
              </w:rPr>
              <w:t>the</w:t>
            </w:r>
            <w:r>
              <w:rPr>
                <w:rFonts w:ascii="Arial"/>
                <w:b/>
                <w:spacing w:val="-2"/>
                <w:sz w:val="24"/>
              </w:rPr>
              <w:t> </w:t>
            </w:r>
            <w:r>
              <w:rPr>
                <w:rFonts w:ascii="Arial"/>
                <w:b/>
                <w:sz w:val="24"/>
              </w:rPr>
              <w:t>Chair</w:t>
            </w:r>
            <w:r>
              <w:rPr>
                <w:rFonts w:ascii="Arial"/>
                <w:b/>
                <w:spacing w:val="-2"/>
                <w:sz w:val="24"/>
              </w:rPr>
              <w:t> </w:t>
            </w:r>
            <w:r>
              <w:rPr>
                <w:rFonts w:ascii="Arial"/>
                <w:b/>
                <w:sz w:val="24"/>
              </w:rPr>
              <w:t>of</w:t>
            </w:r>
            <w:r>
              <w:rPr>
                <w:rFonts w:ascii="Arial"/>
                <w:b/>
                <w:spacing w:val="-3"/>
                <w:sz w:val="24"/>
              </w:rPr>
              <w:t> </w:t>
            </w:r>
            <w:r>
              <w:rPr>
                <w:rFonts w:ascii="Arial"/>
                <w:b/>
                <w:sz w:val="24"/>
              </w:rPr>
              <w:t>the</w:t>
            </w:r>
            <w:r>
              <w:rPr>
                <w:rFonts w:ascii="Arial"/>
                <w:b/>
                <w:spacing w:val="-2"/>
                <w:sz w:val="24"/>
              </w:rPr>
              <w:t> </w:t>
            </w:r>
            <w:r>
              <w:rPr>
                <w:rFonts w:ascii="Arial"/>
                <w:b/>
                <w:sz w:val="24"/>
              </w:rPr>
              <w:t>Committee</w:t>
            </w:r>
            <w:r>
              <w:rPr>
                <w:rFonts w:ascii="Arial"/>
                <w:b/>
                <w:spacing w:val="-2"/>
                <w:sz w:val="24"/>
              </w:rPr>
              <w:t> </w:t>
            </w:r>
            <w:r>
              <w:rPr>
                <w:rFonts w:ascii="Arial"/>
                <w:b/>
                <w:sz w:val="24"/>
              </w:rPr>
              <w:t>/</w:t>
            </w:r>
            <w:r>
              <w:rPr>
                <w:rFonts w:ascii="Arial"/>
                <w:b/>
                <w:spacing w:val="-5"/>
                <w:sz w:val="24"/>
              </w:rPr>
              <w:t> </w:t>
            </w:r>
            <w:r>
              <w:rPr>
                <w:rFonts w:ascii="Arial"/>
                <w:b/>
                <w:sz w:val="24"/>
              </w:rPr>
              <w:t>Group </w:t>
            </w:r>
            <w:r>
              <w:rPr>
                <w:rFonts w:ascii="Arial"/>
                <w:b/>
                <w:spacing w:val="-2"/>
                <w:sz w:val="24"/>
              </w:rPr>
              <w:t>approving</w:t>
            </w:r>
          </w:p>
        </w:tc>
      </w:tr>
      <w:tr>
        <w:trPr>
          <w:trHeight w:val="909" w:hRule="atLeast"/>
        </w:trPr>
        <w:tc>
          <w:tcPr>
            <w:tcW w:w="9902" w:type="dxa"/>
            <w:gridSpan w:val="4"/>
          </w:tcPr>
          <w:p>
            <w:pPr>
              <w:pStyle w:val="TableParagraph"/>
              <w:spacing w:line="242" w:lineRule="auto" w:before="40"/>
              <w:ind w:left="105" w:right="104"/>
              <w:jc w:val="both"/>
              <w:rPr>
                <w:sz w:val="24"/>
              </w:rPr>
            </w:pPr>
            <w:r>
              <w:rPr>
                <w:sz w:val="24"/>
              </w:rPr>
              <w:t>If you are assured this document meets requirements and that it will provide an essential element</w:t>
            </w:r>
            <w:r>
              <w:rPr>
                <w:spacing w:val="-9"/>
                <w:sz w:val="24"/>
              </w:rPr>
              <w:t> </w:t>
            </w:r>
            <w:r>
              <w:rPr>
                <w:sz w:val="24"/>
              </w:rPr>
              <w:t>in</w:t>
            </w:r>
            <w:r>
              <w:rPr>
                <w:spacing w:val="-6"/>
                <w:sz w:val="24"/>
              </w:rPr>
              <w:t> </w:t>
            </w:r>
            <w:r>
              <w:rPr>
                <w:sz w:val="24"/>
              </w:rPr>
              <w:t>ensuring</w:t>
            </w:r>
            <w:r>
              <w:rPr>
                <w:spacing w:val="-6"/>
                <w:sz w:val="24"/>
              </w:rPr>
              <w:t> </w:t>
            </w:r>
            <w:r>
              <w:rPr>
                <w:sz w:val="24"/>
              </w:rPr>
              <w:t>a</w:t>
            </w:r>
            <w:r>
              <w:rPr>
                <w:spacing w:val="-6"/>
                <w:sz w:val="24"/>
              </w:rPr>
              <w:t> </w:t>
            </w:r>
            <w:r>
              <w:rPr>
                <w:sz w:val="24"/>
              </w:rPr>
              <w:t>safe</w:t>
            </w:r>
            <w:r>
              <w:rPr>
                <w:spacing w:val="-6"/>
                <w:sz w:val="24"/>
              </w:rPr>
              <w:t> </w:t>
            </w:r>
            <w:r>
              <w:rPr>
                <w:sz w:val="24"/>
              </w:rPr>
              <w:t>and</w:t>
            </w:r>
            <w:r>
              <w:rPr>
                <w:spacing w:val="-6"/>
                <w:sz w:val="24"/>
              </w:rPr>
              <w:t> </w:t>
            </w:r>
            <w:r>
              <w:rPr>
                <w:sz w:val="24"/>
              </w:rPr>
              <w:t>effective</w:t>
            </w:r>
            <w:r>
              <w:rPr>
                <w:spacing w:val="-6"/>
                <w:sz w:val="24"/>
              </w:rPr>
              <w:t> </w:t>
            </w:r>
            <w:r>
              <w:rPr>
                <w:sz w:val="24"/>
              </w:rPr>
              <w:t>workforce,</w:t>
            </w:r>
            <w:r>
              <w:rPr>
                <w:spacing w:val="-9"/>
                <w:sz w:val="24"/>
              </w:rPr>
              <w:t> </w:t>
            </w:r>
            <w:r>
              <w:rPr>
                <w:sz w:val="24"/>
              </w:rPr>
              <w:t>please</w:t>
            </w:r>
            <w:r>
              <w:rPr>
                <w:spacing w:val="-6"/>
                <w:sz w:val="24"/>
              </w:rPr>
              <w:t> </w:t>
            </w:r>
            <w:r>
              <w:rPr>
                <w:sz w:val="24"/>
              </w:rPr>
              <w:t>sign</w:t>
            </w:r>
            <w:r>
              <w:rPr>
                <w:spacing w:val="-6"/>
                <w:sz w:val="24"/>
              </w:rPr>
              <w:t> </w:t>
            </w:r>
            <w:r>
              <w:rPr>
                <w:sz w:val="24"/>
              </w:rPr>
              <w:t>and</w:t>
            </w:r>
            <w:r>
              <w:rPr>
                <w:spacing w:val="-6"/>
                <w:sz w:val="24"/>
              </w:rPr>
              <w:t> </w:t>
            </w:r>
            <w:r>
              <w:rPr>
                <w:sz w:val="24"/>
              </w:rPr>
              <w:t>date</w:t>
            </w:r>
            <w:r>
              <w:rPr>
                <w:spacing w:val="-6"/>
                <w:sz w:val="24"/>
              </w:rPr>
              <w:t> </w:t>
            </w:r>
            <w:r>
              <w:rPr>
                <w:sz w:val="24"/>
              </w:rPr>
              <w:t>below</w:t>
            </w:r>
            <w:r>
              <w:rPr>
                <w:spacing w:val="-6"/>
                <w:sz w:val="24"/>
              </w:rPr>
              <w:t> </w:t>
            </w:r>
            <w:r>
              <w:rPr>
                <w:sz w:val="24"/>
              </w:rPr>
              <w:t>and</w:t>
            </w:r>
            <w:r>
              <w:rPr>
                <w:spacing w:val="-6"/>
                <w:sz w:val="24"/>
              </w:rPr>
              <w:t> </w:t>
            </w:r>
            <w:r>
              <w:rPr>
                <w:sz w:val="24"/>
              </w:rPr>
              <w:t>forward to the chair of the committee/group where it will be ratified.</w:t>
            </w:r>
          </w:p>
        </w:tc>
      </w:tr>
      <w:tr>
        <w:trPr>
          <w:trHeight w:val="355" w:hRule="atLeast"/>
        </w:trPr>
        <w:tc>
          <w:tcPr>
            <w:tcW w:w="1801" w:type="dxa"/>
          </w:tcPr>
          <w:p>
            <w:pPr>
              <w:pStyle w:val="TableParagraph"/>
              <w:ind w:left="105"/>
              <w:rPr>
                <w:sz w:val="24"/>
              </w:rPr>
            </w:pPr>
            <w:r>
              <w:rPr>
                <w:spacing w:val="-4"/>
                <w:sz w:val="24"/>
              </w:rPr>
              <w:t>Name</w:t>
            </w:r>
          </w:p>
        </w:tc>
        <w:tc>
          <w:tcPr>
            <w:tcW w:w="4141" w:type="dxa"/>
          </w:tcPr>
          <w:p>
            <w:pPr>
              <w:pStyle w:val="TableParagraph"/>
              <w:spacing w:before="40"/>
              <w:ind w:left="105"/>
              <w:rPr>
                <w:rFonts w:ascii="Arial"/>
                <w:i/>
                <w:sz w:val="24"/>
              </w:rPr>
            </w:pPr>
            <w:r>
              <w:rPr>
                <w:rFonts w:ascii="Arial"/>
                <w:i/>
                <w:sz w:val="24"/>
              </w:rPr>
              <w:t>Nichola</w:t>
            </w:r>
            <w:r>
              <w:rPr>
                <w:rFonts w:ascii="Arial"/>
                <w:i/>
                <w:spacing w:val="-2"/>
                <w:sz w:val="24"/>
              </w:rPr>
              <w:t> Sanderson</w:t>
            </w:r>
          </w:p>
        </w:tc>
        <w:tc>
          <w:tcPr>
            <w:tcW w:w="1260" w:type="dxa"/>
          </w:tcPr>
          <w:p>
            <w:pPr>
              <w:pStyle w:val="TableParagraph"/>
              <w:spacing w:before="40"/>
              <w:ind w:left="105"/>
              <w:rPr>
                <w:sz w:val="24"/>
              </w:rPr>
            </w:pPr>
            <w:r>
              <w:rPr>
                <w:spacing w:val="-4"/>
                <w:sz w:val="24"/>
              </w:rPr>
              <w:t>Date</w:t>
            </w:r>
          </w:p>
        </w:tc>
        <w:tc>
          <w:tcPr>
            <w:tcW w:w="2700" w:type="dxa"/>
          </w:tcPr>
          <w:p>
            <w:pPr>
              <w:pStyle w:val="TableParagraph"/>
              <w:spacing w:before="40"/>
              <w:ind w:left="105"/>
              <w:rPr>
                <w:rFonts w:ascii="Arial"/>
                <w:i/>
                <w:sz w:val="24"/>
              </w:rPr>
            </w:pPr>
            <w:r>
              <w:rPr>
                <w:rFonts w:ascii="Arial"/>
                <w:i/>
                <w:sz w:val="24"/>
              </w:rPr>
              <w:t>2</w:t>
            </w:r>
            <w:r>
              <w:rPr>
                <w:rFonts w:ascii="Arial"/>
                <w:i/>
                <w:spacing w:val="-3"/>
                <w:sz w:val="24"/>
              </w:rPr>
              <w:t> </w:t>
            </w:r>
            <w:r>
              <w:rPr>
                <w:rFonts w:ascii="Arial"/>
                <w:i/>
                <w:sz w:val="24"/>
              </w:rPr>
              <w:t>April</w:t>
            </w:r>
            <w:r>
              <w:rPr>
                <w:rFonts w:ascii="Arial"/>
                <w:i/>
                <w:spacing w:val="-1"/>
                <w:sz w:val="24"/>
              </w:rPr>
              <w:t> </w:t>
            </w:r>
            <w:r>
              <w:rPr>
                <w:rFonts w:ascii="Arial"/>
                <w:i/>
                <w:spacing w:val="-4"/>
                <w:sz w:val="24"/>
              </w:rPr>
              <w:t>2026</w:t>
            </w:r>
          </w:p>
        </w:tc>
      </w:tr>
      <w:tr>
        <w:trPr>
          <w:trHeight w:val="355" w:hRule="atLeast"/>
        </w:trPr>
        <w:tc>
          <w:tcPr>
            <w:tcW w:w="9902" w:type="dxa"/>
            <w:gridSpan w:val="4"/>
          </w:tcPr>
          <w:p>
            <w:pPr>
              <w:pStyle w:val="TableParagraph"/>
              <w:spacing w:before="40"/>
              <w:ind w:left="105"/>
              <w:rPr>
                <w:rFonts w:ascii="Arial"/>
                <w:b/>
                <w:sz w:val="24"/>
              </w:rPr>
            </w:pPr>
            <w:r>
              <w:rPr>
                <w:rFonts w:ascii="Arial"/>
                <w:b/>
                <w:sz w:val="24"/>
              </w:rPr>
              <w:t>Name</w:t>
            </w:r>
            <w:r>
              <w:rPr>
                <w:rFonts w:ascii="Arial"/>
                <w:b/>
                <w:spacing w:val="-3"/>
                <w:sz w:val="24"/>
              </w:rPr>
              <w:t> </w:t>
            </w:r>
            <w:r>
              <w:rPr>
                <w:rFonts w:ascii="Arial"/>
                <w:b/>
                <w:sz w:val="24"/>
              </w:rPr>
              <w:t>of</w:t>
            </w:r>
            <w:r>
              <w:rPr>
                <w:rFonts w:ascii="Arial"/>
                <w:b/>
                <w:spacing w:val="-4"/>
                <w:sz w:val="24"/>
              </w:rPr>
              <w:t> </w:t>
            </w:r>
            <w:r>
              <w:rPr>
                <w:rFonts w:ascii="Arial"/>
                <w:b/>
                <w:sz w:val="24"/>
              </w:rPr>
              <w:t>the</w:t>
            </w:r>
            <w:r>
              <w:rPr>
                <w:rFonts w:ascii="Arial"/>
                <w:b/>
                <w:spacing w:val="-3"/>
                <w:sz w:val="24"/>
              </w:rPr>
              <w:t> </w:t>
            </w:r>
            <w:r>
              <w:rPr>
                <w:rFonts w:ascii="Arial"/>
                <w:b/>
                <w:sz w:val="24"/>
              </w:rPr>
              <w:t>chair</w:t>
            </w:r>
            <w:r>
              <w:rPr>
                <w:rFonts w:ascii="Arial"/>
                <w:b/>
                <w:spacing w:val="-3"/>
                <w:sz w:val="24"/>
              </w:rPr>
              <w:t> </w:t>
            </w:r>
            <w:r>
              <w:rPr>
                <w:rFonts w:ascii="Arial"/>
                <w:b/>
                <w:sz w:val="24"/>
              </w:rPr>
              <w:t>of</w:t>
            </w:r>
            <w:r>
              <w:rPr>
                <w:rFonts w:ascii="Arial"/>
                <w:b/>
                <w:spacing w:val="-4"/>
                <w:sz w:val="24"/>
              </w:rPr>
              <w:t> </w:t>
            </w:r>
            <w:r>
              <w:rPr>
                <w:rFonts w:ascii="Arial"/>
                <w:b/>
                <w:sz w:val="24"/>
              </w:rPr>
              <w:t>the</w:t>
            </w:r>
            <w:r>
              <w:rPr>
                <w:rFonts w:ascii="Arial"/>
                <w:b/>
                <w:spacing w:val="-3"/>
                <w:sz w:val="24"/>
              </w:rPr>
              <w:t> </w:t>
            </w:r>
            <w:r>
              <w:rPr>
                <w:rFonts w:ascii="Arial"/>
                <w:b/>
                <w:sz w:val="24"/>
              </w:rPr>
              <w:t>Group/Committee</w:t>
            </w:r>
            <w:r>
              <w:rPr>
                <w:rFonts w:ascii="Arial"/>
                <w:b/>
                <w:spacing w:val="-2"/>
                <w:sz w:val="24"/>
              </w:rPr>
              <w:t> ratifying</w:t>
            </w:r>
          </w:p>
        </w:tc>
      </w:tr>
      <w:tr>
        <w:trPr>
          <w:trHeight w:val="910" w:hRule="atLeast"/>
        </w:trPr>
        <w:tc>
          <w:tcPr>
            <w:tcW w:w="9902" w:type="dxa"/>
            <w:gridSpan w:val="4"/>
          </w:tcPr>
          <w:p>
            <w:pPr>
              <w:pStyle w:val="TableParagraph"/>
              <w:spacing w:line="242" w:lineRule="auto" w:before="40"/>
              <w:ind w:left="105" w:right="110"/>
              <w:jc w:val="both"/>
              <w:rPr>
                <w:sz w:val="24"/>
              </w:rPr>
            </w:pPr>
            <w:r>
              <w:rPr>
                <w:sz w:val="24"/>
              </w:rPr>
              <w:t>If you are assured that the group or committee approving this procedural document have fulfilled its obligation, please sign and date it and return to the procedural document author who will ensure the document is disseminated and uploaded onto Staffnet.</w:t>
            </w:r>
          </w:p>
        </w:tc>
      </w:tr>
      <w:tr>
        <w:trPr>
          <w:trHeight w:val="355" w:hRule="atLeast"/>
        </w:trPr>
        <w:tc>
          <w:tcPr>
            <w:tcW w:w="1801" w:type="dxa"/>
          </w:tcPr>
          <w:p>
            <w:pPr>
              <w:pStyle w:val="TableParagraph"/>
              <w:spacing w:before="40"/>
              <w:ind w:left="105"/>
              <w:rPr>
                <w:sz w:val="24"/>
              </w:rPr>
            </w:pPr>
            <w:r>
              <w:rPr>
                <w:spacing w:val="-4"/>
                <w:sz w:val="24"/>
              </w:rPr>
              <w:t>Name</w:t>
            </w:r>
          </w:p>
        </w:tc>
        <w:tc>
          <w:tcPr>
            <w:tcW w:w="4141" w:type="dxa"/>
          </w:tcPr>
          <w:p>
            <w:pPr>
              <w:pStyle w:val="TableParagraph"/>
              <w:spacing w:before="40"/>
              <w:ind w:left="105"/>
              <w:rPr>
                <w:rFonts w:ascii="Arial"/>
                <w:i/>
                <w:sz w:val="24"/>
              </w:rPr>
            </w:pPr>
            <w:r>
              <w:rPr>
                <w:rFonts w:ascii="Arial"/>
                <w:i/>
                <w:sz w:val="24"/>
              </w:rPr>
              <w:t>Clare</w:t>
            </w:r>
            <w:r>
              <w:rPr>
                <w:rFonts w:ascii="Arial"/>
                <w:i/>
                <w:spacing w:val="1"/>
                <w:sz w:val="24"/>
              </w:rPr>
              <w:t> </w:t>
            </w:r>
            <w:r>
              <w:rPr>
                <w:rFonts w:ascii="Arial"/>
                <w:i/>
                <w:spacing w:val="-2"/>
                <w:sz w:val="24"/>
              </w:rPr>
              <w:t>Edwards</w:t>
            </w:r>
          </w:p>
        </w:tc>
        <w:tc>
          <w:tcPr>
            <w:tcW w:w="1260" w:type="dxa"/>
          </w:tcPr>
          <w:p>
            <w:pPr>
              <w:pStyle w:val="TableParagraph"/>
              <w:spacing w:before="40"/>
              <w:ind w:left="105"/>
              <w:rPr>
                <w:sz w:val="24"/>
              </w:rPr>
            </w:pPr>
            <w:r>
              <w:rPr>
                <w:spacing w:val="-4"/>
                <w:sz w:val="24"/>
              </w:rPr>
              <w:t>Date</w:t>
            </w:r>
          </w:p>
        </w:tc>
        <w:tc>
          <w:tcPr>
            <w:tcW w:w="2700" w:type="dxa"/>
          </w:tcPr>
          <w:p>
            <w:pPr>
              <w:pStyle w:val="TableParagraph"/>
              <w:spacing w:before="43"/>
              <w:ind w:left="105"/>
              <w:rPr>
                <w:sz w:val="22"/>
              </w:rPr>
            </w:pPr>
            <w:r>
              <w:rPr>
                <w:sz w:val="22"/>
              </w:rPr>
              <w:t>28</w:t>
            </w:r>
            <w:r>
              <w:rPr>
                <w:spacing w:val="-3"/>
                <w:sz w:val="22"/>
              </w:rPr>
              <w:t> </w:t>
            </w:r>
            <w:r>
              <w:rPr>
                <w:sz w:val="22"/>
              </w:rPr>
              <w:t>April</w:t>
            </w:r>
            <w:r>
              <w:rPr>
                <w:spacing w:val="-1"/>
                <w:sz w:val="22"/>
              </w:rPr>
              <w:t> </w:t>
            </w:r>
            <w:r>
              <w:rPr>
                <w:spacing w:val="-4"/>
                <w:sz w:val="22"/>
              </w:rPr>
              <w:t>2026</w:t>
            </w:r>
          </w:p>
        </w:tc>
      </w:tr>
    </w:tbl>
    <w:sectPr>
      <w:headerReference w:type="default" r:id="rId19"/>
      <w:footerReference w:type="default" r:id="rId20"/>
      <w:pgSz w:w="11910" w:h="16840"/>
      <w:pgMar w:header="0" w:footer="1187" w:top="400" w:bottom="1380" w:left="992" w:right="56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rebuchet MS">
    <w:altName w:val="Trebuchet MS"/>
    <w:charset w:val="1"/>
    <w:family w:val="swiss"/>
    <w:pitch w:val="variable"/>
  </w:font>
  <w:font w:name="Arial">
    <w:altName w:val="Arial"/>
    <w:charset w:val="1"/>
    <w:family w:val="swiss"/>
    <w:pitch w:val="variable"/>
  </w:font>
  <w:font w:name="Arial MT">
    <w:altName w:val="Arial MT"/>
    <w:charset w:val="1"/>
    <w:family w:val="swiss"/>
    <w:pitch w:val="variable"/>
  </w:font>
  <w:font w:name="Cambria Math">
    <w:altName w:val="Cambria Math"/>
    <w:charset w:val="1"/>
    <w:family w:val="roman"/>
    <w:pitch w:val="variable"/>
  </w:font>
  <w:font w:name="Courier New">
    <w:altName w:val="Courier New"/>
    <w:charset w:val="1"/>
    <w:family w:val="modern"/>
    <w:pitch w:val="default"/>
  </w:font>
  <w:font w:name="MS Gothic">
    <w:altName w:val="MS Gothic"/>
    <w:charset w:val="1"/>
    <w:family w:val="modern"/>
    <w:pitch w:val="default"/>
  </w:font>
  <w:font w:name="Segoe UI Emoji">
    <w:altName w:val="Segoe UI Emoji"/>
    <w:charset w:val="1"/>
    <w:family w:val="swiss"/>
    <w:pitch w:val="variable"/>
  </w:font>
  <w:font w:name="Segoe UI Symbol">
    <w:altName w:val="Segoe UI Symbol"/>
    <w:charset w:val="1"/>
    <w:family w:val="swiss"/>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5937664">
              <wp:simplePos x="0" y="0"/>
              <wp:positionH relativeFrom="page">
                <wp:posOffset>902017</wp:posOffset>
              </wp:positionH>
              <wp:positionV relativeFrom="page">
                <wp:posOffset>9800237</wp:posOffset>
              </wp:positionV>
              <wp:extent cx="2274570" cy="45974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274570" cy="459740"/>
                      </a:xfrm>
                      <a:prstGeom prst="rect">
                        <a:avLst/>
                      </a:prstGeom>
                    </wps:spPr>
                    <wps:txbx>
                      <w:txbxContent>
                        <w:p>
                          <w:pPr>
                            <w:spacing w:before="13"/>
                            <w:ind w:left="20" w:right="0" w:firstLine="0"/>
                            <w:jc w:val="left"/>
                            <w:rPr>
                              <w:sz w:val="20"/>
                            </w:rPr>
                          </w:pPr>
                          <w:r>
                            <w:rPr>
                              <w:sz w:val="20"/>
                            </w:rPr>
                            <w:t>Date effective from: 28 April 2026 Document</w:t>
                          </w:r>
                          <w:r>
                            <w:rPr>
                              <w:spacing w:val="-14"/>
                              <w:sz w:val="20"/>
                            </w:rPr>
                            <w:t> </w:t>
                          </w:r>
                          <w:r>
                            <w:rPr>
                              <w:sz w:val="20"/>
                            </w:rPr>
                            <w:t>Reference</w:t>
                          </w:r>
                          <w:r>
                            <w:rPr>
                              <w:spacing w:val="-14"/>
                              <w:sz w:val="20"/>
                            </w:rPr>
                            <w:t> </w:t>
                          </w:r>
                          <w:r>
                            <w:rPr>
                              <w:sz w:val="20"/>
                            </w:rPr>
                            <w:t>Number:</w:t>
                          </w:r>
                          <w:r>
                            <w:rPr>
                              <w:spacing w:val="-14"/>
                              <w:sz w:val="20"/>
                            </w:rPr>
                            <w:t> </w:t>
                          </w:r>
                          <w:r>
                            <w:rPr>
                              <w:sz w:val="20"/>
                            </w:rPr>
                            <w:t>PE-0001 Version No: 8.0</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1.025002pt;margin-top:771.672241pt;width:179.1pt;height:36.2pt;mso-position-horizontal-relative:page;mso-position-vertical-relative:page;z-index:-17378816" type="#_x0000_t202" id="docshape1" filled="false" stroked="false">
              <v:textbox inset="0,0,0,0">
                <w:txbxContent>
                  <w:p>
                    <w:pPr>
                      <w:spacing w:before="13"/>
                      <w:ind w:left="20" w:right="0" w:firstLine="0"/>
                      <w:jc w:val="left"/>
                      <w:rPr>
                        <w:sz w:val="20"/>
                      </w:rPr>
                    </w:pPr>
                    <w:r>
                      <w:rPr>
                        <w:sz w:val="20"/>
                      </w:rPr>
                      <w:t>Date effective from: 28 April 2026 Document</w:t>
                    </w:r>
                    <w:r>
                      <w:rPr>
                        <w:spacing w:val="-14"/>
                        <w:sz w:val="20"/>
                      </w:rPr>
                      <w:t> </w:t>
                    </w:r>
                    <w:r>
                      <w:rPr>
                        <w:sz w:val="20"/>
                      </w:rPr>
                      <w:t>Reference</w:t>
                    </w:r>
                    <w:r>
                      <w:rPr>
                        <w:spacing w:val="-14"/>
                        <w:sz w:val="20"/>
                      </w:rPr>
                      <w:t> </w:t>
                    </w:r>
                    <w:r>
                      <w:rPr>
                        <w:sz w:val="20"/>
                      </w:rPr>
                      <w:t>Number:</w:t>
                    </w:r>
                    <w:r>
                      <w:rPr>
                        <w:spacing w:val="-14"/>
                        <w:sz w:val="20"/>
                      </w:rPr>
                      <w:t> </w:t>
                    </w:r>
                    <w:r>
                      <w:rPr>
                        <w:sz w:val="20"/>
                      </w:rPr>
                      <w:t>PE-0001 Version No: 8.0</w:t>
                    </w:r>
                  </w:p>
                </w:txbxContent>
              </v:textbox>
              <w10:wrap type="none"/>
            </v:shape>
          </w:pict>
        </mc:Fallback>
      </mc:AlternateContent>
    </w:r>
    <w:r>
      <w:rPr>
        <w:sz w:val="20"/>
      </w:rPr>
      <mc:AlternateContent>
        <mc:Choice Requires="wps">
          <w:drawing>
            <wp:anchor distT="0" distB="0" distL="0" distR="0" allowOverlap="1" layoutInCell="1" locked="0" behindDoc="1" simplePos="0" relativeHeight="485938176">
              <wp:simplePos x="0" y="0"/>
              <wp:positionH relativeFrom="page">
                <wp:posOffset>5841365</wp:posOffset>
              </wp:positionH>
              <wp:positionV relativeFrom="page">
                <wp:posOffset>9800237</wp:posOffset>
              </wp:positionV>
              <wp:extent cx="816610" cy="16764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816610" cy="167640"/>
                      </a:xfrm>
                      <a:prstGeom prst="rect">
                        <a:avLst/>
                      </a:prstGeom>
                    </wps:spPr>
                    <wps:txbx>
                      <w:txbxContent>
                        <w:p>
                          <w:pPr>
                            <w:spacing w:before="13"/>
                            <w:ind w:left="20" w:right="0" w:firstLine="0"/>
                            <w:jc w:val="left"/>
                            <w:rPr>
                              <w:sz w:val="20"/>
                            </w:rPr>
                          </w:pPr>
                          <w:r>
                            <w:rPr>
                              <w:sz w:val="20"/>
                            </w:rPr>
                            <w:t>Page</w:t>
                          </w:r>
                          <w:r>
                            <w:rPr>
                              <w:spacing w:val="3"/>
                              <w:sz w:val="20"/>
                            </w:rPr>
                            <w:t> </w:t>
                          </w:r>
                          <w:r>
                            <w:rPr>
                              <w:sz w:val="20"/>
                            </w:rPr>
                            <w:fldChar w:fldCharType="begin"/>
                          </w:r>
                          <w:r>
                            <w:rPr>
                              <w:sz w:val="20"/>
                            </w:rPr>
                            <w:instrText> PAGE </w:instrText>
                          </w:r>
                          <w:r>
                            <w:rPr>
                              <w:sz w:val="20"/>
                            </w:rPr>
                            <w:fldChar w:fldCharType="separate"/>
                          </w:r>
                          <w:r>
                            <w:rPr>
                              <w:sz w:val="20"/>
                            </w:rPr>
                            <w:t>47</w:t>
                          </w:r>
                          <w:r>
                            <w:rPr>
                              <w:sz w:val="20"/>
                            </w:rPr>
                            <w:fldChar w:fldCharType="end"/>
                          </w:r>
                          <w:r>
                            <w:rPr>
                              <w:spacing w:val="-2"/>
                              <w:sz w:val="20"/>
                            </w:rPr>
                            <w:t> </w:t>
                          </w:r>
                          <w:r>
                            <w:rPr>
                              <w:sz w:val="20"/>
                            </w:rPr>
                            <w:t>of</w:t>
                          </w:r>
                          <w:r>
                            <w:rPr>
                              <w:spacing w:val="-1"/>
                              <w:sz w:val="20"/>
                            </w:rPr>
                            <w:t> </w:t>
                          </w:r>
                          <w:r>
                            <w:rPr>
                              <w:spacing w:val="-5"/>
                              <w:sz w:val="20"/>
                            </w:rPr>
                            <w:fldChar w:fldCharType="begin"/>
                          </w:r>
                          <w:r>
                            <w:rPr>
                              <w:spacing w:val="-5"/>
                              <w:sz w:val="20"/>
                            </w:rPr>
                            <w:instrText> NUMPAGES </w:instrText>
                          </w:r>
                          <w:r>
                            <w:rPr>
                              <w:spacing w:val="-5"/>
                              <w:sz w:val="20"/>
                            </w:rPr>
                            <w:fldChar w:fldCharType="separate"/>
                          </w:r>
                          <w:r>
                            <w:rPr>
                              <w:spacing w:val="-5"/>
                              <w:sz w:val="20"/>
                            </w:rPr>
                            <w:t>57</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459.950012pt;margin-top:771.672241pt;width:64.3pt;height:13.2pt;mso-position-horizontal-relative:page;mso-position-vertical-relative:page;z-index:-17378304" type="#_x0000_t202" id="docshape2" filled="false" stroked="false">
              <v:textbox inset="0,0,0,0">
                <w:txbxContent>
                  <w:p>
                    <w:pPr>
                      <w:spacing w:before="13"/>
                      <w:ind w:left="20" w:right="0" w:firstLine="0"/>
                      <w:jc w:val="left"/>
                      <w:rPr>
                        <w:sz w:val="20"/>
                      </w:rPr>
                    </w:pPr>
                    <w:r>
                      <w:rPr>
                        <w:sz w:val="20"/>
                      </w:rPr>
                      <w:t>Page</w:t>
                    </w:r>
                    <w:r>
                      <w:rPr>
                        <w:spacing w:val="3"/>
                        <w:sz w:val="20"/>
                      </w:rPr>
                      <w:t> </w:t>
                    </w:r>
                    <w:r>
                      <w:rPr>
                        <w:sz w:val="20"/>
                      </w:rPr>
                      <w:fldChar w:fldCharType="begin"/>
                    </w:r>
                    <w:r>
                      <w:rPr>
                        <w:sz w:val="20"/>
                      </w:rPr>
                      <w:instrText> PAGE </w:instrText>
                    </w:r>
                    <w:r>
                      <w:rPr>
                        <w:sz w:val="20"/>
                      </w:rPr>
                      <w:fldChar w:fldCharType="separate"/>
                    </w:r>
                    <w:r>
                      <w:rPr>
                        <w:sz w:val="20"/>
                      </w:rPr>
                      <w:t>47</w:t>
                    </w:r>
                    <w:r>
                      <w:rPr>
                        <w:sz w:val="20"/>
                      </w:rPr>
                      <w:fldChar w:fldCharType="end"/>
                    </w:r>
                    <w:r>
                      <w:rPr>
                        <w:spacing w:val="-2"/>
                        <w:sz w:val="20"/>
                      </w:rPr>
                      <w:t> </w:t>
                    </w:r>
                    <w:r>
                      <w:rPr>
                        <w:sz w:val="20"/>
                      </w:rPr>
                      <w:t>of</w:t>
                    </w:r>
                    <w:r>
                      <w:rPr>
                        <w:spacing w:val="-1"/>
                        <w:sz w:val="20"/>
                      </w:rPr>
                      <w:t> </w:t>
                    </w:r>
                    <w:r>
                      <w:rPr>
                        <w:spacing w:val="-5"/>
                        <w:sz w:val="20"/>
                      </w:rPr>
                      <w:fldChar w:fldCharType="begin"/>
                    </w:r>
                    <w:r>
                      <w:rPr>
                        <w:spacing w:val="-5"/>
                        <w:sz w:val="20"/>
                      </w:rPr>
                      <w:instrText> NUMPAGES </w:instrText>
                    </w:r>
                    <w:r>
                      <w:rPr>
                        <w:spacing w:val="-5"/>
                        <w:sz w:val="20"/>
                      </w:rPr>
                      <w:fldChar w:fldCharType="separate"/>
                    </w:r>
                    <w:r>
                      <w:rPr>
                        <w:spacing w:val="-5"/>
                        <w:sz w:val="20"/>
                      </w:rPr>
                      <w:t>57</w:t>
                    </w:r>
                    <w:r>
                      <w:rPr>
                        <w:spacing w:val="-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5938688">
              <wp:simplePos x="0" y="0"/>
              <wp:positionH relativeFrom="page">
                <wp:posOffset>902017</wp:posOffset>
              </wp:positionH>
              <wp:positionV relativeFrom="page">
                <wp:posOffset>9800237</wp:posOffset>
              </wp:positionV>
              <wp:extent cx="2274570" cy="45974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274570" cy="459740"/>
                      </a:xfrm>
                      <a:prstGeom prst="rect">
                        <a:avLst/>
                      </a:prstGeom>
                    </wps:spPr>
                    <wps:txbx>
                      <w:txbxContent>
                        <w:p>
                          <w:pPr>
                            <w:spacing w:before="13"/>
                            <w:ind w:left="20" w:right="0" w:firstLine="0"/>
                            <w:jc w:val="left"/>
                            <w:rPr>
                              <w:sz w:val="20"/>
                            </w:rPr>
                          </w:pPr>
                          <w:r>
                            <w:rPr>
                              <w:sz w:val="20"/>
                            </w:rPr>
                            <w:t>Date effective from: 28 April 2026 Document</w:t>
                          </w:r>
                          <w:r>
                            <w:rPr>
                              <w:spacing w:val="-14"/>
                              <w:sz w:val="20"/>
                            </w:rPr>
                            <w:t> </w:t>
                          </w:r>
                          <w:r>
                            <w:rPr>
                              <w:sz w:val="20"/>
                            </w:rPr>
                            <w:t>Reference</w:t>
                          </w:r>
                          <w:r>
                            <w:rPr>
                              <w:spacing w:val="-14"/>
                              <w:sz w:val="20"/>
                            </w:rPr>
                            <w:t> </w:t>
                          </w:r>
                          <w:r>
                            <w:rPr>
                              <w:sz w:val="20"/>
                            </w:rPr>
                            <w:t>Number:</w:t>
                          </w:r>
                          <w:r>
                            <w:rPr>
                              <w:spacing w:val="-14"/>
                              <w:sz w:val="20"/>
                            </w:rPr>
                            <w:t> </w:t>
                          </w:r>
                          <w:r>
                            <w:rPr>
                              <w:sz w:val="20"/>
                            </w:rPr>
                            <w:t>PE-0001 Version No: 8.0</w:t>
                          </w:r>
                        </w:p>
                      </w:txbxContent>
                    </wps:txbx>
                    <wps:bodyPr wrap="square" lIns="0" tIns="0" rIns="0" bIns="0" rtlCol="0">
                      <a:noAutofit/>
                    </wps:bodyPr>
                  </wps:wsp>
                </a:graphicData>
              </a:graphic>
            </wp:anchor>
          </w:drawing>
        </mc:Choice>
        <mc:Fallback>
          <w:pict>
            <v:shape style="position:absolute;margin-left:71.025002pt;margin-top:771.672241pt;width:179.1pt;height:36.2pt;mso-position-horizontal-relative:page;mso-position-vertical-relative:page;z-index:-17377792" type="#_x0000_t202" id="docshape10" filled="false" stroked="false">
              <v:textbox inset="0,0,0,0">
                <w:txbxContent>
                  <w:p>
                    <w:pPr>
                      <w:spacing w:before="13"/>
                      <w:ind w:left="20" w:right="0" w:firstLine="0"/>
                      <w:jc w:val="left"/>
                      <w:rPr>
                        <w:sz w:val="20"/>
                      </w:rPr>
                    </w:pPr>
                    <w:r>
                      <w:rPr>
                        <w:sz w:val="20"/>
                      </w:rPr>
                      <w:t>Date effective from: 28 April 2026 Document</w:t>
                    </w:r>
                    <w:r>
                      <w:rPr>
                        <w:spacing w:val="-14"/>
                        <w:sz w:val="20"/>
                      </w:rPr>
                      <w:t> </w:t>
                    </w:r>
                    <w:r>
                      <w:rPr>
                        <w:sz w:val="20"/>
                      </w:rPr>
                      <w:t>Reference</w:t>
                    </w:r>
                    <w:r>
                      <w:rPr>
                        <w:spacing w:val="-14"/>
                        <w:sz w:val="20"/>
                      </w:rPr>
                      <w:t> </w:t>
                    </w:r>
                    <w:r>
                      <w:rPr>
                        <w:sz w:val="20"/>
                      </w:rPr>
                      <w:t>Number:</w:t>
                    </w:r>
                    <w:r>
                      <w:rPr>
                        <w:spacing w:val="-14"/>
                        <w:sz w:val="20"/>
                      </w:rPr>
                      <w:t> </w:t>
                    </w:r>
                    <w:r>
                      <w:rPr>
                        <w:sz w:val="20"/>
                      </w:rPr>
                      <w:t>PE-0001 Version No: 8.0</w:t>
                    </w:r>
                  </w:p>
                </w:txbxContent>
              </v:textbox>
              <w10:wrap type="none"/>
            </v:shape>
          </w:pict>
        </mc:Fallback>
      </mc:AlternateContent>
    </w:r>
    <w:r>
      <w:rPr>
        <w:sz w:val="20"/>
      </w:rPr>
      <mc:AlternateContent>
        <mc:Choice Requires="wps">
          <w:drawing>
            <wp:anchor distT="0" distB="0" distL="0" distR="0" allowOverlap="1" layoutInCell="1" locked="0" behindDoc="1" simplePos="0" relativeHeight="485939200">
              <wp:simplePos x="0" y="0"/>
              <wp:positionH relativeFrom="page">
                <wp:posOffset>5841365</wp:posOffset>
              </wp:positionH>
              <wp:positionV relativeFrom="page">
                <wp:posOffset>9800237</wp:posOffset>
              </wp:positionV>
              <wp:extent cx="816610" cy="16764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816610" cy="167640"/>
                      </a:xfrm>
                      <a:prstGeom prst="rect">
                        <a:avLst/>
                      </a:prstGeom>
                    </wps:spPr>
                    <wps:txbx>
                      <w:txbxContent>
                        <w:p>
                          <w:pPr>
                            <w:spacing w:before="13"/>
                            <w:ind w:left="20" w:right="0" w:firstLine="0"/>
                            <w:jc w:val="left"/>
                            <w:rPr>
                              <w:sz w:val="20"/>
                            </w:rPr>
                          </w:pPr>
                          <w:r>
                            <w:rPr>
                              <w:sz w:val="20"/>
                            </w:rPr>
                            <w:t>Page</w:t>
                          </w:r>
                          <w:r>
                            <w:rPr>
                              <w:spacing w:val="3"/>
                              <w:sz w:val="20"/>
                            </w:rPr>
                            <w:t> </w:t>
                          </w:r>
                          <w:r>
                            <w:rPr>
                              <w:sz w:val="20"/>
                            </w:rPr>
                            <w:fldChar w:fldCharType="begin"/>
                          </w:r>
                          <w:r>
                            <w:rPr>
                              <w:sz w:val="20"/>
                            </w:rPr>
                            <w:instrText> PAGE </w:instrText>
                          </w:r>
                          <w:r>
                            <w:rPr>
                              <w:sz w:val="20"/>
                            </w:rPr>
                            <w:fldChar w:fldCharType="separate"/>
                          </w:r>
                          <w:r>
                            <w:rPr>
                              <w:sz w:val="20"/>
                            </w:rPr>
                            <w:t>57</w:t>
                          </w:r>
                          <w:r>
                            <w:rPr>
                              <w:sz w:val="20"/>
                            </w:rPr>
                            <w:fldChar w:fldCharType="end"/>
                          </w:r>
                          <w:r>
                            <w:rPr>
                              <w:spacing w:val="-2"/>
                              <w:sz w:val="20"/>
                            </w:rPr>
                            <w:t> </w:t>
                          </w:r>
                          <w:r>
                            <w:rPr>
                              <w:sz w:val="20"/>
                            </w:rPr>
                            <w:t>of</w:t>
                          </w:r>
                          <w:r>
                            <w:rPr>
                              <w:spacing w:val="-1"/>
                              <w:sz w:val="20"/>
                            </w:rPr>
                            <w:t> </w:t>
                          </w:r>
                          <w:r>
                            <w:rPr>
                              <w:spacing w:val="-5"/>
                              <w:sz w:val="20"/>
                            </w:rPr>
                            <w:fldChar w:fldCharType="begin"/>
                          </w:r>
                          <w:r>
                            <w:rPr>
                              <w:spacing w:val="-5"/>
                              <w:sz w:val="20"/>
                            </w:rPr>
                            <w:instrText> NUMPAGES </w:instrText>
                          </w:r>
                          <w:r>
                            <w:rPr>
                              <w:spacing w:val="-5"/>
                              <w:sz w:val="20"/>
                            </w:rPr>
                            <w:fldChar w:fldCharType="separate"/>
                          </w:r>
                          <w:r>
                            <w:rPr>
                              <w:spacing w:val="-5"/>
                              <w:sz w:val="20"/>
                            </w:rPr>
                            <w:t>57</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459.950012pt;margin-top:771.672241pt;width:64.3pt;height:13.2pt;mso-position-horizontal-relative:page;mso-position-vertical-relative:page;z-index:-17377280" type="#_x0000_t202" id="docshape11" filled="false" stroked="false">
              <v:textbox inset="0,0,0,0">
                <w:txbxContent>
                  <w:p>
                    <w:pPr>
                      <w:spacing w:before="13"/>
                      <w:ind w:left="20" w:right="0" w:firstLine="0"/>
                      <w:jc w:val="left"/>
                      <w:rPr>
                        <w:sz w:val="20"/>
                      </w:rPr>
                    </w:pPr>
                    <w:r>
                      <w:rPr>
                        <w:sz w:val="20"/>
                      </w:rPr>
                      <w:t>Page</w:t>
                    </w:r>
                    <w:r>
                      <w:rPr>
                        <w:spacing w:val="3"/>
                        <w:sz w:val="20"/>
                      </w:rPr>
                      <w:t> </w:t>
                    </w:r>
                    <w:r>
                      <w:rPr>
                        <w:sz w:val="20"/>
                      </w:rPr>
                      <w:fldChar w:fldCharType="begin"/>
                    </w:r>
                    <w:r>
                      <w:rPr>
                        <w:sz w:val="20"/>
                      </w:rPr>
                      <w:instrText> PAGE </w:instrText>
                    </w:r>
                    <w:r>
                      <w:rPr>
                        <w:sz w:val="20"/>
                      </w:rPr>
                      <w:fldChar w:fldCharType="separate"/>
                    </w:r>
                    <w:r>
                      <w:rPr>
                        <w:sz w:val="20"/>
                      </w:rPr>
                      <w:t>57</w:t>
                    </w:r>
                    <w:r>
                      <w:rPr>
                        <w:sz w:val="20"/>
                      </w:rPr>
                      <w:fldChar w:fldCharType="end"/>
                    </w:r>
                    <w:r>
                      <w:rPr>
                        <w:spacing w:val="-2"/>
                        <w:sz w:val="20"/>
                      </w:rPr>
                      <w:t> </w:t>
                    </w:r>
                    <w:r>
                      <w:rPr>
                        <w:sz w:val="20"/>
                      </w:rPr>
                      <w:t>of</w:t>
                    </w:r>
                    <w:r>
                      <w:rPr>
                        <w:spacing w:val="-1"/>
                        <w:sz w:val="20"/>
                      </w:rPr>
                      <w:t> </w:t>
                    </w:r>
                    <w:r>
                      <w:rPr>
                        <w:spacing w:val="-5"/>
                        <w:sz w:val="20"/>
                      </w:rPr>
                      <w:fldChar w:fldCharType="begin"/>
                    </w:r>
                    <w:r>
                      <w:rPr>
                        <w:spacing w:val="-5"/>
                        <w:sz w:val="20"/>
                      </w:rPr>
                      <w:instrText> NUMPAGES </w:instrText>
                    </w:r>
                    <w:r>
                      <w:rPr>
                        <w:spacing w:val="-5"/>
                        <w:sz w:val="20"/>
                      </w:rPr>
                      <w:fldChar w:fldCharType="separate"/>
                    </w:r>
                    <w:r>
                      <w:rPr>
                        <w:spacing w:val="-5"/>
                        <w:sz w:val="20"/>
                      </w:rPr>
                      <w:t>57</w:t>
                    </w:r>
                    <w:r>
                      <w:rPr>
                        <w:spacing w:val="-5"/>
                        <w:sz w:val="2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w:drawing>
        <wp:anchor distT="0" distB="0" distL="0" distR="0" allowOverlap="1" layoutInCell="1" locked="0" behindDoc="1" simplePos="0" relativeHeight="485937152">
          <wp:simplePos x="0" y="0"/>
          <wp:positionH relativeFrom="page">
            <wp:posOffset>4574768</wp:posOffset>
          </wp:positionH>
          <wp:positionV relativeFrom="page">
            <wp:posOffset>599737</wp:posOffset>
          </wp:positionV>
          <wp:extent cx="2052255" cy="544291"/>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2052255" cy="544291"/>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0"/>
      <w:numFmt w:val="bullet"/>
      <w:lvlText w:val="•"/>
      <w:lvlJc w:val="left"/>
      <w:pPr>
        <w:ind w:left="1529" w:hanging="360"/>
      </w:pPr>
      <w:rPr>
        <w:rFonts w:hint="default" w:ascii="Arial MT" w:hAnsi="Arial MT" w:eastAsia="Arial MT" w:cs="Arial MT"/>
        <w:b w:val="0"/>
        <w:bCs w:val="0"/>
        <w:i w:val="0"/>
        <w:iCs w:val="0"/>
        <w:spacing w:val="0"/>
        <w:w w:val="100"/>
        <w:sz w:val="24"/>
        <w:szCs w:val="24"/>
        <w:lang w:val="en-US" w:eastAsia="en-US" w:bidi="ar-SA"/>
      </w:rPr>
    </w:lvl>
    <w:lvl w:ilvl="1">
      <w:start w:val="0"/>
      <w:numFmt w:val="bullet"/>
      <w:lvlText w:val="•"/>
      <w:lvlJc w:val="left"/>
      <w:pPr>
        <w:ind w:left="2402" w:hanging="360"/>
      </w:pPr>
      <w:rPr>
        <w:rFonts w:hint="default"/>
        <w:lang w:val="en-US" w:eastAsia="en-US" w:bidi="ar-SA"/>
      </w:rPr>
    </w:lvl>
    <w:lvl w:ilvl="2">
      <w:start w:val="0"/>
      <w:numFmt w:val="bullet"/>
      <w:lvlText w:val="•"/>
      <w:lvlJc w:val="left"/>
      <w:pPr>
        <w:ind w:left="3285" w:hanging="360"/>
      </w:pPr>
      <w:rPr>
        <w:rFonts w:hint="default"/>
        <w:lang w:val="en-US" w:eastAsia="en-US" w:bidi="ar-SA"/>
      </w:rPr>
    </w:lvl>
    <w:lvl w:ilvl="3">
      <w:start w:val="0"/>
      <w:numFmt w:val="bullet"/>
      <w:lvlText w:val="•"/>
      <w:lvlJc w:val="left"/>
      <w:pPr>
        <w:ind w:left="4168" w:hanging="360"/>
      </w:pPr>
      <w:rPr>
        <w:rFonts w:hint="default"/>
        <w:lang w:val="en-US" w:eastAsia="en-US" w:bidi="ar-SA"/>
      </w:rPr>
    </w:lvl>
    <w:lvl w:ilvl="4">
      <w:start w:val="0"/>
      <w:numFmt w:val="bullet"/>
      <w:lvlText w:val="•"/>
      <w:lvlJc w:val="left"/>
      <w:pPr>
        <w:ind w:left="5050" w:hanging="360"/>
      </w:pPr>
      <w:rPr>
        <w:rFonts w:hint="default"/>
        <w:lang w:val="en-US" w:eastAsia="en-US" w:bidi="ar-SA"/>
      </w:rPr>
    </w:lvl>
    <w:lvl w:ilvl="5">
      <w:start w:val="0"/>
      <w:numFmt w:val="bullet"/>
      <w:lvlText w:val="•"/>
      <w:lvlJc w:val="left"/>
      <w:pPr>
        <w:ind w:left="5933" w:hanging="360"/>
      </w:pPr>
      <w:rPr>
        <w:rFonts w:hint="default"/>
        <w:lang w:val="en-US" w:eastAsia="en-US" w:bidi="ar-SA"/>
      </w:rPr>
    </w:lvl>
    <w:lvl w:ilvl="6">
      <w:start w:val="0"/>
      <w:numFmt w:val="bullet"/>
      <w:lvlText w:val="•"/>
      <w:lvlJc w:val="left"/>
      <w:pPr>
        <w:ind w:left="6816" w:hanging="360"/>
      </w:pPr>
      <w:rPr>
        <w:rFonts w:hint="default"/>
        <w:lang w:val="en-US" w:eastAsia="en-US" w:bidi="ar-SA"/>
      </w:rPr>
    </w:lvl>
    <w:lvl w:ilvl="7">
      <w:start w:val="0"/>
      <w:numFmt w:val="bullet"/>
      <w:lvlText w:val="•"/>
      <w:lvlJc w:val="left"/>
      <w:pPr>
        <w:ind w:left="7698" w:hanging="360"/>
      </w:pPr>
      <w:rPr>
        <w:rFonts w:hint="default"/>
        <w:lang w:val="en-US" w:eastAsia="en-US" w:bidi="ar-SA"/>
      </w:rPr>
    </w:lvl>
    <w:lvl w:ilvl="8">
      <w:start w:val="0"/>
      <w:numFmt w:val="bullet"/>
      <w:lvlText w:val="•"/>
      <w:lvlJc w:val="left"/>
      <w:pPr>
        <w:ind w:left="8581" w:hanging="360"/>
      </w:pPr>
      <w:rPr>
        <w:rFonts w:hint="default"/>
        <w:lang w:val="en-US" w:eastAsia="en-US" w:bidi="ar-SA"/>
      </w:rPr>
    </w:lvl>
  </w:abstractNum>
  <w:abstractNum w:abstractNumId="24">
    <w:multiLevelType w:val="hybridMultilevel"/>
    <w:lvl w:ilvl="0">
      <w:start w:val="0"/>
      <w:numFmt w:val="bullet"/>
      <w:lvlText w:val="☐"/>
      <w:lvlJc w:val="left"/>
      <w:pPr>
        <w:ind w:left="359" w:hanging="250"/>
      </w:pPr>
      <w:rPr>
        <w:rFonts w:hint="default" w:ascii="Segoe UI Symbol" w:hAnsi="Segoe UI Symbol" w:eastAsia="Segoe UI Symbol" w:cs="Segoe UI Symbol"/>
        <w:b w:val="0"/>
        <w:bCs w:val="0"/>
        <w:i w:val="0"/>
        <w:iCs w:val="0"/>
        <w:spacing w:val="0"/>
        <w:w w:val="100"/>
        <w:sz w:val="22"/>
        <w:szCs w:val="22"/>
        <w:lang w:val="en-US" w:eastAsia="en-US" w:bidi="ar-SA"/>
      </w:rPr>
    </w:lvl>
    <w:lvl w:ilvl="1">
      <w:start w:val="0"/>
      <w:numFmt w:val="bullet"/>
      <w:lvlText w:val="•"/>
      <w:lvlJc w:val="left"/>
      <w:pPr>
        <w:ind w:left="706" w:hanging="250"/>
      </w:pPr>
      <w:rPr>
        <w:rFonts w:hint="default"/>
        <w:lang w:val="en-US" w:eastAsia="en-US" w:bidi="ar-SA"/>
      </w:rPr>
    </w:lvl>
    <w:lvl w:ilvl="2">
      <w:start w:val="0"/>
      <w:numFmt w:val="bullet"/>
      <w:lvlText w:val="•"/>
      <w:lvlJc w:val="left"/>
      <w:pPr>
        <w:ind w:left="1053" w:hanging="250"/>
      </w:pPr>
      <w:rPr>
        <w:rFonts w:hint="default"/>
        <w:lang w:val="en-US" w:eastAsia="en-US" w:bidi="ar-SA"/>
      </w:rPr>
    </w:lvl>
    <w:lvl w:ilvl="3">
      <w:start w:val="0"/>
      <w:numFmt w:val="bullet"/>
      <w:lvlText w:val="•"/>
      <w:lvlJc w:val="left"/>
      <w:pPr>
        <w:ind w:left="1400" w:hanging="250"/>
      </w:pPr>
      <w:rPr>
        <w:rFonts w:hint="default"/>
        <w:lang w:val="en-US" w:eastAsia="en-US" w:bidi="ar-SA"/>
      </w:rPr>
    </w:lvl>
    <w:lvl w:ilvl="4">
      <w:start w:val="0"/>
      <w:numFmt w:val="bullet"/>
      <w:lvlText w:val="•"/>
      <w:lvlJc w:val="left"/>
      <w:pPr>
        <w:ind w:left="1746" w:hanging="250"/>
      </w:pPr>
      <w:rPr>
        <w:rFonts w:hint="default"/>
        <w:lang w:val="en-US" w:eastAsia="en-US" w:bidi="ar-SA"/>
      </w:rPr>
    </w:lvl>
    <w:lvl w:ilvl="5">
      <w:start w:val="0"/>
      <w:numFmt w:val="bullet"/>
      <w:lvlText w:val="•"/>
      <w:lvlJc w:val="left"/>
      <w:pPr>
        <w:ind w:left="2093" w:hanging="250"/>
      </w:pPr>
      <w:rPr>
        <w:rFonts w:hint="default"/>
        <w:lang w:val="en-US" w:eastAsia="en-US" w:bidi="ar-SA"/>
      </w:rPr>
    </w:lvl>
    <w:lvl w:ilvl="6">
      <w:start w:val="0"/>
      <w:numFmt w:val="bullet"/>
      <w:lvlText w:val="•"/>
      <w:lvlJc w:val="left"/>
      <w:pPr>
        <w:ind w:left="2440" w:hanging="250"/>
      </w:pPr>
      <w:rPr>
        <w:rFonts w:hint="default"/>
        <w:lang w:val="en-US" w:eastAsia="en-US" w:bidi="ar-SA"/>
      </w:rPr>
    </w:lvl>
    <w:lvl w:ilvl="7">
      <w:start w:val="0"/>
      <w:numFmt w:val="bullet"/>
      <w:lvlText w:val="•"/>
      <w:lvlJc w:val="left"/>
      <w:pPr>
        <w:ind w:left="2786" w:hanging="250"/>
      </w:pPr>
      <w:rPr>
        <w:rFonts w:hint="default"/>
        <w:lang w:val="en-US" w:eastAsia="en-US" w:bidi="ar-SA"/>
      </w:rPr>
    </w:lvl>
    <w:lvl w:ilvl="8">
      <w:start w:val="0"/>
      <w:numFmt w:val="bullet"/>
      <w:lvlText w:val="•"/>
      <w:lvlJc w:val="left"/>
      <w:pPr>
        <w:ind w:left="3133" w:hanging="250"/>
      </w:pPr>
      <w:rPr>
        <w:rFonts w:hint="default"/>
        <w:lang w:val="en-US" w:eastAsia="en-US" w:bidi="ar-SA"/>
      </w:rPr>
    </w:lvl>
  </w:abstractNum>
  <w:abstractNum w:abstractNumId="23">
    <w:multiLevelType w:val="hybridMultilevel"/>
    <w:lvl w:ilvl="0">
      <w:start w:val="0"/>
      <w:numFmt w:val="bullet"/>
      <w:lvlText w:val="☐"/>
      <w:lvlJc w:val="left"/>
      <w:pPr>
        <w:ind w:left="359" w:hanging="250"/>
      </w:pPr>
      <w:rPr>
        <w:rFonts w:hint="default" w:ascii="Segoe UI Symbol" w:hAnsi="Segoe UI Symbol" w:eastAsia="Segoe UI Symbol" w:cs="Segoe UI Symbol"/>
        <w:b w:val="0"/>
        <w:bCs w:val="0"/>
        <w:i w:val="0"/>
        <w:iCs w:val="0"/>
        <w:spacing w:val="0"/>
        <w:w w:val="100"/>
        <w:sz w:val="22"/>
        <w:szCs w:val="22"/>
        <w:lang w:val="en-US" w:eastAsia="en-US" w:bidi="ar-SA"/>
      </w:rPr>
    </w:lvl>
    <w:lvl w:ilvl="1">
      <w:start w:val="0"/>
      <w:numFmt w:val="bullet"/>
      <w:lvlText w:val="•"/>
      <w:lvlJc w:val="left"/>
      <w:pPr>
        <w:ind w:left="711" w:hanging="250"/>
      </w:pPr>
      <w:rPr>
        <w:rFonts w:hint="default"/>
        <w:lang w:val="en-US" w:eastAsia="en-US" w:bidi="ar-SA"/>
      </w:rPr>
    </w:lvl>
    <w:lvl w:ilvl="2">
      <w:start w:val="0"/>
      <w:numFmt w:val="bullet"/>
      <w:lvlText w:val="•"/>
      <w:lvlJc w:val="left"/>
      <w:pPr>
        <w:ind w:left="1063" w:hanging="250"/>
      </w:pPr>
      <w:rPr>
        <w:rFonts w:hint="default"/>
        <w:lang w:val="en-US" w:eastAsia="en-US" w:bidi="ar-SA"/>
      </w:rPr>
    </w:lvl>
    <w:lvl w:ilvl="3">
      <w:start w:val="0"/>
      <w:numFmt w:val="bullet"/>
      <w:lvlText w:val="•"/>
      <w:lvlJc w:val="left"/>
      <w:pPr>
        <w:ind w:left="1415" w:hanging="250"/>
      </w:pPr>
      <w:rPr>
        <w:rFonts w:hint="default"/>
        <w:lang w:val="en-US" w:eastAsia="en-US" w:bidi="ar-SA"/>
      </w:rPr>
    </w:lvl>
    <w:lvl w:ilvl="4">
      <w:start w:val="0"/>
      <w:numFmt w:val="bullet"/>
      <w:lvlText w:val="•"/>
      <w:lvlJc w:val="left"/>
      <w:pPr>
        <w:ind w:left="1766" w:hanging="250"/>
      </w:pPr>
      <w:rPr>
        <w:rFonts w:hint="default"/>
        <w:lang w:val="en-US" w:eastAsia="en-US" w:bidi="ar-SA"/>
      </w:rPr>
    </w:lvl>
    <w:lvl w:ilvl="5">
      <w:start w:val="0"/>
      <w:numFmt w:val="bullet"/>
      <w:lvlText w:val="•"/>
      <w:lvlJc w:val="left"/>
      <w:pPr>
        <w:ind w:left="2118" w:hanging="250"/>
      </w:pPr>
      <w:rPr>
        <w:rFonts w:hint="default"/>
        <w:lang w:val="en-US" w:eastAsia="en-US" w:bidi="ar-SA"/>
      </w:rPr>
    </w:lvl>
    <w:lvl w:ilvl="6">
      <w:start w:val="0"/>
      <w:numFmt w:val="bullet"/>
      <w:lvlText w:val="•"/>
      <w:lvlJc w:val="left"/>
      <w:pPr>
        <w:ind w:left="2470" w:hanging="250"/>
      </w:pPr>
      <w:rPr>
        <w:rFonts w:hint="default"/>
        <w:lang w:val="en-US" w:eastAsia="en-US" w:bidi="ar-SA"/>
      </w:rPr>
    </w:lvl>
    <w:lvl w:ilvl="7">
      <w:start w:val="0"/>
      <w:numFmt w:val="bullet"/>
      <w:lvlText w:val="•"/>
      <w:lvlJc w:val="left"/>
      <w:pPr>
        <w:ind w:left="2821" w:hanging="250"/>
      </w:pPr>
      <w:rPr>
        <w:rFonts w:hint="default"/>
        <w:lang w:val="en-US" w:eastAsia="en-US" w:bidi="ar-SA"/>
      </w:rPr>
    </w:lvl>
    <w:lvl w:ilvl="8">
      <w:start w:val="0"/>
      <w:numFmt w:val="bullet"/>
      <w:lvlText w:val="•"/>
      <w:lvlJc w:val="left"/>
      <w:pPr>
        <w:ind w:left="3173" w:hanging="250"/>
      </w:pPr>
      <w:rPr>
        <w:rFonts w:hint="default"/>
        <w:lang w:val="en-US" w:eastAsia="en-US" w:bidi="ar-SA"/>
      </w:rPr>
    </w:lvl>
  </w:abstractNum>
  <w:abstractNum w:abstractNumId="22">
    <w:multiLevelType w:val="hybridMultilevel"/>
    <w:lvl w:ilvl="0">
      <w:start w:val="0"/>
      <w:numFmt w:val="bullet"/>
      <w:lvlText w:val="☐"/>
      <w:lvlJc w:val="left"/>
      <w:pPr>
        <w:ind w:left="355" w:hanging="250"/>
      </w:pPr>
      <w:rPr>
        <w:rFonts w:hint="default" w:ascii="Segoe UI Symbol" w:hAnsi="Segoe UI Symbol" w:eastAsia="Segoe UI Symbol" w:cs="Segoe UI Symbol"/>
        <w:b w:val="0"/>
        <w:bCs w:val="0"/>
        <w:i w:val="0"/>
        <w:iCs w:val="0"/>
        <w:spacing w:val="0"/>
        <w:w w:val="100"/>
        <w:sz w:val="22"/>
        <w:szCs w:val="22"/>
        <w:lang w:val="en-US" w:eastAsia="en-US" w:bidi="ar-SA"/>
      </w:rPr>
    </w:lvl>
    <w:lvl w:ilvl="1">
      <w:start w:val="0"/>
      <w:numFmt w:val="bullet"/>
      <w:lvlText w:val="•"/>
      <w:lvlJc w:val="left"/>
      <w:pPr>
        <w:ind w:left="719" w:hanging="250"/>
      </w:pPr>
      <w:rPr>
        <w:rFonts w:hint="default"/>
        <w:lang w:val="en-US" w:eastAsia="en-US" w:bidi="ar-SA"/>
      </w:rPr>
    </w:lvl>
    <w:lvl w:ilvl="2">
      <w:start w:val="0"/>
      <w:numFmt w:val="bullet"/>
      <w:lvlText w:val="•"/>
      <w:lvlJc w:val="left"/>
      <w:pPr>
        <w:ind w:left="1079" w:hanging="250"/>
      </w:pPr>
      <w:rPr>
        <w:rFonts w:hint="default"/>
        <w:lang w:val="en-US" w:eastAsia="en-US" w:bidi="ar-SA"/>
      </w:rPr>
    </w:lvl>
    <w:lvl w:ilvl="3">
      <w:start w:val="0"/>
      <w:numFmt w:val="bullet"/>
      <w:lvlText w:val="•"/>
      <w:lvlJc w:val="left"/>
      <w:pPr>
        <w:ind w:left="1438" w:hanging="250"/>
      </w:pPr>
      <w:rPr>
        <w:rFonts w:hint="default"/>
        <w:lang w:val="en-US" w:eastAsia="en-US" w:bidi="ar-SA"/>
      </w:rPr>
    </w:lvl>
    <w:lvl w:ilvl="4">
      <w:start w:val="0"/>
      <w:numFmt w:val="bullet"/>
      <w:lvlText w:val="•"/>
      <w:lvlJc w:val="left"/>
      <w:pPr>
        <w:ind w:left="1798" w:hanging="250"/>
      </w:pPr>
      <w:rPr>
        <w:rFonts w:hint="default"/>
        <w:lang w:val="en-US" w:eastAsia="en-US" w:bidi="ar-SA"/>
      </w:rPr>
    </w:lvl>
    <w:lvl w:ilvl="5">
      <w:start w:val="0"/>
      <w:numFmt w:val="bullet"/>
      <w:lvlText w:val="•"/>
      <w:lvlJc w:val="left"/>
      <w:pPr>
        <w:ind w:left="2158" w:hanging="250"/>
      </w:pPr>
      <w:rPr>
        <w:rFonts w:hint="default"/>
        <w:lang w:val="en-US" w:eastAsia="en-US" w:bidi="ar-SA"/>
      </w:rPr>
    </w:lvl>
    <w:lvl w:ilvl="6">
      <w:start w:val="0"/>
      <w:numFmt w:val="bullet"/>
      <w:lvlText w:val="•"/>
      <w:lvlJc w:val="left"/>
      <w:pPr>
        <w:ind w:left="2517" w:hanging="250"/>
      </w:pPr>
      <w:rPr>
        <w:rFonts w:hint="default"/>
        <w:lang w:val="en-US" w:eastAsia="en-US" w:bidi="ar-SA"/>
      </w:rPr>
    </w:lvl>
    <w:lvl w:ilvl="7">
      <w:start w:val="0"/>
      <w:numFmt w:val="bullet"/>
      <w:lvlText w:val="•"/>
      <w:lvlJc w:val="left"/>
      <w:pPr>
        <w:ind w:left="2877" w:hanging="250"/>
      </w:pPr>
      <w:rPr>
        <w:rFonts w:hint="default"/>
        <w:lang w:val="en-US" w:eastAsia="en-US" w:bidi="ar-SA"/>
      </w:rPr>
    </w:lvl>
    <w:lvl w:ilvl="8">
      <w:start w:val="0"/>
      <w:numFmt w:val="bullet"/>
      <w:lvlText w:val="•"/>
      <w:lvlJc w:val="left"/>
      <w:pPr>
        <w:ind w:left="3236" w:hanging="250"/>
      </w:pPr>
      <w:rPr>
        <w:rFonts w:hint="default"/>
        <w:lang w:val="en-US" w:eastAsia="en-US" w:bidi="ar-SA"/>
      </w:rPr>
    </w:lvl>
  </w:abstractNum>
  <w:abstractNum w:abstractNumId="21">
    <w:multiLevelType w:val="hybridMultilevel"/>
    <w:lvl w:ilvl="0">
      <w:start w:val="0"/>
      <w:numFmt w:val="bullet"/>
      <w:lvlText w:val=""/>
      <w:lvlJc w:val="left"/>
      <w:pPr>
        <w:ind w:left="809"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4" w:hanging="361"/>
      </w:pPr>
      <w:rPr>
        <w:rFonts w:hint="default"/>
        <w:lang w:val="en-US" w:eastAsia="en-US" w:bidi="ar-SA"/>
      </w:rPr>
    </w:lvl>
    <w:lvl w:ilvl="2">
      <w:start w:val="0"/>
      <w:numFmt w:val="bullet"/>
      <w:lvlText w:val="•"/>
      <w:lvlJc w:val="left"/>
      <w:pPr>
        <w:ind w:left="2709" w:hanging="361"/>
      </w:pPr>
      <w:rPr>
        <w:rFonts w:hint="default"/>
        <w:lang w:val="en-US" w:eastAsia="en-US" w:bidi="ar-SA"/>
      </w:rPr>
    </w:lvl>
    <w:lvl w:ilvl="3">
      <w:start w:val="0"/>
      <w:numFmt w:val="bullet"/>
      <w:lvlText w:val="•"/>
      <w:lvlJc w:val="left"/>
      <w:pPr>
        <w:ind w:left="3664" w:hanging="361"/>
      </w:pPr>
      <w:rPr>
        <w:rFonts w:hint="default"/>
        <w:lang w:val="en-US" w:eastAsia="en-US" w:bidi="ar-SA"/>
      </w:rPr>
    </w:lvl>
    <w:lvl w:ilvl="4">
      <w:start w:val="0"/>
      <w:numFmt w:val="bullet"/>
      <w:lvlText w:val="•"/>
      <w:lvlJc w:val="left"/>
      <w:pPr>
        <w:ind w:left="4618" w:hanging="361"/>
      </w:pPr>
      <w:rPr>
        <w:rFonts w:hint="default"/>
        <w:lang w:val="en-US" w:eastAsia="en-US" w:bidi="ar-SA"/>
      </w:rPr>
    </w:lvl>
    <w:lvl w:ilvl="5">
      <w:start w:val="0"/>
      <w:numFmt w:val="bullet"/>
      <w:lvlText w:val="•"/>
      <w:lvlJc w:val="left"/>
      <w:pPr>
        <w:ind w:left="5573" w:hanging="361"/>
      </w:pPr>
      <w:rPr>
        <w:rFonts w:hint="default"/>
        <w:lang w:val="en-US" w:eastAsia="en-US" w:bidi="ar-SA"/>
      </w:rPr>
    </w:lvl>
    <w:lvl w:ilvl="6">
      <w:start w:val="0"/>
      <w:numFmt w:val="bullet"/>
      <w:lvlText w:val="•"/>
      <w:lvlJc w:val="left"/>
      <w:pPr>
        <w:ind w:left="6528" w:hanging="361"/>
      </w:pPr>
      <w:rPr>
        <w:rFonts w:hint="default"/>
        <w:lang w:val="en-US" w:eastAsia="en-US" w:bidi="ar-SA"/>
      </w:rPr>
    </w:lvl>
    <w:lvl w:ilvl="7">
      <w:start w:val="0"/>
      <w:numFmt w:val="bullet"/>
      <w:lvlText w:val="•"/>
      <w:lvlJc w:val="left"/>
      <w:pPr>
        <w:ind w:left="7482" w:hanging="361"/>
      </w:pPr>
      <w:rPr>
        <w:rFonts w:hint="default"/>
        <w:lang w:val="en-US" w:eastAsia="en-US" w:bidi="ar-SA"/>
      </w:rPr>
    </w:lvl>
    <w:lvl w:ilvl="8">
      <w:start w:val="0"/>
      <w:numFmt w:val="bullet"/>
      <w:lvlText w:val="•"/>
      <w:lvlJc w:val="left"/>
      <w:pPr>
        <w:ind w:left="8437" w:hanging="361"/>
      </w:pPr>
      <w:rPr>
        <w:rFonts w:hint="default"/>
        <w:lang w:val="en-US" w:eastAsia="en-US" w:bidi="ar-SA"/>
      </w:rPr>
    </w:lvl>
  </w:abstractNum>
  <w:abstractNum w:abstractNumId="20">
    <w:multiLevelType w:val="hybridMultilevel"/>
    <w:lvl w:ilvl="0">
      <w:start w:val="0"/>
      <w:numFmt w:val="bullet"/>
      <w:lvlText w:val="☐"/>
      <w:lvlJc w:val="left"/>
      <w:pPr>
        <w:ind w:left="448" w:hanging="496"/>
      </w:pPr>
      <w:rPr>
        <w:rFonts w:hint="default" w:ascii="MS Gothic" w:hAnsi="MS Gothic" w:eastAsia="MS Gothic" w:cs="MS Gothic"/>
        <w:spacing w:val="0"/>
        <w:w w:val="100"/>
        <w:lang w:val="en-US" w:eastAsia="en-US" w:bidi="ar-SA"/>
      </w:rPr>
    </w:lvl>
    <w:lvl w:ilvl="1">
      <w:start w:val="0"/>
      <w:numFmt w:val="bullet"/>
      <w:lvlText w:val=""/>
      <w:lvlJc w:val="left"/>
      <w:pPr>
        <w:ind w:left="1169" w:hanging="360"/>
      </w:pPr>
      <w:rPr>
        <w:rFonts w:hint="default" w:ascii="Symbol" w:hAnsi="Symbol" w:eastAsia="Symbol" w:cs="Symbol"/>
        <w:spacing w:val="0"/>
        <w:w w:val="100"/>
        <w:lang w:val="en-US" w:eastAsia="en-US" w:bidi="ar-SA"/>
      </w:rPr>
    </w:lvl>
    <w:lvl w:ilvl="2">
      <w:start w:val="0"/>
      <w:numFmt w:val="bullet"/>
      <w:lvlText w:val="•"/>
      <w:lvlJc w:val="left"/>
      <w:pPr>
        <w:ind w:left="2180" w:hanging="360"/>
      </w:pPr>
      <w:rPr>
        <w:rFonts w:hint="default"/>
        <w:lang w:val="en-US" w:eastAsia="en-US" w:bidi="ar-SA"/>
      </w:rPr>
    </w:lvl>
    <w:lvl w:ilvl="3">
      <w:start w:val="0"/>
      <w:numFmt w:val="bullet"/>
      <w:lvlText w:val="•"/>
      <w:lvlJc w:val="left"/>
      <w:pPr>
        <w:ind w:left="3201" w:hanging="360"/>
      </w:pPr>
      <w:rPr>
        <w:rFonts w:hint="default"/>
        <w:lang w:val="en-US" w:eastAsia="en-US" w:bidi="ar-SA"/>
      </w:rPr>
    </w:lvl>
    <w:lvl w:ilvl="4">
      <w:start w:val="0"/>
      <w:numFmt w:val="bullet"/>
      <w:lvlText w:val="•"/>
      <w:lvlJc w:val="left"/>
      <w:pPr>
        <w:ind w:left="4222" w:hanging="360"/>
      </w:pPr>
      <w:rPr>
        <w:rFonts w:hint="default"/>
        <w:lang w:val="en-US" w:eastAsia="en-US" w:bidi="ar-SA"/>
      </w:rPr>
    </w:lvl>
    <w:lvl w:ilvl="5">
      <w:start w:val="0"/>
      <w:numFmt w:val="bullet"/>
      <w:lvlText w:val="•"/>
      <w:lvlJc w:val="left"/>
      <w:pPr>
        <w:ind w:left="5243" w:hanging="360"/>
      </w:pPr>
      <w:rPr>
        <w:rFonts w:hint="default"/>
        <w:lang w:val="en-US" w:eastAsia="en-US" w:bidi="ar-SA"/>
      </w:rPr>
    </w:lvl>
    <w:lvl w:ilvl="6">
      <w:start w:val="0"/>
      <w:numFmt w:val="bullet"/>
      <w:lvlText w:val="•"/>
      <w:lvlJc w:val="left"/>
      <w:pPr>
        <w:ind w:left="6263" w:hanging="360"/>
      </w:pPr>
      <w:rPr>
        <w:rFonts w:hint="default"/>
        <w:lang w:val="en-US" w:eastAsia="en-US" w:bidi="ar-SA"/>
      </w:rPr>
    </w:lvl>
    <w:lvl w:ilvl="7">
      <w:start w:val="0"/>
      <w:numFmt w:val="bullet"/>
      <w:lvlText w:val="•"/>
      <w:lvlJc w:val="left"/>
      <w:pPr>
        <w:ind w:left="7284" w:hanging="360"/>
      </w:pPr>
      <w:rPr>
        <w:rFonts w:hint="default"/>
        <w:lang w:val="en-US" w:eastAsia="en-US" w:bidi="ar-SA"/>
      </w:rPr>
    </w:lvl>
    <w:lvl w:ilvl="8">
      <w:start w:val="0"/>
      <w:numFmt w:val="bullet"/>
      <w:lvlText w:val="•"/>
      <w:lvlJc w:val="left"/>
      <w:pPr>
        <w:ind w:left="8305" w:hanging="360"/>
      </w:pPr>
      <w:rPr>
        <w:rFonts w:hint="default"/>
        <w:lang w:val="en-US" w:eastAsia="en-US" w:bidi="ar-SA"/>
      </w:rPr>
    </w:lvl>
  </w:abstractNum>
  <w:abstractNum w:abstractNumId="19">
    <w:multiLevelType w:val="hybridMultilevel"/>
    <w:lvl w:ilvl="0">
      <w:start w:val="25"/>
      <w:numFmt w:val="lowerLetter"/>
      <w:lvlText w:val="%1)"/>
      <w:lvlJc w:val="left"/>
      <w:pPr>
        <w:ind w:left="448" w:hanging="331"/>
        <w:jc w:val="left"/>
      </w:pPr>
      <w:rPr>
        <w:rFonts w:hint="default" w:ascii="Segoe UI Emoji" w:hAnsi="Segoe UI Emoji" w:eastAsia="Segoe UI Emoji" w:cs="Segoe UI Emoji"/>
        <w:b w:val="0"/>
        <w:bCs w:val="0"/>
        <w:i w:val="0"/>
        <w:iCs w:val="0"/>
        <w:color w:val="FFC73C"/>
        <w:spacing w:val="-330"/>
        <w:w w:val="283"/>
        <w:sz w:val="22"/>
        <w:szCs w:val="22"/>
        <w:lang w:val="en-US" w:eastAsia="en-US" w:bidi="ar-SA"/>
      </w:rPr>
    </w:lvl>
    <w:lvl w:ilvl="1">
      <w:start w:val="1"/>
      <w:numFmt w:val="decimal"/>
      <w:lvlText w:val="%2."/>
      <w:lvlJc w:val="left"/>
      <w:pPr>
        <w:ind w:left="1169" w:hanging="360"/>
        <w:jc w:val="left"/>
      </w:pPr>
      <w:rPr>
        <w:rFonts w:hint="default" w:ascii="Arial MT" w:hAnsi="Arial MT" w:eastAsia="Arial MT" w:cs="Arial MT"/>
        <w:b w:val="0"/>
        <w:bCs w:val="0"/>
        <w:i w:val="0"/>
        <w:iCs w:val="0"/>
        <w:spacing w:val="0"/>
        <w:w w:val="100"/>
        <w:sz w:val="24"/>
        <w:szCs w:val="24"/>
        <w:lang w:val="en-US" w:eastAsia="en-US" w:bidi="ar-SA"/>
      </w:rPr>
    </w:lvl>
    <w:lvl w:ilvl="2">
      <w:start w:val="0"/>
      <w:numFmt w:val="bullet"/>
      <w:lvlText w:val="•"/>
      <w:lvlJc w:val="left"/>
      <w:pPr>
        <w:ind w:left="1169" w:hanging="360"/>
      </w:pPr>
      <w:rPr>
        <w:rFonts w:hint="default" w:ascii="Arial MT" w:hAnsi="Arial MT" w:eastAsia="Arial MT" w:cs="Arial MT"/>
        <w:b w:val="0"/>
        <w:bCs w:val="0"/>
        <w:i w:val="0"/>
        <w:iCs w:val="0"/>
        <w:spacing w:val="0"/>
        <w:w w:val="100"/>
        <w:sz w:val="24"/>
        <w:szCs w:val="24"/>
        <w:lang w:val="en-US" w:eastAsia="en-US" w:bidi="ar-SA"/>
      </w:rPr>
    </w:lvl>
    <w:lvl w:ilvl="3">
      <w:start w:val="0"/>
      <w:numFmt w:val="bullet"/>
      <w:lvlText w:val="•"/>
      <w:lvlJc w:val="left"/>
      <w:pPr>
        <w:ind w:left="3201" w:hanging="360"/>
      </w:pPr>
      <w:rPr>
        <w:rFonts w:hint="default"/>
        <w:lang w:val="en-US" w:eastAsia="en-US" w:bidi="ar-SA"/>
      </w:rPr>
    </w:lvl>
    <w:lvl w:ilvl="4">
      <w:start w:val="0"/>
      <w:numFmt w:val="bullet"/>
      <w:lvlText w:val="•"/>
      <w:lvlJc w:val="left"/>
      <w:pPr>
        <w:ind w:left="4222" w:hanging="360"/>
      </w:pPr>
      <w:rPr>
        <w:rFonts w:hint="default"/>
        <w:lang w:val="en-US" w:eastAsia="en-US" w:bidi="ar-SA"/>
      </w:rPr>
    </w:lvl>
    <w:lvl w:ilvl="5">
      <w:start w:val="0"/>
      <w:numFmt w:val="bullet"/>
      <w:lvlText w:val="•"/>
      <w:lvlJc w:val="left"/>
      <w:pPr>
        <w:ind w:left="5243" w:hanging="360"/>
      </w:pPr>
      <w:rPr>
        <w:rFonts w:hint="default"/>
        <w:lang w:val="en-US" w:eastAsia="en-US" w:bidi="ar-SA"/>
      </w:rPr>
    </w:lvl>
    <w:lvl w:ilvl="6">
      <w:start w:val="0"/>
      <w:numFmt w:val="bullet"/>
      <w:lvlText w:val="•"/>
      <w:lvlJc w:val="left"/>
      <w:pPr>
        <w:ind w:left="6263" w:hanging="360"/>
      </w:pPr>
      <w:rPr>
        <w:rFonts w:hint="default"/>
        <w:lang w:val="en-US" w:eastAsia="en-US" w:bidi="ar-SA"/>
      </w:rPr>
    </w:lvl>
    <w:lvl w:ilvl="7">
      <w:start w:val="0"/>
      <w:numFmt w:val="bullet"/>
      <w:lvlText w:val="•"/>
      <w:lvlJc w:val="left"/>
      <w:pPr>
        <w:ind w:left="7284" w:hanging="360"/>
      </w:pPr>
      <w:rPr>
        <w:rFonts w:hint="default"/>
        <w:lang w:val="en-US" w:eastAsia="en-US" w:bidi="ar-SA"/>
      </w:rPr>
    </w:lvl>
    <w:lvl w:ilvl="8">
      <w:start w:val="0"/>
      <w:numFmt w:val="bullet"/>
      <w:lvlText w:val="•"/>
      <w:lvlJc w:val="left"/>
      <w:pPr>
        <w:ind w:left="8305" w:hanging="360"/>
      </w:pPr>
      <w:rPr>
        <w:rFonts w:hint="default"/>
        <w:lang w:val="en-US" w:eastAsia="en-US" w:bidi="ar-SA"/>
      </w:rPr>
    </w:lvl>
  </w:abstractNum>
  <w:abstractNum w:abstractNumId="18">
    <w:multiLevelType w:val="hybridMultilevel"/>
    <w:lvl w:ilvl="0">
      <w:start w:val="0"/>
      <w:numFmt w:val="bullet"/>
      <w:lvlText w:val=""/>
      <w:lvlJc w:val="left"/>
      <w:pPr>
        <w:ind w:left="83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1271" w:hanging="360"/>
      </w:pPr>
      <w:rPr>
        <w:rFonts w:hint="default"/>
        <w:lang w:val="en-US" w:eastAsia="en-US" w:bidi="ar-SA"/>
      </w:rPr>
    </w:lvl>
    <w:lvl w:ilvl="2">
      <w:start w:val="0"/>
      <w:numFmt w:val="bullet"/>
      <w:lvlText w:val="•"/>
      <w:lvlJc w:val="left"/>
      <w:pPr>
        <w:ind w:left="1702" w:hanging="360"/>
      </w:pPr>
      <w:rPr>
        <w:rFonts w:hint="default"/>
        <w:lang w:val="en-US" w:eastAsia="en-US" w:bidi="ar-SA"/>
      </w:rPr>
    </w:lvl>
    <w:lvl w:ilvl="3">
      <w:start w:val="0"/>
      <w:numFmt w:val="bullet"/>
      <w:lvlText w:val="•"/>
      <w:lvlJc w:val="left"/>
      <w:pPr>
        <w:ind w:left="2133" w:hanging="360"/>
      </w:pPr>
      <w:rPr>
        <w:rFonts w:hint="default"/>
        <w:lang w:val="en-US" w:eastAsia="en-US" w:bidi="ar-SA"/>
      </w:rPr>
    </w:lvl>
    <w:lvl w:ilvl="4">
      <w:start w:val="0"/>
      <w:numFmt w:val="bullet"/>
      <w:lvlText w:val="•"/>
      <w:lvlJc w:val="left"/>
      <w:pPr>
        <w:ind w:left="2565" w:hanging="360"/>
      </w:pPr>
      <w:rPr>
        <w:rFonts w:hint="default"/>
        <w:lang w:val="en-US" w:eastAsia="en-US" w:bidi="ar-SA"/>
      </w:rPr>
    </w:lvl>
    <w:lvl w:ilvl="5">
      <w:start w:val="0"/>
      <w:numFmt w:val="bullet"/>
      <w:lvlText w:val="•"/>
      <w:lvlJc w:val="left"/>
      <w:pPr>
        <w:ind w:left="2996" w:hanging="360"/>
      </w:pPr>
      <w:rPr>
        <w:rFonts w:hint="default"/>
        <w:lang w:val="en-US" w:eastAsia="en-US" w:bidi="ar-SA"/>
      </w:rPr>
    </w:lvl>
    <w:lvl w:ilvl="6">
      <w:start w:val="0"/>
      <w:numFmt w:val="bullet"/>
      <w:lvlText w:val="•"/>
      <w:lvlJc w:val="left"/>
      <w:pPr>
        <w:ind w:left="3427" w:hanging="360"/>
      </w:pPr>
      <w:rPr>
        <w:rFonts w:hint="default"/>
        <w:lang w:val="en-US" w:eastAsia="en-US" w:bidi="ar-SA"/>
      </w:rPr>
    </w:lvl>
    <w:lvl w:ilvl="7">
      <w:start w:val="0"/>
      <w:numFmt w:val="bullet"/>
      <w:lvlText w:val="•"/>
      <w:lvlJc w:val="left"/>
      <w:pPr>
        <w:ind w:left="3859" w:hanging="360"/>
      </w:pPr>
      <w:rPr>
        <w:rFonts w:hint="default"/>
        <w:lang w:val="en-US" w:eastAsia="en-US" w:bidi="ar-SA"/>
      </w:rPr>
    </w:lvl>
    <w:lvl w:ilvl="8">
      <w:start w:val="0"/>
      <w:numFmt w:val="bullet"/>
      <w:lvlText w:val="•"/>
      <w:lvlJc w:val="left"/>
      <w:pPr>
        <w:ind w:left="4290" w:hanging="360"/>
      </w:pPr>
      <w:rPr>
        <w:rFonts w:hint="default"/>
        <w:lang w:val="en-US" w:eastAsia="en-US" w:bidi="ar-SA"/>
      </w:rPr>
    </w:lvl>
  </w:abstractNum>
  <w:abstractNum w:abstractNumId="17">
    <w:multiLevelType w:val="hybridMultilevel"/>
    <w:lvl w:ilvl="0">
      <w:start w:val="0"/>
      <w:numFmt w:val="bullet"/>
      <w:lvlText w:val=""/>
      <w:lvlJc w:val="left"/>
      <w:pPr>
        <w:ind w:left="830"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449" w:hanging="361"/>
      </w:pPr>
      <w:rPr>
        <w:rFonts w:hint="default"/>
        <w:lang w:val="en-US" w:eastAsia="en-US" w:bidi="ar-SA"/>
      </w:rPr>
    </w:lvl>
    <w:lvl w:ilvl="2">
      <w:start w:val="0"/>
      <w:numFmt w:val="bullet"/>
      <w:lvlText w:val="•"/>
      <w:lvlJc w:val="left"/>
      <w:pPr>
        <w:ind w:left="2059" w:hanging="361"/>
      </w:pPr>
      <w:rPr>
        <w:rFonts w:hint="default"/>
        <w:lang w:val="en-US" w:eastAsia="en-US" w:bidi="ar-SA"/>
      </w:rPr>
    </w:lvl>
    <w:lvl w:ilvl="3">
      <w:start w:val="0"/>
      <w:numFmt w:val="bullet"/>
      <w:lvlText w:val="•"/>
      <w:lvlJc w:val="left"/>
      <w:pPr>
        <w:ind w:left="2669" w:hanging="361"/>
      </w:pPr>
      <w:rPr>
        <w:rFonts w:hint="default"/>
        <w:lang w:val="en-US" w:eastAsia="en-US" w:bidi="ar-SA"/>
      </w:rPr>
    </w:lvl>
    <w:lvl w:ilvl="4">
      <w:start w:val="0"/>
      <w:numFmt w:val="bullet"/>
      <w:lvlText w:val="•"/>
      <w:lvlJc w:val="left"/>
      <w:pPr>
        <w:ind w:left="3279" w:hanging="361"/>
      </w:pPr>
      <w:rPr>
        <w:rFonts w:hint="default"/>
        <w:lang w:val="en-US" w:eastAsia="en-US" w:bidi="ar-SA"/>
      </w:rPr>
    </w:lvl>
    <w:lvl w:ilvl="5">
      <w:start w:val="0"/>
      <w:numFmt w:val="bullet"/>
      <w:lvlText w:val="•"/>
      <w:lvlJc w:val="left"/>
      <w:pPr>
        <w:ind w:left="3889" w:hanging="361"/>
      </w:pPr>
      <w:rPr>
        <w:rFonts w:hint="default"/>
        <w:lang w:val="en-US" w:eastAsia="en-US" w:bidi="ar-SA"/>
      </w:rPr>
    </w:lvl>
    <w:lvl w:ilvl="6">
      <w:start w:val="0"/>
      <w:numFmt w:val="bullet"/>
      <w:lvlText w:val="•"/>
      <w:lvlJc w:val="left"/>
      <w:pPr>
        <w:ind w:left="4498" w:hanging="361"/>
      </w:pPr>
      <w:rPr>
        <w:rFonts w:hint="default"/>
        <w:lang w:val="en-US" w:eastAsia="en-US" w:bidi="ar-SA"/>
      </w:rPr>
    </w:lvl>
    <w:lvl w:ilvl="7">
      <w:start w:val="0"/>
      <w:numFmt w:val="bullet"/>
      <w:lvlText w:val="•"/>
      <w:lvlJc w:val="left"/>
      <w:pPr>
        <w:ind w:left="5108" w:hanging="361"/>
      </w:pPr>
      <w:rPr>
        <w:rFonts w:hint="default"/>
        <w:lang w:val="en-US" w:eastAsia="en-US" w:bidi="ar-SA"/>
      </w:rPr>
    </w:lvl>
    <w:lvl w:ilvl="8">
      <w:start w:val="0"/>
      <w:numFmt w:val="bullet"/>
      <w:lvlText w:val="•"/>
      <w:lvlJc w:val="left"/>
      <w:pPr>
        <w:ind w:left="5718" w:hanging="361"/>
      </w:pPr>
      <w:rPr>
        <w:rFonts w:hint="default"/>
        <w:lang w:val="en-US" w:eastAsia="en-US" w:bidi="ar-SA"/>
      </w:rPr>
    </w:lvl>
  </w:abstractNum>
  <w:abstractNum w:abstractNumId="16">
    <w:multiLevelType w:val="hybridMultilevel"/>
    <w:lvl w:ilvl="0">
      <w:start w:val="0"/>
      <w:numFmt w:val="bullet"/>
      <w:lvlText w:val=""/>
      <w:lvlJc w:val="left"/>
      <w:pPr>
        <w:ind w:left="830"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449" w:hanging="361"/>
      </w:pPr>
      <w:rPr>
        <w:rFonts w:hint="default"/>
        <w:lang w:val="en-US" w:eastAsia="en-US" w:bidi="ar-SA"/>
      </w:rPr>
    </w:lvl>
    <w:lvl w:ilvl="2">
      <w:start w:val="0"/>
      <w:numFmt w:val="bullet"/>
      <w:lvlText w:val="•"/>
      <w:lvlJc w:val="left"/>
      <w:pPr>
        <w:ind w:left="2059" w:hanging="361"/>
      </w:pPr>
      <w:rPr>
        <w:rFonts w:hint="default"/>
        <w:lang w:val="en-US" w:eastAsia="en-US" w:bidi="ar-SA"/>
      </w:rPr>
    </w:lvl>
    <w:lvl w:ilvl="3">
      <w:start w:val="0"/>
      <w:numFmt w:val="bullet"/>
      <w:lvlText w:val="•"/>
      <w:lvlJc w:val="left"/>
      <w:pPr>
        <w:ind w:left="2669" w:hanging="361"/>
      </w:pPr>
      <w:rPr>
        <w:rFonts w:hint="default"/>
        <w:lang w:val="en-US" w:eastAsia="en-US" w:bidi="ar-SA"/>
      </w:rPr>
    </w:lvl>
    <w:lvl w:ilvl="4">
      <w:start w:val="0"/>
      <w:numFmt w:val="bullet"/>
      <w:lvlText w:val="•"/>
      <w:lvlJc w:val="left"/>
      <w:pPr>
        <w:ind w:left="3279" w:hanging="361"/>
      </w:pPr>
      <w:rPr>
        <w:rFonts w:hint="default"/>
        <w:lang w:val="en-US" w:eastAsia="en-US" w:bidi="ar-SA"/>
      </w:rPr>
    </w:lvl>
    <w:lvl w:ilvl="5">
      <w:start w:val="0"/>
      <w:numFmt w:val="bullet"/>
      <w:lvlText w:val="•"/>
      <w:lvlJc w:val="left"/>
      <w:pPr>
        <w:ind w:left="3889" w:hanging="361"/>
      </w:pPr>
      <w:rPr>
        <w:rFonts w:hint="default"/>
        <w:lang w:val="en-US" w:eastAsia="en-US" w:bidi="ar-SA"/>
      </w:rPr>
    </w:lvl>
    <w:lvl w:ilvl="6">
      <w:start w:val="0"/>
      <w:numFmt w:val="bullet"/>
      <w:lvlText w:val="•"/>
      <w:lvlJc w:val="left"/>
      <w:pPr>
        <w:ind w:left="4498" w:hanging="361"/>
      </w:pPr>
      <w:rPr>
        <w:rFonts w:hint="default"/>
        <w:lang w:val="en-US" w:eastAsia="en-US" w:bidi="ar-SA"/>
      </w:rPr>
    </w:lvl>
    <w:lvl w:ilvl="7">
      <w:start w:val="0"/>
      <w:numFmt w:val="bullet"/>
      <w:lvlText w:val="•"/>
      <w:lvlJc w:val="left"/>
      <w:pPr>
        <w:ind w:left="5108" w:hanging="361"/>
      </w:pPr>
      <w:rPr>
        <w:rFonts w:hint="default"/>
        <w:lang w:val="en-US" w:eastAsia="en-US" w:bidi="ar-SA"/>
      </w:rPr>
    </w:lvl>
    <w:lvl w:ilvl="8">
      <w:start w:val="0"/>
      <w:numFmt w:val="bullet"/>
      <w:lvlText w:val="•"/>
      <w:lvlJc w:val="left"/>
      <w:pPr>
        <w:ind w:left="5718" w:hanging="361"/>
      </w:pPr>
      <w:rPr>
        <w:rFonts w:hint="default"/>
        <w:lang w:val="en-US" w:eastAsia="en-US" w:bidi="ar-SA"/>
      </w:rPr>
    </w:lvl>
  </w:abstractNum>
  <w:abstractNum w:abstractNumId="15">
    <w:multiLevelType w:val="hybridMultilevel"/>
    <w:lvl w:ilvl="0">
      <w:start w:val="0"/>
      <w:numFmt w:val="bullet"/>
      <w:lvlText w:val=""/>
      <w:lvlJc w:val="left"/>
      <w:pPr>
        <w:ind w:left="830"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449" w:hanging="361"/>
      </w:pPr>
      <w:rPr>
        <w:rFonts w:hint="default"/>
        <w:lang w:val="en-US" w:eastAsia="en-US" w:bidi="ar-SA"/>
      </w:rPr>
    </w:lvl>
    <w:lvl w:ilvl="2">
      <w:start w:val="0"/>
      <w:numFmt w:val="bullet"/>
      <w:lvlText w:val="•"/>
      <w:lvlJc w:val="left"/>
      <w:pPr>
        <w:ind w:left="2059" w:hanging="361"/>
      </w:pPr>
      <w:rPr>
        <w:rFonts w:hint="default"/>
        <w:lang w:val="en-US" w:eastAsia="en-US" w:bidi="ar-SA"/>
      </w:rPr>
    </w:lvl>
    <w:lvl w:ilvl="3">
      <w:start w:val="0"/>
      <w:numFmt w:val="bullet"/>
      <w:lvlText w:val="•"/>
      <w:lvlJc w:val="left"/>
      <w:pPr>
        <w:ind w:left="2669" w:hanging="361"/>
      </w:pPr>
      <w:rPr>
        <w:rFonts w:hint="default"/>
        <w:lang w:val="en-US" w:eastAsia="en-US" w:bidi="ar-SA"/>
      </w:rPr>
    </w:lvl>
    <w:lvl w:ilvl="4">
      <w:start w:val="0"/>
      <w:numFmt w:val="bullet"/>
      <w:lvlText w:val="•"/>
      <w:lvlJc w:val="left"/>
      <w:pPr>
        <w:ind w:left="3279" w:hanging="361"/>
      </w:pPr>
      <w:rPr>
        <w:rFonts w:hint="default"/>
        <w:lang w:val="en-US" w:eastAsia="en-US" w:bidi="ar-SA"/>
      </w:rPr>
    </w:lvl>
    <w:lvl w:ilvl="5">
      <w:start w:val="0"/>
      <w:numFmt w:val="bullet"/>
      <w:lvlText w:val="•"/>
      <w:lvlJc w:val="left"/>
      <w:pPr>
        <w:ind w:left="3889" w:hanging="361"/>
      </w:pPr>
      <w:rPr>
        <w:rFonts w:hint="default"/>
        <w:lang w:val="en-US" w:eastAsia="en-US" w:bidi="ar-SA"/>
      </w:rPr>
    </w:lvl>
    <w:lvl w:ilvl="6">
      <w:start w:val="0"/>
      <w:numFmt w:val="bullet"/>
      <w:lvlText w:val="•"/>
      <w:lvlJc w:val="left"/>
      <w:pPr>
        <w:ind w:left="4498" w:hanging="361"/>
      </w:pPr>
      <w:rPr>
        <w:rFonts w:hint="default"/>
        <w:lang w:val="en-US" w:eastAsia="en-US" w:bidi="ar-SA"/>
      </w:rPr>
    </w:lvl>
    <w:lvl w:ilvl="7">
      <w:start w:val="0"/>
      <w:numFmt w:val="bullet"/>
      <w:lvlText w:val="•"/>
      <w:lvlJc w:val="left"/>
      <w:pPr>
        <w:ind w:left="5108" w:hanging="361"/>
      </w:pPr>
      <w:rPr>
        <w:rFonts w:hint="default"/>
        <w:lang w:val="en-US" w:eastAsia="en-US" w:bidi="ar-SA"/>
      </w:rPr>
    </w:lvl>
    <w:lvl w:ilvl="8">
      <w:start w:val="0"/>
      <w:numFmt w:val="bullet"/>
      <w:lvlText w:val="•"/>
      <w:lvlJc w:val="left"/>
      <w:pPr>
        <w:ind w:left="5718" w:hanging="361"/>
      </w:pPr>
      <w:rPr>
        <w:rFonts w:hint="default"/>
        <w:lang w:val="en-US" w:eastAsia="en-US" w:bidi="ar-SA"/>
      </w:rPr>
    </w:lvl>
  </w:abstractNum>
  <w:abstractNum w:abstractNumId="14">
    <w:multiLevelType w:val="hybridMultilevel"/>
    <w:lvl w:ilvl="0">
      <w:start w:val="0"/>
      <w:numFmt w:val="bullet"/>
      <w:lvlText w:val=""/>
      <w:lvlJc w:val="left"/>
      <w:pPr>
        <w:ind w:left="830"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449" w:hanging="361"/>
      </w:pPr>
      <w:rPr>
        <w:rFonts w:hint="default"/>
        <w:lang w:val="en-US" w:eastAsia="en-US" w:bidi="ar-SA"/>
      </w:rPr>
    </w:lvl>
    <w:lvl w:ilvl="2">
      <w:start w:val="0"/>
      <w:numFmt w:val="bullet"/>
      <w:lvlText w:val="•"/>
      <w:lvlJc w:val="left"/>
      <w:pPr>
        <w:ind w:left="2059" w:hanging="361"/>
      </w:pPr>
      <w:rPr>
        <w:rFonts w:hint="default"/>
        <w:lang w:val="en-US" w:eastAsia="en-US" w:bidi="ar-SA"/>
      </w:rPr>
    </w:lvl>
    <w:lvl w:ilvl="3">
      <w:start w:val="0"/>
      <w:numFmt w:val="bullet"/>
      <w:lvlText w:val="•"/>
      <w:lvlJc w:val="left"/>
      <w:pPr>
        <w:ind w:left="2669" w:hanging="361"/>
      </w:pPr>
      <w:rPr>
        <w:rFonts w:hint="default"/>
        <w:lang w:val="en-US" w:eastAsia="en-US" w:bidi="ar-SA"/>
      </w:rPr>
    </w:lvl>
    <w:lvl w:ilvl="4">
      <w:start w:val="0"/>
      <w:numFmt w:val="bullet"/>
      <w:lvlText w:val="•"/>
      <w:lvlJc w:val="left"/>
      <w:pPr>
        <w:ind w:left="3279" w:hanging="361"/>
      </w:pPr>
      <w:rPr>
        <w:rFonts w:hint="default"/>
        <w:lang w:val="en-US" w:eastAsia="en-US" w:bidi="ar-SA"/>
      </w:rPr>
    </w:lvl>
    <w:lvl w:ilvl="5">
      <w:start w:val="0"/>
      <w:numFmt w:val="bullet"/>
      <w:lvlText w:val="•"/>
      <w:lvlJc w:val="left"/>
      <w:pPr>
        <w:ind w:left="3889" w:hanging="361"/>
      </w:pPr>
      <w:rPr>
        <w:rFonts w:hint="default"/>
        <w:lang w:val="en-US" w:eastAsia="en-US" w:bidi="ar-SA"/>
      </w:rPr>
    </w:lvl>
    <w:lvl w:ilvl="6">
      <w:start w:val="0"/>
      <w:numFmt w:val="bullet"/>
      <w:lvlText w:val="•"/>
      <w:lvlJc w:val="left"/>
      <w:pPr>
        <w:ind w:left="4498" w:hanging="361"/>
      </w:pPr>
      <w:rPr>
        <w:rFonts w:hint="default"/>
        <w:lang w:val="en-US" w:eastAsia="en-US" w:bidi="ar-SA"/>
      </w:rPr>
    </w:lvl>
    <w:lvl w:ilvl="7">
      <w:start w:val="0"/>
      <w:numFmt w:val="bullet"/>
      <w:lvlText w:val="•"/>
      <w:lvlJc w:val="left"/>
      <w:pPr>
        <w:ind w:left="5108" w:hanging="361"/>
      </w:pPr>
      <w:rPr>
        <w:rFonts w:hint="default"/>
        <w:lang w:val="en-US" w:eastAsia="en-US" w:bidi="ar-SA"/>
      </w:rPr>
    </w:lvl>
    <w:lvl w:ilvl="8">
      <w:start w:val="0"/>
      <w:numFmt w:val="bullet"/>
      <w:lvlText w:val="•"/>
      <w:lvlJc w:val="left"/>
      <w:pPr>
        <w:ind w:left="5718" w:hanging="361"/>
      </w:pPr>
      <w:rPr>
        <w:rFonts w:hint="default"/>
        <w:lang w:val="en-US" w:eastAsia="en-US" w:bidi="ar-SA"/>
      </w:rPr>
    </w:lvl>
  </w:abstractNum>
  <w:abstractNum w:abstractNumId="13">
    <w:multiLevelType w:val="hybridMultilevel"/>
    <w:lvl w:ilvl="0">
      <w:start w:val="0"/>
      <w:numFmt w:val="bullet"/>
      <w:lvlText w:val=""/>
      <w:lvlJc w:val="left"/>
      <w:pPr>
        <w:ind w:left="830"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449" w:hanging="361"/>
      </w:pPr>
      <w:rPr>
        <w:rFonts w:hint="default"/>
        <w:lang w:val="en-US" w:eastAsia="en-US" w:bidi="ar-SA"/>
      </w:rPr>
    </w:lvl>
    <w:lvl w:ilvl="2">
      <w:start w:val="0"/>
      <w:numFmt w:val="bullet"/>
      <w:lvlText w:val="•"/>
      <w:lvlJc w:val="left"/>
      <w:pPr>
        <w:ind w:left="2059" w:hanging="361"/>
      </w:pPr>
      <w:rPr>
        <w:rFonts w:hint="default"/>
        <w:lang w:val="en-US" w:eastAsia="en-US" w:bidi="ar-SA"/>
      </w:rPr>
    </w:lvl>
    <w:lvl w:ilvl="3">
      <w:start w:val="0"/>
      <w:numFmt w:val="bullet"/>
      <w:lvlText w:val="•"/>
      <w:lvlJc w:val="left"/>
      <w:pPr>
        <w:ind w:left="2669" w:hanging="361"/>
      </w:pPr>
      <w:rPr>
        <w:rFonts w:hint="default"/>
        <w:lang w:val="en-US" w:eastAsia="en-US" w:bidi="ar-SA"/>
      </w:rPr>
    </w:lvl>
    <w:lvl w:ilvl="4">
      <w:start w:val="0"/>
      <w:numFmt w:val="bullet"/>
      <w:lvlText w:val="•"/>
      <w:lvlJc w:val="left"/>
      <w:pPr>
        <w:ind w:left="3279" w:hanging="361"/>
      </w:pPr>
      <w:rPr>
        <w:rFonts w:hint="default"/>
        <w:lang w:val="en-US" w:eastAsia="en-US" w:bidi="ar-SA"/>
      </w:rPr>
    </w:lvl>
    <w:lvl w:ilvl="5">
      <w:start w:val="0"/>
      <w:numFmt w:val="bullet"/>
      <w:lvlText w:val="•"/>
      <w:lvlJc w:val="left"/>
      <w:pPr>
        <w:ind w:left="3889" w:hanging="361"/>
      </w:pPr>
      <w:rPr>
        <w:rFonts w:hint="default"/>
        <w:lang w:val="en-US" w:eastAsia="en-US" w:bidi="ar-SA"/>
      </w:rPr>
    </w:lvl>
    <w:lvl w:ilvl="6">
      <w:start w:val="0"/>
      <w:numFmt w:val="bullet"/>
      <w:lvlText w:val="•"/>
      <w:lvlJc w:val="left"/>
      <w:pPr>
        <w:ind w:left="4498" w:hanging="361"/>
      </w:pPr>
      <w:rPr>
        <w:rFonts w:hint="default"/>
        <w:lang w:val="en-US" w:eastAsia="en-US" w:bidi="ar-SA"/>
      </w:rPr>
    </w:lvl>
    <w:lvl w:ilvl="7">
      <w:start w:val="0"/>
      <w:numFmt w:val="bullet"/>
      <w:lvlText w:val="•"/>
      <w:lvlJc w:val="left"/>
      <w:pPr>
        <w:ind w:left="5108" w:hanging="361"/>
      </w:pPr>
      <w:rPr>
        <w:rFonts w:hint="default"/>
        <w:lang w:val="en-US" w:eastAsia="en-US" w:bidi="ar-SA"/>
      </w:rPr>
    </w:lvl>
    <w:lvl w:ilvl="8">
      <w:start w:val="0"/>
      <w:numFmt w:val="bullet"/>
      <w:lvlText w:val="•"/>
      <w:lvlJc w:val="left"/>
      <w:pPr>
        <w:ind w:left="5718" w:hanging="361"/>
      </w:pPr>
      <w:rPr>
        <w:rFonts w:hint="default"/>
        <w:lang w:val="en-US" w:eastAsia="en-US" w:bidi="ar-SA"/>
      </w:rPr>
    </w:lvl>
  </w:abstractNum>
  <w:abstractNum w:abstractNumId="12">
    <w:multiLevelType w:val="hybridMultilevel"/>
    <w:lvl w:ilvl="0">
      <w:start w:val="0"/>
      <w:numFmt w:val="bullet"/>
      <w:lvlText w:val=""/>
      <w:lvlJc w:val="left"/>
      <w:pPr>
        <w:ind w:left="830"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449" w:hanging="361"/>
      </w:pPr>
      <w:rPr>
        <w:rFonts w:hint="default"/>
        <w:lang w:val="en-US" w:eastAsia="en-US" w:bidi="ar-SA"/>
      </w:rPr>
    </w:lvl>
    <w:lvl w:ilvl="2">
      <w:start w:val="0"/>
      <w:numFmt w:val="bullet"/>
      <w:lvlText w:val="•"/>
      <w:lvlJc w:val="left"/>
      <w:pPr>
        <w:ind w:left="2059" w:hanging="361"/>
      </w:pPr>
      <w:rPr>
        <w:rFonts w:hint="default"/>
        <w:lang w:val="en-US" w:eastAsia="en-US" w:bidi="ar-SA"/>
      </w:rPr>
    </w:lvl>
    <w:lvl w:ilvl="3">
      <w:start w:val="0"/>
      <w:numFmt w:val="bullet"/>
      <w:lvlText w:val="•"/>
      <w:lvlJc w:val="left"/>
      <w:pPr>
        <w:ind w:left="2669" w:hanging="361"/>
      </w:pPr>
      <w:rPr>
        <w:rFonts w:hint="default"/>
        <w:lang w:val="en-US" w:eastAsia="en-US" w:bidi="ar-SA"/>
      </w:rPr>
    </w:lvl>
    <w:lvl w:ilvl="4">
      <w:start w:val="0"/>
      <w:numFmt w:val="bullet"/>
      <w:lvlText w:val="•"/>
      <w:lvlJc w:val="left"/>
      <w:pPr>
        <w:ind w:left="3279" w:hanging="361"/>
      </w:pPr>
      <w:rPr>
        <w:rFonts w:hint="default"/>
        <w:lang w:val="en-US" w:eastAsia="en-US" w:bidi="ar-SA"/>
      </w:rPr>
    </w:lvl>
    <w:lvl w:ilvl="5">
      <w:start w:val="0"/>
      <w:numFmt w:val="bullet"/>
      <w:lvlText w:val="•"/>
      <w:lvlJc w:val="left"/>
      <w:pPr>
        <w:ind w:left="3889" w:hanging="361"/>
      </w:pPr>
      <w:rPr>
        <w:rFonts w:hint="default"/>
        <w:lang w:val="en-US" w:eastAsia="en-US" w:bidi="ar-SA"/>
      </w:rPr>
    </w:lvl>
    <w:lvl w:ilvl="6">
      <w:start w:val="0"/>
      <w:numFmt w:val="bullet"/>
      <w:lvlText w:val="•"/>
      <w:lvlJc w:val="left"/>
      <w:pPr>
        <w:ind w:left="4498" w:hanging="361"/>
      </w:pPr>
      <w:rPr>
        <w:rFonts w:hint="default"/>
        <w:lang w:val="en-US" w:eastAsia="en-US" w:bidi="ar-SA"/>
      </w:rPr>
    </w:lvl>
    <w:lvl w:ilvl="7">
      <w:start w:val="0"/>
      <w:numFmt w:val="bullet"/>
      <w:lvlText w:val="•"/>
      <w:lvlJc w:val="left"/>
      <w:pPr>
        <w:ind w:left="5108" w:hanging="361"/>
      </w:pPr>
      <w:rPr>
        <w:rFonts w:hint="default"/>
        <w:lang w:val="en-US" w:eastAsia="en-US" w:bidi="ar-SA"/>
      </w:rPr>
    </w:lvl>
    <w:lvl w:ilvl="8">
      <w:start w:val="0"/>
      <w:numFmt w:val="bullet"/>
      <w:lvlText w:val="•"/>
      <w:lvlJc w:val="left"/>
      <w:pPr>
        <w:ind w:left="5718" w:hanging="361"/>
      </w:pPr>
      <w:rPr>
        <w:rFonts w:hint="default"/>
        <w:lang w:val="en-US" w:eastAsia="en-US" w:bidi="ar-SA"/>
      </w:rPr>
    </w:lvl>
  </w:abstractNum>
  <w:abstractNum w:abstractNumId="11">
    <w:multiLevelType w:val="hybridMultilevel"/>
    <w:lvl w:ilvl="0">
      <w:start w:val="0"/>
      <w:numFmt w:val="bullet"/>
      <w:lvlText w:val=""/>
      <w:lvlJc w:val="left"/>
      <w:pPr>
        <w:ind w:left="830"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449" w:hanging="361"/>
      </w:pPr>
      <w:rPr>
        <w:rFonts w:hint="default"/>
        <w:lang w:val="en-US" w:eastAsia="en-US" w:bidi="ar-SA"/>
      </w:rPr>
    </w:lvl>
    <w:lvl w:ilvl="2">
      <w:start w:val="0"/>
      <w:numFmt w:val="bullet"/>
      <w:lvlText w:val="•"/>
      <w:lvlJc w:val="left"/>
      <w:pPr>
        <w:ind w:left="2059" w:hanging="361"/>
      </w:pPr>
      <w:rPr>
        <w:rFonts w:hint="default"/>
        <w:lang w:val="en-US" w:eastAsia="en-US" w:bidi="ar-SA"/>
      </w:rPr>
    </w:lvl>
    <w:lvl w:ilvl="3">
      <w:start w:val="0"/>
      <w:numFmt w:val="bullet"/>
      <w:lvlText w:val="•"/>
      <w:lvlJc w:val="left"/>
      <w:pPr>
        <w:ind w:left="2669" w:hanging="361"/>
      </w:pPr>
      <w:rPr>
        <w:rFonts w:hint="default"/>
        <w:lang w:val="en-US" w:eastAsia="en-US" w:bidi="ar-SA"/>
      </w:rPr>
    </w:lvl>
    <w:lvl w:ilvl="4">
      <w:start w:val="0"/>
      <w:numFmt w:val="bullet"/>
      <w:lvlText w:val="•"/>
      <w:lvlJc w:val="left"/>
      <w:pPr>
        <w:ind w:left="3279" w:hanging="361"/>
      </w:pPr>
      <w:rPr>
        <w:rFonts w:hint="default"/>
        <w:lang w:val="en-US" w:eastAsia="en-US" w:bidi="ar-SA"/>
      </w:rPr>
    </w:lvl>
    <w:lvl w:ilvl="5">
      <w:start w:val="0"/>
      <w:numFmt w:val="bullet"/>
      <w:lvlText w:val="•"/>
      <w:lvlJc w:val="left"/>
      <w:pPr>
        <w:ind w:left="3889" w:hanging="361"/>
      </w:pPr>
      <w:rPr>
        <w:rFonts w:hint="default"/>
        <w:lang w:val="en-US" w:eastAsia="en-US" w:bidi="ar-SA"/>
      </w:rPr>
    </w:lvl>
    <w:lvl w:ilvl="6">
      <w:start w:val="0"/>
      <w:numFmt w:val="bullet"/>
      <w:lvlText w:val="•"/>
      <w:lvlJc w:val="left"/>
      <w:pPr>
        <w:ind w:left="4498" w:hanging="361"/>
      </w:pPr>
      <w:rPr>
        <w:rFonts w:hint="default"/>
        <w:lang w:val="en-US" w:eastAsia="en-US" w:bidi="ar-SA"/>
      </w:rPr>
    </w:lvl>
    <w:lvl w:ilvl="7">
      <w:start w:val="0"/>
      <w:numFmt w:val="bullet"/>
      <w:lvlText w:val="•"/>
      <w:lvlJc w:val="left"/>
      <w:pPr>
        <w:ind w:left="5108" w:hanging="361"/>
      </w:pPr>
      <w:rPr>
        <w:rFonts w:hint="default"/>
        <w:lang w:val="en-US" w:eastAsia="en-US" w:bidi="ar-SA"/>
      </w:rPr>
    </w:lvl>
    <w:lvl w:ilvl="8">
      <w:start w:val="0"/>
      <w:numFmt w:val="bullet"/>
      <w:lvlText w:val="•"/>
      <w:lvlJc w:val="left"/>
      <w:pPr>
        <w:ind w:left="5718" w:hanging="361"/>
      </w:pPr>
      <w:rPr>
        <w:rFonts w:hint="default"/>
        <w:lang w:val="en-US" w:eastAsia="en-US" w:bidi="ar-SA"/>
      </w:rPr>
    </w:lvl>
  </w:abstractNum>
  <w:abstractNum w:abstractNumId="10">
    <w:multiLevelType w:val="hybridMultilevel"/>
    <w:lvl w:ilvl="0">
      <w:start w:val="0"/>
      <w:numFmt w:val="bullet"/>
      <w:lvlText w:val=""/>
      <w:lvlJc w:val="left"/>
      <w:pPr>
        <w:ind w:left="1529"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402" w:hanging="360"/>
      </w:pPr>
      <w:rPr>
        <w:rFonts w:hint="default"/>
        <w:lang w:val="en-US" w:eastAsia="en-US" w:bidi="ar-SA"/>
      </w:rPr>
    </w:lvl>
    <w:lvl w:ilvl="2">
      <w:start w:val="0"/>
      <w:numFmt w:val="bullet"/>
      <w:lvlText w:val="•"/>
      <w:lvlJc w:val="left"/>
      <w:pPr>
        <w:ind w:left="3285" w:hanging="360"/>
      </w:pPr>
      <w:rPr>
        <w:rFonts w:hint="default"/>
        <w:lang w:val="en-US" w:eastAsia="en-US" w:bidi="ar-SA"/>
      </w:rPr>
    </w:lvl>
    <w:lvl w:ilvl="3">
      <w:start w:val="0"/>
      <w:numFmt w:val="bullet"/>
      <w:lvlText w:val="•"/>
      <w:lvlJc w:val="left"/>
      <w:pPr>
        <w:ind w:left="4168" w:hanging="360"/>
      </w:pPr>
      <w:rPr>
        <w:rFonts w:hint="default"/>
        <w:lang w:val="en-US" w:eastAsia="en-US" w:bidi="ar-SA"/>
      </w:rPr>
    </w:lvl>
    <w:lvl w:ilvl="4">
      <w:start w:val="0"/>
      <w:numFmt w:val="bullet"/>
      <w:lvlText w:val="•"/>
      <w:lvlJc w:val="left"/>
      <w:pPr>
        <w:ind w:left="5050" w:hanging="360"/>
      </w:pPr>
      <w:rPr>
        <w:rFonts w:hint="default"/>
        <w:lang w:val="en-US" w:eastAsia="en-US" w:bidi="ar-SA"/>
      </w:rPr>
    </w:lvl>
    <w:lvl w:ilvl="5">
      <w:start w:val="0"/>
      <w:numFmt w:val="bullet"/>
      <w:lvlText w:val="•"/>
      <w:lvlJc w:val="left"/>
      <w:pPr>
        <w:ind w:left="5933" w:hanging="360"/>
      </w:pPr>
      <w:rPr>
        <w:rFonts w:hint="default"/>
        <w:lang w:val="en-US" w:eastAsia="en-US" w:bidi="ar-SA"/>
      </w:rPr>
    </w:lvl>
    <w:lvl w:ilvl="6">
      <w:start w:val="0"/>
      <w:numFmt w:val="bullet"/>
      <w:lvlText w:val="•"/>
      <w:lvlJc w:val="left"/>
      <w:pPr>
        <w:ind w:left="6816" w:hanging="360"/>
      </w:pPr>
      <w:rPr>
        <w:rFonts w:hint="default"/>
        <w:lang w:val="en-US" w:eastAsia="en-US" w:bidi="ar-SA"/>
      </w:rPr>
    </w:lvl>
    <w:lvl w:ilvl="7">
      <w:start w:val="0"/>
      <w:numFmt w:val="bullet"/>
      <w:lvlText w:val="•"/>
      <w:lvlJc w:val="left"/>
      <w:pPr>
        <w:ind w:left="7698" w:hanging="360"/>
      </w:pPr>
      <w:rPr>
        <w:rFonts w:hint="default"/>
        <w:lang w:val="en-US" w:eastAsia="en-US" w:bidi="ar-SA"/>
      </w:rPr>
    </w:lvl>
    <w:lvl w:ilvl="8">
      <w:start w:val="0"/>
      <w:numFmt w:val="bullet"/>
      <w:lvlText w:val="•"/>
      <w:lvlJc w:val="left"/>
      <w:pPr>
        <w:ind w:left="8581" w:hanging="360"/>
      </w:pPr>
      <w:rPr>
        <w:rFonts w:hint="default"/>
        <w:lang w:val="en-US" w:eastAsia="en-US" w:bidi="ar-SA"/>
      </w:rPr>
    </w:lvl>
  </w:abstractNum>
  <w:abstractNum w:abstractNumId="9">
    <w:multiLevelType w:val="hybridMultilevel"/>
    <w:lvl w:ilvl="0">
      <w:start w:val="0"/>
      <w:numFmt w:val="bullet"/>
      <w:lvlText w:val=""/>
      <w:lvlJc w:val="left"/>
      <w:pPr>
        <w:ind w:left="1169"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078" w:hanging="360"/>
      </w:pPr>
      <w:rPr>
        <w:rFonts w:hint="default"/>
        <w:lang w:val="en-US" w:eastAsia="en-US" w:bidi="ar-SA"/>
      </w:rPr>
    </w:lvl>
    <w:lvl w:ilvl="2">
      <w:start w:val="0"/>
      <w:numFmt w:val="bullet"/>
      <w:lvlText w:val="•"/>
      <w:lvlJc w:val="left"/>
      <w:pPr>
        <w:ind w:left="2997" w:hanging="360"/>
      </w:pPr>
      <w:rPr>
        <w:rFonts w:hint="default"/>
        <w:lang w:val="en-US" w:eastAsia="en-US" w:bidi="ar-SA"/>
      </w:rPr>
    </w:lvl>
    <w:lvl w:ilvl="3">
      <w:start w:val="0"/>
      <w:numFmt w:val="bullet"/>
      <w:lvlText w:val="•"/>
      <w:lvlJc w:val="left"/>
      <w:pPr>
        <w:ind w:left="3916" w:hanging="360"/>
      </w:pPr>
      <w:rPr>
        <w:rFonts w:hint="default"/>
        <w:lang w:val="en-US" w:eastAsia="en-US" w:bidi="ar-SA"/>
      </w:rPr>
    </w:lvl>
    <w:lvl w:ilvl="4">
      <w:start w:val="0"/>
      <w:numFmt w:val="bullet"/>
      <w:lvlText w:val="•"/>
      <w:lvlJc w:val="left"/>
      <w:pPr>
        <w:ind w:left="4834" w:hanging="360"/>
      </w:pPr>
      <w:rPr>
        <w:rFonts w:hint="default"/>
        <w:lang w:val="en-US" w:eastAsia="en-US" w:bidi="ar-SA"/>
      </w:rPr>
    </w:lvl>
    <w:lvl w:ilvl="5">
      <w:start w:val="0"/>
      <w:numFmt w:val="bullet"/>
      <w:lvlText w:val="•"/>
      <w:lvlJc w:val="left"/>
      <w:pPr>
        <w:ind w:left="5753" w:hanging="360"/>
      </w:pPr>
      <w:rPr>
        <w:rFonts w:hint="default"/>
        <w:lang w:val="en-US" w:eastAsia="en-US" w:bidi="ar-SA"/>
      </w:rPr>
    </w:lvl>
    <w:lvl w:ilvl="6">
      <w:start w:val="0"/>
      <w:numFmt w:val="bullet"/>
      <w:lvlText w:val="•"/>
      <w:lvlJc w:val="left"/>
      <w:pPr>
        <w:ind w:left="6672" w:hanging="360"/>
      </w:pPr>
      <w:rPr>
        <w:rFonts w:hint="default"/>
        <w:lang w:val="en-US" w:eastAsia="en-US" w:bidi="ar-SA"/>
      </w:rPr>
    </w:lvl>
    <w:lvl w:ilvl="7">
      <w:start w:val="0"/>
      <w:numFmt w:val="bullet"/>
      <w:lvlText w:val="•"/>
      <w:lvlJc w:val="left"/>
      <w:pPr>
        <w:ind w:left="7590" w:hanging="360"/>
      </w:pPr>
      <w:rPr>
        <w:rFonts w:hint="default"/>
        <w:lang w:val="en-US" w:eastAsia="en-US" w:bidi="ar-SA"/>
      </w:rPr>
    </w:lvl>
    <w:lvl w:ilvl="8">
      <w:start w:val="0"/>
      <w:numFmt w:val="bullet"/>
      <w:lvlText w:val="•"/>
      <w:lvlJc w:val="left"/>
      <w:pPr>
        <w:ind w:left="8509" w:hanging="360"/>
      </w:pPr>
      <w:rPr>
        <w:rFonts w:hint="default"/>
        <w:lang w:val="en-US" w:eastAsia="en-US" w:bidi="ar-SA"/>
      </w:rPr>
    </w:lvl>
  </w:abstractNum>
  <w:abstractNum w:abstractNumId="8">
    <w:multiLevelType w:val="hybridMultilevel"/>
    <w:lvl w:ilvl="0">
      <w:start w:val="0"/>
      <w:numFmt w:val="bullet"/>
      <w:lvlText w:val=""/>
      <w:lvlJc w:val="left"/>
      <w:pPr>
        <w:ind w:left="1584" w:hanging="710"/>
      </w:pPr>
      <w:rPr>
        <w:rFonts w:hint="default" w:ascii="Symbol" w:hAnsi="Symbol" w:eastAsia="Symbol" w:cs="Symbol"/>
        <w:spacing w:val="0"/>
        <w:w w:val="100"/>
        <w:lang w:val="en-US" w:eastAsia="en-US" w:bidi="ar-SA"/>
      </w:rPr>
    </w:lvl>
    <w:lvl w:ilvl="1">
      <w:start w:val="0"/>
      <w:numFmt w:val="bullet"/>
      <w:lvlText w:val="•"/>
      <w:lvlJc w:val="left"/>
      <w:pPr>
        <w:ind w:left="2456" w:hanging="710"/>
      </w:pPr>
      <w:rPr>
        <w:rFonts w:hint="default"/>
        <w:lang w:val="en-US" w:eastAsia="en-US" w:bidi="ar-SA"/>
      </w:rPr>
    </w:lvl>
    <w:lvl w:ilvl="2">
      <w:start w:val="0"/>
      <w:numFmt w:val="bullet"/>
      <w:lvlText w:val="•"/>
      <w:lvlJc w:val="left"/>
      <w:pPr>
        <w:ind w:left="3333" w:hanging="710"/>
      </w:pPr>
      <w:rPr>
        <w:rFonts w:hint="default"/>
        <w:lang w:val="en-US" w:eastAsia="en-US" w:bidi="ar-SA"/>
      </w:rPr>
    </w:lvl>
    <w:lvl w:ilvl="3">
      <w:start w:val="0"/>
      <w:numFmt w:val="bullet"/>
      <w:lvlText w:val="•"/>
      <w:lvlJc w:val="left"/>
      <w:pPr>
        <w:ind w:left="4210" w:hanging="710"/>
      </w:pPr>
      <w:rPr>
        <w:rFonts w:hint="default"/>
        <w:lang w:val="en-US" w:eastAsia="en-US" w:bidi="ar-SA"/>
      </w:rPr>
    </w:lvl>
    <w:lvl w:ilvl="4">
      <w:start w:val="0"/>
      <w:numFmt w:val="bullet"/>
      <w:lvlText w:val="•"/>
      <w:lvlJc w:val="left"/>
      <w:pPr>
        <w:ind w:left="5086" w:hanging="710"/>
      </w:pPr>
      <w:rPr>
        <w:rFonts w:hint="default"/>
        <w:lang w:val="en-US" w:eastAsia="en-US" w:bidi="ar-SA"/>
      </w:rPr>
    </w:lvl>
    <w:lvl w:ilvl="5">
      <w:start w:val="0"/>
      <w:numFmt w:val="bullet"/>
      <w:lvlText w:val="•"/>
      <w:lvlJc w:val="left"/>
      <w:pPr>
        <w:ind w:left="5963" w:hanging="710"/>
      </w:pPr>
      <w:rPr>
        <w:rFonts w:hint="default"/>
        <w:lang w:val="en-US" w:eastAsia="en-US" w:bidi="ar-SA"/>
      </w:rPr>
    </w:lvl>
    <w:lvl w:ilvl="6">
      <w:start w:val="0"/>
      <w:numFmt w:val="bullet"/>
      <w:lvlText w:val="•"/>
      <w:lvlJc w:val="left"/>
      <w:pPr>
        <w:ind w:left="6840" w:hanging="710"/>
      </w:pPr>
      <w:rPr>
        <w:rFonts w:hint="default"/>
        <w:lang w:val="en-US" w:eastAsia="en-US" w:bidi="ar-SA"/>
      </w:rPr>
    </w:lvl>
    <w:lvl w:ilvl="7">
      <w:start w:val="0"/>
      <w:numFmt w:val="bullet"/>
      <w:lvlText w:val="•"/>
      <w:lvlJc w:val="left"/>
      <w:pPr>
        <w:ind w:left="7716" w:hanging="710"/>
      </w:pPr>
      <w:rPr>
        <w:rFonts w:hint="default"/>
        <w:lang w:val="en-US" w:eastAsia="en-US" w:bidi="ar-SA"/>
      </w:rPr>
    </w:lvl>
    <w:lvl w:ilvl="8">
      <w:start w:val="0"/>
      <w:numFmt w:val="bullet"/>
      <w:lvlText w:val="•"/>
      <w:lvlJc w:val="left"/>
      <w:pPr>
        <w:ind w:left="8593" w:hanging="710"/>
      </w:pPr>
      <w:rPr>
        <w:rFonts w:hint="default"/>
        <w:lang w:val="en-US" w:eastAsia="en-US" w:bidi="ar-SA"/>
      </w:rPr>
    </w:lvl>
  </w:abstractNum>
  <w:abstractNum w:abstractNumId="7">
    <w:multiLevelType w:val="hybridMultilevel"/>
    <w:lvl w:ilvl="0">
      <w:start w:val="0"/>
      <w:numFmt w:val="bullet"/>
      <w:lvlText w:val=""/>
      <w:lvlJc w:val="left"/>
      <w:pPr>
        <w:ind w:left="1529"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402" w:hanging="360"/>
      </w:pPr>
      <w:rPr>
        <w:rFonts w:hint="default"/>
        <w:lang w:val="en-US" w:eastAsia="en-US" w:bidi="ar-SA"/>
      </w:rPr>
    </w:lvl>
    <w:lvl w:ilvl="2">
      <w:start w:val="0"/>
      <w:numFmt w:val="bullet"/>
      <w:lvlText w:val="•"/>
      <w:lvlJc w:val="left"/>
      <w:pPr>
        <w:ind w:left="3285" w:hanging="360"/>
      </w:pPr>
      <w:rPr>
        <w:rFonts w:hint="default"/>
        <w:lang w:val="en-US" w:eastAsia="en-US" w:bidi="ar-SA"/>
      </w:rPr>
    </w:lvl>
    <w:lvl w:ilvl="3">
      <w:start w:val="0"/>
      <w:numFmt w:val="bullet"/>
      <w:lvlText w:val="•"/>
      <w:lvlJc w:val="left"/>
      <w:pPr>
        <w:ind w:left="4168" w:hanging="360"/>
      </w:pPr>
      <w:rPr>
        <w:rFonts w:hint="default"/>
        <w:lang w:val="en-US" w:eastAsia="en-US" w:bidi="ar-SA"/>
      </w:rPr>
    </w:lvl>
    <w:lvl w:ilvl="4">
      <w:start w:val="0"/>
      <w:numFmt w:val="bullet"/>
      <w:lvlText w:val="•"/>
      <w:lvlJc w:val="left"/>
      <w:pPr>
        <w:ind w:left="5050" w:hanging="360"/>
      </w:pPr>
      <w:rPr>
        <w:rFonts w:hint="default"/>
        <w:lang w:val="en-US" w:eastAsia="en-US" w:bidi="ar-SA"/>
      </w:rPr>
    </w:lvl>
    <w:lvl w:ilvl="5">
      <w:start w:val="0"/>
      <w:numFmt w:val="bullet"/>
      <w:lvlText w:val="•"/>
      <w:lvlJc w:val="left"/>
      <w:pPr>
        <w:ind w:left="5933" w:hanging="360"/>
      </w:pPr>
      <w:rPr>
        <w:rFonts w:hint="default"/>
        <w:lang w:val="en-US" w:eastAsia="en-US" w:bidi="ar-SA"/>
      </w:rPr>
    </w:lvl>
    <w:lvl w:ilvl="6">
      <w:start w:val="0"/>
      <w:numFmt w:val="bullet"/>
      <w:lvlText w:val="•"/>
      <w:lvlJc w:val="left"/>
      <w:pPr>
        <w:ind w:left="6816" w:hanging="360"/>
      </w:pPr>
      <w:rPr>
        <w:rFonts w:hint="default"/>
        <w:lang w:val="en-US" w:eastAsia="en-US" w:bidi="ar-SA"/>
      </w:rPr>
    </w:lvl>
    <w:lvl w:ilvl="7">
      <w:start w:val="0"/>
      <w:numFmt w:val="bullet"/>
      <w:lvlText w:val="•"/>
      <w:lvlJc w:val="left"/>
      <w:pPr>
        <w:ind w:left="7698" w:hanging="360"/>
      </w:pPr>
      <w:rPr>
        <w:rFonts w:hint="default"/>
        <w:lang w:val="en-US" w:eastAsia="en-US" w:bidi="ar-SA"/>
      </w:rPr>
    </w:lvl>
    <w:lvl w:ilvl="8">
      <w:start w:val="0"/>
      <w:numFmt w:val="bullet"/>
      <w:lvlText w:val="•"/>
      <w:lvlJc w:val="left"/>
      <w:pPr>
        <w:ind w:left="8581" w:hanging="360"/>
      </w:pPr>
      <w:rPr>
        <w:rFonts w:hint="default"/>
        <w:lang w:val="en-US" w:eastAsia="en-US" w:bidi="ar-SA"/>
      </w:rPr>
    </w:lvl>
  </w:abstractNum>
  <w:abstractNum w:abstractNumId="6">
    <w:multiLevelType w:val="hybridMultilevel"/>
    <w:lvl w:ilvl="0">
      <w:start w:val="0"/>
      <w:numFmt w:val="bullet"/>
      <w:lvlText w:val=""/>
      <w:lvlJc w:val="left"/>
      <w:pPr>
        <w:ind w:left="1969"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o"/>
      <w:lvlJc w:val="left"/>
      <w:pPr>
        <w:ind w:left="2689" w:hanging="360"/>
      </w:pPr>
      <w:rPr>
        <w:rFonts w:hint="default" w:ascii="Courier New" w:hAnsi="Courier New" w:eastAsia="Courier New" w:cs="Courier New"/>
        <w:b w:val="0"/>
        <w:bCs w:val="0"/>
        <w:i w:val="0"/>
        <w:iCs w:val="0"/>
        <w:spacing w:val="0"/>
        <w:w w:val="100"/>
        <w:sz w:val="24"/>
        <w:szCs w:val="24"/>
        <w:lang w:val="en-US" w:eastAsia="en-US" w:bidi="ar-SA"/>
      </w:rPr>
    </w:lvl>
    <w:lvl w:ilvl="2">
      <w:start w:val="0"/>
      <w:numFmt w:val="bullet"/>
      <w:lvlText w:val="•"/>
      <w:lvlJc w:val="left"/>
      <w:pPr>
        <w:ind w:left="3531" w:hanging="360"/>
      </w:pPr>
      <w:rPr>
        <w:rFonts w:hint="default"/>
        <w:lang w:val="en-US" w:eastAsia="en-US" w:bidi="ar-SA"/>
      </w:rPr>
    </w:lvl>
    <w:lvl w:ilvl="3">
      <w:start w:val="0"/>
      <w:numFmt w:val="bullet"/>
      <w:lvlText w:val="•"/>
      <w:lvlJc w:val="left"/>
      <w:pPr>
        <w:ind w:left="4383" w:hanging="360"/>
      </w:pPr>
      <w:rPr>
        <w:rFonts w:hint="default"/>
        <w:lang w:val="en-US" w:eastAsia="en-US" w:bidi="ar-SA"/>
      </w:rPr>
    </w:lvl>
    <w:lvl w:ilvl="4">
      <w:start w:val="0"/>
      <w:numFmt w:val="bullet"/>
      <w:lvlText w:val="•"/>
      <w:lvlJc w:val="left"/>
      <w:pPr>
        <w:ind w:left="5235" w:hanging="360"/>
      </w:pPr>
      <w:rPr>
        <w:rFonts w:hint="default"/>
        <w:lang w:val="en-US" w:eastAsia="en-US" w:bidi="ar-SA"/>
      </w:rPr>
    </w:lvl>
    <w:lvl w:ilvl="5">
      <w:start w:val="0"/>
      <w:numFmt w:val="bullet"/>
      <w:lvlText w:val="•"/>
      <w:lvlJc w:val="left"/>
      <w:pPr>
        <w:ind w:left="6087" w:hanging="360"/>
      </w:pPr>
      <w:rPr>
        <w:rFonts w:hint="default"/>
        <w:lang w:val="en-US" w:eastAsia="en-US" w:bidi="ar-SA"/>
      </w:rPr>
    </w:lvl>
    <w:lvl w:ilvl="6">
      <w:start w:val="0"/>
      <w:numFmt w:val="bullet"/>
      <w:lvlText w:val="•"/>
      <w:lvlJc w:val="left"/>
      <w:pPr>
        <w:ind w:left="6939" w:hanging="360"/>
      </w:pPr>
      <w:rPr>
        <w:rFonts w:hint="default"/>
        <w:lang w:val="en-US" w:eastAsia="en-US" w:bidi="ar-SA"/>
      </w:rPr>
    </w:lvl>
    <w:lvl w:ilvl="7">
      <w:start w:val="0"/>
      <w:numFmt w:val="bullet"/>
      <w:lvlText w:val="•"/>
      <w:lvlJc w:val="left"/>
      <w:pPr>
        <w:ind w:left="7791" w:hanging="360"/>
      </w:pPr>
      <w:rPr>
        <w:rFonts w:hint="default"/>
        <w:lang w:val="en-US" w:eastAsia="en-US" w:bidi="ar-SA"/>
      </w:rPr>
    </w:lvl>
    <w:lvl w:ilvl="8">
      <w:start w:val="0"/>
      <w:numFmt w:val="bullet"/>
      <w:lvlText w:val="•"/>
      <w:lvlJc w:val="left"/>
      <w:pPr>
        <w:ind w:left="8643" w:hanging="360"/>
      </w:pPr>
      <w:rPr>
        <w:rFonts w:hint="default"/>
        <w:lang w:val="en-US" w:eastAsia="en-US" w:bidi="ar-SA"/>
      </w:rPr>
    </w:lvl>
  </w:abstractNum>
  <w:abstractNum w:abstractNumId="5">
    <w:multiLevelType w:val="hybridMultilevel"/>
    <w:lvl w:ilvl="0">
      <w:start w:val="0"/>
      <w:numFmt w:val="bullet"/>
      <w:lvlText w:val="•"/>
      <w:lvlJc w:val="left"/>
      <w:pPr>
        <w:ind w:left="1529" w:hanging="720"/>
      </w:pPr>
      <w:rPr>
        <w:rFonts w:hint="default" w:ascii="Arial MT" w:hAnsi="Arial MT" w:eastAsia="Arial MT" w:cs="Arial MT"/>
        <w:b w:val="0"/>
        <w:bCs w:val="0"/>
        <w:i w:val="0"/>
        <w:iCs w:val="0"/>
        <w:spacing w:val="0"/>
        <w:w w:val="100"/>
        <w:sz w:val="24"/>
        <w:szCs w:val="24"/>
        <w:lang w:val="en-US" w:eastAsia="en-US" w:bidi="ar-SA"/>
      </w:rPr>
    </w:lvl>
    <w:lvl w:ilvl="1">
      <w:start w:val="0"/>
      <w:numFmt w:val="bullet"/>
      <w:lvlText w:val="•"/>
      <w:lvlJc w:val="left"/>
      <w:pPr>
        <w:ind w:left="2402" w:hanging="720"/>
      </w:pPr>
      <w:rPr>
        <w:rFonts w:hint="default"/>
        <w:lang w:val="en-US" w:eastAsia="en-US" w:bidi="ar-SA"/>
      </w:rPr>
    </w:lvl>
    <w:lvl w:ilvl="2">
      <w:start w:val="0"/>
      <w:numFmt w:val="bullet"/>
      <w:lvlText w:val="•"/>
      <w:lvlJc w:val="left"/>
      <w:pPr>
        <w:ind w:left="3285" w:hanging="720"/>
      </w:pPr>
      <w:rPr>
        <w:rFonts w:hint="default"/>
        <w:lang w:val="en-US" w:eastAsia="en-US" w:bidi="ar-SA"/>
      </w:rPr>
    </w:lvl>
    <w:lvl w:ilvl="3">
      <w:start w:val="0"/>
      <w:numFmt w:val="bullet"/>
      <w:lvlText w:val="•"/>
      <w:lvlJc w:val="left"/>
      <w:pPr>
        <w:ind w:left="4168" w:hanging="720"/>
      </w:pPr>
      <w:rPr>
        <w:rFonts w:hint="default"/>
        <w:lang w:val="en-US" w:eastAsia="en-US" w:bidi="ar-SA"/>
      </w:rPr>
    </w:lvl>
    <w:lvl w:ilvl="4">
      <w:start w:val="0"/>
      <w:numFmt w:val="bullet"/>
      <w:lvlText w:val="•"/>
      <w:lvlJc w:val="left"/>
      <w:pPr>
        <w:ind w:left="5050" w:hanging="720"/>
      </w:pPr>
      <w:rPr>
        <w:rFonts w:hint="default"/>
        <w:lang w:val="en-US" w:eastAsia="en-US" w:bidi="ar-SA"/>
      </w:rPr>
    </w:lvl>
    <w:lvl w:ilvl="5">
      <w:start w:val="0"/>
      <w:numFmt w:val="bullet"/>
      <w:lvlText w:val="•"/>
      <w:lvlJc w:val="left"/>
      <w:pPr>
        <w:ind w:left="5933" w:hanging="720"/>
      </w:pPr>
      <w:rPr>
        <w:rFonts w:hint="default"/>
        <w:lang w:val="en-US" w:eastAsia="en-US" w:bidi="ar-SA"/>
      </w:rPr>
    </w:lvl>
    <w:lvl w:ilvl="6">
      <w:start w:val="0"/>
      <w:numFmt w:val="bullet"/>
      <w:lvlText w:val="•"/>
      <w:lvlJc w:val="left"/>
      <w:pPr>
        <w:ind w:left="6816" w:hanging="720"/>
      </w:pPr>
      <w:rPr>
        <w:rFonts w:hint="default"/>
        <w:lang w:val="en-US" w:eastAsia="en-US" w:bidi="ar-SA"/>
      </w:rPr>
    </w:lvl>
    <w:lvl w:ilvl="7">
      <w:start w:val="0"/>
      <w:numFmt w:val="bullet"/>
      <w:lvlText w:val="•"/>
      <w:lvlJc w:val="left"/>
      <w:pPr>
        <w:ind w:left="7698" w:hanging="720"/>
      </w:pPr>
      <w:rPr>
        <w:rFonts w:hint="default"/>
        <w:lang w:val="en-US" w:eastAsia="en-US" w:bidi="ar-SA"/>
      </w:rPr>
    </w:lvl>
    <w:lvl w:ilvl="8">
      <w:start w:val="0"/>
      <w:numFmt w:val="bullet"/>
      <w:lvlText w:val="•"/>
      <w:lvlJc w:val="left"/>
      <w:pPr>
        <w:ind w:left="8581" w:hanging="720"/>
      </w:pPr>
      <w:rPr>
        <w:rFonts w:hint="default"/>
        <w:lang w:val="en-US" w:eastAsia="en-US" w:bidi="ar-SA"/>
      </w:rPr>
    </w:lvl>
  </w:abstractNum>
  <w:abstractNum w:abstractNumId="4">
    <w:multiLevelType w:val="hybridMultilevel"/>
    <w:lvl w:ilvl="0">
      <w:start w:val="0"/>
      <w:numFmt w:val="bullet"/>
      <w:lvlText w:val=""/>
      <w:lvlJc w:val="left"/>
      <w:pPr>
        <w:ind w:left="1169" w:hanging="360"/>
      </w:pPr>
      <w:rPr>
        <w:rFonts w:hint="default" w:ascii="Symbol" w:hAnsi="Symbol" w:eastAsia="Symbol" w:cs="Symbol"/>
        <w:b w:val="0"/>
        <w:bCs w:val="0"/>
        <w:i w:val="0"/>
        <w:iCs w:val="0"/>
        <w:spacing w:val="0"/>
        <w:w w:val="100"/>
        <w:sz w:val="20"/>
        <w:szCs w:val="20"/>
        <w:lang w:val="en-US" w:eastAsia="en-US" w:bidi="ar-SA"/>
      </w:rPr>
    </w:lvl>
    <w:lvl w:ilvl="1">
      <w:start w:val="0"/>
      <w:numFmt w:val="bullet"/>
      <w:lvlText w:val="•"/>
      <w:lvlJc w:val="left"/>
      <w:pPr>
        <w:ind w:left="2078" w:hanging="360"/>
      </w:pPr>
      <w:rPr>
        <w:rFonts w:hint="default"/>
        <w:lang w:val="en-US" w:eastAsia="en-US" w:bidi="ar-SA"/>
      </w:rPr>
    </w:lvl>
    <w:lvl w:ilvl="2">
      <w:start w:val="0"/>
      <w:numFmt w:val="bullet"/>
      <w:lvlText w:val="•"/>
      <w:lvlJc w:val="left"/>
      <w:pPr>
        <w:ind w:left="2997" w:hanging="360"/>
      </w:pPr>
      <w:rPr>
        <w:rFonts w:hint="default"/>
        <w:lang w:val="en-US" w:eastAsia="en-US" w:bidi="ar-SA"/>
      </w:rPr>
    </w:lvl>
    <w:lvl w:ilvl="3">
      <w:start w:val="0"/>
      <w:numFmt w:val="bullet"/>
      <w:lvlText w:val="•"/>
      <w:lvlJc w:val="left"/>
      <w:pPr>
        <w:ind w:left="3916" w:hanging="360"/>
      </w:pPr>
      <w:rPr>
        <w:rFonts w:hint="default"/>
        <w:lang w:val="en-US" w:eastAsia="en-US" w:bidi="ar-SA"/>
      </w:rPr>
    </w:lvl>
    <w:lvl w:ilvl="4">
      <w:start w:val="0"/>
      <w:numFmt w:val="bullet"/>
      <w:lvlText w:val="•"/>
      <w:lvlJc w:val="left"/>
      <w:pPr>
        <w:ind w:left="4834" w:hanging="360"/>
      </w:pPr>
      <w:rPr>
        <w:rFonts w:hint="default"/>
        <w:lang w:val="en-US" w:eastAsia="en-US" w:bidi="ar-SA"/>
      </w:rPr>
    </w:lvl>
    <w:lvl w:ilvl="5">
      <w:start w:val="0"/>
      <w:numFmt w:val="bullet"/>
      <w:lvlText w:val="•"/>
      <w:lvlJc w:val="left"/>
      <w:pPr>
        <w:ind w:left="5753" w:hanging="360"/>
      </w:pPr>
      <w:rPr>
        <w:rFonts w:hint="default"/>
        <w:lang w:val="en-US" w:eastAsia="en-US" w:bidi="ar-SA"/>
      </w:rPr>
    </w:lvl>
    <w:lvl w:ilvl="6">
      <w:start w:val="0"/>
      <w:numFmt w:val="bullet"/>
      <w:lvlText w:val="•"/>
      <w:lvlJc w:val="left"/>
      <w:pPr>
        <w:ind w:left="6672" w:hanging="360"/>
      </w:pPr>
      <w:rPr>
        <w:rFonts w:hint="default"/>
        <w:lang w:val="en-US" w:eastAsia="en-US" w:bidi="ar-SA"/>
      </w:rPr>
    </w:lvl>
    <w:lvl w:ilvl="7">
      <w:start w:val="0"/>
      <w:numFmt w:val="bullet"/>
      <w:lvlText w:val="•"/>
      <w:lvlJc w:val="left"/>
      <w:pPr>
        <w:ind w:left="7590" w:hanging="360"/>
      </w:pPr>
      <w:rPr>
        <w:rFonts w:hint="default"/>
        <w:lang w:val="en-US" w:eastAsia="en-US" w:bidi="ar-SA"/>
      </w:rPr>
    </w:lvl>
    <w:lvl w:ilvl="8">
      <w:start w:val="0"/>
      <w:numFmt w:val="bullet"/>
      <w:lvlText w:val="•"/>
      <w:lvlJc w:val="left"/>
      <w:pPr>
        <w:ind w:left="8509" w:hanging="360"/>
      </w:pPr>
      <w:rPr>
        <w:rFonts w:hint="default"/>
        <w:lang w:val="en-US" w:eastAsia="en-US" w:bidi="ar-SA"/>
      </w:rPr>
    </w:lvl>
  </w:abstractNum>
  <w:abstractNum w:abstractNumId="3">
    <w:multiLevelType w:val="hybridMultilevel"/>
    <w:lvl w:ilvl="0">
      <w:start w:val="0"/>
      <w:numFmt w:val="bullet"/>
      <w:lvlText w:val=""/>
      <w:lvlJc w:val="left"/>
      <w:pPr>
        <w:ind w:left="1169" w:hanging="360"/>
      </w:pPr>
      <w:rPr>
        <w:rFonts w:hint="default" w:ascii="Symbol" w:hAnsi="Symbol" w:eastAsia="Symbol" w:cs="Symbol"/>
        <w:spacing w:val="0"/>
        <w:w w:val="100"/>
        <w:lang w:val="en-US" w:eastAsia="en-US" w:bidi="ar-SA"/>
      </w:rPr>
    </w:lvl>
    <w:lvl w:ilvl="1">
      <w:start w:val="0"/>
      <w:numFmt w:val="bullet"/>
      <w:lvlText w:val="•"/>
      <w:lvlJc w:val="left"/>
      <w:pPr>
        <w:ind w:left="2078" w:hanging="360"/>
      </w:pPr>
      <w:rPr>
        <w:rFonts w:hint="default"/>
        <w:lang w:val="en-US" w:eastAsia="en-US" w:bidi="ar-SA"/>
      </w:rPr>
    </w:lvl>
    <w:lvl w:ilvl="2">
      <w:start w:val="0"/>
      <w:numFmt w:val="bullet"/>
      <w:lvlText w:val="•"/>
      <w:lvlJc w:val="left"/>
      <w:pPr>
        <w:ind w:left="2997" w:hanging="360"/>
      </w:pPr>
      <w:rPr>
        <w:rFonts w:hint="default"/>
        <w:lang w:val="en-US" w:eastAsia="en-US" w:bidi="ar-SA"/>
      </w:rPr>
    </w:lvl>
    <w:lvl w:ilvl="3">
      <w:start w:val="0"/>
      <w:numFmt w:val="bullet"/>
      <w:lvlText w:val="•"/>
      <w:lvlJc w:val="left"/>
      <w:pPr>
        <w:ind w:left="3916" w:hanging="360"/>
      </w:pPr>
      <w:rPr>
        <w:rFonts w:hint="default"/>
        <w:lang w:val="en-US" w:eastAsia="en-US" w:bidi="ar-SA"/>
      </w:rPr>
    </w:lvl>
    <w:lvl w:ilvl="4">
      <w:start w:val="0"/>
      <w:numFmt w:val="bullet"/>
      <w:lvlText w:val="•"/>
      <w:lvlJc w:val="left"/>
      <w:pPr>
        <w:ind w:left="4834" w:hanging="360"/>
      </w:pPr>
      <w:rPr>
        <w:rFonts w:hint="default"/>
        <w:lang w:val="en-US" w:eastAsia="en-US" w:bidi="ar-SA"/>
      </w:rPr>
    </w:lvl>
    <w:lvl w:ilvl="5">
      <w:start w:val="0"/>
      <w:numFmt w:val="bullet"/>
      <w:lvlText w:val="•"/>
      <w:lvlJc w:val="left"/>
      <w:pPr>
        <w:ind w:left="5753" w:hanging="360"/>
      </w:pPr>
      <w:rPr>
        <w:rFonts w:hint="default"/>
        <w:lang w:val="en-US" w:eastAsia="en-US" w:bidi="ar-SA"/>
      </w:rPr>
    </w:lvl>
    <w:lvl w:ilvl="6">
      <w:start w:val="0"/>
      <w:numFmt w:val="bullet"/>
      <w:lvlText w:val="•"/>
      <w:lvlJc w:val="left"/>
      <w:pPr>
        <w:ind w:left="6672" w:hanging="360"/>
      </w:pPr>
      <w:rPr>
        <w:rFonts w:hint="default"/>
        <w:lang w:val="en-US" w:eastAsia="en-US" w:bidi="ar-SA"/>
      </w:rPr>
    </w:lvl>
    <w:lvl w:ilvl="7">
      <w:start w:val="0"/>
      <w:numFmt w:val="bullet"/>
      <w:lvlText w:val="•"/>
      <w:lvlJc w:val="left"/>
      <w:pPr>
        <w:ind w:left="7590" w:hanging="360"/>
      </w:pPr>
      <w:rPr>
        <w:rFonts w:hint="default"/>
        <w:lang w:val="en-US" w:eastAsia="en-US" w:bidi="ar-SA"/>
      </w:rPr>
    </w:lvl>
    <w:lvl w:ilvl="8">
      <w:start w:val="0"/>
      <w:numFmt w:val="bullet"/>
      <w:lvlText w:val="•"/>
      <w:lvlJc w:val="left"/>
      <w:pPr>
        <w:ind w:left="8509" w:hanging="360"/>
      </w:pPr>
      <w:rPr>
        <w:rFonts w:hint="default"/>
        <w:lang w:val="en-US" w:eastAsia="en-US" w:bidi="ar-SA"/>
      </w:rPr>
    </w:lvl>
  </w:abstractNum>
  <w:abstractNum w:abstractNumId="2">
    <w:multiLevelType w:val="hybridMultilevel"/>
    <w:lvl w:ilvl="0">
      <w:start w:val="0"/>
      <w:numFmt w:val="bullet"/>
      <w:lvlText w:val="•"/>
      <w:lvlJc w:val="left"/>
      <w:pPr>
        <w:ind w:left="1169" w:hanging="360"/>
      </w:pPr>
      <w:rPr>
        <w:rFonts w:hint="default" w:ascii="Arial MT" w:hAnsi="Arial MT" w:eastAsia="Arial MT" w:cs="Arial MT"/>
        <w:b w:val="0"/>
        <w:bCs w:val="0"/>
        <w:i w:val="0"/>
        <w:iCs w:val="0"/>
        <w:spacing w:val="0"/>
        <w:w w:val="100"/>
        <w:sz w:val="24"/>
        <w:szCs w:val="24"/>
        <w:lang w:val="en-US" w:eastAsia="en-US" w:bidi="ar-SA"/>
      </w:rPr>
    </w:lvl>
    <w:lvl w:ilvl="1">
      <w:start w:val="0"/>
      <w:numFmt w:val="bullet"/>
      <w:lvlText w:val="•"/>
      <w:lvlJc w:val="left"/>
      <w:pPr>
        <w:ind w:left="2078" w:hanging="360"/>
      </w:pPr>
      <w:rPr>
        <w:rFonts w:hint="default"/>
        <w:lang w:val="en-US" w:eastAsia="en-US" w:bidi="ar-SA"/>
      </w:rPr>
    </w:lvl>
    <w:lvl w:ilvl="2">
      <w:start w:val="0"/>
      <w:numFmt w:val="bullet"/>
      <w:lvlText w:val="•"/>
      <w:lvlJc w:val="left"/>
      <w:pPr>
        <w:ind w:left="2997" w:hanging="360"/>
      </w:pPr>
      <w:rPr>
        <w:rFonts w:hint="default"/>
        <w:lang w:val="en-US" w:eastAsia="en-US" w:bidi="ar-SA"/>
      </w:rPr>
    </w:lvl>
    <w:lvl w:ilvl="3">
      <w:start w:val="0"/>
      <w:numFmt w:val="bullet"/>
      <w:lvlText w:val="•"/>
      <w:lvlJc w:val="left"/>
      <w:pPr>
        <w:ind w:left="3916" w:hanging="360"/>
      </w:pPr>
      <w:rPr>
        <w:rFonts w:hint="default"/>
        <w:lang w:val="en-US" w:eastAsia="en-US" w:bidi="ar-SA"/>
      </w:rPr>
    </w:lvl>
    <w:lvl w:ilvl="4">
      <w:start w:val="0"/>
      <w:numFmt w:val="bullet"/>
      <w:lvlText w:val="•"/>
      <w:lvlJc w:val="left"/>
      <w:pPr>
        <w:ind w:left="4834" w:hanging="360"/>
      </w:pPr>
      <w:rPr>
        <w:rFonts w:hint="default"/>
        <w:lang w:val="en-US" w:eastAsia="en-US" w:bidi="ar-SA"/>
      </w:rPr>
    </w:lvl>
    <w:lvl w:ilvl="5">
      <w:start w:val="0"/>
      <w:numFmt w:val="bullet"/>
      <w:lvlText w:val="•"/>
      <w:lvlJc w:val="left"/>
      <w:pPr>
        <w:ind w:left="5753" w:hanging="360"/>
      </w:pPr>
      <w:rPr>
        <w:rFonts w:hint="default"/>
        <w:lang w:val="en-US" w:eastAsia="en-US" w:bidi="ar-SA"/>
      </w:rPr>
    </w:lvl>
    <w:lvl w:ilvl="6">
      <w:start w:val="0"/>
      <w:numFmt w:val="bullet"/>
      <w:lvlText w:val="•"/>
      <w:lvlJc w:val="left"/>
      <w:pPr>
        <w:ind w:left="6672" w:hanging="360"/>
      </w:pPr>
      <w:rPr>
        <w:rFonts w:hint="default"/>
        <w:lang w:val="en-US" w:eastAsia="en-US" w:bidi="ar-SA"/>
      </w:rPr>
    </w:lvl>
    <w:lvl w:ilvl="7">
      <w:start w:val="0"/>
      <w:numFmt w:val="bullet"/>
      <w:lvlText w:val="•"/>
      <w:lvlJc w:val="left"/>
      <w:pPr>
        <w:ind w:left="7590" w:hanging="360"/>
      </w:pPr>
      <w:rPr>
        <w:rFonts w:hint="default"/>
        <w:lang w:val="en-US" w:eastAsia="en-US" w:bidi="ar-SA"/>
      </w:rPr>
    </w:lvl>
    <w:lvl w:ilvl="8">
      <w:start w:val="0"/>
      <w:numFmt w:val="bullet"/>
      <w:lvlText w:val="•"/>
      <w:lvlJc w:val="left"/>
      <w:pPr>
        <w:ind w:left="8509" w:hanging="360"/>
      </w:pPr>
      <w:rPr>
        <w:rFonts w:hint="default"/>
        <w:lang w:val="en-US" w:eastAsia="en-US" w:bidi="ar-SA"/>
      </w:rPr>
    </w:lvl>
  </w:abstractNum>
  <w:abstractNum w:abstractNumId="1">
    <w:multiLevelType w:val="hybridMultilevel"/>
    <w:lvl w:ilvl="0">
      <w:start w:val="1"/>
      <w:numFmt w:val="decimal"/>
      <w:lvlText w:val="%1"/>
      <w:lvlJc w:val="left"/>
      <w:pPr>
        <w:ind w:left="1169" w:hanging="721"/>
        <w:jc w:val="left"/>
      </w:pPr>
      <w:rPr>
        <w:rFonts w:hint="default"/>
        <w:lang w:val="en-US" w:eastAsia="en-US" w:bidi="ar-SA"/>
      </w:rPr>
    </w:lvl>
    <w:lvl w:ilvl="1">
      <w:start w:val="1"/>
      <w:numFmt w:val="decimal"/>
      <w:lvlText w:val="%1.%2"/>
      <w:lvlJc w:val="left"/>
      <w:pPr>
        <w:ind w:left="1169" w:hanging="721"/>
        <w:jc w:val="right"/>
      </w:pPr>
      <w:rPr>
        <w:rFonts w:hint="default"/>
        <w:spacing w:val="-2"/>
        <w:w w:val="100"/>
        <w:lang w:val="en-US" w:eastAsia="en-US" w:bidi="ar-SA"/>
      </w:rPr>
    </w:lvl>
    <w:lvl w:ilvl="2">
      <w:start w:val="0"/>
      <w:numFmt w:val="bullet"/>
      <w:lvlText w:val=""/>
      <w:lvlJc w:val="left"/>
      <w:pPr>
        <w:ind w:left="1454"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1880" w:hanging="360"/>
      </w:pPr>
      <w:rPr>
        <w:rFonts w:hint="default"/>
        <w:lang w:val="en-US" w:eastAsia="en-US" w:bidi="ar-SA"/>
      </w:rPr>
    </w:lvl>
    <w:lvl w:ilvl="4">
      <w:start w:val="0"/>
      <w:numFmt w:val="bullet"/>
      <w:lvlText w:val="•"/>
      <w:lvlJc w:val="left"/>
      <w:pPr>
        <w:ind w:left="3089" w:hanging="360"/>
      </w:pPr>
      <w:rPr>
        <w:rFonts w:hint="default"/>
        <w:lang w:val="en-US" w:eastAsia="en-US" w:bidi="ar-SA"/>
      </w:rPr>
    </w:lvl>
    <w:lvl w:ilvl="5">
      <w:start w:val="0"/>
      <w:numFmt w:val="bullet"/>
      <w:lvlText w:val="•"/>
      <w:lvlJc w:val="left"/>
      <w:pPr>
        <w:ind w:left="4299" w:hanging="360"/>
      </w:pPr>
      <w:rPr>
        <w:rFonts w:hint="default"/>
        <w:lang w:val="en-US" w:eastAsia="en-US" w:bidi="ar-SA"/>
      </w:rPr>
    </w:lvl>
    <w:lvl w:ilvl="6">
      <w:start w:val="0"/>
      <w:numFmt w:val="bullet"/>
      <w:lvlText w:val="•"/>
      <w:lvlJc w:val="left"/>
      <w:pPr>
        <w:ind w:left="5508" w:hanging="360"/>
      </w:pPr>
      <w:rPr>
        <w:rFonts w:hint="default"/>
        <w:lang w:val="en-US" w:eastAsia="en-US" w:bidi="ar-SA"/>
      </w:rPr>
    </w:lvl>
    <w:lvl w:ilvl="7">
      <w:start w:val="0"/>
      <w:numFmt w:val="bullet"/>
      <w:lvlText w:val="•"/>
      <w:lvlJc w:val="left"/>
      <w:pPr>
        <w:ind w:left="6718" w:hanging="360"/>
      </w:pPr>
      <w:rPr>
        <w:rFonts w:hint="default"/>
        <w:lang w:val="en-US" w:eastAsia="en-US" w:bidi="ar-SA"/>
      </w:rPr>
    </w:lvl>
    <w:lvl w:ilvl="8">
      <w:start w:val="0"/>
      <w:numFmt w:val="bullet"/>
      <w:lvlText w:val="•"/>
      <w:lvlJc w:val="left"/>
      <w:pPr>
        <w:ind w:left="7927" w:hanging="360"/>
      </w:pPr>
      <w:rPr>
        <w:rFonts w:hint="default"/>
        <w:lang w:val="en-US" w:eastAsia="en-US" w:bidi="ar-SA"/>
      </w:rPr>
    </w:lvl>
  </w:abstractNum>
  <w:abstractNum w:abstractNumId="0">
    <w:multiLevelType w:val="hybridMultilevel"/>
    <w:lvl w:ilvl="0">
      <w:start w:val="0"/>
      <w:numFmt w:val="bullet"/>
      <w:lvlText w:val=""/>
      <w:lvlJc w:val="left"/>
      <w:pPr>
        <w:ind w:left="809" w:hanging="361"/>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54" w:hanging="361"/>
      </w:pPr>
      <w:rPr>
        <w:rFonts w:hint="default"/>
        <w:lang w:val="en-US" w:eastAsia="en-US" w:bidi="ar-SA"/>
      </w:rPr>
    </w:lvl>
    <w:lvl w:ilvl="2">
      <w:start w:val="0"/>
      <w:numFmt w:val="bullet"/>
      <w:lvlText w:val="•"/>
      <w:lvlJc w:val="left"/>
      <w:pPr>
        <w:ind w:left="2709" w:hanging="361"/>
      </w:pPr>
      <w:rPr>
        <w:rFonts w:hint="default"/>
        <w:lang w:val="en-US" w:eastAsia="en-US" w:bidi="ar-SA"/>
      </w:rPr>
    </w:lvl>
    <w:lvl w:ilvl="3">
      <w:start w:val="0"/>
      <w:numFmt w:val="bullet"/>
      <w:lvlText w:val="•"/>
      <w:lvlJc w:val="left"/>
      <w:pPr>
        <w:ind w:left="3664" w:hanging="361"/>
      </w:pPr>
      <w:rPr>
        <w:rFonts w:hint="default"/>
        <w:lang w:val="en-US" w:eastAsia="en-US" w:bidi="ar-SA"/>
      </w:rPr>
    </w:lvl>
    <w:lvl w:ilvl="4">
      <w:start w:val="0"/>
      <w:numFmt w:val="bullet"/>
      <w:lvlText w:val="•"/>
      <w:lvlJc w:val="left"/>
      <w:pPr>
        <w:ind w:left="4618" w:hanging="361"/>
      </w:pPr>
      <w:rPr>
        <w:rFonts w:hint="default"/>
        <w:lang w:val="en-US" w:eastAsia="en-US" w:bidi="ar-SA"/>
      </w:rPr>
    </w:lvl>
    <w:lvl w:ilvl="5">
      <w:start w:val="0"/>
      <w:numFmt w:val="bullet"/>
      <w:lvlText w:val="•"/>
      <w:lvlJc w:val="left"/>
      <w:pPr>
        <w:ind w:left="5573" w:hanging="361"/>
      </w:pPr>
      <w:rPr>
        <w:rFonts w:hint="default"/>
        <w:lang w:val="en-US" w:eastAsia="en-US" w:bidi="ar-SA"/>
      </w:rPr>
    </w:lvl>
    <w:lvl w:ilvl="6">
      <w:start w:val="0"/>
      <w:numFmt w:val="bullet"/>
      <w:lvlText w:val="•"/>
      <w:lvlJc w:val="left"/>
      <w:pPr>
        <w:ind w:left="6528" w:hanging="361"/>
      </w:pPr>
      <w:rPr>
        <w:rFonts w:hint="default"/>
        <w:lang w:val="en-US" w:eastAsia="en-US" w:bidi="ar-SA"/>
      </w:rPr>
    </w:lvl>
    <w:lvl w:ilvl="7">
      <w:start w:val="0"/>
      <w:numFmt w:val="bullet"/>
      <w:lvlText w:val="•"/>
      <w:lvlJc w:val="left"/>
      <w:pPr>
        <w:ind w:left="7482" w:hanging="361"/>
      </w:pPr>
      <w:rPr>
        <w:rFonts w:hint="default"/>
        <w:lang w:val="en-US" w:eastAsia="en-US" w:bidi="ar-SA"/>
      </w:rPr>
    </w:lvl>
    <w:lvl w:ilvl="8">
      <w:start w:val="0"/>
      <w:numFmt w:val="bullet"/>
      <w:lvlText w:val="•"/>
      <w:lvlJc w:val="left"/>
      <w:pPr>
        <w:ind w:left="8437" w:hanging="361"/>
      </w:pPr>
      <w:rPr>
        <w:rFonts w:hint="default"/>
        <w:lang w:val="en-US" w:eastAsia="en-US" w:bidi="ar-SA"/>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n-US" w:eastAsia="en-US" w:bidi="ar-SA"/>
    </w:rPr>
  </w:style>
  <w:style w:styleId="BodyText" w:type="paragraph">
    <w:name w:val="Body Text"/>
    <w:basedOn w:val="Normal"/>
    <w:uiPriority w:val="1"/>
    <w:qFormat/>
    <w:pPr>
      <w:ind w:left="448"/>
    </w:pPr>
    <w:rPr>
      <w:rFonts w:ascii="Arial MT" w:hAnsi="Arial MT" w:eastAsia="Arial MT" w:cs="Arial MT"/>
      <w:sz w:val="24"/>
      <w:szCs w:val="24"/>
      <w:lang w:val="en-US" w:eastAsia="en-US" w:bidi="ar-SA"/>
    </w:rPr>
  </w:style>
  <w:style w:styleId="Heading1" w:type="paragraph">
    <w:name w:val="Heading 1"/>
    <w:basedOn w:val="Normal"/>
    <w:uiPriority w:val="1"/>
    <w:qFormat/>
    <w:pPr>
      <w:ind w:left="448"/>
      <w:outlineLvl w:val="1"/>
    </w:pPr>
    <w:rPr>
      <w:rFonts w:ascii="Arial" w:hAnsi="Arial" w:eastAsia="Arial" w:cs="Arial"/>
      <w:b/>
      <w:bCs/>
      <w:sz w:val="48"/>
      <w:szCs w:val="48"/>
      <w:lang w:val="en-US" w:eastAsia="en-US" w:bidi="ar-SA"/>
    </w:rPr>
  </w:style>
  <w:style w:styleId="Heading2" w:type="paragraph">
    <w:name w:val="Heading 2"/>
    <w:basedOn w:val="Normal"/>
    <w:uiPriority w:val="1"/>
    <w:qFormat/>
    <w:pPr>
      <w:ind w:left="448"/>
      <w:outlineLvl w:val="2"/>
    </w:pPr>
    <w:rPr>
      <w:rFonts w:ascii="Arial" w:hAnsi="Arial" w:eastAsia="Arial" w:cs="Arial"/>
      <w:b/>
      <w:bCs/>
      <w:sz w:val="40"/>
      <w:szCs w:val="40"/>
      <w:lang w:val="en-US" w:eastAsia="en-US" w:bidi="ar-SA"/>
    </w:rPr>
  </w:style>
  <w:style w:styleId="Heading3" w:type="paragraph">
    <w:name w:val="Heading 3"/>
    <w:basedOn w:val="Normal"/>
    <w:uiPriority w:val="1"/>
    <w:qFormat/>
    <w:pPr>
      <w:ind w:left="448"/>
      <w:outlineLvl w:val="3"/>
    </w:pPr>
    <w:rPr>
      <w:rFonts w:ascii="Arial" w:hAnsi="Arial" w:eastAsia="Arial" w:cs="Arial"/>
      <w:b/>
      <w:bCs/>
      <w:sz w:val="28"/>
      <w:szCs w:val="28"/>
      <w:lang w:val="en-US" w:eastAsia="en-US" w:bidi="ar-SA"/>
    </w:rPr>
  </w:style>
  <w:style w:styleId="Heading4" w:type="paragraph">
    <w:name w:val="Heading 4"/>
    <w:basedOn w:val="Normal"/>
    <w:uiPriority w:val="1"/>
    <w:qFormat/>
    <w:pPr>
      <w:ind w:left="448"/>
      <w:outlineLvl w:val="4"/>
    </w:pPr>
    <w:rPr>
      <w:rFonts w:ascii="Arial" w:hAnsi="Arial" w:eastAsia="Arial" w:cs="Arial"/>
      <w:b/>
      <w:bCs/>
      <w:sz w:val="24"/>
      <w:szCs w:val="24"/>
      <w:lang w:val="en-US" w:eastAsia="en-US" w:bidi="ar-SA"/>
    </w:rPr>
  </w:style>
  <w:style w:styleId="ListParagraph" w:type="paragraph">
    <w:name w:val="List Paragraph"/>
    <w:basedOn w:val="Normal"/>
    <w:uiPriority w:val="1"/>
    <w:qFormat/>
    <w:pPr>
      <w:ind w:left="1168" w:hanging="360"/>
    </w:pPr>
    <w:rPr>
      <w:rFonts w:ascii="Arial MT" w:hAnsi="Arial MT" w:eastAsia="Arial MT" w:cs="Arial MT"/>
      <w:lang w:val="en-US" w:eastAsia="en-US" w:bidi="ar-SA"/>
    </w:rPr>
  </w:style>
  <w:style w:styleId="TableParagraph" w:type="paragraph">
    <w:name w:val="Table Paragraph"/>
    <w:basedOn w:val="Normal"/>
    <w:uiPriority w:val="1"/>
    <w:qFormat/>
    <w:pPr>
      <w:ind w:left="110"/>
    </w:pPr>
    <w:rPr>
      <w:rFonts w:ascii="Arial MT" w:hAnsi="Arial MT" w:eastAsia="Arial MT" w:cs="Arial MT"/>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hyperlink" Target="mailto:lypft.pals@nhs.net" TargetMode="External"/><Relationship Id="rId9" Type="http://schemas.openxmlformats.org/officeDocument/2006/relationships/hyperlink" Target="https://www.ombudsman.org.uk/organisations-we-investigate/complaint-standards/nhs-complaint-standards/good-complaint-handling-guides/carrying-out-investigation" TargetMode="External"/><Relationship Id="rId10" Type="http://schemas.openxmlformats.org/officeDocument/2006/relationships/image" Target="media/image3.png"/><Relationship Id="rId11" Type="http://schemas.openxmlformats.org/officeDocument/2006/relationships/hyperlink" Target="mailto:lypft.complaints@nhs.net" TargetMode="External"/><Relationship Id="rId12" Type="http://schemas.openxmlformats.org/officeDocument/2006/relationships/hyperlink" Target="https://www.leedsandyorkpft.nhs.uk/" TargetMode="External"/><Relationship Id="rId13" Type="http://schemas.openxmlformats.org/officeDocument/2006/relationships/hyperlink" Target="mailto:complaints.lypft@nhs.net" TargetMode="Externa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hyperlink" Target="mailto:diversity.lypft@nhs.net" TargetMode="External"/><Relationship Id="rId19" Type="http://schemas.openxmlformats.org/officeDocument/2006/relationships/header" Target="header2.xml"/><Relationship Id="rId20" Type="http://schemas.openxmlformats.org/officeDocument/2006/relationships/footer" Target="footer2.xml"/><Relationship Id="rId21" Type="http://schemas.openxmlformats.org/officeDocument/2006/relationships/image" Target="media/image1.jpeg"/><Relationship Id="rId22"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woodwarc</dc:creator>
  <dc:title>PE-0001 Complaints Management Procedure</dc:title>
  <dcterms:created xsi:type="dcterms:W3CDTF">2026-04-28T15:17:51Z</dcterms:created>
  <dcterms:modified xsi:type="dcterms:W3CDTF">2026-04-28T15:17:51Z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2026-04-28T00:00:00Z</vt:filetime>
  </property>
  <property fmtid="{D5CDD505-2E9C-101B-9397-08002B2CF9AE}" pid="4" name="Creator">
    <vt:lpwstr>Microsoft Word</vt:lpwstr>
  </property>
  <property fmtid="{D5CDD505-2E9C-101B-9397-08002B2CF9AE}" pid="5" name="LastSaved">
    <vt:filetime>2026-04-28T00:00:00Z</vt:filetime>
  </property>
</Properties>
</file>