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0331" w14:textId="77777777" w:rsidR="0034549F" w:rsidRPr="00AE2A48" w:rsidRDefault="0034549F"/>
    <w:p w14:paraId="40E945F1" w14:textId="77777777" w:rsidR="00181FD5" w:rsidRPr="00AE2A48" w:rsidRDefault="00A30C77" w:rsidP="00A30C77">
      <w:pPr>
        <w:tabs>
          <w:tab w:val="left" w:pos="7651"/>
        </w:tabs>
      </w:pPr>
      <w:r>
        <w:tab/>
      </w:r>
    </w:p>
    <w:p w14:paraId="502D11E8" w14:textId="77777777" w:rsidR="00181FD5" w:rsidRPr="00AE2A48" w:rsidRDefault="00A30C77" w:rsidP="00A30C77">
      <w:pPr>
        <w:tabs>
          <w:tab w:val="left" w:pos="8164"/>
        </w:tabs>
      </w:pPr>
      <w:r>
        <w:tab/>
      </w:r>
    </w:p>
    <w:p w14:paraId="6C14C593" w14:textId="77777777" w:rsidR="00181FD5" w:rsidRPr="00AE2A48" w:rsidRDefault="00181FD5"/>
    <w:p w14:paraId="73EC7F80" w14:textId="77777777" w:rsidR="00181FD5" w:rsidRPr="00AE2A48" w:rsidRDefault="00181FD5"/>
    <w:p w14:paraId="52E44F4E" w14:textId="14D2C121" w:rsidR="00B92F3B" w:rsidRPr="001E42B5" w:rsidRDefault="00F76521" w:rsidP="00852211">
      <w:pPr>
        <w:jc w:val="center"/>
        <w:rPr>
          <w:bCs/>
          <w:sz w:val="28"/>
          <w:szCs w:val="28"/>
          <w:u w:val="single"/>
        </w:rPr>
      </w:pPr>
      <w:r w:rsidRPr="001E42B5">
        <w:rPr>
          <w:bCs/>
          <w:sz w:val="28"/>
          <w:szCs w:val="28"/>
          <w:u w:val="single"/>
        </w:rPr>
        <w:t xml:space="preserve">Guidance on </w:t>
      </w:r>
      <w:r w:rsidR="009D717D">
        <w:rPr>
          <w:bCs/>
          <w:sz w:val="28"/>
          <w:szCs w:val="28"/>
          <w:u w:val="single"/>
        </w:rPr>
        <w:t>v</w:t>
      </w:r>
      <w:r w:rsidRPr="001E42B5">
        <w:rPr>
          <w:bCs/>
          <w:sz w:val="28"/>
          <w:szCs w:val="28"/>
          <w:u w:val="single"/>
        </w:rPr>
        <w:t xml:space="preserve">isiting </w:t>
      </w:r>
      <w:r w:rsidR="009D717D">
        <w:rPr>
          <w:bCs/>
          <w:sz w:val="28"/>
          <w:szCs w:val="28"/>
          <w:u w:val="single"/>
        </w:rPr>
        <w:t>i</w:t>
      </w:r>
      <w:r w:rsidRPr="001E42B5">
        <w:rPr>
          <w:bCs/>
          <w:sz w:val="28"/>
          <w:szCs w:val="28"/>
          <w:u w:val="single"/>
        </w:rPr>
        <w:t xml:space="preserve">npatient </w:t>
      </w:r>
      <w:r w:rsidR="009D717D">
        <w:rPr>
          <w:bCs/>
          <w:sz w:val="28"/>
          <w:szCs w:val="28"/>
          <w:u w:val="single"/>
        </w:rPr>
        <w:t>u</w:t>
      </w:r>
      <w:r w:rsidRPr="001E42B5">
        <w:rPr>
          <w:bCs/>
          <w:sz w:val="28"/>
          <w:szCs w:val="28"/>
          <w:u w:val="single"/>
        </w:rPr>
        <w:t>nits</w:t>
      </w:r>
      <w:r w:rsidR="00A03F3A" w:rsidRPr="001E42B5">
        <w:rPr>
          <w:bCs/>
          <w:sz w:val="28"/>
          <w:szCs w:val="28"/>
          <w:u w:val="single"/>
        </w:rPr>
        <w:t xml:space="preserve"> </w:t>
      </w:r>
      <w:r w:rsidR="009D0E7E">
        <w:rPr>
          <w:bCs/>
          <w:sz w:val="28"/>
          <w:szCs w:val="28"/>
          <w:u w:val="single"/>
        </w:rPr>
        <w:t xml:space="preserve">update </w:t>
      </w:r>
      <w:r w:rsidR="00ED6A8B">
        <w:rPr>
          <w:bCs/>
          <w:sz w:val="28"/>
          <w:szCs w:val="28"/>
          <w:u w:val="single"/>
        </w:rPr>
        <w:t xml:space="preserve">June </w:t>
      </w:r>
      <w:r w:rsidR="009751D4">
        <w:rPr>
          <w:bCs/>
          <w:sz w:val="28"/>
          <w:szCs w:val="28"/>
          <w:u w:val="single"/>
        </w:rPr>
        <w:t>202</w:t>
      </w:r>
      <w:r w:rsidR="006D72BE">
        <w:rPr>
          <w:bCs/>
          <w:sz w:val="28"/>
          <w:szCs w:val="28"/>
          <w:u w:val="single"/>
        </w:rPr>
        <w:t>3</w:t>
      </w:r>
    </w:p>
    <w:p w14:paraId="1BC33C47" w14:textId="77777777" w:rsidR="00F76521" w:rsidRPr="001E42B5" w:rsidRDefault="00F76521" w:rsidP="001E42B5">
      <w:pPr>
        <w:jc w:val="center"/>
        <w:rPr>
          <w:bCs/>
          <w:sz w:val="28"/>
          <w:szCs w:val="28"/>
          <w:u w:val="single"/>
        </w:rPr>
      </w:pPr>
    </w:p>
    <w:p w14:paraId="494BD30C" w14:textId="1CA3FCEE" w:rsidR="00852211" w:rsidRDefault="009D0E7E" w:rsidP="00490F4C">
      <w:pPr>
        <w:jc w:val="both"/>
        <w:rPr>
          <w:bCs/>
        </w:rPr>
      </w:pPr>
      <w:r>
        <w:rPr>
          <w:bCs/>
        </w:rPr>
        <w:t xml:space="preserve">This guidance sets out the principles of </w:t>
      </w:r>
      <w:r w:rsidR="0073349B">
        <w:rPr>
          <w:bCs/>
        </w:rPr>
        <w:t xml:space="preserve">the </w:t>
      </w:r>
      <w:hyperlink r:id="rId13" w:history="1">
        <w:r w:rsidR="0073349B" w:rsidRPr="0073349B">
          <w:rPr>
            <w:rStyle w:val="Hyperlink"/>
            <w:bCs/>
          </w:rPr>
          <w:t xml:space="preserve">current </w:t>
        </w:r>
        <w:r w:rsidRPr="0073349B">
          <w:rPr>
            <w:rStyle w:val="Hyperlink"/>
            <w:bCs/>
          </w:rPr>
          <w:t>NHSE visiting guidance</w:t>
        </w:r>
      </w:hyperlink>
      <w:r>
        <w:rPr>
          <w:bCs/>
        </w:rPr>
        <w:t>. As with previous versions</w:t>
      </w:r>
      <w:r w:rsidR="00A30C77">
        <w:rPr>
          <w:bCs/>
        </w:rPr>
        <w:t>,</w:t>
      </w:r>
      <w:r w:rsidR="0073349B">
        <w:rPr>
          <w:bCs/>
        </w:rPr>
        <w:t xml:space="preserve"> </w:t>
      </w:r>
      <w:r w:rsidR="00852211">
        <w:rPr>
          <w:bCs/>
        </w:rPr>
        <w:t xml:space="preserve">local adaptation within services may be applied providing that each of the key principles </w:t>
      </w:r>
      <w:r w:rsidR="009D717D">
        <w:rPr>
          <w:bCs/>
        </w:rPr>
        <w:t xml:space="preserve">below </w:t>
      </w:r>
      <w:r w:rsidR="00852211">
        <w:rPr>
          <w:bCs/>
        </w:rPr>
        <w:t>is followed</w:t>
      </w:r>
      <w:r w:rsidR="009D717D">
        <w:rPr>
          <w:bCs/>
        </w:rPr>
        <w:t>,</w:t>
      </w:r>
      <w:r w:rsidR="00ED6A8B">
        <w:rPr>
          <w:bCs/>
        </w:rPr>
        <w:t xml:space="preserve"> </w:t>
      </w:r>
      <w:r w:rsidR="00ED6A8B" w:rsidRPr="0007581E">
        <w:rPr>
          <w:bCs/>
        </w:rPr>
        <w:t>f</w:t>
      </w:r>
      <w:r w:rsidR="00FC6FA1" w:rsidRPr="0007581E">
        <w:rPr>
          <w:bCs/>
        </w:rPr>
        <w:t>requently asked questions are answered in appendix 1 to assist with this</w:t>
      </w:r>
      <w:r w:rsidR="00852211" w:rsidRPr="0007581E">
        <w:rPr>
          <w:bCs/>
        </w:rPr>
        <w:t>.</w:t>
      </w:r>
      <w:r w:rsidR="00A30C77">
        <w:rPr>
          <w:bCs/>
        </w:rPr>
        <w:t xml:space="preserve"> Visiting in line with the principles set out below will be reviewed as necessary where there is an increased incidence of infection or where continuing with these principles poses a risk to staff or </w:t>
      </w:r>
      <w:r w:rsidR="00CD064C">
        <w:rPr>
          <w:bCs/>
        </w:rPr>
        <w:t>service user</w:t>
      </w:r>
      <w:r w:rsidR="00A30C77">
        <w:rPr>
          <w:bCs/>
        </w:rPr>
        <w:t xml:space="preserve"> safety.</w:t>
      </w:r>
      <w:r w:rsidR="00A30C77" w:rsidRPr="00A30C77">
        <w:t xml:space="preserve"> </w:t>
      </w:r>
      <w:r w:rsidR="00A30C77" w:rsidRPr="00A30C77">
        <w:rPr>
          <w:bCs/>
        </w:rPr>
        <w:t>Content is subject to change as guidance becomes available from public health bodies.</w:t>
      </w:r>
      <w:r w:rsidR="006D72BE">
        <w:rPr>
          <w:bCs/>
        </w:rPr>
        <w:t xml:space="preserve"> Please </w:t>
      </w:r>
      <w:r w:rsidR="00BA5204">
        <w:rPr>
          <w:bCs/>
        </w:rPr>
        <w:t>note</w:t>
      </w:r>
      <w:r w:rsidR="006D72BE">
        <w:rPr>
          <w:bCs/>
        </w:rPr>
        <w:t xml:space="preserve"> since the change to Trust PPE guidance made in June 2023, visitors will no longer routinely be expected to wear a mask when visiting inpatient units</w:t>
      </w:r>
      <w:r w:rsidR="00BA5204">
        <w:rPr>
          <w:bCs/>
        </w:rPr>
        <w:t xml:space="preserve"> (see examples below).</w:t>
      </w:r>
    </w:p>
    <w:p w14:paraId="25A477B8" w14:textId="77777777" w:rsidR="009D717D" w:rsidRDefault="009D717D" w:rsidP="00490F4C">
      <w:pPr>
        <w:jc w:val="both"/>
        <w:rPr>
          <w:bCs/>
        </w:rPr>
      </w:pPr>
    </w:p>
    <w:p w14:paraId="5700010D" w14:textId="0C1F5FCC" w:rsidR="00F75C16" w:rsidRPr="00F75C16" w:rsidRDefault="00F75C16" w:rsidP="00490F4C">
      <w:pPr>
        <w:jc w:val="both"/>
        <w:rPr>
          <w:bCs/>
          <w:u w:val="single"/>
        </w:rPr>
      </w:pPr>
      <w:r w:rsidRPr="00F75C16">
        <w:rPr>
          <w:bCs/>
          <w:u w:val="single"/>
        </w:rPr>
        <w:t>Key Principles</w:t>
      </w:r>
      <w:r>
        <w:rPr>
          <w:bCs/>
          <w:u w:val="single"/>
        </w:rPr>
        <w:t xml:space="preserve"> (national guidance)</w:t>
      </w:r>
    </w:p>
    <w:p w14:paraId="7CEC4301" w14:textId="77777777" w:rsidR="003861EC" w:rsidRPr="00CF6487" w:rsidRDefault="003861EC" w:rsidP="00490F4C">
      <w:pPr>
        <w:jc w:val="both"/>
        <w:rPr>
          <w:bCs/>
        </w:rPr>
      </w:pPr>
    </w:p>
    <w:p w14:paraId="7A1A690D" w14:textId="5A148EF7" w:rsidR="009D717D" w:rsidRPr="009D717D" w:rsidRDefault="009D717D" w:rsidP="009D717D">
      <w:pPr>
        <w:numPr>
          <w:ilvl w:val="0"/>
          <w:numId w:val="27"/>
        </w:numPr>
        <w:spacing w:after="120"/>
        <w:ind w:hanging="357"/>
        <w:rPr>
          <w:bCs/>
        </w:rPr>
      </w:pPr>
      <w:r w:rsidRPr="009D717D">
        <w:rPr>
          <w:b/>
          <w:bCs/>
        </w:rPr>
        <w:t>Anyone showing any </w:t>
      </w:r>
      <w:hyperlink r:id="rId14" w:history="1">
        <w:hyperlink r:id="rId15" w:anchor="criteria" w:history="1">
          <w:r w:rsidRPr="0007581E">
            <w:rPr>
              <w:rStyle w:val="Hyperlink"/>
              <w:b/>
              <w:bCs/>
            </w:rPr>
            <w:t>symptoms of COVID-19</w:t>
          </w:r>
        </w:hyperlink>
      </w:hyperlink>
      <w:r w:rsidRPr="009D717D">
        <w:rPr>
          <w:bCs/>
        </w:rPr>
        <w:t> should not visit. This is essential for </w:t>
      </w:r>
      <w:r w:rsidRPr="0007581E">
        <w:rPr>
          <w:bCs/>
        </w:rPr>
        <w:t>infection prevention and control</w:t>
      </w:r>
      <w:r w:rsidRPr="009D717D">
        <w:rPr>
          <w:bCs/>
        </w:rPr>
        <w:t>.</w:t>
      </w:r>
    </w:p>
    <w:p w14:paraId="623D2316" w14:textId="77777777" w:rsidR="009D717D" w:rsidRPr="009D717D" w:rsidRDefault="009D717D" w:rsidP="009D717D">
      <w:pPr>
        <w:numPr>
          <w:ilvl w:val="0"/>
          <w:numId w:val="27"/>
        </w:numPr>
        <w:spacing w:after="120"/>
        <w:ind w:hanging="357"/>
        <w:rPr>
          <w:bCs/>
        </w:rPr>
      </w:pPr>
      <w:r w:rsidRPr="009D717D">
        <w:rPr>
          <w:b/>
          <w:bCs/>
        </w:rPr>
        <w:t>Anyone feeling unwell</w:t>
      </w:r>
      <w:r w:rsidRPr="009D717D">
        <w:rPr>
          <w:bCs/>
        </w:rPr>
        <w:t>, should not visit.</w:t>
      </w:r>
    </w:p>
    <w:p w14:paraId="3C44F0AA" w14:textId="77777777" w:rsidR="009D717D" w:rsidRPr="009D717D" w:rsidRDefault="009D717D" w:rsidP="009D717D">
      <w:pPr>
        <w:numPr>
          <w:ilvl w:val="0"/>
          <w:numId w:val="27"/>
        </w:numPr>
        <w:spacing w:after="120"/>
        <w:ind w:hanging="357"/>
        <w:rPr>
          <w:bCs/>
        </w:rPr>
      </w:pPr>
      <w:r w:rsidRPr="009D717D">
        <w:rPr>
          <w:b/>
          <w:bCs/>
        </w:rPr>
        <w:t>Number of visitors at the bedside</w:t>
      </w:r>
      <w:r w:rsidRPr="009D717D">
        <w:rPr>
          <w:bCs/>
        </w:rPr>
        <w:t>:</w:t>
      </w:r>
    </w:p>
    <w:p w14:paraId="3BD18971" w14:textId="77777777" w:rsidR="009D717D" w:rsidRPr="009D717D" w:rsidRDefault="009D717D" w:rsidP="009D717D">
      <w:pPr>
        <w:numPr>
          <w:ilvl w:val="1"/>
          <w:numId w:val="27"/>
        </w:numPr>
        <w:spacing w:after="120"/>
        <w:ind w:hanging="357"/>
        <w:rPr>
          <w:bCs/>
        </w:rPr>
      </w:pPr>
      <w:r w:rsidRPr="009D717D">
        <w:rPr>
          <w:bCs/>
        </w:rPr>
        <w:t>Two visitors</w:t>
      </w:r>
    </w:p>
    <w:p w14:paraId="70928C2A" w14:textId="77777777" w:rsidR="009D717D" w:rsidRPr="009D717D" w:rsidRDefault="009D717D" w:rsidP="009D717D">
      <w:pPr>
        <w:numPr>
          <w:ilvl w:val="1"/>
          <w:numId w:val="27"/>
        </w:numPr>
        <w:spacing w:after="120"/>
        <w:ind w:hanging="357"/>
        <w:rPr>
          <w:bCs/>
        </w:rPr>
      </w:pPr>
      <w:r w:rsidRPr="009D717D">
        <w:rPr>
          <w:bCs/>
        </w:rPr>
        <w:t>Patients may be accompanied where appropriate and necessary to assist their communication and/or to meet their health, care, emotional, religious, or spiritual care needs.</w:t>
      </w:r>
    </w:p>
    <w:p w14:paraId="4118187A" w14:textId="77777777" w:rsidR="009D717D" w:rsidRPr="009D717D" w:rsidRDefault="009D717D" w:rsidP="009D717D">
      <w:pPr>
        <w:numPr>
          <w:ilvl w:val="0"/>
          <w:numId w:val="27"/>
        </w:numPr>
        <w:spacing w:after="120"/>
        <w:ind w:hanging="357"/>
        <w:rPr>
          <w:bCs/>
        </w:rPr>
      </w:pPr>
      <w:r w:rsidRPr="009D717D">
        <w:rPr>
          <w:b/>
          <w:bCs/>
        </w:rPr>
        <w:t>Face coverings:</w:t>
      </w:r>
    </w:p>
    <w:p w14:paraId="546FC57A" w14:textId="318BC939" w:rsidR="009D717D" w:rsidRPr="009D717D" w:rsidRDefault="009D717D" w:rsidP="009D717D">
      <w:pPr>
        <w:numPr>
          <w:ilvl w:val="1"/>
          <w:numId w:val="27"/>
        </w:numPr>
        <w:spacing w:after="120"/>
        <w:ind w:hanging="357"/>
        <w:rPr>
          <w:bCs/>
        </w:rPr>
      </w:pPr>
      <w:r w:rsidRPr="009D717D">
        <w:rPr>
          <w:bCs/>
        </w:rPr>
        <w:t xml:space="preserve">Visitors, parents, guardians, siblings </w:t>
      </w:r>
      <w:r w:rsidRPr="009D717D">
        <w:rPr>
          <w:bCs/>
          <w:i/>
          <w:iCs/>
        </w:rPr>
        <w:t>may</w:t>
      </w:r>
      <w:r w:rsidRPr="009D717D">
        <w:rPr>
          <w:bCs/>
        </w:rPr>
        <w:t xml:space="preserve"> be asked to wear a mask/face covering following a local risk assessment, </w:t>
      </w:r>
      <w:r w:rsidR="00BA5204">
        <w:rPr>
          <w:bCs/>
        </w:rPr>
        <w:t xml:space="preserve">(e.g., during periods when circulating infection is high) </w:t>
      </w:r>
      <w:r w:rsidRPr="009D717D">
        <w:rPr>
          <w:bCs/>
        </w:rPr>
        <w:t>including when entering and moving through the healthcare setting unless medically exempt for which evidence should be provided.</w:t>
      </w:r>
    </w:p>
    <w:p w14:paraId="5EF7CC42" w14:textId="77777777" w:rsidR="009D717D" w:rsidRPr="009D717D" w:rsidRDefault="009D717D" w:rsidP="009D717D">
      <w:pPr>
        <w:numPr>
          <w:ilvl w:val="1"/>
          <w:numId w:val="27"/>
        </w:numPr>
        <w:spacing w:after="120"/>
        <w:ind w:hanging="357"/>
        <w:rPr>
          <w:bCs/>
        </w:rPr>
      </w:pPr>
      <w:r w:rsidRPr="009D717D">
        <w:rPr>
          <w:bCs/>
        </w:rPr>
        <w:t>visitors, parents, guardians, siblings </w:t>
      </w:r>
      <w:r w:rsidRPr="009D717D">
        <w:rPr>
          <w:bCs/>
          <w:i/>
          <w:iCs/>
        </w:rPr>
        <w:t xml:space="preserve">will </w:t>
      </w:r>
      <w:r w:rsidRPr="009D717D">
        <w:rPr>
          <w:bCs/>
        </w:rPr>
        <w:t>be asked to wear a surgical facemask if visiting a high-risk area or a patient with suspected/known COVID-19.</w:t>
      </w:r>
    </w:p>
    <w:p w14:paraId="6363F23E" w14:textId="734006C9" w:rsidR="009D717D" w:rsidRPr="009D717D" w:rsidRDefault="009D717D" w:rsidP="009D717D">
      <w:pPr>
        <w:numPr>
          <w:ilvl w:val="0"/>
          <w:numId w:val="27"/>
        </w:numPr>
        <w:spacing w:after="120"/>
        <w:ind w:hanging="357"/>
        <w:rPr>
          <w:bCs/>
        </w:rPr>
      </w:pPr>
      <w:r w:rsidRPr="009D717D">
        <w:rPr>
          <w:b/>
          <w:bCs/>
        </w:rPr>
        <w:t>Where a face-to-face visit is not practica</w:t>
      </w:r>
      <w:r w:rsidRPr="009D717D">
        <w:rPr>
          <w:bCs/>
        </w:rPr>
        <w:t>l then virtual visits should be supported and facilitated.</w:t>
      </w:r>
    </w:p>
    <w:p w14:paraId="5A05BE41" w14:textId="77777777" w:rsidR="009D717D" w:rsidRDefault="009D717D" w:rsidP="00490F4C">
      <w:pPr>
        <w:jc w:val="both"/>
        <w:rPr>
          <w:bCs/>
          <w:u w:val="single"/>
        </w:rPr>
      </w:pPr>
    </w:p>
    <w:p w14:paraId="0ED380CA" w14:textId="041C875A" w:rsidR="003861EC" w:rsidRDefault="003861EC" w:rsidP="00490F4C">
      <w:pPr>
        <w:jc w:val="both"/>
        <w:rPr>
          <w:bCs/>
          <w:u w:val="single"/>
        </w:rPr>
      </w:pPr>
      <w:r w:rsidRPr="003861EC">
        <w:rPr>
          <w:bCs/>
          <w:u w:val="single"/>
        </w:rPr>
        <w:t>Exceptions</w:t>
      </w:r>
    </w:p>
    <w:p w14:paraId="63008FEF" w14:textId="77777777" w:rsidR="00317444" w:rsidRPr="00E93745" w:rsidRDefault="00317444" w:rsidP="00490F4C">
      <w:pPr>
        <w:jc w:val="both"/>
        <w:rPr>
          <w:bCs/>
        </w:rPr>
      </w:pPr>
    </w:p>
    <w:p w14:paraId="7F7A0E70" w14:textId="520BD07B" w:rsidR="00490F4C" w:rsidRDefault="0037412B" w:rsidP="00490F4C">
      <w:pPr>
        <w:jc w:val="both"/>
        <w:rPr>
          <w:bCs/>
        </w:rPr>
      </w:pPr>
      <w:r>
        <w:rPr>
          <w:bCs/>
        </w:rPr>
        <w:t>It may be appropriate to adapt this guidance in specific and individual circumstances</w:t>
      </w:r>
      <w:r w:rsidR="00E93745" w:rsidRPr="00E93745">
        <w:rPr>
          <w:bCs/>
        </w:rPr>
        <w:t xml:space="preserve"> following a risk </w:t>
      </w:r>
      <w:r w:rsidR="007875CE">
        <w:rPr>
          <w:bCs/>
        </w:rPr>
        <w:t>assessment</w:t>
      </w:r>
      <w:r>
        <w:rPr>
          <w:bCs/>
        </w:rPr>
        <w:t xml:space="preserve"> which must</w:t>
      </w:r>
      <w:r w:rsidR="007875CE">
        <w:rPr>
          <w:bCs/>
        </w:rPr>
        <w:t xml:space="preserve"> includ</w:t>
      </w:r>
      <w:r>
        <w:rPr>
          <w:bCs/>
        </w:rPr>
        <w:t>e the</w:t>
      </w:r>
      <w:r w:rsidR="00E93745" w:rsidRPr="00E93745">
        <w:rPr>
          <w:bCs/>
        </w:rPr>
        <w:t xml:space="preserve"> risk of </w:t>
      </w:r>
      <w:r w:rsidR="007875CE">
        <w:rPr>
          <w:bCs/>
        </w:rPr>
        <w:t>infection</w:t>
      </w:r>
      <w:r w:rsidR="00852211">
        <w:rPr>
          <w:bCs/>
        </w:rPr>
        <w:t>, made by the MDT</w:t>
      </w:r>
      <w:r>
        <w:rPr>
          <w:bCs/>
        </w:rPr>
        <w:t xml:space="preserve"> </w:t>
      </w:r>
      <w:r w:rsidR="00490F4C">
        <w:rPr>
          <w:bCs/>
        </w:rPr>
        <w:t>in consultation with the infection prevention &amp; control team</w:t>
      </w:r>
      <w:r w:rsidR="00852211">
        <w:rPr>
          <w:bCs/>
        </w:rPr>
        <w:t xml:space="preserve">. An example of this is when a </w:t>
      </w:r>
      <w:r w:rsidR="00CD064C">
        <w:rPr>
          <w:bCs/>
        </w:rPr>
        <w:t>service user</w:t>
      </w:r>
      <w:r w:rsidR="00BA5204">
        <w:rPr>
          <w:bCs/>
        </w:rPr>
        <w:t xml:space="preserve"> with a respiratory virus</w:t>
      </w:r>
      <w:r w:rsidR="00852211">
        <w:rPr>
          <w:bCs/>
        </w:rPr>
        <w:t xml:space="preserve"> is receiving care at the end of lif</w:t>
      </w:r>
      <w:r w:rsidR="00BA5204">
        <w:rPr>
          <w:bCs/>
        </w:rPr>
        <w:t>e.</w:t>
      </w:r>
    </w:p>
    <w:p w14:paraId="0806698B" w14:textId="77777777" w:rsidR="00490F4C" w:rsidRDefault="00490F4C" w:rsidP="00490F4C">
      <w:pPr>
        <w:jc w:val="both"/>
        <w:rPr>
          <w:bCs/>
        </w:rPr>
      </w:pPr>
    </w:p>
    <w:p w14:paraId="57826121" w14:textId="667B7D28" w:rsidR="00490F4C" w:rsidRDefault="00852211" w:rsidP="00490F4C">
      <w:pPr>
        <w:jc w:val="both"/>
        <w:rPr>
          <w:bCs/>
        </w:rPr>
      </w:pPr>
      <w:r>
        <w:rPr>
          <w:bCs/>
        </w:rPr>
        <w:t>Any exceptions agreed should follow appropriate infection control principles</w:t>
      </w:r>
      <w:r w:rsidR="00456B7C">
        <w:rPr>
          <w:bCs/>
        </w:rPr>
        <w:t xml:space="preserve"> for transmission based precautions (IC-0009)</w:t>
      </w:r>
      <w:r>
        <w:rPr>
          <w:bCs/>
        </w:rPr>
        <w:t xml:space="preserve"> including the wearing of </w:t>
      </w:r>
      <w:r w:rsidR="00A36F75">
        <w:rPr>
          <w:bCs/>
        </w:rPr>
        <w:t xml:space="preserve">appropriate </w:t>
      </w:r>
      <w:r w:rsidR="00490F4C">
        <w:rPr>
          <w:bCs/>
        </w:rPr>
        <w:t>PPE and</w:t>
      </w:r>
      <w:r>
        <w:rPr>
          <w:bCs/>
        </w:rPr>
        <w:t xml:space="preserve"> be detailed in the patients care plan. </w:t>
      </w:r>
    </w:p>
    <w:p w14:paraId="6BA95436" w14:textId="77777777" w:rsidR="00490F4C" w:rsidRDefault="00490F4C" w:rsidP="00490F4C">
      <w:pPr>
        <w:jc w:val="both"/>
        <w:rPr>
          <w:bCs/>
        </w:rPr>
      </w:pPr>
    </w:p>
    <w:p w14:paraId="7A1DE7DB" w14:textId="51B6F9B1" w:rsidR="003861EC" w:rsidRDefault="00E65FE2" w:rsidP="00490F4C">
      <w:pPr>
        <w:jc w:val="both"/>
        <w:rPr>
          <w:bCs/>
          <w:u w:val="single"/>
        </w:rPr>
      </w:pPr>
      <w:r>
        <w:rPr>
          <w:bCs/>
          <w:u w:val="single"/>
        </w:rPr>
        <w:t>Maintaining contact with f</w:t>
      </w:r>
      <w:r w:rsidR="007875CE" w:rsidRPr="007875CE">
        <w:rPr>
          <w:bCs/>
          <w:u w:val="single"/>
        </w:rPr>
        <w:t xml:space="preserve">amilies and </w:t>
      </w:r>
      <w:r>
        <w:rPr>
          <w:bCs/>
          <w:u w:val="single"/>
        </w:rPr>
        <w:t>c</w:t>
      </w:r>
      <w:r w:rsidR="007875CE" w:rsidRPr="007875CE">
        <w:rPr>
          <w:bCs/>
          <w:u w:val="single"/>
        </w:rPr>
        <w:t>arers</w:t>
      </w:r>
      <w:r>
        <w:rPr>
          <w:bCs/>
          <w:u w:val="single"/>
        </w:rPr>
        <w:t xml:space="preserve"> where face to face visiting cannot </w:t>
      </w:r>
      <w:proofErr w:type="gramStart"/>
      <w:r w:rsidR="000357EF">
        <w:rPr>
          <w:bCs/>
          <w:u w:val="single"/>
        </w:rPr>
        <w:t>occur</w:t>
      </w:r>
      <w:proofErr w:type="gramEnd"/>
    </w:p>
    <w:p w14:paraId="6854C54D" w14:textId="77777777" w:rsidR="007875CE" w:rsidRDefault="007875CE" w:rsidP="00490F4C">
      <w:pPr>
        <w:jc w:val="both"/>
        <w:rPr>
          <w:bCs/>
          <w:u w:val="single"/>
        </w:rPr>
      </w:pPr>
    </w:p>
    <w:p w14:paraId="172207D9" w14:textId="237FE54C" w:rsidR="007875CE" w:rsidRDefault="007875CE" w:rsidP="00490F4C">
      <w:pPr>
        <w:jc w:val="both"/>
        <w:rPr>
          <w:bCs/>
        </w:rPr>
      </w:pPr>
      <w:r w:rsidRPr="00576FFD">
        <w:rPr>
          <w:bCs/>
        </w:rPr>
        <w:t xml:space="preserve">We recognise the importance to </w:t>
      </w:r>
      <w:r w:rsidR="00CD064C">
        <w:rPr>
          <w:bCs/>
        </w:rPr>
        <w:t>service users</w:t>
      </w:r>
      <w:r w:rsidRPr="00576FFD">
        <w:rPr>
          <w:bCs/>
        </w:rPr>
        <w:t xml:space="preserve"> of maintaining contact with their family, </w:t>
      </w:r>
      <w:r w:rsidR="00490F4C" w:rsidRPr="00576FFD">
        <w:rPr>
          <w:bCs/>
        </w:rPr>
        <w:t>friends,</w:t>
      </w:r>
      <w:r w:rsidRPr="00576FFD">
        <w:rPr>
          <w:bCs/>
        </w:rPr>
        <w:t xml:space="preserve"> and carers whilst they are in hospital. Where </w:t>
      </w:r>
      <w:r w:rsidR="00E65FE2">
        <w:rPr>
          <w:bCs/>
        </w:rPr>
        <w:t xml:space="preserve">direct visiting is not </w:t>
      </w:r>
      <w:r w:rsidRPr="00576FFD">
        <w:rPr>
          <w:bCs/>
        </w:rPr>
        <w:t>possible, staff should facilitate other means of communicating, such as telephone</w:t>
      </w:r>
      <w:r w:rsidR="00CD064C">
        <w:rPr>
          <w:bCs/>
        </w:rPr>
        <w:t xml:space="preserve">, </w:t>
      </w:r>
      <w:r w:rsidRPr="00576FFD">
        <w:rPr>
          <w:bCs/>
        </w:rPr>
        <w:t xml:space="preserve">video calls and </w:t>
      </w:r>
      <w:r w:rsidR="00CD064C">
        <w:rPr>
          <w:bCs/>
        </w:rPr>
        <w:t xml:space="preserve">SMS; </w:t>
      </w:r>
      <w:r w:rsidR="00576FFD" w:rsidRPr="00576FFD">
        <w:rPr>
          <w:bCs/>
        </w:rPr>
        <w:t>all wards should now have the technology to enable this</w:t>
      </w:r>
      <w:r w:rsidRPr="00576FFD">
        <w:rPr>
          <w:bCs/>
        </w:rPr>
        <w:t xml:space="preserve">. </w:t>
      </w:r>
      <w:r w:rsidR="00576FFD" w:rsidRPr="00576FFD">
        <w:rPr>
          <w:bCs/>
        </w:rPr>
        <w:t xml:space="preserve">Upon admission staff should agree with </w:t>
      </w:r>
      <w:r w:rsidR="00CD064C">
        <w:rPr>
          <w:bCs/>
        </w:rPr>
        <w:t>service users</w:t>
      </w:r>
      <w:r w:rsidR="00576FFD" w:rsidRPr="00576FFD">
        <w:rPr>
          <w:bCs/>
        </w:rPr>
        <w:t xml:space="preserve"> and carers the preferred methods of contact and ensure this is care planned. </w:t>
      </w:r>
    </w:p>
    <w:p w14:paraId="0F93C064" w14:textId="77777777" w:rsidR="00743790" w:rsidRPr="00576FFD" w:rsidRDefault="00743790" w:rsidP="00490F4C">
      <w:pPr>
        <w:jc w:val="both"/>
        <w:rPr>
          <w:bCs/>
        </w:rPr>
      </w:pPr>
    </w:p>
    <w:p w14:paraId="05675395" w14:textId="77777777" w:rsidR="00E65FE2" w:rsidRDefault="00E65FE2">
      <w:pPr>
        <w:rPr>
          <w:bCs/>
        </w:rPr>
      </w:pPr>
    </w:p>
    <w:p w14:paraId="67FE3DE3" w14:textId="4CE06C9B" w:rsidR="00E65FE2" w:rsidRDefault="008E0D6A">
      <w:pPr>
        <w:rPr>
          <w:bCs/>
          <w:u w:val="single"/>
        </w:rPr>
      </w:pPr>
      <w:r>
        <w:rPr>
          <w:bCs/>
          <w:u w:val="single"/>
        </w:rPr>
        <w:t>Guiding principles</w:t>
      </w:r>
    </w:p>
    <w:p w14:paraId="58B35431" w14:textId="72B1CC7D" w:rsidR="00CD064C" w:rsidRDefault="00CD064C">
      <w:pPr>
        <w:rPr>
          <w:bCs/>
          <w:u w:val="single"/>
        </w:rPr>
      </w:pPr>
    </w:p>
    <w:p w14:paraId="1A3919E1" w14:textId="5AE6CAEA" w:rsidR="003D2185" w:rsidRDefault="003D2185" w:rsidP="003D2185">
      <w:pPr>
        <w:pStyle w:val="ListParagraph0"/>
        <w:numPr>
          <w:ilvl w:val="0"/>
          <w:numId w:val="23"/>
        </w:numPr>
        <w:jc w:val="both"/>
      </w:pPr>
      <w:r w:rsidRPr="003D2185">
        <w:rPr>
          <w:bCs/>
        </w:rPr>
        <w:t xml:space="preserve">Anyone showing any symptoms of COVID-19 </w:t>
      </w:r>
      <w:r>
        <w:rPr>
          <w:bCs/>
        </w:rPr>
        <w:t xml:space="preserve">or feeling unwell </w:t>
      </w:r>
      <w:r w:rsidRPr="003D2185">
        <w:rPr>
          <w:bCs/>
        </w:rPr>
        <w:t>should not visit. This is essential for infection prevention and control.</w:t>
      </w:r>
      <w:r w:rsidRPr="003D2185">
        <w:t xml:space="preserve"> </w:t>
      </w:r>
      <w:r>
        <w:t xml:space="preserve">If any visitor displays symptoms of coronavirus they should be asked to leave and </w:t>
      </w:r>
      <w:hyperlink r:id="rId16" w:history="1">
        <w:r w:rsidRPr="003D2185">
          <w:rPr>
            <w:rStyle w:val="Hyperlink"/>
          </w:rPr>
          <w:t>follow the guidance</w:t>
        </w:r>
      </w:hyperlink>
      <w:r>
        <w:t xml:space="preserve"> for people with symptoms of a respiratory infection</w:t>
      </w:r>
      <w:r w:rsidR="00456B7C">
        <w:t>.</w:t>
      </w:r>
      <w:r>
        <w:t xml:space="preserve"> </w:t>
      </w:r>
    </w:p>
    <w:p w14:paraId="6067D743" w14:textId="03AC0745" w:rsidR="003D2185" w:rsidRDefault="003D2185" w:rsidP="003D2185">
      <w:pPr>
        <w:pStyle w:val="ListParagraph0"/>
        <w:rPr>
          <w:bCs/>
        </w:rPr>
      </w:pPr>
    </w:p>
    <w:p w14:paraId="4917A02B" w14:textId="6303608D" w:rsidR="00E077B4" w:rsidRDefault="00E077B4" w:rsidP="00FD633A">
      <w:pPr>
        <w:pStyle w:val="ListParagraph0"/>
        <w:numPr>
          <w:ilvl w:val="0"/>
          <w:numId w:val="23"/>
        </w:numPr>
        <w:rPr>
          <w:bCs/>
        </w:rPr>
      </w:pPr>
      <w:r w:rsidRPr="00E077B4">
        <w:rPr>
          <w:bCs/>
        </w:rPr>
        <w:t xml:space="preserve">Visiting should be accommodated for at least one hour per day </w:t>
      </w:r>
      <w:r w:rsidR="00296BBF">
        <w:rPr>
          <w:bCs/>
        </w:rPr>
        <w:t xml:space="preserve">per service user, </w:t>
      </w:r>
      <w:r w:rsidRPr="00E077B4">
        <w:rPr>
          <w:bCs/>
        </w:rPr>
        <w:t>and ideally for longer</w:t>
      </w:r>
      <w:r>
        <w:rPr>
          <w:bCs/>
        </w:rPr>
        <w:t xml:space="preserve"> where this can be supported</w:t>
      </w:r>
      <w:r w:rsidR="00456B7C">
        <w:rPr>
          <w:bCs/>
        </w:rPr>
        <w:t>.</w:t>
      </w:r>
    </w:p>
    <w:p w14:paraId="0EBEA463" w14:textId="77777777" w:rsidR="00E077B4" w:rsidRPr="00E077B4" w:rsidRDefault="00E077B4" w:rsidP="0041065F">
      <w:pPr>
        <w:pStyle w:val="ListParagraph0"/>
        <w:jc w:val="both"/>
        <w:rPr>
          <w:bCs/>
        </w:rPr>
      </w:pPr>
    </w:p>
    <w:p w14:paraId="1030C7C5" w14:textId="578E175A" w:rsidR="00E077B4" w:rsidRPr="00654F3F" w:rsidRDefault="0030697D" w:rsidP="00F644DC">
      <w:pPr>
        <w:pStyle w:val="ListParagraph0"/>
        <w:numPr>
          <w:ilvl w:val="0"/>
          <w:numId w:val="23"/>
        </w:numPr>
        <w:jc w:val="both"/>
        <w:rPr>
          <w:bCs/>
        </w:rPr>
      </w:pPr>
      <w:r>
        <w:t>Visiting is</w:t>
      </w:r>
      <w:r w:rsidR="00456B7C">
        <w:t xml:space="preserve"> generally</w:t>
      </w:r>
      <w:r>
        <w:t xml:space="preserve"> limited to </w:t>
      </w:r>
      <w:r w:rsidR="00E077B4">
        <w:t>two people per service user</w:t>
      </w:r>
      <w:r w:rsidR="00456B7C">
        <w:t xml:space="preserve"> (with exceptions as deemed appropriate by the ward team)</w:t>
      </w:r>
      <w:r w:rsidR="00F22B1F">
        <w:t>.</w:t>
      </w:r>
    </w:p>
    <w:p w14:paraId="6073E428" w14:textId="77777777" w:rsidR="00654F3F" w:rsidRPr="00654F3F" w:rsidRDefault="00654F3F" w:rsidP="00654F3F">
      <w:pPr>
        <w:pStyle w:val="ListParagraph0"/>
        <w:rPr>
          <w:bCs/>
        </w:rPr>
      </w:pPr>
    </w:p>
    <w:p w14:paraId="08344D7E" w14:textId="6AF86D82" w:rsidR="00B5107A" w:rsidRDefault="00B17C56" w:rsidP="0041065F">
      <w:pPr>
        <w:pStyle w:val="ListParagraph0"/>
        <w:numPr>
          <w:ilvl w:val="0"/>
          <w:numId w:val="23"/>
        </w:numPr>
        <w:jc w:val="both"/>
        <w:rPr>
          <w:bCs/>
        </w:rPr>
      </w:pPr>
      <w:r>
        <w:rPr>
          <w:bCs/>
        </w:rPr>
        <w:t>It may be appropriate that</w:t>
      </w:r>
      <w:r w:rsidR="00D505A1">
        <w:rPr>
          <w:bCs/>
        </w:rPr>
        <w:t xml:space="preserve"> visiting occur</w:t>
      </w:r>
      <w:r>
        <w:rPr>
          <w:bCs/>
        </w:rPr>
        <w:t>s</w:t>
      </w:r>
      <w:r w:rsidR="00D505A1">
        <w:rPr>
          <w:bCs/>
        </w:rPr>
        <w:t xml:space="preserve"> in an area </w:t>
      </w:r>
      <w:r>
        <w:rPr>
          <w:bCs/>
        </w:rPr>
        <w:t>away from</w:t>
      </w:r>
      <w:r w:rsidR="00D505A1">
        <w:rPr>
          <w:bCs/>
        </w:rPr>
        <w:t xml:space="preserve"> the </w:t>
      </w:r>
      <w:r w:rsidR="00F0739C">
        <w:rPr>
          <w:bCs/>
        </w:rPr>
        <w:t xml:space="preserve">main </w:t>
      </w:r>
      <w:r w:rsidR="00D505A1">
        <w:rPr>
          <w:bCs/>
        </w:rPr>
        <w:t>ward environment</w:t>
      </w:r>
      <w:r w:rsidR="00F0739C">
        <w:rPr>
          <w:bCs/>
        </w:rPr>
        <w:t xml:space="preserve"> in a </w:t>
      </w:r>
      <w:r>
        <w:rPr>
          <w:bCs/>
        </w:rPr>
        <w:t>well-ventilated</w:t>
      </w:r>
      <w:r w:rsidR="00F0739C">
        <w:rPr>
          <w:bCs/>
        </w:rPr>
        <w:t xml:space="preserve"> spac</w:t>
      </w:r>
      <w:r>
        <w:rPr>
          <w:bCs/>
        </w:rPr>
        <w:t xml:space="preserve">e, e.g., </w:t>
      </w:r>
      <w:r w:rsidR="00D505A1">
        <w:rPr>
          <w:bCs/>
        </w:rPr>
        <w:t xml:space="preserve">an allocated office or room. </w:t>
      </w:r>
      <w:r>
        <w:rPr>
          <w:bCs/>
        </w:rPr>
        <w:t>Where this occurs, local</w:t>
      </w:r>
      <w:r w:rsidR="00D505A1">
        <w:rPr>
          <w:bCs/>
        </w:rPr>
        <w:t xml:space="preserve"> </w:t>
      </w:r>
      <w:r w:rsidR="0030697D">
        <w:rPr>
          <w:bCs/>
        </w:rPr>
        <w:t>protocol</w:t>
      </w:r>
      <w:r w:rsidR="00D505A1">
        <w:rPr>
          <w:bCs/>
        </w:rPr>
        <w:t xml:space="preserve"> must support a coordinated approach between all wards using this are</w:t>
      </w:r>
      <w:r w:rsidR="00B5107A">
        <w:rPr>
          <w:bCs/>
        </w:rPr>
        <w:t>a</w:t>
      </w:r>
      <w:r w:rsidR="00456B7C">
        <w:rPr>
          <w:bCs/>
        </w:rPr>
        <w:t>.</w:t>
      </w:r>
      <w:r w:rsidR="00F22B1F">
        <w:rPr>
          <w:bCs/>
        </w:rPr>
        <w:t xml:space="preserve"> Detergent wipes should be available for staff to use on high frequency touch points.</w:t>
      </w:r>
    </w:p>
    <w:p w14:paraId="44B6FDC2" w14:textId="77777777" w:rsidR="0041065F" w:rsidRPr="0041065F" w:rsidRDefault="0041065F" w:rsidP="0041065F">
      <w:pPr>
        <w:pStyle w:val="ListParagraph0"/>
        <w:rPr>
          <w:bCs/>
        </w:rPr>
      </w:pPr>
    </w:p>
    <w:p w14:paraId="707E74C7" w14:textId="4F33F6B8" w:rsidR="000B08CC" w:rsidRPr="00654F3F" w:rsidRDefault="00D505A1" w:rsidP="00C756F0">
      <w:pPr>
        <w:pStyle w:val="ListParagraph0"/>
        <w:numPr>
          <w:ilvl w:val="0"/>
          <w:numId w:val="23"/>
        </w:numPr>
        <w:jc w:val="both"/>
        <w:rPr>
          <w:bCs/>
        </w:rPr>
      </w:pPr>
      <w:r>
        <w:t>Where</w:t>
      </w:r>
      <w:r w:rsidR="00B5107A">
        <w:t xml:space="preserve"> bedside visiting is facilitated, ward staff are responsible for ensuring that correct </w:t>
      </w:r>
      <w:r w:rsidR="00296BBF">
        <w:t xml:space="preserve">IPC principles are followed by the visitor </w:t>
      </w:r>
      <w:r w:rsidR="00654F3F">
        <w:t>according to infectious activity at the time.</w:t>
      </w:r>
    </w:p>
    <w:p w14:paraId="5F146695" w14:textId="77777777" w:rsidR="00654F3F" w:rsidRPr="00654F3F" w:rsidRDefault="00654F3F" w:rsidP="00654F3F">
      <w:pPr>
        <w:jc w:val="both"/>
        <w:rPr>
          <w:bCs/>
        </w:rPr>
      </w:pPr>
    </w:p>
    <w:p w14:paraId="0C9FCF37" w14:textId="77777777" w:rsidR="00296BBF" w:rsidRDefault="00296BBF" w:rsidP="00296BBF">
      <w:pPr>
        <w:jc w:val="both"/>
        <w:rPr>
          <w:bCs/>
        </w:rPr>
      </w:pPr>
    </w:p>
    <w:p w14:paraId="0F904A04" w14:textId="77777777" w:rsidR="00654F3F" w:rsidRDefault="00654F3F" w:rsidP="00296BBF">
      <w:pPr>
        <w:jc w:val="both"/>
        <w:rPr>
          <w:bCs/>
        </w:rPr>
      </w:pPr>
    </w:p>
    <w:p w14:paraId="5EF6BE16" w14:textId="77777777" w:rsidR="00654F3F" w:rsidRDefault="00654F3F" w:rsidP="00296BBF">
      <w:pPr>
        <w:jc w:val="both"/>
        <w:rPr>
          <w:bCs/>
        </w:rPr>
      </w:pPr>
    </w:p>
    <w:p w14:paraId="537AA5AD" w14:textId="77777777" w:rsidR="00654F3F" w:rsidRDefault="00654F3F" w:rsidP="00296BBF">
      <w:pPr>
        <w:jc w:val="both"/>
        <w:rPr>
          <w:bCs/>
        </w:rPr>
      </w:pPr>
    </w:p>
    <w:p w14:paraId="6E10B1D6" w14:textId="77777777" w:rsidR="00654F3F" w:rsidRDefault="00654F3F" w:rsidP="00296BBF">
      <w:pPr>
        <w:jc w:val="both"/>
        <w:rPr>
          <w:bCs/>
        </w:rPr>
      </w:pPr>
    </w:p>
    <w:p w14:paraId="76712C02" w14:textId="77777777" w:rsidR="00654F3F" w:rsidRDefault="00654F3F" w:rsidP="00296BBF">
      <w:pPr>
        <w:jc w:val="both"/>
        <w:rPr>
          <w:bCs/>
        </w:rPr>
      </w:pPr>
    </w:p>
    <w:p w14:paraId="46855CBA" w14:textId="77777777" w:rsidR="00654F3F" w:rsidRPr="00296BBF" w:rsidRDefault="00654F3F" w:rsidP="00296BBF">
      <w:pPr>
        <w:jc w:val="both"/>
        <w:rPr>
          <w:bCs/>
        </w:rPr>
      </w:pPr>
    </w:p>
    <w:p w14:paraId="1B9C35C9" w14:textId="77777777" w:rsidR="008E0D6A" w:rsidRPr="008E0D6A" w:rsidRDefault="008E0D6A" w:rsidP="0041065F">
      <w:pPr>
        <w:jc w:val="both"/>
        <w:rPr>
          <w:bCs/>
        </w:rPr>
      </w:pPr>
    </w:p>
    <w:p w14:paraId="3234752A" w14:textId="77777777" w:rsidR="00A36F75" w:rsidRDefault="00D505A1" w:rsidP="0041065F">
      <w:pPr>
        <w:jc w:val="both"/>
      </w:pPr>
      <w:r>
        <w:t xml:space="preserve">     </w:t>
      </w:r>
    </w:p>
    <w:p w14:paraId="36C97923" w14:textId="77777777" w:rsidR="00A36F75" w:rsidRDefault="00A36F75" w:rsidP="00D505A1"/>
    <w:p w14:paraId="293A18BA" w14:textId="77777777" w:rsidR="00A36F75" w:rsidRDefault="00A36F75" w:rsidP="00D505A1"/>
    <w:p w14:paraId="2B03C53D" w14:textId="77777777" w:rsidR="00A36F75" w:rsidRDefault="00A36F75" w:rsidP="00D505A1"/>
    <w:p w14:paraId="3AACB825" w14:textId="77777777" w:rsidR="00A36F75" w:rsidRDefault="00A36F75" w:rsidP="00D505A1"/>
    <w:p w14:paraId="07BD55E7" w14:textId="77777777" w:rsidR="00A36F75" w:rsidRDefault="00A36F75" w:rsidP="00D505A1"/>
    <w:p w14:paraId="48B2533E" w14:textId="77777777" w:rsidR="00A36F75" w:rsidRDefault="00A36F75" w:rsidP="00D505A1"/>
    <w:p w14:paraId="62581102" w14:textId="77777777" w:rsidR="00A36F75" w:rsidRDefault="00A36F75" w:rsidP="00D505A1"/>
    <w:p w14:paraId="51840234" w14:textId="77777777" w:rsidR="00A36F75" w:rsidRDefault="00A36F75" w:rsidP="00D505A1"/>
    <w:p w14:paraId="03BCAE41" w14:textId="617D606B" w:rsidR="00F42714" w:rsidRDefault="003829A1" w:rsidP="00400A51">
      <w:pPr>
        <w:rPr>
          <w:b/>
          <w:bCs/>
        </w:rPr>
      </w:pPr>
      <w:r>
        <w:rPr>
          <w:bCs/>
        </w:rPr>
        <w:t xml:space="preserve">                                                            </w:t>
      </w:r>
    </w:p>
    <w:p w14:paraId="321727B8" w14:textId="77777777" w:rsidR="000357EF" w:rsidRDefault="000357EF" w:rsidP="0047671F">
      <w:pPr>
        <w:rPr>
          <w:b/>
          <w:bCs/>
        </w:rPr>
      </w:pPr>
    </w:p>
    <w:p w14:paraId="7B2AC506" w14:textId="77777777" w:rsidR="000357EF" w:rsidRDefault="000357EF" w:rsidP="0047671F">
      <w:pPr>
        <w:rPr>
          <w:b/>
          <w:bCs/>
        </w:rPr>
      </w:pPr>
    </w:p>
    <w:p w14:paraId="3FC259D6" w14:textId="77777777" w:rsidR="000357EF" w:rsidRDefault="000357EF" w:rsidP="0047671F">
      <w:pPr>
        <w:rPr>
          <w:b/>
          <w:bCs/>
        </w:rPr>
      </w:pPr>
    </w:p>
    <w:p w14:paraId="148781DB" w14:textId="32D5664D" w:rsidR="00484BD6" w:rsidRDefault="0014685B" w:rsidP="0047671F">
      <w:pPr>
        <w:rPr>
          <w:b/>
          <w:bCs/>
          <w:sz w:val="22"/>
        </w:rPr>
      </w:pPr>
      <w:r>
        <w:rPr>
          <w:b/>
          <w:bCs/>
        </w:rPr>
        <w:t xml:space="preserve"> </w:t>
      </w:r>
      <w:r w:rsidR="006C2B3F" w:rsidRPr="006C2B3F">
        <w:rPr>
          <w:b/>
          <w:bCs/>
          <w:sz w:val="22"/>
        </w:rPr>
        <w:t>Appendix 1</w:t>
      </w:r>
      <w:r w:rsidR="0047671F">
        <w:rPr>
          <w:b/>
          <w:bCs/>
          <w:sz w:val="22"/>
        </w:rPr>
        <w:t xml:space="preserve">                                </w:t>
      </w:r>
    </w:p>
    <w:p w14:paraId="2D8D5B24" w14:textId="77777777" w:rsidR="006C2B3F" w:rsidRPr="004758AC" w:rsidRDefault="006C2B3F" w:rsidP="00484BD6">
      <w:pPr>
        <w:jc w:val="center"/>
        <w:rPr>
          <w:rFonts w:cs="Arial"/>
          <w:b/>
          <w:sz w:val="22"/>
          <w:u w:val="single"/>
        </w:rPr>
      </w:pPr>
      <w:r w:rsidRPr="004758AC">
        <w:rPr>
          <w:rFonts w:cs="Arial"/>
          <w:b/>
          <w:sz w:val="22"/>
          <w:u w:val="single"/>
        </w:rPr>
        <w:t>Frequently Asked Questions</w:t>
      </w:r>
    </w:p>
    <w:p w14:paraId="22EE50D7" w14:textId="77777777" w:rsidR="006C2B3F" w:rsidRDefault="006C2B3F" w:rsidP="006C2B3F">
      <w:pPr>
        <w:rPr>
          <w:rFonts w:cs="Arial"/>
          <w:b/>
        </w:rPr>
      </w:pPr>
    </w:p>
    <w:p w14:paraId="2BA01D00" w14:textId="2F347417" w:rsidR="006C2B3F" w:rsidRPr="00606CA2" w:rsidRDefault="006C2B3F" w:rsidP="00606CA2">
      <w:pPr>
        <w:pStyle w:val="ListParagraph0"/>
        <w:numPr>
          <w:ilvl w:val="0"/>
          <w:numId w:val="26"/>
        </w:numPr>
        <w:rPr>
          <w:rFonts w:cs="Arial"/>
          <w:b/>
          <w:sz w:val="22"/>
        </w:rPr>
      </w:pPr>
      <w:r w:rsidRPr="00606CA2">
        <w:rPr>
          <w:rFonts w:cs="Arial"/>
          <w:b/>
          <w:sz w:val="22"/>
        </w:rPr>
        <w:t>T</w:t>
      </w:r>
      <w:r w:rsidR="00443760" w:rsidRPr="00606CA2">
        <w:rPr>
          <w:rFonts w:cs="Arial"/>
          <w:b/>
          <w:sz w:val="22"/>
        </w:rPr>
        <w:t xml:space="preserve">he guiding principles refer to </w:t>
      </w:r>
      <w:r w:rsidR="000B08CC">
        <w:rPr>
          <w:rFonts w:cs="Arial"/>
          <w:b/>
          <w:sz w:val="22"/>
        </w:rPr>
        <w:t>two</w:t>
      </w:r>
      <w:r w:rsidR="00443760" w:rsidRPr="00606CA2">
        <w:rPr>
          <w:rFonts w:cs="Arial"/>
          <w:b/>
          <w:sz w:val="22"/>
        </w:rPr>
        <w:t xml:space="preserve"> visitor</w:t>
      </w:r>
      <w:r w:rsidR="000B08CC">
        <w:rPr>
          <w:rFonts w:cs="Arial"/>
          <w:b/>
          <w:sz w:val="22"/>
        </w:rPr>
        <w:t>s</w:t>
      </w:r>
      <w:r w:rsidR="00443760" w:rsidRPr="00606CA2">
        <w:rPr>
          <w:rFonts w:cs="Arial"/>
          <w:b/>
          <w:sz w:val="22"/>
        </w:rPr>
        <w:t xml:space="preserve">. Does this mean just </w:t>
      </w:r>
      <w:r w:rsidR="000357EF">
        <w:rPr>
          <w:rFonts w:cs="Arial"/>
          <w:b/>
          <w:sz w:val="22"/>
        </w:rPr>
        <w:t xml:space="preserve">two </w:t>
      </w:r>
      <w:r w:rsidRPr="00606CA2">
        <w:rPr>
          <w:rFonts w:cs="Arial"/>
          <w:b/>
          <w:sz w:val="22"/>
        </w:rPr>
        <w:t>relative</w:t>
      </w:r>
      <w:r w:rsidR="000357EF">
        <w:rPr>
          <w:rFonts w:cs="Arial"/>
          <w:b/>
          <w:sz w:val="22"/>
        </w:rPr>
        <w:t>s</w:t>
      </w:r>
      <w:r w:rsidRPr="00606CA2">
        <w:rPr>
          <w:rFonts w:cs="Arial"/>
          <w:b/>
          <w:sz w:val="22"/>
        </w:rPr>
        <w:t xml:space="preserve"> can ever visit</w:t>
      </w:r>
      <w:r w:rsidR="00443760" w:rsidRPr="00606CA2">
        <w:rPr>
          <w:rFonts w:cs="Arial"/>
          <w:b/>
          <w:sz w:val="22"/>
        </w:rPr>
        <w:t>,</w:t>
      </w:r>
      <w:r w:rsidRPr="00606CA2">
        <w:rPr>
          <w:rFonts w:cs="Arial"/>
          <w:b/>
          <w:sz w:val="22"/>
        </w:rPr>
        <w:t xml:space="preserve"> or </w:t>
      </w:r>
      <w:r w:rsidR="000357EF">
        <w:rPr>
          <w:rFonts w:cs="Arial"/>
          <w:b/>
          <w:sz w:val="22"/>
        </w:rPr>
        <w:t>two</w:t>
      </w:r>
      <w:r w:rsidRPr="00606CA2">
        <w:rPr>
          <w:rFonts w:cs="Arial"/>
          <w:b/>
          <w:sz w:val="22"/>
        </w:rPr>
        <w:t xml:space="preserve"> at a time?</w:t>
      </w:r>
    </w:p>
    <w:p w14:paraId="1F8FDCE3" w14:textId="3019A48F" w:rsidR="000B5E4D" w:rsidRDefault="006C2B3F" w:rsidP="000B5E4D">
      <w:pPr>
        <w:spacing w:after="120"/>
        <w:jc w:val="both"/>
        <w:rPr>
          <w:rFonts w:cs="Arial"/>
          <w:sz w:val="22"/>
        </w:rPr>
      </w:pPr>
      <w:r w:rsidRPr="006C2B3F">
        <w:rPr>
          <w:rFonts w:cs="Arial"/>
          <w:sz w:val="22"/>
        </w:rPr>
        <w:t xml:space="preserve">A local assessment </w:t>
      </w:r>
      <w:r>
        <w:rPr>
          <w:rFonts w:cs="Arial"/>
          <w:sz w:val="22"/>
        </w:rPr>
        <w:t xml:space="preserve">must be </w:t>
      </w:r>
      <w:r w:rsidRPr="006C2B3F">
        <w:rPr>
          <w:rFonts w:cs="Arial"/>
          <w:sz w:val="22"/>
        </w:rPr>
        <w:t xml:space="preserve">made </w:t>
      </w:r>
      <w:r w:rsidR="000B5E4D">
        <w:rPr>
          <w:rFonts w:cs="Arial"/>
          <w:sz w:val="22"/>
        </w:rPr>
        <w:t>of</w:t>
      </w:r>
      <w:r w:rsidRPr="006C2B3F">
        <w:rPr>
          <w:rFonts w:cs="Arial"/>
          <w:sz w:val="22"/>
        </w:rPr>
        <w:t xml:space="preserve"> the </w:t>
      </w:r>
      <w:r>
        <w:rPr>
          <w:rFonts w:cs="Arial"/>
          <w:sz w:val="22"/>
        </w:rPr>
        <w:t xml:space="preserve">individual family’s </w:t>
      </w:r>
      <w:r w:rsidR="000B5E4D">
        <w:rPr>
          <w:rFonts w:cs="Arial"/>
          <w:sz w:val="22"/>
        </w:rPr>
        <w:t>needs and</w:t>
      </w:r>
      <w:r>
        <w:rPr>
          <w:rFonts w:cs="Arial"/>
          <w:sz w:val="22"/>
        </w:rPr>
        <w:t xml:space="preserve"> </w:t>
      </w:r>
      <w:r w:rsidR="000B5E4D">
        <w:rPr>
          <w:rFonts w:cs="Arial"/>
          <w:sz w:val="22"/>
        </w:rPr>
        <w:t>should</w:t>
      </w:r>
      <w:r w:rsidRPr="006C2B3F">
        <w:rPr>
          <w:rFonts w:cs="Arial"/>
          <w:sz w:val="22"/>
        </w:rPr>
        <w:t xml:space="preserve"> be agreed with the family. Consideration should be given to elderl</w:t>
      </w:r>
      <w:r>
        <w:rPr>
          <w:rFonts w:cs="Arial"/>
          <w:sz w:val="22"/>
        </w:rPr>
        <w:t>y visitors or those with additional</w:t>
      </w:r>
      <w:r w:rsidRPr="006C2B3F">
        <w:rPr>
          <w:rFonts w:cs="Arial"/>
          <w:sz w:val="22"/>
        </w:rPr>
        <w:t xml:space="preserve"> needs who may require the support of another family member</w:t>
      </w:r>
      <w:r w:rsidR="00654F3F">
        <w:rPr>
          <w:rFonts w:cs="Arial"/>
          <w:sz w:val="22"/>
        </w:rPr>
        <w:t>.</w:t>
      </w:r>
    </w:p>
    <w:p w14:paraId="25F84278" w14:textId="77777777" w:rsidR="006C2B3F" w:rsidRPr="00606CA2" w:rsidRDefault="006C2B3F" w:rsidP="00606CA2">
      <w:pPr>
        <w:pStyle w:val="ListParagraph0"/>
        <w:numPr>
          <w:ilvl w:val="0"/>
          <w:numId w:val="26"/>
        </w:numPr>
        <w:rPr>
          <w:rFonts w:cs="Arial"/>
          <w:b/>
          <w:sz w:val="22"/>
        </w:rPr>
      </w:pPr>
      <w:r w:rsidRPr="00606CA2">
        <w:rPr>
          <w:rFonts w:cs="Arial"/>
          <w:b/>
          <w:sz w:val="22"/>
        </w:rPr>
        <w:t>What do we do if the patient has, or has recently had COVID 19?</w:t>
      </w:r>
    </w:p>
    <w:p w14:paraId="401AAFBD" w14:textId="4A551D92" w:rsidR="006C2B3F" w:rsidRDefault="006C2B3F" w:rsidP="008624C0">
      <w:pPr>
        <w:spacing w:after="120"/>
        <w:jc w:val="both"/>
        <w:rPr>
          <w:rFonts w:cs="Arial"/>
          <w:sz w:val="22"/>
        </w:rPr>
      </w:pPr>
      <w:r>
        <w:rPr>
          <w:rFonts w:cs="Arial"/>
          <w:sz w:val="22"/>
        </w:rPr>
        <w:t xml:space="preserve">Providing the </w:t>
      </w:r>
      <w:r w:rsidR="000B5E4D">
        <w:rPr>
          <w:rFonts w:cs="Arial"/>
          <w:sz w:val="22"/>
        </w:rPr>
        <w:t xml:space="preserve">minimum </w:t>
      </w:r>
      <w:r>
        <w:rPr>
          <w:rFonts w:cs="Arial"/>
          <w:sz w:val="22"/>
        </w:rPr>
        <w:t xml:space="preserve">isolation period </w:t>
      </w:r>
      <w:r w:rsidR="000B5E4D">
        <w:rPr>
          <w:rFonts w:cs="Arial"/>
          <w:sz w:val="22"/>
        </w:rPr>
        <w:t>h</w:t>
      </w:r>
      <w:r>
        <w:rPr>
          <w:rFonts w:cs="Arial"/>
          <w:sz w:val="22"/>
        </w:rPr>
        <w:t>as been completed</w:t>
      </w:r>
      <w:r w:rsidR="00654F3F">
        <w:rPr>
          <w:rFonts w:cs="Arial"/>
          <w:sz w:val="22"/>
        </w:rPr>
        <w:t>,</w:t>
      </w:r>
      <w:r w:rsidR="000B5E4D">
        <w:rPr>
          <w:rFonts w:cs="Arial"/>
          <w:sz w:val="22"/>
        </w:rPr>
        <w:t xml:space="preserve"> </w:t>
      </w:r>
      <w:r>
        <w:rPr>
          <w:rFonts w:cs="Arial"/>
          <w:sz w:val="22"/>
        </w:rPr>
        <w:t>visiting may go ahead.  The infection control team can be contacted for further advice if needed.</w:t>
      </w:r>
    </w:p>
    <w:p w14:paraId="71FCF557" w14:textId="77777777" w:rsidR="006C2B3F" w:rsidRPr="00606CA2" w:rsidRDefault="006C2B3F" w:rsidP="00606CA2">
      <w:pPr>
        <w:pStyle w:val="ListParagraph0"/>
        <w:numPr>
          <w:ilvl w:val="0"/>
          <w:numId w:val="26"/>
        </w:numPr>
        <w:rPr>
          <w:rFonts w:cs="Arial"/>
          <w:b/>
          <w:sz w:val="22"/>
        </w:rPr>
      </w:pPr>
      <w:r w:rsidRPr="00606CA2">
        <w:rPr>
          <w:rFonts w:cs="Arial"/>
          <w:b/>
          <w:sz w:val="22"/>
        </w:rPr>
        <w:t>What do we do if visitors refuse to comply with the agreed plan?</w:t>
      </w:r>
    </w:p>
    <w:p w14:paraId="105CF8C1" w14:textId="77777777" w:rsidR="006C2B3F" w:rsidRDefault="006C2B3F" w:rsidP="008624C0">
      <w:pPr>
        <w:spacing w:after="120"/>
        <w:jc w:val="both"/>
        <w:rPr>
          <w:b/>
          <w:bCs/>
          <w:u w:val="single"/>
        </w:rPr>
      </w:pPr>
      <w:r w:rsidRPr="006C2B3F">
        <w:rPr>
          <w:rFonts w:cs="Arial"/>
          <w:sz w:val="22"/>
        </w:rPr>
        <w:t>Where visitors refuse to adhere to this guidance and the agreed plan, staff should seek support from their Matron or Operational Manager. Discussions should take place with visitors about the risk to staff and other patients of non-compliance. Staff should ensure they have listened to the family and that local resolution /negotiation has been attempted. A warning of the withdrawal of any visiting should be made if non-compliance continues.</w:t>
      </w:r>
    </w:p>
    <w:p w14:paraId="59BFB830" w14:textId="4F9F1954" w:rsidR="006C2B3F" w:rsidRPr="00606CA2" w:rsidRDefault="006C2B3F" w:rsidP="00606CA2">
      <w:pPr>
        <w:pStyle w:val="ListParagraph0"/>
        <w:numPr>
          <w:ilvl w:val="0"/>
          <w:numId w:val="26"/>
        </w:numPr>
        <w:rPr>
          <w:rFonts w:cs="Arial"/>
          <w:b/>
          <w:sz w:val="22"/>
        </w:rPr>
      </w:pPr>
      <w:r w:rsidRPr="00606CA2">
        <w:rPr>
          <w:rFonts w:cs="Arial"/>
          <w:b/>
          <w:sz w:val="22"/>
        </w:rPr>
        <w:t>Are there any other steps we can put in place to support relatives?</w:t>
      </w:r>
    </w:p>
    <w:p w14:paraId="5E314B2C" w14:textId="2C2A812F" w:rsidR="003829A1" w:rsidRDefault="006C2B3F" w:rsidP="00D730B7">
      <w:pPr>
        <w:rPr>
          <w:bCs/>
        </w:rPr>
      </w:pPr>
      <w:r w:rsidRPr="006C2B3F">
        <w:rPr>
          <w:rFonts w:cs="Arial"/>
          <w:sz w:val="22"/>
        </w:rPr>
        <w:t xml:space="preserve">Please consider making a clear plan to provide regular updates on the patient’s condition via phone for relatives who are unable to attend the ward. Families should be asked to set up their own cascade system so that only 1 call from the ward is required and the possibility of set times for these calls could be agreed in advance. Relatives may appreciate talking to patients via speaker phone or using </w:t>
      </w:r>
      <w:r w:rsidR="00AC0731" w:rsidRPr="006C2B3F">
        <w:rPr>
          <w:rFonts w:cs="Arial"/>
          <w:sz w:val="22"/>
        </w:rPr>
        <w:t>WhatsApp</w:t>
      </w:r>
      <w:r w:rsidRPr="006C2B3F">
        <w:rPr>
          <w:rFonts w:cs="Arial"/>
          <w:sz w:val="22"/>
        </w:rPr>
        <w:t xml:space="preserve"> or Zoom/Skype where this facility is available. </w:t>
      </w:r>
      <w:r w:rsidRPr="006C2B3F">
        <w:rPr>
          <w:rFonts w:cs="Arial"/>
          <w:b/>
          <w:sz w:val="22"/>
        </w:rPr>
        <w:t>The Trust Patient Advice and Liaison Team are available Monday to Thursday   8-4 and Friday 8-1 and can be contacted on 0800 052 5790.</w:t>
      </w:r>
    </w:p>
    <w:p w14:paraId="52126F07" w14:textId="77777777" w:rsidR="008D3AEA" w:rsidRDefault="008D3AEA" w:rsidP="00D730B7">
      <w:pPr>
        <w:rPr>
          <w:b/>
          <w:bCs/>
        </w:rPr>
      </w:pPr>
    </w:p>
    <w:p w14:paraId="25DF29F3" w14:textId="77777777" w:rsidR="00654F3F" w:rsidRDefault="00654F3F" w:rsidP="00D730B7">
      <w:pPr>
        <w:rPr>
          <w:b/>
          <w:bCs/>
        </w:rPr>
      </w:pPr>
    </w:p>
    <w:p w14:paraId="5ECAC9BE" w14:textId="77777777" w:rsidR="00654F3F" w:rsidRDefault="00654F3F" w:rsidP="00D730B7">
      <w:pPr>
        <w:rPr>
          <w:b/>
          <w:bCs/>
        </w:rPr>
      </w:pPr>
    </w:p>
    <w:p w14:paraId="3A49594C" w14:textId="77777777" w:rsidR="00654F3F" w:rsidRDefault="00654F3F" w:rsidP="00D730B7">
      <w:pPr>
        <w:rPr>
          <w:b/>
          <w:bCs/>
        </w:rPr>
      </w:pPr>
    </w:p>
    <w:p w14:paraId="5BC4E8C7" w14:textId="77777777" w:rsidR="00654F3F" w:rsidRDefault="00654F3F" w:rsidP="00D730B7">
      <w:pPr>
        <w:rPr>
          <w:b/>
          <w:bCs/>
        </w:rPr>
      </w:pPr>
    </w:p>
    <w:p w14:paraId="562FF4AD" w14:textId="77777777" w:rsidR="00654F3F" w:rsidRDefault="00654F3F" w:rsidP="00D730B7">
      <w:pPr>
        <w:rPr>
          <w:b/>
          <w:bCs/>
        </w:rPr>
      </w:pPr>
    </w:p>
    <w:p w14:paraId="5809F801" w14:textId="77777777" w:rsidR="00654F3F" w:rsidRDefault="00654F3F" w:rsidP="00D730B7">
      <w:pPr>
        <w:rPr>
          <w:b/>
          <w:bCs/>
        </w:rPr>
      </w:pPr>
    </w:p>
    <w:p w14:paraId="64682A24" w14:textId="77777777" w:rsidR="00654F3F" w:rsidRDefault="00654F3F" w:rsidP="00D730B7">
      <w:pPr>
        <w:rPr>
          <w:b/>
          <w:bCs/>
        </w:rPr>
      </w:pPr>
    </w:p>
    <w:p w14:paraId="3D251720" w14:textId="77777777" w:rsidR="00654F3F" w:rsidRDefault="00654F3F" w:rsidP="00D730B7">
      <w:pPr>
        <w:rPr>
          <w:b/>
          <w:bCs/>
        </w:rPr>
      </w:pPr>
    </w:p>
    <w:p w14:paraId="19624676" w14:textId="77777777" w:rsidR="00654F3F" w:rsidRDefault="00654F3F" w:rsidP="00D730B7">
      <w:pPr>
        <w:rPr>
          <w:b/>
          <w:bCs/>
        </w:rPr>
      </w:pPr>
    </w:p>
    <w:p w14:paraId="17E61C79" w14:textId="77777777" w:rsidR="0028019E" w:rsidRDefault="0028019E" w:rsidP="00D730B7">
      <w:pPr>
        <w:rPr>
          <w:b/>
          <w:bCs/>
        </w:rPr>
      </w:pPr>
    </w:p>
    <w:p w14:paraId="2B3D6A28" w14:textId="77777777" w:rsidR="00484BD6" w:rsidRDefault="00484BD6" w:rsidP="00D730B7">
      <w:pPr>
        <w:rPr>
          <w:b/>
          <w:bCs/>
          <w:sz w:val="22"/>
        </w:rPr>
      </w:pPr>
    </w:p>
    <w:p w14:paraId="6E1E4E01" w14:textId="77777777" w:rsidR="00484BD6" w:rsidRDefault="00484BD6" w:rsidP="00D730B7">
      <w:pPr>
        <w:rPr>
          <w:b/>
          <w:bCs/>
          <w:sz w:val="22"/>
        </w:rPr>
      </w:pPr>
    </w:p>
    <w:p w14:paraId="1BA37586" w14:textId="77777777" w:rsidR="00484BD6" w:rsidRDefault="00484BD6" w:rsidP="00D730B7">
      <w:pPr>
        <w:rPr>
          <w:b/>
          <w:bCs/>
          <w:sz w:val="22"/>
        </w:rPr>
      </w:pPr>
    </w:p>
    <w:p w14:paraId="68E06494" w14:textId="77777777" w:rsidR="00484BD6" w:rsidRDefault="00484BD6" w:rsidP="00D730B7">
      <w:pPr>
        <w:rPr>
          <w:b/>
          <w:bCs/>
          <w:sz w:val="22"/>
        </w:rPr>
      </w:pPr>
    </w:p>
    <w:p w14:paraId="037F65E0" w14:textId="77777777" w:rsidR="00484BD6" w:rsidRDefault="00484BD6" w:rsidP="00D730B7">
      <w:pPr>
        <w:rPr>
          <w:b/>
          <w:bCs/>
          <w:sz w:val="22"/>
        </w:rPr>
      </w:pPr>
    </w:p>
    <w:p w14:paraId="4973E943" w14:textId="77777777" w:rsidR="00484BD6" w:rsidRDefault="00484BD6" w:rsidP="00D730B7">
      <w:pPr>
        <w:rPr>
          <w:b/>
          <w:bCs/>
          <w:sz w:val="22"/>
        </w:rPr>
      </w:pPr>
    </w:p>
    <w:p w14:paraId="7EC89397" w14:textId="77777777" w:rsidR="00484BD6" w:rsidRDefault="00484BD6" w:rsidP="00D730B7">
      <w:pPr>
        <w:rPr>
          <w:b/>
          <w:bCs/>
          <w:sz w:val="22"/>
        </w:rPr>
      </w:pPr>
    </w:p>
    <w:p w14:paraId="6FD30967" w14:textId="77777777" w:rsidR="00484BD6" w:rsidRDefault="00484BD6" w:rsidP="00D730B7">
      <w:pPr>
        <w:rPr>
          <w:b/>
          <w:bCs/>
          <w:sz w:val="22"/>
        </w:rPr>
      </w:pPr>
    </w:p>
    <w:p w14:paraId="0E1CB6DF" w14:textId="77777777" w:rsidR="00484BD6" w:rsidRDefault="00484BD6" w:rsidP="00D730B7">
      <w:pPr>
        <w:rPr>
          <w:b/>
          <w:bCs/>
          <w:sz w:val="22"/>
        </w:rPr>
      </w:pPr>
    </w:p>
    <w:p w14:paraId="7EA045A0" w14:textId="77777777" w:rsidR="00484BD6" w:rsidRDefault="00484BD6" w:rsidP="00D730B7">
      <w:pPr>
        <w:rPr>
          <w:b/>
          <w:bCs/>
          <w:sz w:val="22"/>
        </w:rPr>
      </w:pPr>
    </w:p>
    <w:p w14:paraId="659C094D" w14:textId="77777777" w:rsidR="00484BD6" w:rsidRDefault="00484BD6" w:rsidP="00D730B7">
      <w:pPr>
        <w:rPr>
          <w:b/>
          <w:bCs/>
          <w:sz w:val="22"/>
        </w:rPr>
      </w:pPr>
    </w:p>
    <w:p w14:paraId="2E1DCAAE" w14:textId="77777777" w:rsidR="00484BD6" w:rsidRDefault="00484BD6" w:rsidP="00D730B7">
      <w:pPr>
        <w:rPr>
          <w:b/>
          <w:bCs/>
          <w:sz w:val="22"/>
        </w:rPr>
      </w:pPr>
    </w:p>
    <w:p w14:paraId="47F54AC7" w14:textId="77777777" w:rsidR="00484BD6" w:rsidRDefault="00484BD6" w:rsidP="00D730B7">
      <w:pPr>
        <w:rPr>
          <w:b/>
          <w:bCs/>
          <w:sz w:val="22"/>
        </w:rPr>
      </w:pPr>
    </w:p>
    <w:p w14:paraId="28429EC5" w14:textId="33437F44" w:rsidR="00484BD6" w:rsidRDefault="00484BD6" w:rsidP="00D730B7">
      <w:pPr>
        <w:rPr>
          <w:b/>
          <w:bCs/>
          <w:sz w:val="22"/>
        </w:rPr>
      </w:pPr>
    </w:p>
    <w:p w14:paraId="3F7623F4" w14:textId="77777777" w:rsidR="00AC0731" w:rsidRDefault="00AC0731" w:rsidP="00D730B7">
      <w:pPr>
        <w:rPr>
          <w:b/>
          <w:bCs/>
          <w:sz w:val="22"/>
        </w:rPr>
      </w:pPr>
    </w:p>
    <w:p w14:paraId="1ED1A351" w14:textId="77777777" w:rsidR="00484BD6" w:rsidRDefault="00484BD6" w:rsidP="00D730B7">
      <w:pPr>
        <w:rPr>
          <w:b/>
          <w:bCs/>
          <w:sz w:val="22"/>
        </w:rPr>
      </w:pPr>
    </w:p>
    <w:p w14:paraId="6B73134B" w14:textId="77777777" w:rsidR="00484BD6" w:rsidRDefault="00484BD6" w:rsidP="00D730B7">
      <w:pPr>
        <w:rPr>
          <w:b/>
          <w:bCs/>
          <w:sz w:val="22"/>
        </w:rPr>
      </w:pPr>
    </w:p>
    <w:p w14:paraId="38B81F47" w14:textId="77777777" w:rsidR="00484BD6" w:rsidRDefault="00484BD6" w:rsidP="00D730B7">
      <w:pPr>
        <w:rPr>
          <w:b/>
          <w:bCs/>
          <w:sz w:val="22"/>
        </w:rPr>
      </w:pPr>
    </w:p>
    <w:sectPr w:rsidR="00484BD6" w:rsidSect="00181FD5">
      <w:footerReference w:type="default" r:id="rId17"/>
      <w:headerReference w:type="first" r:id="rId18"/>
      <w:footerReference w:type="first" r:id="rId19"/>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214A" w14:textId="77777777" w:rsidR="00F17A98" w:rsidRDefault="00F17A98">
      <w:r>
        <w:separator/>
      </w:r>
    </w:p>
  </w:endnote>
  <w:endnote w:type="continuationSeparator" w:id="0">
    <w:p w14:paraId="1D980139" w14:textId="77777777" w:rsidR="00F17A98" w:rsidRDefault="00F1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56DF" w14:textId="28901B20" w:rsidR="004758AC" w:rsidRDefault="004758AC" w:rsidP="00406F09">
    <w:pPr>
      <w:pStyle w:val="Footer"/>
    </w:pPr>
    <w:r>
      <w:t xml:space="preserve">Page </w:t>
    </w:r>
    <w:r>
      <w:rPr>
        <w:b/>
        <w:bCs/>
      </w:rPr>
      <w:fldChar w:fldCharType="begin"/>
    </w:r>
    <w:r>
      <w:rPr>
        <w:b/>
        <w:bCs/>
      </w:rPr>
      <w:instrText xml:space="preserve"> PAGE </w:instrText>
    </w:r>
    <w:r>
      <w:rPr>
        <w:b/>
        <w:bCs/>
      </w:rPr>
      <w:fldChar w:fldCharType="separate"/>
    </w:r>
    <w:r w:rsidR="00EE3A7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E3A79">
      <w:rPr>
        <w:b/>
        <w:bCs/>
        <w:noProof/>
      </w:rPr>
      <w:t>5</w:t>
    </w:r>
    <w:r>
      <w:rPr>
        <w:b/>
        <w:bCs/>
      </w:rPr>
      <w:fldChar w:fldCharType="end"/>
    </w:r>
    <w:r w:rsidR="00A30C77" w:rsidRPr="00A30C77">
      <w:rPr>
        <w:bCs/>
        <w:sz w:val="20"/>
      </w:rPr>
      <w:t xml:space="preserve"> </w:t>
    </w:r>
    <w:r w:rsidR="00A30C77">
      <w:rPr>
        <w:bCs/>
        <w:sz w:val="20"/>
      </w:rPr>
      <w:t xml:space="preserve">                             </w:t>
    </w:r>
    <w:r w:rsidR="00A30C77" w:rsidRPr="00A30C77">
      <w:rPr>
        <w:bCs/>
        <w:sz w:val="20"/>
      </w:rPr>
      <w:t>LYP</w:t>
    </w:r>
    <w:r w:rsidR="00484BD6">
      <w:rPr>
        <w:bCs/>
        <w:sz w:val="20"/>
      </w:rPr>
      <w:t xml:space="preserve">FT visiting guidance reviewed </w:t>
    </w:r>
    <w:proofErr w:type="gramStart"/>
    <w:r w:rsidR="000357EF">
      <w:rPr>
        <w:bCs/>
        <w:sz w:val="20"/>
      </w:rPr>
      <w:t>20</w:t>
    </w:r>
    <w:r w:rsidR="00B90865">
      <w:rPr>
        <w:bCs/>
        <w:sz w:val="20"/>
      </w:rPr>
      <w:t>.06.2023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8756" w14:textId="432711BE" w:rsidR="004758AC" w:rsidRDefault="004758AC" w:rsidP="00406F09">
    <w:pPr>
      <w:pStyle w:val="Footer"/>
    </w:pPr>
    <w:r>
      <w:rPr>
        <w:noProof/>
        <w:lang w:eastAsia="en-GB"/>
      </w:rPr>
      <w:drawing>
        <wp:anchor distT="0" distB="0" distL="114300" distR="114300" simplePos="0" relativeHeight="251660800" behindDoc="1" locked="0" layoutInCell="1" allowOverlap="1" wp14:anchorId="615F2C15" wp14:editId="1B2AFA1F">
          <wp:simplePos x="0" y="0"/>
          <wp:positionH relativeFrom="page">
            <wp:posOffset>360045</wp:posOffset>
          </wp:positionH>
          <wp:positionV relativeFrom="page">
            <wp:posOffset>9973310</wp:posOffset>
          </wp:positionV>
          <wp:extent cx="6867000" cy="36144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x10 Footer.jpg"/>
                  <pic:cNvPicPr/>
                </pic:nvPicPr>
                <pic:blipFill>
                  <a:blip r:embed="rId1">
                    <a:extLst>
                      <a:ext uri="{28A0092B-C50C-407E-A947-70E740481C1C}">
                        <a14:useLocalDpi xmlns:a14="http://schemas.microsoft.com/office/drawing/2010/main" val="0"/>
                      </a:ext>
                    </a:extLst>
                  </a:blip>
                  <a:stretch>
                    <a:fillRect/>
                  </a:stretch>
                </pic:blipFill>
                <pic:spPr>
                  <a:xfrm>
                    <a:off x="0" y="0"/>
                    <a:ext cx="6867000" cy="36144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rPr>
      <w:fldChar w:fldCharType="begin"/>
    </w:r>
    <w:r>
      <w:rPr>
        <w:b/>
        <w:bCs/>
      </w:rPr>
      <w:instrText xml:space="preserve"> PAGE </w:instrText>
    </w:r>
    <w:r>
      <w:rPr>
        <w:b/>
        <w:bCs/>
      </w:rPr>
      <w:fldChar w:fldCharType="separate"/>
    </w:r>
    <w:r w:rsidR="00EE3A7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E3A79">
      <w:rPr>
        <w:b/>
        <w:bCs/>
        <w:noProof/>
      </w:rPr>
      <w:t>5</w:t>
    </w:r>
    <w:r>
      <w:rPr>
        <w:b/>
        <w:bCs/>
      </w:rPr>
      <w:fldChar w:fldCharType="end"/>
    </w:r>
    <w:r w:rsidR="00A30C77" w:rsidRPr="00A30C77">
      <w:rPr>
        <w:bCs/>
        <w:sz w:val="20"/>
      </w:rPr>
      <w:t xml:space="preserve"> </w:t>
    </w:r>
    <w:r w:rsidR="00A30C77">
      <w:rPr>
        <w:bCs/>
        <w:sz w:val="20"/>
      </w:rPr>
      <w:t xml:space="preserve">                            </w:t>
    </w:r>
    <w:r w:rsidR="00A30C77" w:rsidRPr="00A30C77">
      <w:rPr>
        <w:bCs/>
        <w:sz w:val="20"/>
      </w:rPr>
      <w:t xml:space="preserve">LYPFT visiting guidance reviewed </w:t>
    </w:r>
    <w:r w:rsidR="00CD064C">
      <w:rPr>
        <w:bCs/>
        <w:sz w:val="20"/>
      </w:rPr>
      <w:t>07</w:t>
    </w:r>
    <w:r w:rsidR="009751D4">
      <w:rPr>
        <w:bCs/>
        <w:sz w:val="20"/>
      </w:rPr>
      <w:t>.0</w:t>
    </w:r>
    <w:r w:rsidR="00CD064C">
      <w:rPr>
        <w:bCs/>
        <w:sz w:val="20"/>
      </w:rPr>
      <w:t>6</w:t>
    </w:r>
    <w:r w:rsidR="00A30C77" w:rsidRPr="00A30C77">
      <w:rPr>
        <w:bCs/>
        <w:sz w:val="20"/>
      </w:rPr>
      <w:t>.202</w:t>
    </w:r>
    <w:r w:rsidR="009751D4">
      <w:rPr>
        <w:bCs/>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06D7" w14:textId="77777777" w:rsidR="00F17A98" w:rsidRDefault="00F17A98">
      <w:r>
        <w:separator/>
      </w:r>
    </w:p>
  </w:footnote>
  <w:footnote w:type="continuationSeparator" w:id="0">
    <w:p w14:paraId="26119C78" w14:textId="77777777" w:rsidR="00F17A98" w:rsidRDefault="00F1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DB40" w14:textId="77777777" w:rsidR="004758AC" w:rsidRDefault="004758AC">
    <w:pPr>
      <w:pStyle w:val="Header"/>
    </w:pPr>
    <w:r>
      <w:rPr>
        <w:noProof/>
        <w:lang w:eastAsia="en-GB"/>
      </w:rPr>
      <w:drawing>
        <wp:anchor distT="0" distB="0" distL="114300" distR="114300" simplePos="0" relativeHeight="251661824" behindDoc="1" locked="0" layoutInCell="1" allowOverlap="1" wp14:anchorId="251AF6BE" wp14:editId="167894D8">
          <wp:simplePos x="0" y="0"/>
          <wp:positionH relativeFrom="column">
            <wp:posOffset>3721515</wp:posOffset>
          </wp:positionH>
          <wp:positionV relativeFrom="paragraph">
            <wp:posOffset>-429648</wp:posOffset>
          </wp:positionV>
          <wp:extent cx="3009220" cy="13510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PFT -Small-Logo-RGB-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3931" cy="135318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2AF2D054" wp14:editId="402EE049">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02F5C86"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" strokecolor="#005eb8"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DC5"/>
    <w:multiLevelType w:val="hybridMultilevel"/>
    <w:tmpl w:val="37B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55691"/>
    <w:multiLevelType w:val="hybridMultilevel"/>
    <w:tmpl w:val="7764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2973"/>
    <w:multiLevelType w:val="multilevel"/>
    <w:tmpl w:val="CC821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0D5A"/>
    <w:multiLevelType w:val="hybridMultilevel"/>
    <w:tmpl w:val="3204508A"/>
    <w:lvl w:ilvl="0" w:tplc="08090001">
      <w:start w:val="1"/>
      <w:numFmt w:val="bullet"/>
      <w:lvlText w:val=""/>
      <w:lvlJc w:val="left"/>
      <w:pPr>
        <w:ind w:left="783" w:hanging="360"/>
      </w:pPr>
      <w:rPr>
        <w:rFonts w:ascii="Symbol" w:hAnsi="Symbol" w:hint="default"/>
      </w:rPr>
    </w:lvl>
    <w:lvl w:ilvl="1" w:tplc="08090001">
      <w:start w:val="1"/>
      <w:numFmt w:val="bullet"/>
      <w:lvlText w:val=""/>
      <w:lvlJc w:val="left"/>
      <w:pPr>
        <w:ind w:left="1503" w:hanging="360"/>
      </w:pPr>
      <w:rPr>
        <w:rFonts w:ascii="Symbol" w:hAnsi="Symbol"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1D975F14"/>
    <w:multiLevelType w:val="hybridMultilevel"/>
    <w:tmpl w:val="892A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90B32FB"/>
    <w:multiLevelType w:val="hybridMultilevel"/>
    <w:tmpl w:val="B6D0F4EC"/>
    <w:lvl w:ilvl="0" w:tplc="F63888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74625"/>
    <w:multiLevelType w:val="hybridMultilevel"/>
    <w:tmpl w:val="9476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6E689E"/>
    <w:multiLevelType w:val="hybridMultilevel"/>
    <w:tmpl w:val="61FEE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34F5C"/>
    <w:multiLevelType w:val="hybridMultilevel"/>
    <w:tmpl w:val="90687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D51E82"/>
    <w:multiLevelType w:val="hybridMultilevel"/>
    <w:tmpl w:val="395C11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97D09AF"/>
    <w:multiLevelType w:val="hybridMultilevel"/>
    <w:tmpl w:val="7D767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D036B"/>
    <w:multiLevelType w:val="hybridMultilevel"/>
    <w:tmpl w:val="C3EE3E9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4B4E4531"/>
    <w:multiLevelType w:val="hybridMultilevel"/>
    <w:tmpl w:val="D244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E32C0F"/>
    <w:multiLevelType w:val="hybridMultilevel"/>
    <w:tmpl w:val="DF98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542B5"/>
    <w:multiLevelType w:val="hybridMultilevel"/>
    <w:tmpl w:val="CD1A0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B1C49"/>
    <w:multiLevelType w:val="multilevel"/>
    <w:tmpl w:val="807EE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500E8F"/>
    <w:multiLevelType w:val="hybridMultilevel"/>
    <w:tmpl w:val="738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85467"/>
    <w:multiLevelType w:val="multilevel"/>
    <w:tmpl w:val="6A9A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4614474">
    <w:abstractNumId w:val="3"/>
  </w:num>
  <w:num w:numId="2" w16cid:durableId="1687169718">
    <w:abstractNumId w:val="12"/>
  </w:num>
  <w:num w:numId="3" w16cid:durableId="10674171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7406835">
    <w:abstractNumId w:val="23"/>
  </w:num>
  <w:num w:numId="5" w16cid:durableId="19381739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3274213">
    <w:abstractNumId w:val="20"/>
  </w:num>
  <w:num w:numId="7" w16cid:durableId="681401025">
    <w:abstractNumId w:val="19"/>
  </w:num>
  <w:num w:numId="8" w16cid:durableId="840316187">
    <w:abstractNumId w:val="10"/>
  </w:num>
  <w:num w:numId="9" w16cid:durableId="918637545">
    <w:abstractNumId w:val="21"/>
  </w:num>
  <w:num w:numId="10" w16cid:durableId="1940335376">
    <w:abstractNumId w:val="8"/>
  </w:num>
  <w:num w:numId="11" w16cid:durableId="1700164316">
    <w:abstractNumId w:val="17"/>
  </w:num>
  <w:num w:numId="12" w16cid:durableId="956527335">
    <w:abstractNumId w:val="16"/>
  </w:num>
  <w:num w:numId="13" w16cid:durableId="94371993">
    <w:abstractNumId w:val="7"/>
  </w:num>
  <w:num w:numId="14" w16cid:durableId="1034307095">
    <w:abstractNumId w:val="14"/>
  </w:num>
  <w:num w:numId="15" w16cid:durableId="2063019474">
    <w:abstractNumId w:val="26"/>
  </w:num>
  <w:num w:numId="16" w16cid:durableId="1341393642">
    <w:abstractNumId w:val="22"/>
  </w:num>
  <w:num w:numId="17" w16cid:durableId="954095178">
    <w:abstractNumId w:val="9"/>
  </w:num>
  <w:num w:numId="18" w16cid:durableId="222106686">
    <w:abstractNumId w:val="18"/>
  </w:num>
  <w:num w:numId="19" w16cid:durableId="1316760140">
    <w:abstractNumId w:val="0"/>
  </w:num>
  <w:num w:numId="20" w16cid:durableId="1117289060">
    <w:abstractNumId w:val="5"/>
  </w:num>
  <w:num w:numId="21" w16cid:durableId="1250888659">
    <w:abstractNumId w:val="2"/>
  </w:num>
  <w:num w:numId="22" w16cid:durableId="305283796">
    <w:abstractNumId w:val="1"/>
  </w:num>
  <w:num w:numId="23" w16cid:durableId="1571043573">
    <w:abstractNumId w:val="11"/>
  </w:num>
  <w:num w:numId="24" w16cid:durableId="104270164">
    <w:abstractNumId w:val="24"/>
  </w:num>
  <w:num w:numId="25" w16cid:durableId="90201652">
    <w:abstractNumId w:val="4"/>
  </w:num>
  <w:num w:numId="26" w16cid:durableId="877201805">
    <w:abstractNumId w:val="13"/>
  </w:num>
  <w:num w:numId="27" w16cid:durableId="1399867123">
    <w:abstractNumId w:val="25"/>
  </w:num>
  <w:num w:numId="28" w16cid:durableId="20216168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1B"/>
    <w:rsid w:val="000113EA"/>
    <w:rsid w:val="00017A27"/>
    <w:rsid w:val="000223A7"/>
    <w:rsid w:val="00023282"/>
    <w:rsid w:val="000252AF"/>
    <w:rsid w:val="000336D3"/>
    <w:rsid w:val="00034AE8"/>
    <w:rsid w:val="000357EF"/>
    <w:rsid w:val="0007581E"/>
    <w:rsid w:val="00093AFF"/>
    <w:rsid w:val="000A6209"/>
    <w:rsid w:val="000B08CC"/>
    <w:rsid w:val="000B5E4D"/>
    <w:rsid w:val="000B6D5E"/>
    <w:rsid w:val="000D5A1E"/>
    <w:rsid w:val="001026AA"/>
    <w:rsid w:val="0012371A"/>
    <w:rsid w:val="00123A64"/>
    <w:rsid w:val="00141179"/>
    <w:rsid w:val="0014685B"/>
    <w:rsid w:val="001630BE"/>
    <w:rsid w:val="0016691D"/>
    <w:rsid w:val="00181FD5"/>
    <w:rsid w:val="001C36F1"/>
    <w:rsid w:val="001C76FF"/>
    <w:rsid w:val="001E42B5"/>
    <w:rsid w:val="00223355"/>
    <w:rsid w:val="002376ED"/>
    <w:rsid w:val="00256EA1"/>
    <w:rsid w:val="00271DDA"/>
    <w:rsid w:val="0028019E"/>
    <w:rsid w:val="00293A11"/>
    <w:rsid w:val="00296BBF"/>
    <w:rsid w:val="002D6514"/>
    <w:rsid w:val="00305A05"/>
    <w:rsid w:val="0030697D"/>
    <w:rsid w:val="00317444"/>
    <w:rsid w:val="003178C4"/>
    <w:rsid w:val="0034549F"/>
    <w:rsid w:val="00357FB2"/>
    <w:rsid w:val="00362A56"/>
    <w:rsid w:val="00362A5F"/>
    <w:rsid w:val="00373C2D"/>
    <w:rsid w:val="0037412B"/>
    <w:rsid w:val="003829A1"/>
    <w:rsid w:val="003861EC"/>
    <w:rsid w:val="0039163C"/>
    <w:rsid w:val="003A24B7"/>
    <w:rsid w:val="003C3AEB"/>
    <w:rsid w:val="003D2185"/>
    <w:rsid w:val="003E3656"/>
    <w:rsid w:val="003E7ED4"/>
    <w:rsid w:val="003F3637"/>
    <w:rsid w:val="00400A51"/>
    <w:rsid w:val="00406F09"/>
    <w:rsid w:val="0041065F"/>
    <w:rsid w:val="004164E4"/>
    <w:rsid w:val="00417DF4"/>
    <w:rsid w:val="0042180B"/>
    <w:rsid w:val="00421E1C"/>
    <w:rsid w:val="004309BC"/>
    <w:rsid w:val="004310E0"/>
    <w:rsid w:val="00443760"/>
    <w:rsid w:val="00456B7C"/>
    <w:rsid w:val="00462AF2"/>
    <w:rsid w:val="00465A5C"/>
    <w:rsid w:val="004718B7"/>
    <w:rsid w:val="004758AC"/>
    <w:rsid w:val="0047671F"/>
    <w:rsid w:val="00476AF9"/>
    <w:rsid w:val="004812E7"/>
    <w:rsid w:val="00483D1B"/>
    <w:rsid w:val="00484BD6"/>
    <w:rsid w:val="0048748B"/>
    <w:rsid w:val="00490F4C"/>
    <w:rsid w:val="004B0FBE"/>
    <w:rsid w:val="004B69BD"/>
    <w:rsid w:val="004D2400"/>
    <w:rsid w:val="004E0768"/>
    <w:rsid w:val="004F00EC"/>
    <w:rsid w:val="005026FF"/>
    <w:rsid w:val="0052135E"/>
    <w:rsid w:val="00570139"/>
    <w:rsid w:val="00574632"/>
    <w:rsid w:val="00576FFD"/>
    <w:rsid w:val="005E093C"/>
    <w:rsid w:val="005F6EB6"/>
    <w:rsid w:val="00606CA2"/>
    <w:rsid w:val="00625A2E"/>
    <w:rsid w:val="00635375"/>
    <w:rsid w:val="006464E1"/>
    <w:rsid w:val="00650E1E"/>
    <w:rsid w:val="00654F3F"/>
    <w:rsid w:val="00672F38"/>
    <w:rsid w:val="0068134D"/>
    <w:rsid w:val="006954BF"/>
    <w:rsid w:val="006A28AC"/>
    <w:rsid w:val="006B7A41"/>
    <w:rsid w:val="006C2B3F"/>
    <w:rsid w:val="006D329E"/>
    <w:rsid w:val="006D72BE"/>
    <w:rsid w:val="006D77C1"/>
    <w:rsid w:val="006E2ED1"/>
    <w:rsid w:val="006F276E"/>
    <w:rsid w:val="00710A35"/>
    <w:rsid w:val="00713A98"/>
    <w:rsid w:val="0073349B"/>
    <w:rsid w:val="00736818"/>
    <w:rsid w:val="00743790"/>
    <w:rsid w:val="00750EE5"/>
    <w:rsid w:val="007700FB"/>
    <w:rsid w:val="00775A62"/>
    <w:rsid w:val="0078195B"/>
    <w:rsid w:val="007875CE"/>
    <w:rsid w:val="007878F5"/>
    <w:rsid w:val="00787A95"/>
    <w:rsid w:val="007E4BFA"/>
    <w:rsid w:val="00800266"/>
    <w:rsid w:val="00830BAD"/>
    <w:rsid w:val="00845C2B"/>
    <w:rsid w:val="00852211"/>
    <w:rsid w:val="00856AE8"/>
    <w:rsid w:val="008624C0"/>
    <w:rsid w:val="0086322E"/>
    <w:rsid w:val="008A741B"/>
    <w:rsid w:val="008B3C56"/>
    <w:rsid w:val="008C7B92"/>
    <w:rsid w:val="008D3AEA"/>
    <w:rsid w:val="008D3D04"/>
    <w:rsid w:val="008E0D6A"/>
    <w:rsid w:val="008E439C"/>
    <w:rsid w:val="008E7B25"/>
    <w:rsid w:val="008F0888"/>
    <w:rsid w:val="00907C99"/>
    <w:rsid w:val="0093186C"/>
    <w:rsid w:val="009338E4"/>
    <w:rsid w:val="0094140D"/>
    <w:rsid w:val="00964A67"/>
    <w:rsid w:val="009751D4"/>
    <w:rsid w:val="009A3986"/>
    <w:rsid w:val="009A5ABF"/>
    <w:rsid w:val="009D0E7E"/>
    <w:rsid w:val="009D2322"/>
    <w:rsid w:val="009D6F1D"/>
    <w:rsid w:val="009D717D"/>
    <w:rsid w:val="009E4B6C"/>
    <w:rsid w:val="00A03F3A"/>
    <w:rsid w:val="00A11E44"/>
    <w:rsid w:val="00A27CCA"/>
    <w:rsid w:val="00A30C77"/>
    <w:rsid w:val="00A36F75"/>
    <w:rsid w:val="00A375AE"/>
    <w:rsid w:val="00A44FE3"/>
    <w:rsid w:val="00A52979"/>
    <w:rsid w:val="00A60CA9"/>
    <w:rsid w:val="00A61F04"/>
    <w:rsid w:val="00AA1B67"/>
    <w:rsid w:val="00AC0731"/>
    <w:rsid w:val="00AD2726"/>
    <w:rsid w:val="00AE2A48"/>
    <w:rsid w:val="00B17C56"/>
    <w:rsid w:val="00B40EB9"/>
    <w:rsid w:val="00B427DC"/>
    <w:rsid w:val="00B5107A"/>
    <w:rsid w:val="00B552E6"/>
    <w:rsid w:val="00B64861"/>
    <w:rsid w:val="00B7239B"/>
    <w:rsid w:val="00B81046"/>
    <w:rsid w:val="00B86B92"/>
    <w:rsid w:val="00B90865"/>
    <w:rsid w:val="00B92F3B"/>
    <w:rsid w:val="00BA4E9B"/>
    <w:rsid w:val="00BA51B5"/>
    <w:rsid w:val="00BA5204"/>
    <w:rsid w:val="00BE027E"/>
    <w:rsid w:val="00BF52C9"/>
    <w:rsid w:val="00C07520"/>
    <w:rsid w:val="00C26A77"/>
    <w:rsid w:val="00C27472"/>
    <w:rsid w:val="00C32048"/>
    <w:rsid w:val="00C4012B"/>
    <w:rsid w:val="00C5267B"/>
    <w:rsid w:val="00C5281F"/>
    <w:rsid w:val="00C63C0B"/>
    <w:rsid w:val="00C64D74"/>
    <w:rsid w:val="00C80FEC"/>
    <w:rsid w:val="00CA3BA9"/>
    <w:rsid w:val="00CB6002"/>
    <w:rsid w:val="00CC3816"/>
    <w:rsid w:val="00CC4FCE"/>
    <w:rsid w:val="00CD064C"/>
    <w:rsid w:val="00CD26AA"/>
    <w:rsid w:val="00CF5136"/>
    <w:rsid w:val="00CF6487"/>
    <w:rsid w:val="00CF7A4A"/>
    <w:rsid w:val="00D06542"/>
    <w:rsid w:val="00D4030F"/>
    <w:rsid w:val="00D471EC"/>
    <w:rsid w:val="00D505A1"/>
    <w:rsid w:val="00D730B7"/>
    <w:rsid w:val="00D74F69"/>
    <w:rsid w:val="00DA1A1A"/>
    <w:rsid w:val="00DA7F5E"/>
    <w:rsid w:val="00DC5B9C"/>
    <w:rsid w:val="00DE2847"/>
    <w:rsid w:val="00DE6E85"/>
    <w:rsid w:val="00DE7CCF"/>
    <w:rsid w:val="00E077B4"/>
    <w:rsid w:val="00E1208E"/>
    <w:rsid w:val="00E2524B"/>
    <w:rsid w:val="00E25BAF"/>
    <w:rsid w:val="00E32390"/>
    <w:rsid w:val="00E4654D"/>
    <w:rsid w:val="00E53B28"/>
    <w:rsid w:val="00E65FE2"/>
    <w:rsid w:val="00E70CF6"/>
    <w:rsid w:val="00E7226B"/>
    <w:rsid w:val="00E93745"/>
    <w:rsid w:val="00EB07C8"/>
    <w:rsid w:val="00EB3051"/>
    <w:rsid w:val="00EC1DA8"/>
    <w:rsid w:val="00ED563E"/>
    <w:rsid w:val="00ED59CC"/>
    <w:rsid w:val="00ED6A8B"/>
    <w:rsid w:val="00EE3A79"/>
    <w:rsid w:val="00EF15B7"/>
    <w:rsid w:val="00EF6CB3"/>
    <w:rsid w:val="00F0739C"/>
    <w:rsid w:val="00F1306A"/>
    <w:rsid w:val="00F139F9"/>
    <w:rsid w:val="00F13D5B"/>
    <w:rsid w:val="00F17A98"/>
    <w:rsid w:val="00F22B1F"/>
    <w:rsid w:val="00F30679"/>
    <w:rsid w:val="00F36798"/>
    <w:rsid w:val="00F42714"/>
    <w:rsid w:val="00F45D26"/>
    <w:rsid w:val="00F75C16"/>
    <w:rsid w:val="00F76521"/>
    <w:rsid w:val="00F97507"/>
    <w:rsid w:val="00FC6FA1"/>
    <w:rsid w:val="00FD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eb8"/>
    </o:shapedefaults>
    <o:shapelayout v:ext="edit">
      <o:idmap v:ext="edit" data="2"/>
    </o:shapelayout>
  </w:shapeDefaults>
  <w:decimalSymbol w:val="."/>
  <w:listSeparator w:val=","/>
  <w14:docId w14:val="52373BB2"/>
  <w15:docId w15:val="{B1C9B9FF-7EE8-4BCD-98B7-4C27045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uiPriority w:val="99"/>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16691D"/>
    <w:pPr>
      <w:ind w:left="720"/>
      <w:contextualSpacing/>
    </w:pPr>
  </w:style>
  <w:style w:type="paragraph" w:customStyle="1" w:styleId="Default">
    <w:name w:val="Default"/>
    <w:rsid w:val="00C64D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4654D"/>
    <w:rPr>
      <w:sz w:val="16"/>
      <w:szCs w:val="16"/>
    </w:rPr>
  </w:style>
  <w:style w:type="paragraph" w:styleId="CommentText">
    <w:name w:val="annotation text"/>
    <w:basedOn w:val="Normal"/>
    <w:link w:val="CommentTextChar"/>
    <w:rsid w:val="00E4654D"/>
    <w:rPr>
      <w:sz w:val="20"/>
      <w:szCs w:val="20"/>
    </w:rPr>
  </w:style>
  <w:style w:type="character" w:customStyle="1" w:styleId="CommentTextChar">
    <w:name w:val="Comment Text Char"/>
    <w:basedOn w:val="DefaultParagraphFont"/>
    <w:link w:val="CommentText"/>
    <w:rsid w:val="00E4654D"/>
    <w:rPr>
      <w:rFonts w:ascii="Arial" w:hAnsi="Arial"/>
      <w:lang w:eastAsia="en-US"/>
    </w:rPr>
  </w:style>
  <w:style w:type="paragraph" w:styleId="CommentSubject">
    <w:name w:val="annotation subject"/>
    <w:basedOn w:val="CommentText"/>
    <w:next w:val="CommentText"/>
    <w:link w:val="CommentSubjectChar"/>
    <w:rsid w:val="00E4654D"/>
    <w:rPr>
      <w:b/>
      <w:bCs/>
    </w:rPr>
  </w:style>
  <w:style w:type="character" w:customStyle="1" w:styleId="CommentSubjectChar">
    <w:name w:val="Comment Subject Char"/>
    <w:basedOn w:val="CommentTextChar"/>
    <w:link w:val="CommentSubject"/>
    <w:rsid w:val="00E4654D"/>
    <w:rPr>
      <w:rFonts w:ascii="Arial" w:hAnsi="Arial"/>
      <w:b/>
      <w:bCs/>
      <w:lang w:eastAsia="en-US"/>
    </w:rPr>
  </w:style>
  <w:style w:type="character" w:styleId="FollowedHyperlink">
    <w:name w:val="FollowedHyperlink"/>
    <w:basedOn w:val="DefaultParagraphFont"/>
    <w:rsid w:val="00484BD6"/>
    <w:rPr>
      <w:color w:val="800080" w:themeColor="followedHyperlink"/>
      <w:u w:val="single"/>
    </w:rPr>
  </w:style>
  <w:style w:type="character" w:customStyle="1" w:styleId="HeaderChar">
    <w:name w:val="Header Char"/>
    <w:basedOn w:val="DefaultParagraphFont"/>
    <w:link w:val="Header"/>
    <w:uiPriority w:val="99"/>
    <w:rsid w:val="00484BD6"/>
    <w:rPr>
      <w:rFonts w:ascii="Arial" w:hAnsi="Arial"/>
      <w:sz w:val="24"/>
      <w:szCs w:val="24"/>
      <w:lang w:eastAsia="en-US"/>
    </w:rPr>
  </w:style>
  <w:style w:type="character" w:styleId="UnresolvedMention">
    <w:name w:val="Unresolved Mention"/>
    <w:basedOn w:val="DefaultParagraphFont"/>
    <w:uiPriority w:val="99"/>
    <w:semiHidden/>
    <w:unhideWhenUsed/>
    <w:rsid w:val="008D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6389">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2017533059">
      <w:bodyDiv w:val="1"/>
      <w:marLeft w:val="0"/>
      <w:marRight w:val="0"/>
      <w:marTop w:val="0"/>
      <w:marBottom w:val="0"/>
      <w:divBdr>
        <w:top w:val="none" w:sz="0" w:space="0" w:color="auto"/>
        <w:left w:val="none" w:sz="0" w:space="0" w:color="auto"/>
        <w:bottom w:val="none" w:sz="0" w:space="0" w:color="auto"/>
        <w:right w:val="none" w:sz="0" w:space="0" w:color="auto"/>
      </w:divBdr>
    </w:div>
    <w:div w:id="21334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gland.nhs.uk/coronavirus/documents/c1606-living-with-covid-19-visiting-healthcare-inpatient-settings-princip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people-with-symptoms-of-a-respiratory-infection-including-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hs.uk/conditions/covid-19/covid-19-symptoms-and-what-to-d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 xsi:nil="true"/>
    <me2c30ddd8cb434c9778c128588a0ef9 xmlns="28cb8f8e-29e0-4a7c-8bb2-7bf5dc98cc72">
      <Terms xmlns="http://schemas.microsoft.com/office/infopath/2007/PartnerControls"/>
    </me2c30ddd8cb434c9778c128588a0ef9>
    <TaxCatchAll xmlns="acaffffc-f956-46ea-834c-9e136528c252">
      <Value>6</Value>
      <Value>19</Value>
      <Value>791</Value>
      <Value>5</Value>
    </TaxCatchAll>
    <MDCNextReviewDate xmlns="28cb8f8e-29e0-4a7c-8bb2-7bf5dc98cc72">2019-04-01T23:00:00+00:00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2019-04-01T23:00:00+00:00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e6eb94ec-a86d-4df7-ab24-6f6edfe57108</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Meeting Templates</TermName>
          <TermId xmlns="http://schemas.microsoft.com/office/infopath/2007/PartnerControls">d50c9daf-bd58-4c7a-a864-8322381b7285</TermId>
        </TermInfo>
      </Terms>
    </mbfb13c5f35a493f8d979d836205385f>
    <MDCLastReviewDate xmlns="28cb8f8e-29e0-4a7c-8bb2-7bf5dc98cc72">2019-04-01T23:00:00+00:00</MDCLastReviewDate>
    <MercuryFeatured xmlns="28cb8f8e-29e0-4a7c-8bb2-7bf5dc98cc72">false</MercuryFeatured>
    <nbf9f6db1d794bda86a108ee751e4b43 xmlns="28cb8f8e-29e0-4a7c-8bb2-7bf5dc98cc72">
      <Terms xmlns="http://schemas.microsoft.com/office/infopath/2007/PartnerControls"/>
    </nbf9f6db1d794bda86a108ee751e4b43>
    <_dlc_DocId xmlns="28cb8f8e-29e0-4a7c-8bb2-7bf5dc98cc72">2ESN3ACQHJS5-1334970709-71</_dlc_DocId>
    <_dlc_DocIdUrl xmlns="28cb8f8e-29e0-4a7c-8bb2-7bf5dc98cc72">
      <Url>http://lpft-moss-web3:10921/sites/DocumentCentre/_layouts/15/DocIdRedir.aspx?ID=2ESN3ACQHJS5-1334970709-71</Url>
      <Description>2ESN3ACQHJS5-1334970709-71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EDF56-D71D-4E5B-96DB-35FB750886D2}">
  <ds:schemaRefs>
    <ds:schemaRef ds:uri="http://schemas.microsoft.com/sharepoint/events"/>
  </ds:schemaRefs>
</ds:datastoreItem>
</file>

<file path=customXml/itemProps2.xml><?xml version="1.0" encoding="utf-8"?>
<ds:datastoreItem xmlns:ds="http://schemas.openxmlformats.org/officeDocument/2006/customXml" ds:itemID="{290ED58B-02C2-4364-A1E8-927BC51190B6}">
  <ds:schemaRefs>
    <ds:schemaRef ds:uri="http://schemas.microsoft.com/office/2006/metadata/properties"/>
    <ds:schemaRef ds:uri="http://schemas.microsoft.com/office/infopath/2007/PartnerControls"/>
    <ds:schemaRef ds:uri="28cb8f8e-29e0-4a7c-8bb2-7bf5dc98cc72"/>
    <ds:schemaRef ds:uri="acaffffc-f956-46ea-834c-9e136528c252"/>
  </ds:schemaRefs>
</ds:datastoreItem>
</file>

<file path=customXml/itemProps3.xml><?xml version="1.0" encoding="utf-8"?>
<ds:datastoreItem xmlns:ds="http://schemas.openxmlformats.org/officeDocument/2006/customXml" ds:itemID="{CCAEF82E-15A4-4B56-A8CB-53DD930C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1400F-78E1-4086-A735-6E6E2F2AAF9B}">
  <ds:schemaRefs>
    <ds:schemaRef ds:uri="http://schemas.openxmlformats.org/officeDocument/2006/bibliography"/>
  </ds:schemaRefs>
</ds:datastoreItem>
</file>

<file path=customXml/itemProps5.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6.xml><?xml version="1.0" encoding="utf-8"?>
<ds:datastoreItem xmlns:ds="http://schemas.openxmlformats.org/officeDocument/2006/customXml" ds:itemID="{DD683BA5-652D-4E1C-93ED-8A74A806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paper template</vt:lpstr>
    </vt:vector>
  </TitlesOfParts>
  <Company>Leeds Mental Health Trust</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template</dc:title>
  <dc:creator>Leeds Mental Health Trust</dc:creator>
  <cp:lastModifiedBy>HIGGINS, Michelle (LEEDS AND YORK PARTNERSHIP NHS FOUNDATION TRUST)</cp:lastModifiedBy>
  <cp:revision>2</cp:revision>
  <cp:lastPrinted>2017-08-15T08:17:00Z</cp:lastPrinted>
  <dcterms:created xsi:type="dcterms:W3CDTF">2023-06-20T13:49:00Z</dcterms:created>
  <dcterms:modified xsi:type="dcterms:W3CDTF">2023-06-20T13:49:00Z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y9zz">
    <vt:r8>6</vt:r8>
  </property>
  <property fmtid="{D5CDD505-2E9C-101B-9397-08002B2CF9AE}" pid="4" name="ContentTypeId">
    <vt:lpwstr>0x010100CC22473C2D7C426DA9337489D94DAF930049A8DED8266C49F5A12CC1CBFF8FDA140700A9A8AC83107BC348BF42D2D5B20DE480</vt:lpwstr>
  </property>
  <property fmtid="{D5CDD505-2E9C-101B-9397-08002B2CF9AE}" pid="5" name="_dlc_DocIdItemGuid">
    <vt:lpwstr>8071d31b-4365-421d-930e-3f55a66c0954</vt:lpwstr>
  </property>
  <property fmtid="{D5CDD505-2E9C-101B-9397-08002B2CF9AE}" pid="6" name="MDCDepartment">
    <vt:lpwstr>19;#Corporate Governance|e6eb94ec-a86d-4df7-ab24-6f6edfe57108</vt:lpwstr>
  </property>
  <property fmtid="{D5CDD505-2E9C-101B-9397-08002B2CF9AE}" pid="7" name="MDCDocumentApprover">
    <vt:lpwstr>5;#Staff Negotiating Body|2c43aabc-b5d7-4b86-8f35-5ec993495702</vt:lpwstr>
  </property>
  <property fmtid="{D5CDD505-2E9C-101B-9397-08002B2CF9AE}" pid="8" name="MDCRelevancy">
    <vt:lpwstr/>
  </property>
  <property fmtid="{D5CDD505-2E9C-101B-9397-08002B2CF9AE}" pid="9" name="MDCDocumentOwner">
    <vt:lpwstr/>
  </property>
  <property fmtid="{D5CDD505-2E9C-101B-9397-08002B2CF9AE}" pid="10" name="MDCSecurityClassification">
    <vt:lpwstr>6;#Internal|2b41dbf9-22b9-43e7-b47f-1a90589ff896</vt:lpwstr>
  </property>
  <property fmtid="{D5CDD505-2E9C-101B-9397-08002B2CF9AE}" pid="11" name="MercuryCategory">
    <vt:lpwstr>791;#Meeting Templates|d50c9daf-bd58-4c7a-a864-8322381b7285</vt:lpwstr>
  </property>
  <property fmtid="{D5CDD505-2E9C-101B-9397-08002B2CF9AE}" pid="12" name="c9ba1cf84df74e25b59a442c2e59c0a5">
    <vt:lpwstr>Internal|2b41dbf9-22b9-43e7-b47f-1a90589ff896</vt:lpwstr>
  </property>
  <property fmtid="{D5CDD505-2E9C-101B-9397-08002B2CF9AE}" pid="13" name="MDCDispositionStatus">
    <vt:lpwstr>Active</vt:lpwstr>
  </property>
</Properties>
</file>