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1D7B" w14:textId="77777777" w:rsidR="000D0E4A" w:rsidRDefault="000D0E4A" w:rsidP="004A361B"/>
    <w:p w14:paraId="3EAA1D7C" w14:textId="77777777" w:rsidR="00535D78" w:rsidRDefault="00535D78" w:rsidP="00865373">
      <w:pPr>
        <w:spacing w:before="0" w:after="0"/>
      </w:pPr>
    </w:p>
    <w:p w14:paraId="3EAA1D7D" w14:textId="77777777" w:rsidR="00083404" w:rsidRPr="0096422F" w:rsidRDefault="006F2861" w:rsidP="00865373">
      <w:pPr>
        <w:spacing w:before="0" w:after="0"/>
        <w:jc w:val="center"/>
        <w:rPr>
          <w:rFonts w:cs="Arial"/>
          <w:b/>
          <w:sz w:val="28"/>
          <w:szCs w:val="28"/>
        </w:rPr>
      </w:pPr>
      <w:r>
        <w:rPr>
          <w:rFonts w:cs="Arial"/>
          <w:b/>
          <w:sz w:val="28"/>
          <w:szCs w:val="28"/>
        </w:rPr>
        <w:t>COMPLAINTS MANAGEMENT PROCEDURE</w:t>
      </w:r>
    </w:p>
    <w:p w14:paraId="3EAA1D7E" w14:textId="77777777" w:rsidR="00083404" w:rsidRDefault="00083404" w:rsidP="00865373">
      <w:pPr>
        <w:spacing w:before="0" w:after="0"/>
        <w:rPr>
          <w:rFonts w:cs="Arial"/>
          <w:sz w:val="24"/>
        </w:rPr>
      </w:pPr>
    </w:p>
    <w:p w14:paraId="3EAA1D7F" w14:textId="77777777" w:rsidR="00624E36" w:rsidRDefault="00624E36" w:rsidP="00865373">
      <w:pPr>
        <w:spacing w:before="0" w:after="0"/>
        <w:rPr>
          <w:rFonts w:cs="Arial"/>
          <w:sz w:val="24"/>
        </w:rPr>
      </w:pPr>
    </w:p>
    <w:p w14:paraId="3EAA1D80" w14:textId="77777777" w:rsidR="00083404" w:rsidRDefault="00D15B29" w:rsidP="00865373">
      <w:pPr>
        <w:spacing w:before="0" w:after="0"/>
        <w:rPr>
          <w:rFonts w:cs="Arial"/>
          <w:sz w:val="24"/>
        </w:rPr>
      </w:pPr>
      <w:r w:rsidRPr="00D15B29">
        <w:rPr>
          <w:rFonts w:cs="Arial"/>
          <w:sz w:val="24"/>
        </w:rPr>
        <w:t>The key messages the reader should note about this document are</w:t>
      </w:r>
      <w:r w:rsidR="00A106B6">
        <w:rPr>
          <w:rFonts w:cs="Arial"/>
          <w:sz w:val="24"/>
        </w:rPr>
        <w:t>:</w:t>
      </w:r>
    </w:p>
    <w:p w14:paraId="3EAA1D81" w14:textId="77777777" w:rsidR="00865373" w:rsidRDefault="00865373" w:rsidP="00865373">
      <w:pPr>
        <w:spacing w:before="0" w:after="0"/>
        <w:rPr>
          <w:rFonts w:cs="Arial"/>
          <w:sz w:val="24"/>
        </w:rPr>
      </w:pPr>
    </w:p>
    <w:p w14:paraId="3EAA1D82" w14:textId="77777777" w:rsidR="00D15B29" w:rsidRDefault="00F51896" w:rsidP="00865373">
      <w:pPr>
        <w:pStyle w:val="ListParagraph"/>
        <w:numPr>
          <w:ilvl w:val="0"/>
          <w:numId w:val="13"/>
        </w:numPr>
        <w:spacing w:before="0" w:after="0"/>
        <w:ind w:left="357" w:hanging="357"/>
        <w:rPr>
          <w:rFonts w:cs="Arial"/>
          <w:sz w:val="24"/>
        </w:rPr>
      </w:pPr>
      <w:r>
        <w:rPr>
          <w:rFonts w:cs="Arial"/>
          <w:sz w:val="24"/>
        </w:rPr>
        <w:t>All compla</w:t>
      </w:r>
      <w:r w:rsidR="008B5E7F">
        <w:rPr>
          <w:rFonts w:cs="Arial"/>
          <w:sz w:val="24"/>
        </w:rPr>
        <w:t xml:space="preserve">ints received either in writing or done verbally should be forwarded onto the Complaints team as a matter of priority.  All formal complaints must be acknowledged within </w:t>
      </w:r>
      <w:r w:rsidR="008B5E7F">
        <w:rPr>
          <w:rFonts w:cs="Arial"/>
          <w:b/>
          <w:sz w:val="24"/>
        </w:rPr>
        <w:t>three working days</w:t>
      </w:r>
      <w:r w:rsidR="008B5E7F">
        <w:rPr>
          <w:rFonts w:cs="Arial"/>
          <w:sz w:val="24"/>
        </w:rPr>
        <w:t xml:space="preserve"> (from date of receipt) which will be done by the Complaints team.</w:t>
      </w:r>
    </w:p>
    <w:p w14:paraId="3EAA1D83" w14:textId="77777777" w:rsidR="00865373" w:rsidRDefault="00865373" w:rsidP="00865373">
      <w:pPr>
        <w:pStyle w:val="ListParagraph"/>
        <w:spacing w:before="0" w:after="0"/>
        <w:ind w:left="357"/>
        <w:rPr>
          <w:rFonts w:cs="Arial"/>
          <w:sz w:val="24"/>
        </w:rPr>
      </w:pPr>
    </w:p>
    <w:p w14:paraId="3EAA1D84" w14:textId="7477752D" w:rsidR="00B377C2" w:rsidRDefault="008B5E7F" w:rsidP="00865373">
      <w:pPr>
        <w:pStyle w:val="ListParagraph"/>
        <w:numPr>
          <w:ilvl w:val="0"/>
          <w:numId w:val="13"/>
        </w:numPr>
        <w:spacing w:before="0" w:after="0"/>
        <w:ind w:left="357" w:hanging="357"/>
        <w:rPr>
          <w:rFonts w:cs="Arial"/>
          <w:sz w:val="24"/>
        </w:rPr>
      </w:pPr>
      <w:r>
        <w:rPr>
          <w:rFonts w:cs="Arial"/>
          <w:sz w:val="24"/>
        </w:rPr>
        <w:t xml:space="preserve">The </w:t>
      </w:r>
      <w:r w:rsidR="008B0F0A">
        <w:rPr>
          <w:rFonts w:cs="Arial"/>
          <w:sz w:val="24"/>
        </w:rPr>
        <w:t xml:space="preserve"> Head of Operations for the relevant service area</w:t>
      </w:r>
      <w:r>
        <w:rPr>
          <w:rFonts w:cs="Arial"/>
          <w:sz w:val="24"/>
        </w:rPr>
        <w:t xml:space="preserve"> (or equivalent for non-clinical complaints) is responsible for allocating each complaint to a Complaint investigator.  They are expected to allocate the complaint within</w:t>
      </w:r>
      <w:r>
        <w:rPr>
          <w:rFonts w:cs="Arial"/>
          <w:b/>
          <w:sz w:val="24"/>
        </w:rPr>
        <w:t xml:space="preserve"> three working days of the complaint being received by the Trust</w:t>
      </w:r>
      <w:r>
        <w:rPr>
          <w:rFonts w:cs="Arial"/>
          <w:sz w:val="24"/>
        </w:rPr>
        <w:t>.</w:t>
      </w:r>
    </w:p>
    <w:p w14:paraId="3EAA1D85" w14:textId="77777777" w:rsidR="00865373" w:rsidRDefault="00865373" w:rsidP="00865373">
      <w:pPr>
        <w:pStyle w:val="ListParagraph"/>
        <w:spacing w:before="0" w:after="0"/>
        <w:ind w:left="357"/>
        <w:rPr>
          <w:rFonts w:cs="Arial"/>
          <w:sz w:val="24"/>
        </w:rPr>
      </w:pPr>
    </w:p>
    <w:p w14:paraId="3EAA1D86" w14:textId="4DE75362" w:rsidR="00D53A0B" w:rsidRDefault="00D53A0B" w:rsidP="00865373">
      <w:pPr>
        <w:pStyle w:val="ListParagraph"/>
        <w:numPr>
          <w:ilvl w:val="0"/>
          <w:numId w:val="13"/>
        </w:numPr>
        <w:spacing w:before="0" w:after="0"/>
        <w:ind w:left="360"/>
        <w:rPr>
          <w:rFonts w:cs="Arial"/>
          <w:sz w:val="24"/>
        </w:rPr>
      </w:pPr>
      <w:r>
        <w:rPr>
          <w:rFonts w:cs="Arial"/>
          <w:sz w:val="24"/>
        </w:rPr>
        <w:t>By default, a formal response should be provided to the complainant within 30 working days of the complaint being received by the Trust.  In certain circumstances, , a tailored resolution timescale may be agreed with the complainant.</w:t>
      </w:r>
    </w:p>
    <w:p w14:paraId="3EAA1D87" w14:textId="77777777" w:rsidR="00D53A0B" w:rsidRDefault="00D53A0B" w:rsidP="00D53A0B">
      <w:pPr>
        <w:pStyle w:val="ListParagraph"/>
        <w:spacing w:before="0" w:after="0"/>
        <w:ind w:left="360"/>
        <w:rPr>
          <w:rFonts w:cs="Arial"/>
          <w:sz w:val="24"/>
        </w:rPr>
      </w:pPr>
    </w:p>
    <w:p w14:paraId="3EAA1D88" w14:textId="77777777" w:rsidR="00D15B29" w:rsidRPr="00D53A0B" w:rsidRDefault="00D53A0B" w:rsidP="00D53A0B">
      <w:pPr>
        <w:pStyle w:val="ListParagraph"/>
        <w:numPr>
          <w:ilvl w:val="0"/>
          <w:numId w:val="13"/>
        </w:numPr>
        <w:spacing w:before="0" w:after="0"/>
        <w:ind w:left="360"/>
        <w:rPr>
          <w:rFonts w:cs="Arial"/>
          <w:sz w:val="24"/>
        </w:rPr>
      </w:pPr>
      <w:r>
        <w:rPr>
          <w:rFonts w:cs="Arial"/>
          <w:sz w:val="24"/>
        </w:rPr>
        <w:t>The Trust is committed to improving the quality and experience of care.  All feedback; positive or negative, from patients, carers and the public is actively solicited by the Trust and viewed as a positive means of enhancing the quality of services through early detection and resolution of problems.  Competent handling of complaints contributes to this process.</w:t>
      </w:r>
      <w:r w:rsidR="00D15B29" w:rsidRPr="00D53A0B">
        <w:rPr>
          <w:rFonts w:cs="Arial"/>
          <w:sz w:val="24"/>
        </w:rPr>
        <w:t xml:space="preserve"> </w:t>
      </w:r>
    </w:p>
    <w:p w14:paraId="3EAA1D89" w14:textId="77777777" w:rsidR="00D15B29" w:rsidRPr="00D15B29" w:rsidRDefault="00D15B29" w:rsidP="00865373">
      <w:pPr>
        <w:pStyle w:val="ListParagraph"/>
        <w:spacing w:before="0" w:after="0"/>
        <w:rPr>
          <w:rFonts w:cs="Arial"/>
          <w:sz w:val="24"/>
        </w:rPr>
      </w:pPr>
    </w:p>
    <w:p w14:paraId="3EAA1D8A" w14:textId="77777777" w:rsidR="00083404" w:rsidRDefault="00083404" w:rsidP="00250BC4">
      <w:pPr>
        <w:spacing w:after="240"/>
        <w:rPr>
          <w:rFonts w:cs="Arial"/>
          <w:sz w:val="24"/>
        </w:rPr>
      </w:pPr>
    </w:p>
    <w:p w14:paraId="3EAA1D8B" w14:textId="77777777" w:rsidR="00083404" w:rsidRDefault="00083404" w:rsidP="00083404">
      <w:pPr>
        <w:rPr>
          <w:rFonts w:cs="Arial"/>
          <w:sz w:val="24"/>
        </w:rPr>
      </w:pPr>
    </w:p>
    <w:p w14:paraId="3EAA1D8C" w14:textId="77777777" w:rsidR="00083404" w:rsidRDefault="00083404" w:rsidP="00083404">
      <w:pPr>
        <w:rPr>
          <w:rFonts w:cs="Arial"/>
          <w:sz w:val="24"/>
        </w:rPr>
      </w:pPr>
    </w:p>
    <w:p w14:paraId="3EAA1D8D" w14:textId="77777777" w:rsidR="00083404" w:rsidRDefault="00083404" w:rsidP="00083404">
      <w:pPr>
        <w:rPr>
          <w:rFonts w:cs="Arial"/>
          <w:sz w:val="24"/>
        </w:rPr>
      </w:pPr>
    </w:p>
    <w:p w14:paraId="3EAA1D8E" w14:textId="77777777" w:rsidR="00083404" w:rsidRDefault="00083404" w:rsidP="00083404">
      <w:pPr>
        <w:rPr>
          <w:rFonts w:cs="Arial"/>
          <w:sz w:val="24"/>
        </w:rPr>
      </w:pPr>
    </w:p>
    <w:p w14:paraId="3EAA1D8F" w14:textId="77777777" w:rsidR="00083404" w:rsidRDefault="00083404" w:rsidP="00083404">
      <w:pPr>
        <w:rPr>
          <w:rFonts w:cs="Arial"/>
          <w:sz w:val="24"/>
        </w:rPr>
      </w:pPr>
    </w:p>
    <w:p w14:paraId="3EAA1D90" w14:textId="77777777" w:rsidR="00D15B29" w:rsidRDefault="00D15B29" w:rsidP="00083404">
      <w:pPr>
        <w:rPr>
          <w:rFonts w:cs="Arial"/>
          <w:sz w:val="24"/>
        </w:rPr>
      </w:pPr>
    </w:p>
    <w:p w14:paraId="3EAA1D91" w14:textId="77777777" w:rsidR="00D15B29" w:rsidRDefault="00D15B29" w:rsidP="00083404">
      <w:pPr>
        <w:rPr>
          <w:rFonts w:cs="Arial"/>
          <w:sz w:val="24"/>
        </w:rPr>
      </w:pPr>
    </w:p>
    <w:p w14:paraId="3EAA1D92" w14:textId="77777777" w:rsidR="00D15B29" w:rsidRDefault="00D15B29" w:rsidP="00083404">
      <w:pPr>
        <w:rPr>
          <w:rFonts w:cs="Arial"/>
          <w:sz w:val="24"/>
        </w:rPr>
      </w:pPr>
    </w:p>
    <w:p w14:paraId="3EAA1D93" w14:textId="77777777" w:rsidR="00D15B29" w:rsidRDefault="00D15B29" w:rsidP="00083404">
      <w:pPr>
        <w:rPr>
          <w:rFonts w:cs="Arial"/>
          <w:sz w:val="24"/>
        </w:rPr>
      </w:pPr>
    </w:p>
    <w:p w14:paraId="3EAA1D94" w14:textId="77777777" w:rsidR="00D15B29" w:rsidRDefault="00D15B29" w:rsidP="00083404">
      <w:pPr>
        <w:rPr>
          <w:rFonts w:cs="Arial"/>
          <w:sz w:val="24"/>
        </w:rPr>
      </w:pPr>
    </w:p>
    <w:p w14:paraId="3EAA1D95" w14:textId="77777777" w:rsidR="00EB6BCF" w:rsidRDefault="00EB6BCF" w:rsidP="00EB6BCF">
      <w:pPr>
        <w:spacing w:before="0" w:after="0"/>
        <w:rPr>
          <w:sz w:val="24"/>
          <w:szCs w:val="40"/>
        </w:rPr>
      </w:pPr>
      <w:r>
        <w:rPr>
          <w:b/>
          <w:bCs/>
          <w:sz w:val="24"/>
        </w:rPr>
        <w:t>DOCUMENT SUMMARY SHEET</w:t>
      </w:r>
    </w:p>
    <w:p w14:paraId="3EAA1D96" w14:textId="77777777" w:rsidR="00EB6BCF" w:rsidRDefault="00EB6BCF" w:rsidP="00EB6BCF">
      <w:pPr>
        <w:spacing w:before="0" w:after="0"/>
        <w:jc w:val="left"/>
        <w:rPr>
          <w:sz w:val="24"/>
          <w:szCs w:val="40"/>
        </w:rPr>
      </w:pPr>
      <w:r>
        <w:rPr>
          <w:sz w:val="24"/>
          <w:szCs w:val="40"/>
        </w:rPr>
        <w:t xml:space="preserve">ALL sections of this form must be completed.  </w:t>
      </w:r>
    </w:p>
    <w:p w14:paraId="3EAA1D97" w14:textId="77777777" w:rsidR="00EB6BCF" w:rsidRDefault="00EB6BCF" w:rsidP="00EB6BCF">
      <w:pPr>
        <w:spacing w:before="0" w:after="0"/>
        <w:jc w:val="left"/>
        <w:rPr>
          <w:sz w:val="2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5"/>
        <w:gridCol w:w="4331"/>
      </w:tblGrid>
      <w:tr w:rsidR="00EB6BCF" w14:paraId="3EAA1D9B" w14:textId="77777777" w:rsidTr="00EB6BCF">
        <w:trPr>
          <w:cantSplit/>
        </w:trPr>
        <w:tc>
          <w:tcPr>
            <w:tcW w:w="4788" w:type="dxa"/>
          </w:tcPr>
          <w:p w14:paraId="3EAA1D98" w14:textId="77777777" w:rsidR="00EB6BCF" w:rsidRDefault="00B377C2" w:rsidP="00EB6BCF">
            <w:pPr>
              <w:pStyle w:val="Heading5"/>
              <w:ind w:right="0"/>
            </w:pPr>
            <w:r>
              <w:t>Document title</w:t>
            </w:r>
          </w:p>
          <w:p w14:paraId="3EAA1D99" w14:textId="77777777" w:rsidR="00EB6BCF" w:rsidRDefault="00EB6BCF" w:rsidP="00EB6BCF">
            <w:pPr>
              <w:spacing w:before="0" w:after="0"/>
            </w:pPr>
          </w:p>
        </w:tc>
        <w:tc>
          <w:tcPr>
            <w:tcW w:w="4454" w:type="dxa"/>
          </w:tcPr>
          <w:p w14:paraId="3EAA1D9A" w14:textId="77777777" w:rsidR="00EB6BCF" w:rsidRPr="007D62A9" w:rsidRDefault="00C84EC6" w:rsidP="00EB6BCF">
            <w:pPr>
              <w:tabs>
                <w:tab w:val="left" w:pos="4238"/>
              </w:tabs>
              <w:spacing w:before="0" w:after="0"/>
              <w:jc w:val="left"/>
              <w:rPr>
                <w:sz w:val="24"/>
              </w:rPr>
            </w:pPr>
            <w:r>
              <w:rPr>
                <w:sz w:val="24"/>
              </w:rPr>
              <w:t>Complaints Management Procedure</w:t>
            </w:r>
          </w:p>
        </w:tc>
      </w:tr>
      <w:tr w:rsidR="00EB6BCF" w14:paraId="3EAA1D9F" w14:textId="77777777" w:rsidTr="00EB6BCF">
        <w:trPr>
          <w:cantSplit/>
        </w:trPr>
        <w:tc>
          <w:tcPr>
            <w:tcW w:w="4788" w:type="dxa"/>
          </w:tcPr>
          <w:p w14:paraId="3EAA1D9C" w14:textId="77777777" w:rsidR="00EB6BCF" w:rsidRDefault="00EB6BCF" w:rsidP="00EB6BCF">
            <w:pPr>
              <w:spacing w:before="0" w:after="0"/>
              <w:jc w:val="left"/>
              <w:rPr>
                <w:b/>
                <w:sz w:val="24"/>
              </w:rPr>
            </w:pPr>
            <w:r>
              <w:rPr>
                <w:b/>
                <w:sz w:val="24"/>
              </w:rPr>
              <w:t>Document Reference Number</w:t>
            </w:r>
          </w:p>
          <w:p w14:paraId="3EAA1D9D" w14:textId="77777777" w:rsidR="00EB6BCF" w:rsidRDefault="00EB6BCF" w:rsidP="00EB6BCF">
            <w:pPr>
              <w:spacing w:before="0" w:after="0"/>
              <w:jc w:val="left"/>
              <w:rPr>
                <w:b/>
                <w:sz w:val="24"/>
              </w:rPr>
            </w:pPr>
          </w:p>
        </w:tc>
        <w:tc>
          <w:tcPr>
            <w:tcW w:w="4454" w:type="dxa"/>
          </w:tcPr>
          <w:p w14:paraId="3EAA1D9E" w14:textId="77777777" w:rsidR="00EB6BCF" w:rsidRDefault="00C84EC6" w:rsidP="00EB6BCF">
            <w:pPr>
              <w:tabs>
                <w:tab w:val="left" w:pos="4238"/>
              </w:tabs>
              <w:spacing w:before="0" w:after="0"/>
              <w:jc w:val="left"/>
              <w:rPr>
                <w:bCs/>
                <w:sz w:val="24"/>
              </w:rPr>
            </w:pPr>
            <w:r>
              <w:rPr>
                <w:bCs/>
                <w:sz w:val="24"/>
              </w:rPr>
              <w:t>PE-0001</w:t>
            </w:r>
          </w:p>
        </w:tc>
      </w:tr>
      <w:tr w:rsidR="00EC557A" w14:paraId="3EAA1DA3" w14:textId="77777777" w:rsidTr="00EB6BCF">
        <w:trPr>
          <w:cantSplit/>
        </w:trPr>
        <w:tc>
          <w:tcPr>
            <w:tcW w:w="4788" w:type="dxa"/>
          </w:tcPr>
          <w:p w14:paraId="3EAA1DA0" w14:textId="77777777" w:rsidR="00EC557A" w:rsidRDefault="00EC557A" w:rsidP="00EB6BCF">
            <w:pPr>
              <w:spacing w:before="0" w:after="0"/>
              <w:jc w:val="left"/>
              <w:rPr>
                <w:b/>
                <w:sz w:val="24"/>
              </w:rPr>
            </w:pPr>
            <w:r w:rsidRPr="000235E9">
              <w:rPr>
                <w:b/>
                <w:sz w:val="24"/>
              </w:rPr>
              <w:t xml:space="preserve">Key </w:t>
            </w:r>
            <w:r w:rsidR="00B377C2">
              <w:rPr>
                <w:b/>
                <w:sz w:val="24"/>
              </w:rPr>
              <w:t>searchable words</w:t>
            </w:r>
          </w:p>
          <w:p w14:paraId="3EAA1DA1" w14:textId="77777777" w:rsidR="000235E9" w:rsidRPr="000235E9" w:rsidRDefault="000235E9" w:rsidP="00EB6BCF">
            <w:pPr>
              <w:spacing w:before="0" w:after="0"/>
              <w:jc w:val="left"/>
              <w:rPr>
                <w:b/>
                <w:sz w:val="24"/>
              </w:rPr>
            </w:pPr>
          </w:p>
        </w:tc>
        <w:tc>
          <w:tcPr>
            <w:tcW w:w="4454" w:type="dxa"/>
          </w:tcPr>
          <w:p w14:paraId="3EAA1DA2" w14:textId="77777777" w:rsidR="00EC557A" w:rsidRPr="00B377C2" w:rsidRDefault="00C84EC6" w:rsidP="00EB6BCF">
            <w:pPr>
              <w:tabs>
                <w:tab w:val="left" w:pos="4238"/>
              </w:tabs>
              <w:spacing w:before="0" w:after="0"/>
              <w:jc w:val="left"/>
              <w:rPr>
                <w:bCs/>
                <w:i/>
                <w:sz w:val="24"/>
              </w:rPr>
            </w:pPr>
            <w:r>
              <w:rPr>
                <w:bCs/>
                <w:i/>
                <w:sz w:val="24"/>
              </w:rPr>
              <w:t>Complaints, concerns, feedback</w:t>
            </w:r>
          </w:p>
        </w:tc>
      </w:tr>
      <w:tr w:rsidR="00EC557A" w14:paraId="3EAA1DA7" w14:textId="77777777" w:rsidTr="00EB6BCF">
        <w:trPr>
          <w:cantSplit/>
        </w:trPr>
        <w:tc>
          <w:tcPr>
            <w:tcW w:w="4788" w:type="dxa"/>
          </w:tcPr>
          <w:p w14:paraId="3EAA1DA4" w14:textId="77777777" w:rsidR="00EC557A" w:rsidRPr="000235E9" w:rsidRDefault="00EC557A" w:rsidP="00EB6BCF">
            <w:pPr>
              <w:spacing w:before="0" w:after="0"/>
              <w:jc w:val="left"/>
              <w:rPr>
                <w:b/>
                <w:sz w:val="24"/>
              </w:rPr>
            </w:pPr>
            <w:r w:rsidRPr="000235E9">
              <w:rPr>
                <w:b/>
                <w:sz w:val="24"/>
              </w:rPr>
              <w:t xml:space="preserve">Executive Team </w:t>
            </w:r>
            <w:r w:rsidR="00B377C2">
              <w:rPr>
                <w:b/>
                <w:sz w:val="24"/>
              </w:rPr>
              <w:t>member r</w:t>
            </w:r>
            <w:r w:rsidRPr="000235E9">
              <w:rPr>
                <w:b/>
                <w:sz w:val="24"/>
              </w:rPr>
              <w:t>esponsible (</w:t>
            </w:r>
            <w:r w:rsidR="00B377C2">
              <w:rPr>
                <w:b/>
                <w:sz w:val="24"/>
              </w:rPr>
              <w:t>title)</w:t>
            </w:r>
          </w:p>
          <w:p w14:paraId="3EAA1DA5" w14:textId="77777777" w:rsidR="00EC557A" w:rsidRPr="000235E9" w:rsidRDefault="00EC557A" w:rsidP="00EB6BCF">
            <w:pPr>
              <w:spacing w:before="0" w:after="0"/>
              <w:jc w:val="left"/>
              <w:rPr>
                <w:b/>
                <w:sz w:val="24"/>
              </w:rPr>
            </w:pPr>
          </w:p>
        </w:tc>
        <w:tc>
          <w:tcPr>
            <w:tcW w:w="4454" w:type="dxa"/>
          </w:tcPr>
          <w:p w14:paraId="3EAA1DA6" w14:textId="77777777" w:rsidR="00EC557A" w:rsidRPr="00C84EC6" w:rsidRDefault="00C84EC6" w:rsidP="00EB6BCF">
            <w:pPr>
              <w:tabs>
                <w:tab w:val="left" w:pos="4238"/>
              </w:tabs>
              <w:spacing w:before="0" w:after="0"/>
              <w:rPr>
                <w:sz w:val="24"/>
              </w:rPr>
            </w:pPr>
            <w:r w:rsidRPr="00C84EC6">
              <w:rPr>
                <w:sz w:val="24"/>
              </w:rPr>
              <w:t xml:space="preserve">Director of </w:t>
            </w:r>
            <w:r>
              <w:rPr>
                <w:sz w:val="24"/>
              </w:rPr>
              <w:t>Nursing, Professions &amp; Quality</w:t>
            </w:r>
          </w:p>
        </w:tc>
      </w:tr>
      <w:tr w:rsidR="00EC557A" w14:paraId="3EAA1DAC" w14:textId="77777777" w:rsidTr="00EB6BCF">
        <w:trPr>
          <w:cantSplit/>
        </w:trPr>
        <w:tc>
          <w:tcPr>
            <w:tcW w:w="4788" w:type="dxa"/>
          </w:tcPr>
          <w:p w14:paraId="3EAA1DA8" w14:textId="77777777" w:rsidR="00EC557A" w:rsidRDefault="00EC557A" w:rsidP="00EB6BCF">
            <w:pPr>
              <w:spacing w:before="0" w:after="0"/>
              <w:jc w:val="left"/>
              <w:rPr>
                <w:b/>
                <w:sz w:val="24"/>
              </w:rPr>
            </w:pPr>
            <w:r>
              <w:rPr>
                <w:b/>
                <w:sz w:val="24"/>
              </w:rPr>
              <w:t>D</w:t>
            </w:r>
            <w:r w:rsidR="00B377C2">
              <w:rPr>
                <w:b/>
                <w:sz w:val="24"/>
              </w:rPr>
              <w:t>ocument author (name and title)</w:t>
            </w:r>
          </w:p>
          <w:p w14:paraId="3EAA1DA9" w14:textId="77777777" w:rsidR="000235E9" w:rsidRDefault="000235E9" w:rsidP="00EB6BCF">
            <w:pPr>
              <w:spacing w:before="0" w:after="0"/>
              <w:jc w:val="left"/>
              <w:rPr>
                <w:b/>
                <w:sz w:val="24"/>
              </w:rPr>
            </w:pPr>
          </w:p>
        </w:tc>
        <w:tc>
          <w:tcPr>
            <w:tcW w:w="4454" w:type="dxa"/>
          </w:tcPr>
          <w:p w14:paraId="3EAA1DAA" w14:textId="77777777" w:rsidR="00EC557A" w:rsidRDefault="008327DA" w:rsidP="00EB6BCF">
            <w:pPr>
              <w:tabs>
                <w:tab w:val="left" w:pos="4238"/>
              </w:tabs>
              <w:spacing w:before="0" w:after="0"/>
              <w:jc w:val="left"/>
              <w:rPr>
                <w:bCs/>
                <w:sz w:val="24"/>
              </w:rPr>
            </w:pPr>
            <w:r>
              <w:rPr>
                <w:bCs/>
                <w:sz w:val="24"/>
              </w:rPr>
              <w:t>Samantha Marshall</w:t>
            </w:r>
          </w:p>
          <w:p w14:paraId="3EAA1DAB" w14:textId="0594FEAB" w:rsidR="00C84EC6" w:rsidRDefault="00DD373C" w:rsidP="00EB6BCF">
            <w:pPr>
              <w:tabs>
                <w:tab w:val="left" w:pos="4238"/>
              </w:tabs>
              <w:spacing w:before="0" w:after="0"/>
              <w:jc w:val="left"/>
              <w:rPr>
                <w:bCs/>
                <w:sz w:val="24"/>
              </w:rPr>
            </w:pPr>
            <w:r>
              <w:rPr>
                <w:bCs/>
                <w:sz w:val="24"/>
              </w:rPr>
              <w:t>Quality &amp; Patient Safety Lead</w:t>
            </w:r>
          </w:p>
        </w:tc>
      </w:tr>
      <w:tr w:rsidR="00EC557A" w14:paraId="3EAA1DB0" w14:textId="77777777" w:rsidTr="00EB6BCF">
        <w:trPr>
          <w:cantSplit/>
        </w:trPr>
        <w:tc>
          <w:tcPr>
            <w:tcW w:w="4788" w:type="dxa"/>
          </w:tcPr>
          <w:p w14:paraId="3EAA1DAD" w14:textId="77777777" w:rsidR="00EC557A" w:rsidRDefault="00EC557A" w:rsidP="00EB6BCF">
            <w:pPr>
              <w:spacing w:before="0" w:after="0"/>
              <w:jc w:val="left"/>
              <w:rPr>
                <w:b/>
                <w:sz w:val="24"/>
              </w:rPr>
            </w:pPr>
            <w:r>
              <w:rPr>
                <w:b/>
                <w:sz w:val="24"/>
              </w:rPr>
              <w:t xml:space="preserve">Approved </w:t>
            </w:r>
            <w:r w:rsidR="00B377C2">
              <w:rPr>
                <w:b/>
                <w:sz w:val="24"/>
              </w:rPr>
              <w:t>by (Committee/Group)</w:t>
            </w:r>
          </w:p>
          <w:p w14:paraId="3EAA1DAE" w14:textId="77777777" w:rsidR="00EC557A" w:rsidRDefault="00EC557A" w:rsidP="00EB6BCF">
            <w:pPr>
              <w:spacing w:before="0" w:after="0"/>
              <w:jc w:val="left"/>
              <w:rPr>
                <w:b/>
                <w:sz w:val="24"/>
              </w:rPr>
            </w:pPr>
          </w:p>
        </w:tc>
        <w:tc>
          <w:tcPr>
            <w:tcW w:w="4454" w:type="dxa"/>
          </w:tcPr>
          <w:p w14:paraId="3EAA1DAF" w14:textId="77777777" w:rsidR="00EC557A" w:rsidRDefault="006229CF" w:rsidP="00EB6BCF">
            <w:pPr>
              <w:pStyle w:val="BodyText2"/>
              <w:tabs>
                <w:tab w:val="left" w:pos="4238"/>
              </w:tabs>
              <w:rPr>
                <w:bCs w:val="0"/>
              </w:rPr>
            </w:pPr>
            <w:r>
              <w:rPr>
                <w:bCs w:val="0"/>
              </w:rPr>
              <w:t xml:space="preserve">Deputy Director of Nursing Team Meeting </w:t>
            </w:r>
          </w:p>
        </w:tc>
      </w:tr>
      <w:tr w:rsidR="00EC557A" w14:paraId="3EAA1DB4" w14:textId="77777777" w:rsidTr="00EB6BCF">
        <w:trPr>
          <w:cantSplit/>
        </w:trPr>
        <w:tc>
          <w:tcPr>
            <w:tcW w:w="4788" w:type="dxa"/>
          </w:tcPr>
          <w:p w14:paraId="3EAA1DB1" w14:textId="77777777" w:rsidR="00EC557A" w:rsidRDefault="00B377C2" w:rsidP="00EB6BCF">
            <w:pPr>
              <w:spacing w:before="0" w:after="0"/>
              <w:jc w:val="left"/>
              <w:rPr>
                <w:b/>
                <w:sz w:val="24"/>
              </w:rPr>
            </w:pPr>
            <w:r>
              <w:rPr>
                <w:b/>
                <w:sz w:val="24"/>
              </w:rPr>
              <w:t>Date approved</w:t>
            </w:r>
          </w:p>
          <w:p w14:paraId="3EAA1DB2" w14:textId="77777777" w:rsidR="00EC557A" w:rsidRDefault="00EC557A" w:rsidP="00EB6BCF">
            <w:pPr>
              <w:spacing w:before="0" w:after="0"/>
              <w:jc w:val="left"/>
              <w:rPr>
                <w:b/>
                <w:sz w:val="24"/>
              </w:rPr>
            </w:pPr>
          </w:p>
        </w:tc>
        <w:tc>
          <w:tcPr>
            <w:tcW w:w="4454" w:type="dxa"/>
          </w:tcPr>
          <w:p w14:paraId="3EAA1DB3" w14:textId="3A9A7599" w:rsidR="00EC557A" w:rsidRDefault="00723FCA" w:rsidP="00396224">
            <w:pPr>
              <w:tabs>
                <w:tab w:val="left" w:pos="4238"/>
              </w:tabs>
              <w:spacing w:before="0" w:after="0"/>
              <w:jc w:val="left"/>
              <w:rPr>
                <w:bCs/>
                <w:sz w:val="24"/>
              </w:rPr>
            </w:pPr>
            <w:r>
              <w:rPr>
                <w:bCs/>
                <w:sz w:val="24"/>
              </w:rPr>
              <w:t>17 April 2019</w:t>
            </w:r>
          </w:p>
        </w:tc>
      </w:tr>
      <w:tr w:rsidR="00EC557A" w14:paraId="3EAA1DB8" w14:textId="77777777" w:rsidTr="00EB6BCF">
        <w:trPr>
          <w:cantSplit/>
        </w:trPr>
        <w:tc>
          <w:tcPr>
            <w:tcW w:w="4788" w:type="dxa"/>
          </w:tcPr>
          <w:p w14:paraId="3EAA1DB5" w14:textId="77777777" w:rsidR="00EC557A" w:rsidRDefault="001D380F" w:rsidP="00EB6BCF">
            <w:pPr>
              <w:spacing w:before="0" w:after="0"/>
              <w:jc w:val="left"/>
              <w:rPr>
                <w:b/>
                <w:sz w:val="24"/>
              </w:rPr>
            </w:pPr>
            <w:r>
              <w:rPr>
                <w:b/>
                <w:sz w:val="24"/>
              </w:rPr>
              <w:t>Ratified by</w:t>
            </w:r>
          </w:p>
          <w:p w14:paraId="3EAA1DB6" w14:textId="77777777" w:rsidR="00EC557A" w:rsidRDefault="00EC557A" w:rsidP="00EB6BCF">
            <w:pPr>
              <w:spacing w:before="0" w:after="0"/>
              <w:jc w:val="left"/>
              <w:rPr>
                <w:sz w:val="24"/>
              </w:rPr>
            </w:pPr>
          </w:p>
        </w:tc>
        <w:tc>
          <w:tcPr>
            <w:tcW w:w="4454" w:type="dxa"/>
          </w:tcPr>
          <w:p w14:paraId="3EAA1DB7" w14:textId="77777777" w:rsidR="00EC557A" w:rsidRDefault="002B1FC9" w:rsidP="00EB6BCF">
            <w:pPr>
              <w:tabs>
                <w:tab w:val="left" w:pos="4238"/>
              </w:tabs>
              <w:spacing w:before="0" w:after="0"/>
              <w:jc w:val="left"/>
              <w:rPr>
                <w:bCs/>
                <w:sz w:val="24"/>
              </w:rPr>
            </w:pPr>
            <w:r>
              <w:rPr>
                <w:bCs/>
                <w:sz w:val="24"/>
              </w:rPr>
              <w:t>Policies &amp; Procedures Group</w:t>
            </w:r>
          </w:p>
        </w:tc>
      </w:tr>
      <w:tr w:rsidR="00EC557A" w14:paraId="3EAA1DBC" w14:textId="77777777" w:rsidTr="00EB6BCF">
        <w:trPr>
          <w:cantSplit/>
        </w:trPr>
        <w:tc>
          <w:tcPr>
            <w:tcW w:w="4788" w:type="dxa"/>
          </w:tcPr>
          <w:p w14:paraId="3EAA1DB9" w14:textId="77777777" w:rsidR="00EC557A" w:rsidRDefault="00B377C2" w:rsidP="00EB6BCF">
            <w:pPr>
              <w:spacing w:before="0" w:after="0"/>
              <w:jc w:val="left"/>
              <w:rPr>
                <w:b/>
                <w:sz w:val="24"/>
              </w:rPr>
            </w:pPr>
            <w:r>
              <w:rPr>
                <w:b/>
                <w:sz w:val="24"/>
              </w:rPr>
              <w:t>Date ratified</w:t>
            </w:r>
          </w:p>
          <w:p w14:paraId="3EAA1DBA" w14:textId="77777777" w:rsidR="00EC557A" w:rsidRDefault="00EC557A" w:rsidP="00EB6BCF">
            <w:pPr>
              <w:spacing w:before="0" w:after="0"/>
              <w:jc w:val="left"/>
              <w:rPr>
                <w:b/>
                <w:sz w:val="24"/>
              </w:rPr>
            </w:pPr>
          </w:p>
        </w:tc>
        <w:tc>
          <w:tcPr>
            <w:tcW w:w="4454" w:type="dxa"/>
          </w:tcPr>
          <w:p w14:paraId="3EAA1DBB" w14:textId="529E38FC" w:rsidR="00EC557A" w:rsidRPr="00886170" w:rsidRDefault="00723FCA" w:rsidP="00645BCD">
            <w:pPr>
              <w:tabs>
                <w:tab w:val="left" w:pos="4238"/>
              </w:tabs>
              <w:spacing w:before="0" w:after="0"/>
              <w:jc w:val="left"/>
              <w:rPr>
                <w:bCs/>
                <w:sz w:val="24"/>
              </w:rPr>
            </w:pPr>
            <w:r>
              <w:rPr>
                <w:bCs/>
                <w:sz w:val="24"/>
              </w:rPr>
              <w:t>27 October 2021</w:t>
            </w:r>
          </w:p>
        </w:tc>
      </w:tr>
      <w:tr w:rsidR="00EC557A" w14:paraId="3EAA1DC0" w14:textId="77777777" w:rsidTr="00EB6BCF">
        <w:trPr>
          <w:cantSplit/>
        </w:trPr>
        <w:tc>
          <w:tcPr>
            <w:tcW w:w="4788" w:type="dxa"/>
          </w:tcPr>
          <w:p w14:paraId="3EAA1DBD" w14:textId="77777777" w:rsidR="00EC557A" w:rsidRDefault="00B377C2" w:rsidP="00EB6BCF">
            <w:pPr>
              <w:spacing w:before="0" w:after="0"/>
              <w:jc w:val="left"/>
              <w:rPr>
                <w:b/>
                <w:sz w:val="24"/>
              </w:rPr>
            </w:pPr>
            <w:r>
              <w:rPr>
                <w:b/>
                <w:sz w:val="24"/>
              </w:rPr>
              <w:t>Review date</w:t>
            </w:r>
          </w:p>
          <w:p w14:paraId="3EAA1DBE" w14:textId="77777777" w:rsidR="00EC557A" w:rsidRDefault="00EC557A" w:rsidP="00EB6BCF">
            <w:pPr>
              <w:spacing w:before="0" w:after="0"/>
              <w:jc w:val="left"/>
              <w:rPr>
                <w:b/>
                <w:sz w:val="24"/>
              </w:rPr>
            </w:pPr>
          </w:p>
        </w:tc>
        <w:tc>
          <w:tcPr>
            <w:tcW w:w="4454" w:type="dxa"/>
          </w:tcPr>
          <w:p w14:paraId="3EAA1DBF" w14:textId="777DF031" w:rsidR="00EC557A" w:rsidRPr="00886170" w:rsidRDefault="00723FCA" w:rsidP="00E24D6B">
            <w:pPr>
              <w:tabs>
                <w:tab w:val="left" w:pos="4238"/>
              </w:tabs>
              <w:spacing w:before="0" w:after="0"/>
              <w:jc w:val="left"/>
              <w:rPr>
                <w:bCs/>
                <w:sz w:val="24"/>
              </w:rPr>
            </w:pPr>
            <w:r>
              <w:rPr>
                <w:bCs/>
                <w:sz w:val="24"/>
              </w:rPr>
              <w:t>27 October 2023</w:t>
            </w:r>
          </w:p>
        </w:tc>
      </w:tr>
      <w:tr w:rsidR="00EC557A" w14:paraId="3EAA1DC4" w14:textId="77777777" w:rsidTr="00EB6BCF">
        <w:trPr>
          <w:cantSplit/>
        </w:trPr>
        <w:tc>
          <w:tcPr>
            <w:tcW w:w="4788" w:type="dxa"/>
          </w:tcPr>
          <w:p w14:paraId="3EAA1DC1" w14:textId="77777777" w:rsidR="00EC557A" w:rsidRDefault="00B377C2" w:rsidP="00EB6BCF">
            <w:pPr>
              <w:spacing w:before="0" w:after="0"/>
              <w:jc w:val="left"/>
              <w:rPr>
                <w:b/>
                <w:sz w:val="24"/>
              </w:rPr>
            </w:pPr>
            <w:r>
              <w:rPr>
                <w:b/>
                <w:sz w:val="24"/>
              </w:rPr>
              <w:t>Frequency of review</w:t>
            </w:r>
          </w:p>
          <w:p w14:paraId="3EAA1DC2" w14:textId="77777777" w:rsidR="00EC557A" w:rsidRDefault="00EC557A" w:rsidP="00EB6BCF">
            <w:pPr>
              <w:spacing w:before="0" w:after="0"/>
              <w:jc w:val="left"/>
              <w:rPr>
                <w:b/>
                <w:sz w:val="24"/>
              </w:rPr>
            </w:pPr>
          </w:p>
        </w:tc>
        <w:tc>
          <w:tcPr>
            <w:tcW w:w="4454" w:type="dxa"/>
          </w:tcPr>
          <w:p w14:paraId="3EAA1DC3" w14:textId="77777777" w:rsidR="00EC557A" w:rsidRPr="002B1FC9" w:rsidRDefault="00EC557A" w:rsidP="002B1FC9">
            <w:pPr>
              <w:tabs>
                <w:tab w:val="left" w:pos="4238"/>
              </w:tabs>
              <w:spacing w:before="0" w:after="0"/>
              <w:rPr>
                <w:bCs/>
                <w:sz w:val="24"/>
              </w:rPr>
            </w:pPr>
            <w:r w:rsidRPr="002B1FC9">
              <w:rPr>
                <w:bCs/>
                <w:sz w:val="24"/>
              </w:rPr>
              <w:t xml:space="preserve">At least every </w:t>
            </w:r>
            <w:r w:rsidR="002B1FC9" w:rsidRPr="002B1FC9">
              <w:rPr>
                <w:bCs/>
                <w:sz w:val="24"/>
              </w:rPr>
              <w:t>two</w:t>
            </w:r>
            <w:r w:rsidRPr="002B1FC9">
              <w:rPr>
                <w:bCs/>
                <w:sz w:val="24"/>
              </w:rPr>
              <w:t xml:space="preserve"> years</w:t>
            </w:r>
            <w:r w:rsidR="002B1FC9" w:rsidRPr="002B1FC9">
              <w:rPr>
                <w:bCs/>
                <w:sz w:val="24"/>
              </w:rPr>
              <w:t xml:space="preserve"> or earlier to reflect any changes in legislation or national policy</w:t>
            </w:r>
          </w:p>
        </w:tc>
      </w:tr>
    </w:tbl>
    <w:p w14:paraId="3EAA1DC5" w14:textId="77777777" w:rsidR="00EB6BCF" w:rsidRDefault="00EB6BCF" w:rsidP="00EB6BCF">
      <w:pPr>
        <w:spacing w:before="0" w:after="0"/>
        <w:rPr>
          <w:rFonts w:cs="Arial"/>
          <w:sz w:val="24"/>
        </w:rPr>
      </w:pPr>
    </w:p>
    <w:p w14:paraId="3EAA1DC6" w14:textId="77777777" w:rsidR="00D15B29" w:rsidRDefault="007D5DE9" w:rsidP="00083404">
      <w:pPr>
        <w:spacing w:before="0" w:after="0"/>
        <w:rPr>
          <w:b/>
          <w:bCs/>
          <w:sz w:val="24"/>
        </w:rPr>
      </w:pPr>
      <w:r>
        <w:rPr>
          <w:b/>
          <w:bCs/>
          <w:sz w:val="24"/>
        </w:rPr>
        <w:t>Amendment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2824"/>
        <w:gridCol w:w="5008"/>
      </w:tblGrid>
      <w:tr w:rsidR="00FB5960" w:rsidRPr="00031B8A" w14:paraId="3EAA1DCA" w14:textId="77777777" w:rsidTr="0037085E">
        <w:tc>
          <w:tcPr>
            <w:tcW w:w="1188" w:type="dxa"/>
          </w:tcPr>
          <w:p w14:paraId="3EAA1DC7" w14:textId="77777777" w:rsidR="00FB5960" w:rsidRPr="00031B8A" w:rsidRDefault="00FB5960" w:rsidP="0037085E">
            <w:pPr>
              <w:spacing w:before="0" w:after="0"/>
              <w:jc w:val="center"/>
              <w:rPr>
                <w:rFonts w:cs="Arial"/>
                <w:b/>
                <w:sz w:val="24"/>
              </w:rPr>
            </w:pPr>
            <w:r w:rsidRPr="00031B8A">
              <w:rPr>
                <w:rFonts w:cs="Arial"/>
                <w:b/>
                <w:sz w:val="24"/>
              </w:rPr>
              <w:t>Version</w:t>
            </w:r>
          </w:p>
        </w:tc>
        <w:tc>
          <w:tcPr>
            <w:tcW w:w="2880" w:type="dxa"/>
          </w:tcPr>
          <w:p w14:paraId="3EAA1DC8" w14:textId="77777777" w:rsidR="00FB5960" w:rsidRPr="00031B8A" w:rsidRDefault="00FB5960" w:rsidP="0037085E">
            <w:pPr>
              <w:spacing w:before="0" w:after="0"/>
              <w:jc w:val="left"/>
              <w:rPr>
                <w:rFonts w:cs="Arial"/>
                <w:b/>
                <w:sz w:val="24"/>
              </w:rPr>
            </w:pPr>
            <w:r w:rsidRPr="00031B8A">
              <w:rPr>
                <w:rFonts w:cs="Arial"/>
                <w:b/>
                <w:sz w:val="24"/>
              </w:rPr>
              <w:t>Amendment</w:t>
            </w:r>
          </w:p>
        </w:tc>
        <w:tc>
          <w:tcPr>
            <w:tcW w:w="5174" w:type="dxa"/>
          </w:tcPr>
          <w:p w14:paraId="3EAA1DC9" w14:textId="77777777" w:rsidR="00FB5960" w:rsidRPr="00031B8A" w:rsidRDefault="00FB5960" w:rsidP="0037085E">
            <w:pPr>
              <w:spacing w:before="0" w:after="0"/>
              <w:jc w:val="left"/>
              <w:rPr>
                <w:rFonts w:cs="Arial"/>
                <w:b/>
                <w:sz w:val="24"/>
              </w:rPr>
            </w:pPr>
            <w:r w:rsidRPr="00031B8A">
              <w:rPr>
                <w:rFonts w:cs="Arial"/>
                <w:b/>
                <w:sz w:val="24"/>
              </w:rPr>
              <w:t>Reason</w:t>
            </w:r>
          </w:p>
        </w:tc>
      </w:tr>
      <w:tr w:rsidR="00FB5960" w:rsidRPr="00031B8A" w14:paraId="3EAA1DCF" w14:textId="77777777" w:rsidTr="0037085E">
        <w:tc>
          <w:tcPr>
            <w:tcW w:w="1188" w:type="dxa"/>
          </w:tcPr>
          <w:p w14:paraId="3EAA1DCB" w14:textId="77777777" w:rsidR="00FB5960" w:rsidRPr="00031B8A" w:rsidRDefault="002B1FC9" w:rsidP="0037085E">
            <w:pPr>
              <w:spacing w:before="0" w:after="0"/>
              <w:jc w:val="left"/>
              <w:rPr>
                <w:rFonts w:cs="Arial"/>
                <w:sz w:val="24"/>
              </w:rPr>
            </w:pPr>
            <w:r>
              <w:rPr>
                <w:rFonts w:cs="Arial"/>
                <w:sz w:val="24"/>
              </w:rPr>
              <w:t>7.0</w:t>
            </w:r>
          </w:p>
        </w:tc>
        <w:tc>
          <w:tcPr>
            <w:tcW w:w="2880" w:type="dxa"/>
          </w:tcPr>
          <w:p w14:paraId="3EAA1DCC" w14:textId="77777777" w:rsidR="00FB5960" w:rsidRPr="00031B8A" w:rsidRDefault="002B1FC9" w:rsidP="0037085E">
            <w:pPr>
              <w:spacing w:before="0" w:after="0"/>
              <w:jc w:val="left"/>
              <w:rPr>
                <w:rFonts w:cs="Arial"/>
                <w:sz w:val="24"/>
              </w:rPr>
            </w:pPr>
            <w:r>
              <w:rPr>
                <w:rFonts w:cs="Arial"/>
                <w:sz w:val="24"/>
              </w:rPr>
              <w:t>Updated procedure</w:t>
            </w:r>
          </w:p>
        </w:tc>
        <w:tc>
          <w:tcPr>
            <w:tcW w:w="5174" w:type="dxa"/>
          </w:tcPr>
          <w:p w14:paraId="3EAA1DCD" w14:textId="77777777" w:rsidR="00F05F70" w:rsidRDefault="00F05F70" w:rsidP="00F05F70">
            <w:pPr>
              <w:spacing w:before="0" w:after="0"/>
              <w:rPr>
                <w:rFonts w:cs="Arial"/>
                <w:sz w:val="24"/>
              </w:rPr>
            </w:pPr>
            <w:r>
              <w:rPr>
                <w:rFonts w:cs="Arial"/>
                <w:sz w:val="24"/>
              </w:rPr>
              <w:t>Revised templates and updated to reflect changes in Complaints handling process.</w:t>
            </w:r>
          </w:p>
          <w:p w14:paraId="3EAA1DCE" w14:textId="77777777" w:rsidR="00F05F70" w:rsidRPr="00031B8A" w:rsidRDefault="00F05F70" w:rsidP="00F05F70">
            <w:pPr>
              <w:spacing w:before="0" w:after="0"/>
              <w:rPr>
                <w:rFonts w:cs="Arial"/>
                <w:sz w:val="24"/>
              </w:rPr>
            </w:pPr>
          </w:p>
        </w:tc>
      </w:tr>
      <w:tr w:rsidR="00E24D6B" w:rsidRPr="00031B8A" w14:paraId="3EAA1DD3" w14:textId="77777777" w:rsidTr="0037085E">
        <w:tc>
          <w:tcPr>
            <w:tcW w:w="1188" w:type="dxa"/>
          </w:tcPr>
          <w:p w14:paraId="3EAA1DD0" w14:textId="77777777" w:rsidR="00E24D6B" w:rsidRDefault="003D5595" w:rsidP="0037085E">
            <w:pPr>
              <w:spacing w:before="0" w:after="0"/>
              <w:jc w:val="left"/>
              <w:rPr>
                <w:rFonts w:cs="Arial"/>
                <w:sz w:val="24"/>
              </w:rPr>
            </w:pPr>
            <w:r>
              <w:rPr>
                <w:rFonts w:cs="Arial"/>
                <w:sz w:val="24"/>
              </w:rPr>
              <w:t>7.0</w:t>
            </w:r>
          </w:p>
        </w:tc>
        <w:tc>
          <w:tcPr>
            <w:tcW w:w="2880" w:type="dxa"/>
          </w:tcPr>
          <w:p w14:paraId="3EAA1DD1" w14:textId="77777777" w:rsidR="00E24D6B" w:rsidRDefault="00E24D6B" w:rsidP="0037085E">
            <w:pPr>
              <w:spacing w:before="0" w:after="0"/>
              <w:jc w:val="left"/>
              <w:rPr>
                <w:rFonts w:cs="Arial"/>
                <w:sz w:val="24"/>
              </w:rPr>
            </w:pPr>
            <w:r>
              <w:rPr>
                <w:rFonts w:cs="Arial"/>
                <w:sz w:val="24"/>
              </w:rPr>
              <w:t>Review deadline extended from 30 November 2017 to 30 November 2018</w:t>
            </w:r>
          </w:p>
        </w:tc>
        <w:tc>
          <w:tcPr>
            <w:tcW w:w="5174" w:type="dxa"/>
          </w:tcPr>
          <w:p w14:paraId="3EAA1DD2" w14:textId="77777777" w:rsidR="00E24D6B" w:rsidRDefault="00E24D6B" w:rsidP="00F05F70">
            <w:pPr>
              <w:spacing w:before="0" w:after="0"/>
              <w:rPr>
                <w:rFonts w:cs="Arial"/>
                <w:sz w:val="24"/>
              </w:rPr>
            </w:pPr>
            <w:r>
              <w:rPr>
                <w:rFonts w:cs="Arial"/>
                <w:sz w:val="24"/>
              </w:rPr>
              <w:t>Agreed Policy and Procedure Group meeting held 30 October 2017.</w:t>
            </w:r>
          </w:p>
        </w:tc>
      </w:tr>
      <w:tr w:rsidR="003D5595" w:rsidRPr="00031B8A" w14:paraId="3EAA1DD8" w14:textId="77777777" w:rsidTr="0037085E">
        <w:tc>
          <w:tcPr>
            <w:tcW w:w="1188" w:type="dxa"/>
          </w:tcPr>
          <w:p w14:paraId="3EAA1DD4" w14:textId="77777777" w:rsidR="003D5595" w:rsidRDefault="003D5595" w:rsidP="0037085E">
            <w:pPr>
              <w:spacing w:before="0" w:after="0"/>
              <w:jc w:val="left"/>
              <w:rPr>
                <w:rFonts w:cs="Arial"/>
                <w:sz w:val="24"/>
              </w:rPr>
            </w:pPr>
            <w:r>
              <w:rPr>
                <w:rFonts w:cs="Arial"/>
                <w:sz w:val="24"/>
              </w:rPr>
              <w:t xml:space="preserve">7.0 </w:t>
            </w:r>
          </w:p>
        </w:tc>
        <w:tc>
          <w:tcPr>
            <w:tcW w:w="2880" w:type="dxa"/>
          </w:tcPr>
          <w:p w14:paraId="3EAA1DD5" w14:textId="77777777" w:rsidR="003D5595" w:rsidRDefault="003D5595" w:rsidP="0037085E">
            <w:pPr>
              <w:spacing w:before="0" w:after="0"/>
              <w:jc w:val="left"/>
              <w:rPr>
                <w:rFonts w:cs="Arial"/>
                <w:sz w:val="24"/>
              </w:rPr>
            </w:pPr>
            <w:r>
              <w:rPr>
                <w:rFonts w:cs="Arial"/>
                <w:sz w:val="24"/>
              </w:rPr>
              <w:t>Review deadline extended from 30 November 2018 to 28 February 2019</w:t>
            </w:r>
          </w:p>
          <w:p w14:paraId="3EAA1DD6" w14:textId="77777777" w:rsidR="003D5595" w:rsidRDefault="003D5595" w:rsidP="0037085E">
            <w:pPr>
              <w:spacing w:before="0" w:after="0"/>
              <w:jc w:val="left"/>
              <w:rPr>
                <w:rFonts w:cs="Arial"/>
                <w:sz w:val="24"/>
              </w:rPr>
            </w:pPr>
          </w:p>
        </w:tc>
        <w:tc>
          <w:tcPr>
            <w:tcW w:w="5174" w:type="dxa"/>
          </w:tcPr>
          <w:p w14:paraId="3EAA1DD7" w14:textId="77777777" w:rsidR="003D5595" w:rsidRDefault="003D5595" w:rsidP="00F05F70">
            <w:pPr>
              <w:spacing w:before="0" w:after="0"/>
              <w:rPr>
                <w:rFonts w:cs="Arial"/>
                <w:sz w:val="24"/>
              </w:rPr>
            </w:pPr>
            <w:r>
              <w:rPr>
                <w:rFonts w:cs="Arial"/>
                <w:sz w:val="24"/>
              </w:rPr>
              <w:t xml:space="preserve">Extension agreed on 28/11/2018. Provided by Kerry McMann and reported back to the Policy and Procedures Group. </w:t>
            </w:r>
          </w:p>
        </w:tc>
      </w:tr>
      <w:tr w:rsidR="006229CF" w:rsidRPr="00031B8A" w14:paraId="3EAA1DDC" w14:textId="77777777" w:rsidTr="0037085E">
        <w:tc>
          <w:tcPr>
            <w:tcW w:w="1188" w:type="dxa"/>
          </w:tcPr>
          <w:p w14:paraId="3EAA1DD9" w14:textId="77777777" w:rsidR="006229CF" w:rsidRDefault="006229CF" w:rsidP="0037085E">
            <w:pPr>
              <w:spacing w:before="0" w:after="0"/>
              <w:jc w:val="left"/>
              <w:rPr>
                <w:rFonts w:cs="Arial"/>
                <w:sz w:val="24"/>
              </w:rPr>
            </w:pPr>
            <w:r>
              <w:rPr>
                <w:rFonts w:cs="Arial"/>
                <w:sz w:val="24"/>
              </w:rPr>
              <w:t>7.1</w:t>
            </w:r>
          </w:p>
        </w:tc>
        <w:tc>
          <w:tcPr>
            <w:tcW w:w="2880" w:type="dxa"/>
          </w:tcPr>
          <w:p w14:paraId="3EAA1DDA" w14:textId="77777777" w:rsidR="006229CF" w:rsidRDefault="006229CF" w:rsidP="0037085E">
            <w:pPr>
              <w:spacing w:before="0" w:after="0"/>
              <w:jc w:val="left"/>
              <w:rPr>
                <w:rFonts w:cs="Arial"/>
                <w:sz w:val="24"/>
              </w:rPr>
            </w:pPr>
            <w:r>
              <w:rPr>
                <w:rFonts w:cs="Arial"/>
                <w:sz w:val="24"/>
              </w:rPr>
              <w:t xml:space="preserve">Job Title Amendment </w:t>
            </w:r>
          </w:p>
        </w:tc>
        <w:tc>
          <w:tcPr>
            <w:tcW w:w="5174" w:type="dxa"/>
          </w:tcPr>
          <w:p w14:paraId="3EAA1DDB" w14:textId="77777777" w:rsidR="006229CF" w:rsidRDefault="006229CF" w:rsidP="00F05F70">
            <w:pPr>
              <w:spacing w:before="0" w:after="0"/>
              <w:rPr>
                <w:rFonts w:cs="Arial"/>
                <w:sz w:val="24"/>
              </w:rPr>
            </w:pPr>
            <w:r w:rsidRPr="006229CF">
              <w:rPr>
                <w:rFonts w:cs="Arial"/>
                <w:sz w:val="24"/>
              </w:rPr>
              <w:t>PALS, Complaints &amp; Claims Manager</w:t>
            </w:r>
            <w:r>
              <w:rPr>
                <w:rFonts w:cs="Arial"/>
                <w:sz w:val="24"/>
              </w:rPr>
              <w:t xml:space="preserve"> amended to </w:t>
            </w:r>
            <w:r w:rsidRPr="006229CF">
              <w:rPr>
                <w:rFonts w:cs="Arial"/>
                <w:sz w:val="24"/>
              </w:rPr>
              <w:t>Legal Services &amp; Complaints Lead</w:t>
            </w:r>
          </w:p>
        </w:tc>
      </w:tr>
      <w:tr w:rsidR="00607E51" w:rsidRPr="00031B8A" w14:paraId="1065729E" w14:textId="77777777" w:rsidTr="0037085E">
        <w:tc>
          <w:tcPr>
            <w:tcW w:w="1188" w:type="dxa"/>
          </w:tcPr>
          <w:p w14:paraId="49B1B8A9" w14:textId="1EEAD7EA" w:rsidR="00607E51" w:rsidRDefault="00607E51" w:rsidP="0037085E">
            <w:pPr>
              <w:spacing w:before="0" w:after="0"/>
              <w:jc w:val="left"/>
              <w:rPr>
                <w:rFonts w:cs="Arial"/>
                <w:sz w:val="24"/>
              </w:rPr>
            </w:pPr>
            <w:r>
              <w:rPr>
                <w:rFonts w:cs="Arial"/>
                <w:sz w:val="24"/>
              </w:rPr>
              <w:lastRenderedPageBreak/>
              <w:t>7.2</w:t>
            </w:r>
          </w:p>
        </w:tc>
        <w:tc>
          <w:tcPr>
            <w:tcW w:w="2880" w:type="dxa"/>
          </w:tcPr>
          <w:p w14:paraId="420611D2" w14:textId="69EE3053" w:rsidR="00607E51" w:rsidRDefault="00607E51" w:rsidP="006C47FB">
            <w:pPr>
              <w:spacing w:before="0" w:after="0"/>
              <w:jc w:val="left"/>
              <w:rPr>
                <w:rFonts w:cs="Arial"/>
                <w:sz w:val="24"/>
              </w:rPr>
            </w:pPr>
            <w:r>
              <w:rPr>
                <w:rFonts w:cs="Arial"/>
                <w:sz w:val="24"/>
              </w:rPr>
              <w:t>Job Title Amendment</w:t>
            </w:r>
            <w:r w:rsidR="006C47FB">
              <w:rPr>
                <w:rFonts w:cs="Arial"/>
                <w:sz w:val="24"/>
              </w:rPr>
              <w:t>s</w:t>
            </w:r>
          </w:p>
        </w:tc>
        <w:tc>
          <w:tcPr>
            <w:tcW w:w="5174" w:type="dxa"/>
          </w:tcPr>
          <w:p w14:paraId="4F46DCB6" w14:textId="77777777" w:rsidR="00607E51" w:rsidRDefault="00607E51" w:rsidP="00F05F70">
            <w:pPr>
              <w:spacing w:before="0" w:after="0"/>
              <w:rPr>
                <w:rFonts w:cs="Arial"/>
                <w:sz w:val="24"/>
              </w:rPr>
            </w:pPr>
            <w:r>
              <w:rPr>
                <w:rFonts w:cs="Arial"/>
                <w:sz w:val="24"/>
              </w:rPr>
              <w:t>Associate Director changed to Head of Operations</w:t>
            </w:r>
          </w:p>
          <w:p w14:paraId="5836102B" w14:textId="77777777" w:rsidR="006C47FB" w:rsidRDefault="006C47FB" w:rsidP="00F05F70">
            <w:pPr>
              <w:spacing w:before="0" w:after="0"/>
              <w:rPr>
                <w:rFonts w:cs="Arial"/>
                <w:sz w:val="24"/>
              </w:rPr>
            </w:pPr>
            <w:r w:rsidRPr="006C47FB">
              <w:rPr>
                <w:rFonts w:cs="Arial"/>
                <w:sz w:val="24"/>
              </w:rPr>
              <w:t>Legal Services &amp; Complaints Lead</w:t>
            </w:r>
            <w:r>
              <w:rPr>
                <w:rFonts w:cs="Arial"/>
                <w:sz w:val="24"/>
              </w:rPr>
              <w:t xml:space="preserve"> changed to Quality &amp; Patie</w:t>
            </w:r>
            <w:r w:rsidR="00DD373C">
              <w:rPr>
                <w:rFonts w:cs="Arial"/>
                <w:sz w:val="24"/>
              </w:rPr>
              <w:t>nt Safety Lead</w:t>
            </w:r>
          </w:p>
          <w:p w14:paraId="2C287C7A" w14:textId="77777777" w:rsidR="00A77265" w:rsidRDefault="00A77265" w:rsidP="00F05F70">
            <w:pPr>
              <w:spacing w:before="0" w:after="0"/>
              <w:rPr>
                <w:rFonts w:cs="Arial"/>
                <w:sz w:val="24"/>
              </w:rPr>
            </w:pPr>
          </w:p>
          <w:p w14:paraId="006C4D1C" w14:textId="77777777" w:rsidR="00A77265" w:rsidRDefault="00A77265" w:rsidP="00F05F70">
            <w:pPr>
              <w:spacing w:before="0" w:after="0"/>
              <w:rPr>
                <w:rFonts w:cs="Arial"/>
                <w:sz w:val="24"/>
              </w:rPr>
            </w:pPr>
            <w:r>
              <w:rPr>
                <w:rFonts w:cs="Arial"/>
                <w:sz w:val="24"/>
              </w:rPr>
              <w:t>Minor changes approved at the PPG meeting on 27 October 2021.</w:t>
            </w:r>
          </w:p>
          <w:p w14:paraId="7DE68ABD" w14:textId="742D142F" w:rsidR="00A77265" w:rsidRPr="006229CF" w:rsidRDefault="00A77265" w:rsidP="00F05F70">
            <w:pPr>
              <w:spacing w:before="0" w:after="0"/>
              <w:rPr>
                <w:rFonts w:cs="Arial"/>
                <w:sz w:val="24"/>
              </w:rPr>
            </w:pPr>
          </w:p>
        </w:tc>
      </w:tr>
    </w:tbl>
    <w:p w14:paraId="3EAA1DDD" w14:textId="77777777" w:rsidR="007D5DE9" w:rsidRDefault="007D5DE9" w:rsidP="00083404">
      <w:pPr>
        <w:spacing w:before="0" w:after="0"/>
        <w:rPr>
          <w:b/>
          <w:bCs/>
          <w:sz w:val="2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1"/>
        <w:gridCol w:w="835"/>
        <w:gridCol w:w="5904"/>
        <w:gridCol w:w="1176"/>
      </w:tblGrid>
      <w:tr w:rsidR="00D15B29" w14:paraId="3EAA1DDF" w14:textId="77777777" w:rsidTr="00B055B4">
        <w:trPr>
          <w:trHeight w:val="482"/>
        </w:trPr>
        <w:tc>
          <w:tcPr>
            <w:tcW w:w="9242" w:type="dxa"/>
            <w:gridSpan w:val="4"/>
            <w:vAlign w:val="center"/>
          </w:tcPr>
          <w:p w14:paraId="3EAA1DDE" w14:textId="77777777" w:rsidR="00D15B29" w:rsidRPr="004A361B" w:rsidRDefault="00D15B29" w:rsidP="00B055B4">
            <w:pPr>
              <w:spacing w:before="0"/>
              <w:jc w:val="left"/>
              <w:rPr>
                <w:rFonts w:cs="Arial"/>
                <w:b/>
                <w:sz w:val="24"/>
              </w:rPr>
            </w:pPr>
            <w:r w:rsidRPr="004A361B">
              <w:rPr>
                <w:rFonts w:cs="Arial"/>
                <w:b/>
                <w:sz w:val="24"/>
              </w:rPr>
              <w:t>CONTENTS</w:t>
            </w:r>
          </w:p>
        </w:tc>
      </w:tr>
      <w:tr w:rsidR="00D15B29" w14:paraId="3EAA1DE3" w14:textId="77777777" w:rsidTr="00B055B4">
        <w:trPr>
          <w:trHeight w:val="472"/>
        </w:trPr>
        <w:tc>
          <w:tcPr>
            <w:tcW w:w="1101" w:type="dxa"/>
            <w:vAlign w:val="center"/>
          </w:tcPr>
          <w:p w14:paraId="3EAA1DE0" w14:textId="77777777" w:rsidR="00D15B29" w:rsidRPr="004A361B" w:rsidRDefault="00D15B29" w:rsidP="00B055B4">
            <w:pPr>
              <w:spacing w:before="0"/>
              <w:jc w:val="left"/>
              <w:rPr>
                <w:rFonts w:cs="Arial"/>
                <w:b/>
                <w:sz w:val="24"/>
              </w:rPr>
            </w:pPr>
            <w:r w:rsidRPr="004A361B">
              <w:rPr>
                <w:rFonts w:cs="Arial"/>
                <w:b/>
                <w:sz w:val="24"/>
              </w:rPr>
              <w:t>Section</w:t>
            </w:r>
          </w:p>
        </w:tc>
        <w:tc>
          <w:tcPr>
            <w:tcW w:w="6945" w:type="dxa"/>
            <w:gridSpan w:val="2"/>
            <w:vAlign w:val="center"/>
          </w:tcPr>
          <w:p w14:paraId="3EAA1DE1" w14:textId="77777777" w:rsidR="00D15B29" w:rsidRPr="004A361B" w:rsidRDefault="00D15B29" w:rsidP="00B055B4">
            <w:pPr>
              <w:spacing w:before="0"/>
              <w:jc w:val="left"/>
              <w:rPr>
                <w:rFonts w:cs="Arial"/>
                <w:b/>
                <w:sz w:val="24"/>
              </w:rPr>
            </w:pPr>
            <w:r w:rsidRPr="004A361B">
              <w:rPr>
                <w:rFonts w:cs="Arial"/>
                <w:b/>
                <w:sz w:val="24"/>
              </w:rPr>
              <w:t xml:space="preserve">Description </w:t>
            </w:r>
          </w:p>
        </w:tc>
        <w:tc>
          <w:tcPr>
            <w:tcW w:w="1196" w:type="dxa"/>
            <w:vAlign w:val="center"/>
          </w:tcPr>
          <w:p w14:paraId="3EAA1DE2" w14:textId="77777777" w:rsidR="00D15B29" w:rsidRPr="004A361B" w:rsidRDefault="00D15B29" w:rsidP="00B055B4">
            <w:pPr>
              <w:spacing w:before="0"/>
              <w:jc w:val="left"/>
              <w:rPr>
                <w:rFonts w:cs="Arial"/>
                <w:b/>
                <w:sz w:val="24"/>
              </w:rPr>
            </w:pPr>
            <w:r w:rsidRPr="004A361B">
              <w:rPr>
                <w:rFonts w:cs="Arial"/>
                <w:b/>
                <w:sz w:val="24"/>
              </w:rPr>
              <w:t>Page</w:t>
            </w:r>
          </w:p>
        </w:tc>
      </w:tr>
      <w:tr w:rsidR="00D15B29" w14:paraId="3EAA1DE7" w14:textId="77777777" w:rsidTr="00B055B4">
        <w:trPr>
          <w:trHeight w:val="476"/>
        </w:trPr>
        <w:tc>
          <w:tcPr>
            <w:tcW w:w="1101" w:type="dxa"/>
            <w:vAlign w:val="center"/>
          </w:tcPr>
          <w:p w14:paraId="3EAA1DE4" w14:textId="77777777" w:rsidR="00D15B29" w:rsidRPr="001D380F" w:rsidRDefault="00D15B29" w:rsidP="00B055B4">
            <w:pPr>
              <w:spacing w:before="0"/>
              <w:jc w:val="center"/>
              <w:rPr>
                <w:rFonts w:cs="Arial"/>
                <w:sz w:val="24"/>
              </w:rPr>
            </w:pPr>
          </w:p>
        </w:tc>
        <w:tc>
          <w:tcPr>
            <w:tcW w:w="6945" w:type="dxa"/>
            <w:gridSpan w:val="2"/>
            <w:vAlign w:val="center"/>
          </w:tcPr>
          <w:p w14:paraId="3EAA1DE5" w14:textId="77777777" w:rsidR="00D15B29" w:rsidRPr="00B055B4" w:rsidRDefault="00B055B4" w:rsidP="00B055B4">
            <w:pPr>
              <w:spacing w:before="0"/>
              <w:jc w:val="left"/>
              <w:rPr>
                <w:rFonts w:cs="Arial"/>
                <w:b/>
                <w:sz w:val="24"/>
              </w:rPr>
            </w:pPr>
            <w:r>
              <w:rPr>
                <w:b/>
                <w:bCs/>
                <w:iCs/>
                <w:sz w:val="24"/>
              </w:rPr>
              <w:t>Part A</w:t>
            </w:r>
          </w:p>
        </w:tc>
        <w:tc>
          <w:tcPr>
            <w:tcW w:w="1196" w:type="dxa"/>
            <w:vAlign w:val="center"/>
          </w:tcPr>
          <w:p w14:paraId="3EAA1DE6" w14:textId="77777777" w:rsidR="00D15B29" w:rsidRPr="004A361B" w:rsidRDefault="00D15B29" w:rsidP="00B055B4">
            <w:pPr>
              <w:spacing w:before="0"/>
              <w:jc w:val="left"/>
              <w:rPr>
                <w:rFonts w:cs="Arial"/>
                <w:sz w:val="24"/>
              </w:rPr>
            </w:pPr>
          </w:p>
        </w:tc>
      </w:tr>
      <w:tr w:rsidR="00B055B4" w14:paraId="3EAA1DEB" w14:textId="77777777" w:rsidTr="00C24AFB">
        <w:trPr>
          <w:trHeight w:val="476"/>
        </w:trPr>
        <w:tc>
          <w:tcPr>
            <w:tcW w:w="1101" w:type="dxa"/>
            <w:vAlign w:val="center"/>
          </w:tcPr>
          <w:p w14:paraId="3EAA1DE8" w14:textId="77777777" w:rsidR="00B055B4" w:rsidRPr="001D380F" w:rsidRDefault="00B055B4" w:rsidP="00C24AFB">
            <w:pPr>
              <w:spacing w:before="0"/>
              <w:jc w:val="center"/>
              <w:rPr>
                <w:rFonts w:cs="Arial"/>
                <w:sz w:val="24"/>
              </w:rPr>
            </w:pPr>
            <w:r w:rsidRPr="001D380F">
              <w:rPr>
                <w:rFonts w:cs="Arial"/>
                <w:sz w:val="24"/>
              </w:rPr>
              <w:t>1</w:t>
            </w:r>
          </w:p>
        </w:tc>
        <w:tc>
          <w:tcPr>
            <w:tcW w:w="6945" w:type="dxa"/>
            <w:gridSpan w:val="2"/>
            <w:vAlign w:val="center"/>
          </w:tcPr>
          <w:p w14:paraId="3EAA1DE9" w14:textId="77777777" w:rsidR="00B055B4" w:rsidRPr="001D380F" w:rsidRDefault="006F2385" w:rsidP="00C24AFB">
            <w:pPr>
              <w:spacing w:before="0"/>
              <w:jc w:val="left"/>
              <w:rPr>
                <w:rFonts w:cs="Arial"/>
                <w:sz w:val="24"/>
              </w:rPr>
            </w:pPr>
            <w:r>
              <w:rPr>
                <w:bCs/>
                <w:iCs/>
                <w:sz w:val="24"/>
              </w:rPr>
              <w:t>The Procedure</w:t>
            </w:r>
            <w:r w:rsidR="00B055B4" w:rsidRPr="001D380F">
              <w:rPr>
                <w:bCs/>
                <w:iCs/>
                <w:sz w:val="24"/>
              </w:rPr>
              <w:t xml:space="preserve"> </w:t>
            </w:r>
          </w:p>
        </w:tc>
        <w:tc>
          <w:tcPr>
            <w:tcW w:w="1196" w:type="dxa"/>
            <w:vAlign w:val="center"/>
          </w:tcPr>
          <w:p w14:paraId="3EAA1DEA" w14:textId="77777777" w:rsidR="00B055B4" w:rsidRPr="004A361B" w:rsidRDefault="00B055B4" w:rsidP="00C24AFB">
            <w:pPr>
              <w:spacing w:before="0"/>
              <w:jc w:val="left"/>
              <w:rPr>
                <w:rFonts w:cs="Arial"/>
                <w:sz w:val="24"/>
              </w:rPr>
            </w:pPr>
          </w:p>
        </w:tc>
      </w:tr>
      <w:tr w:rsidR="00D15B29" w14:paraId="3EAA1DF0" w14:textId="77777777" w:rsidTr="00B055B4">
        <w:trPr>
          <w:trHeight w:val="425"/>
        </w:trPr>
        <w:tc>
          <w:tcPr>
            <w:tcW w:w="1101" w:type="dxa"/>
            <w:vAlign w:val="center"/>
          </w:tcPr>
          <w:p w14:paraId="3EAA1DEC" w14:textId="77777777" w:rsidR="00D15B29" w:rsidRPr="001D380F" w:rsidRDefault="00D15B29" w:rsidP="00B055B4">
            <w:pPr>
              <w:spacing w:before="0"/>
              <w:jc w:val="center"/>
              <w:rPr>
                <w:rFonts w:cs="Arial"/>
                <w:sz w:val="24"/>
              </w:rPr>
            </w:pPr>
          </w:p>
        </w:tc>
        <w:tc>
          <w:tcPr>
            <w:tcW w:w="850" w:type="dxa"/>
            <w:vAlign w:val="center"/>
          </w:tcPr>
          <w:p w14:paraId="3EAA1DED" w14:textId="77777777" w:rsidR="00D15B29" w:rsidRPr="001D380F" w:rsidRDefault="00BE0900" w:rsidP="00B055B4">
            <w:pPr>
              <w:spacing w:before="0"/>
              <w:jc w:val="center"/>
              <w:rPr>
                <w:bCs/>
                <w:iCs/>
                <w:sz w:val="24"/>
              </w:rPr>
            </w:pPr>
            <w:r w:rsidRPr="001D380F">
              <w:rPr>
                <w:bCs/>
                <w:iCs/>
                <w:sz w:val="24"/>
              </w:rPr>
              <w:t>1</w:t>
            </w:r>
            <w:r w:rsidR="00D15B29" w:rsidRPr="001D380F">
              <w:rPr>
                <w:bCs/>
                <w:iCs/>
                <w:sz w:val="24"/>
              </w:rPr>
              <w:t>.1</w:t>
            </w:r>
          </w:p>
        </w:tc>
        <w:tc>
          <w:tcPr>
            <w:tcW w:w="6095" w:type="dxa"/>
            <w:vAlign w:val="center"/>
          </w:tcPr>
          <w:p w14:paraId="3EAA1DEE" w14:textId="77777777" w:rsidR="00D15B29" w:rsidRPr="004A361B" w:rsidRDefault="00D15B29" w:rsidP="00B055B4">
            <w:pPr>
              <w:spacing w:before="0"/>
              <w:jc w:val="left"/>
              <w:rPr>
                <w:bCs/>
                <w:iCs/>
                <w:sz w:val="24"/>
              </w:rPr>
            </w:pPr>
            <w:r w:rsidRPr="004A361B">
              <w:rPr>
                <w:bCs/>
                <w:iCs/>
                <w:sz w:val="24"/>
              </w:rPr>
              <w:t xml:space="preserve">Flow chart of </w:t>
            </w:r>
            <w:r w:rsidR="00B055B4">
              <w:rPr>
                <w:bCs/>
                <w:iCs/>
                <w:sz w:val="24"/>
              </w:rPr>
              <w:t>procedure</w:t>
            </w:r>
          </w:p>
        </w:tc>
        <w:tc>
          <w:tcPr>
            <w:tcW w:w="1196" w:type="dxa"/>
            <w:vAlign w:val="center"/>
          </w:tcPr>
          <w:p w14:paraId="3EAA1DEF" w14:textId="77777777" w:rsidR="00D15B29" w:rsidRPr="004A361B" w:rsidRDefault="006F2385" w:rsidP="00B055B4">
            <w:pPr>
              <w:spacing w:before="0"/>
              <w:jc w:val="left"/>
              <w:rPr>
                <w:rFonts w:cs="Arial"/>
                <w:sz w:val="24"/>
              </w:rPr>
            </w:pPr>
            <w:r>
              <w:rPr>
                <w:rFonts w:cs="Arial"/>
                <w:sz w:val="24"/>
              </w:rPr>
              <w:t>4</w:t>
            </w:r>
          </w:p>
        </w:tc>
      </w:tr>
      <w:tr w:rsidR="00D15B29" w14:paraId="3EAA1DF5" w14:textId="77777777" w:rsidTr="00B055B4">
        <w:trPr>
          <w:trHeight w:val="417"/>
        </w:trPr>
        <w:tc>
          <w:tcPr>
            <w:tcW w:w="1101" w:type="dxa"/>
            <w:vAlign w:val="center"/>
          </w:tcPr>
          <w:p w14:paraId="3EAA1DF1" w14:textId="77777777" w:rsidR="00D15B29" w:rsidRPr="001D380F" w:rsidRDefault="00D15B29" w:rsidP="00B055B4">
            <w:pPr>
              <w:spacing w:before="0"/>
              <w:jc w:val="center"/>
              <w:rPr>
                <w:rFonts w:cs="Arial"/>
                <w:sz w:val="24"/>
              </w:rPr>
            </w:pPr>
          </w:p>
        </w:tc>
        <w:tc>
          <w:tcPr>
            <w:tcW w:w="850" w:type="dxa"/>
            <w:vAlign w:val="center"/>
          </w:tcPr>
          <w:p w14:paraId="3EAA1DF2" w14:textId="77777777" w:rsidR="00D15B29" w:rsidRPr="001D380F" w:rsidRDefault="00BE0900" w:rsidP="00B055B4">
            <w:pPr>
              <w:spacing w:before="0"/>
              <w:jc w:val="center"/>
              <w:rPr>
                <w:bCs/>
                <w:iCs/>
                <w:sz w:val="24"/>
              </w:rPr>
            </w:pPr>
            <w:r w:rsidRPr="001D380F">
              <w:rPr>
                <w:bCs/>
                <w:iCs/>
                <w:sz w:val="24"/>
              </w:rPr>
              <w:t>1</w:t>
            </w:r>
            <w:r w:rsidR="00D15B29" w:rsidRPr="001D380F">
              <w:rPr>
                <w:bCs/>
                <w:iCs/>
                <w:sz w:val="24"/>
              </w:rPr>
              <w:t>.2</w:t>
            </w:r>
          </w:p>
        </w:tc>
        <w:tc>
          <w:tcPr>
            <w:tcW w:w="6095" w:type="dxa"/>
            <w:vAlign w:val="center"/>
          </w:tcPr>
          <w:p w14:paraId="3EAA1DF3" w14:textId="77777777" w:rsidR="00D15B29" w:rsidRPr="004A361B" w:rsidRDefault="00D15B29" w:rsidP="00B055B4">
            <w:pPr>
              <w:spacing w:before="0"/>
              <w:jc w:val="left"/>
              <w:rPr>
                <w:bCs/>
                <w:iCs/>
                <w:sz w:val="24"/>
              </w:rPr>
            </w:pPr>
            <w:r w:rsidRPr="004A361B">
              <w:rPr>
                <w:bCs/>
                <w:iCs/>
                <w:sz w:val="24"/>
              </w:rPr>
              <w:t xml:space="preserve">Description of procedure/process </w:t>
            </w:r>
          </w:p>
        </w:tc>
        <w:tc>
          <w:tcPr>
            <w:tcW w:w="1196" w:type="dxa"/>
            <w:vAlign w:val="center"/>
          </w:tcPr>
          <w:p w14:paraId="3EAA1DF4" w14:textId="77777777" w:rsidR="00D15B29" w:rsidRPr="004A361B" w:rsidRDefault="006F2385" w:rsidP="00B055B4">
            <w:pPr>
              <w:spacing w:before="0"/>
              <w:jc w:val="left"/>
              <w:rPr>
                <w:rFonts w:cs="Arial"/>
                <w:sz w:val="24"/>
              </w:rPr>
            </w:pPr>
            <w:r>
              <w:rPr>
                <w:rFonts w:cs="Arial"/>
                <w:sz w:val="24"/>
              </w:rPr>
              <w:t>5</w:t>
            </w:r>
          </w:p>
        </w:tc>
      </w:tr>
      <w:tr w:rsidR="00BF12D4" w14:paraId="3EAA1DF9" w14:textId="77777777" w:rsidTr="00C24AFB">
        <w:trPr>
          <w:trHeight w:val="692"/>
        </w:trPr>
        <w:tc>
          <w:tcPr>
            <w:tcW w:w="1101" w:type="dxa"/>
            <w:vAlign w:val="center"/>
          </w:tcPr>
          <w:p w14:paraId="3EAA1DF6" w14:textId="77777777" w:rsidR="00BF12D4" w:rsidRPr="001D380F" w:rsidRDefault="00BF12D4" w:rsidP="00C24AFB">
            <w:pPr>
              <w:spacing w:before="0"/>
              <w:jc w:val="center"/>
              <w:rPr>
                <w:rFonts w:cs="Arial"/>
                <w:sz w:val="24"/>
              </w:rPr>
            </w:pPr>
          </w:p>
        </w:tc>
        <w:tc>
          <w:tcPr>
            <w:tcW w:w="6945" w:type="dxa"/>
            <w:gridSpan w:val="2"/>
            <w:vAlign w:val="center"/>
          </w:tcPr>
          <w:p w14:paraId="3EAA1DF7" w14:textId="77777777" w:rsidR="00BF12D4" w:rsidRPr="00B055B4" w:rsidRDefault="00BF12D4" w:rsidP="00C24AFB">
            <w:pPr>
              <w:spacing w:before="0"/>
              <w:rPr>
                <w:rFonts w:cs="Arial"/>
                <w:b/>
                <w:sz w:val="24"/>
              </w:rPr>
            </w:pPr>
            <w:r w:rsidRPr="00B055B4">
              <w:rPr>
                <w:rFonts w:cs="Arial"/>
                <w:b/>
                <w:sz w:val="24"/>
              </w:rPr>
              <w:t>Appendices</w:t>
            </w:r>
          </w:p>
        </w:tc>
        <w:tc>
          <w:tcPr>
            <w:tcW w:w="1196" w:type="dxa"/>
            <w:vAlign w:val="center"/>
          </w:tcPr>
          <w:p w14:paraId="3EAA1DF8" w14:textId="77777777" w:rsidR="00BF12D4" w:rsidRPr="004A361B" w:rsidRDefault="00BF12D4" w:rsidP="00C24AFB">
            <w:pPr>
              <w:spacing w:before="0"/>
              <w:jc w:val="left"/>
              <w:rPr>
                <w:rFonts w:cs="Arial"/>
                <w:sz w:val="24"/>
              </w:rPr>
            </w:pPr>
          </w:p>
        </w:tc>
      </w:tr>
      <w:tr w:rsidR="00BF12D4" w14:paraId="3EAA1DFE" w14:textId="77777777" w:rsidTr="00C24AFB">
        <w:trPr>
          <w:trHeight w:val="438"/>
        </w:trPr>
        <w:tc>
          <w:tcPr>
            <w:tcW w:w="1101" w:type="dxa"/>
            <w:vAlign w:val="center"/>
          </w:tcPr>
          <w:p w14:paraId="3EAA1DFA" w14:textId="77777777" w:rsidR="00BF12D4" w:rsidRPr="001D380F" w:rsidRDefault="00BF12D4" w:rsidP="00C24AFB">
            <w:pPr>
              <w:spacing w:before="0"/>
              <w:jc w:val="left"/>
              <w:rPr>
                <w:rFonts w:cs="Arial"/>
                <w:sz w:val="24"/>
              </w:rPr>
            </w:pPr>
          </w:p>
        </w:tc>
        <w:tc>
          <w:tcPr>
            <w:tcW w:w="850" w:type="dxa"/>
            <w:vAlign w:val="center"/>
          </w:tcPr>
          <w:p w14:paraId="3EAA1DFB" w14:textId="77777777" w:rsidR="00BF12D4" w:rsidRPr="001D380F" w:rsidRDefault="00BF12D4" w:rsidP="00C24AFB">
            <w:pPr>
              <w:spacing w:before="0"/>
              <w:jc w:val="center"/>
              <w:rPr>
                <w:bCs/>
                <w:iCs/>
                <w:sz w:val="24"/>
              </w:rPr>
            </w:pPr>
            <w:r>
              <w:rPr>
                <w:bCs/>
                <w:iCs/>
                <w:sz w:val="24"/>
              </w:rPr>
              <w:t>A</w:t>
            </w:r>
          </w:p>
        </w:tc>
        <w:tc>
          <w:tcPr>
            <w:tcW w:w="6095" w:type="dxa"/>
            <w:vAlign w:val="center"/>
          </w:tcPr>
          <w:p w14:paraId="3EAA1DFC" w14:textId="77777777" w:rsidR="00BF12D4" w:rsidRPr="004A361B" w:rsidRDefault="00BF12D4" w:rsidP="00C24AFB">
            <w:pPr>
              <w:spacing w:before="0"/>
              <w:jc w:val="left"/>
              <w:rPr>
                <w:bCs/>
                <w:iCs/>
                <w:sz w:val="24"/>
              </w:rPr>
            </w:pPr>
            <w:r>
              <w:rPr>
                <w:bCs/>
                <w:iCs/>
                <w:sz w:val="24"/>
              </w:rPr>
              <w:t>Severity Grading Table</w:t>
            </w:r>
          </w:p>
        </w:tc>
        <w:tc>
          <w:tcPr>
            <w:tcW w:w="1196" w:type="dxa"/>
            <w:vAlign w:val="center"/>
          </w:tcPr>
          <w:p w14:paraId="3EAA1DFD" w14:textId="77777777" w:rsidR="00BF12D4" w:rsidRPr="004A361B" w:rsidRDefault="00BF12D4" w:rsidP="00BF12D4">
            <w:pPr>
              <w:spacing w:before="0"/>
              <w:jc w:val="left"/>
              <w:rPr>
                <w:rFonts w:cs="Arial"/>
                <w:sz w:val="24"/>
              </w:rPr>
            </w:pPr>
            <w:r>
              <w:rPr>
                <w:rFonts w:cs="Arial"/>
                <w:sz w:val="24"/>
              </w:rPr>
              <w:t>12</w:t>
            </w:r>
          </w:p>
        </w:tc>
      </w:tr>
      <w:tr w:rsidR="00BF12D4" w14:paraId="3EAA1E03" w14:textId="77777777" w:rsidTr="00C24AFB">
        <w:trPr>
          <w:trHeight w:val="417"/>
        </w:trPr>
        <w:tc>
          <w:tcPr>
            <w:tcW w:w="1101" w:type="dxa"/>
            <w:vAlign w:val="center"/>
          </w:tcPr>
          <w:p w14:paraId="3EAA1DFF" w14:textId="77777777" w:rsidR="00BF12D4" w:rsidRPr="001D380F" w:rsidRDefault="00BF12D4" w:rsidP="00C24AFB">
            <w:pPr>
              <w:spacing w:before="0"/>
              <w:jc w:val="left"/>
              <w:rPr>
                <w:rFonts w:cs="Arial"/>
                <w:sz w:val="24"/>
              </w:rPr>
            </w:pPr>
          </w:p>
        </w:tc>
        <w:tc>
          <w:tcPr>
            <w:tcW w:w="850" w:type="dxa"/>
            <w:vAlign w:val="center"/>
          </w:tcPr>
          <w:p w14:paraId="3EAA1E00" w14:textId="77777777" w:rsidR="00BF12D4" w:rsidRPr="001D380F" w:rsidRDefault="00BF12D4" w:rsidP="00C24AFB">
            <w:pPr>
              <w:spacing w:before="0"/>
              <w:jc w:val="center"/>
              <w:rPr>
                <w:bCs/>
                <w:iCs/>
                <w:sz w:val="24"/>
              </w:rPr>
            </w:pPr>
            <w:r>
              <w:rPr>
                <w:bCs/>
                <w:iCs/>
                <w:sz w:val="24"/>
              </w:rPr>
              <w:t>B</w:t>
            </w:r>
          </w:p>
        </w:tc>
        <w:tc>
          <w:tcPr>
            <w:tcW w:w="6095" w:type="dxa"/>
            <w:vAlign w:val="center"/>
          </w:tcPr>
          <w:p w14:paraId="3EAA1E01" w14:textId="77777777" w:rsidR="00BF12D4" w:rsidRPr="004A361B" w:rsidRDefault="00BF12D4" w:rsidP="00C24AFB">
            <w:pPr>
              <w:spacing w:before="0"/>
              <w:jc w:val="left"/>
              <w:rPr>
                <w:bCs/>
                <w:iCs/>
                <w:sz w:val="24"/>
              </w:rPr>
            </w:pPr>
            <w:r>
              <w:rPr>
                <w:bCs/>
                <w:iCs/>
                <w:sz w:val="24"/>
              </w:rPr>
              <w:t>Complaint Investigator Pack</w:t>
            </w:r>
            <w:r w:rsidRPr="004A361B">
              <w:rPr>
                <w:bCs/>
                <w:iCs/>
                <w:sz w:val="24"/>
              </w:rPr>
              <w:t xml:space="preserve"> </w:t>
            </w:r>
          </w:p>
        </w:tc>
        <w:tc>
          <w:tcPr>
            <w:tcW w:w="1196" w:type="dxa"/>
            <w:vAlign w:val="center"/>
          </w:tcPr>
          <w:p w14:paraId="3EAA1E02" w14:textId="77777777" w:rsidR="00BF12D4" w:rsidRPr="004A361B" w:rsidRDefault="00BF12D4" w:rsidP="00BF12D4">
            <w:pPr>
              <w:spacing w:before="0"/>
              <w:jc w:val="left"/>
              <w:rPr>
                <w:rFonts w:cs="Arial"/>
                <w:sz w:val="24"/>
              </w:rPr>
            </w:pPr>
            <w:r>
              <w:rPr>
                <w:rFonts w:cs="Arial"/>
                <w:sz w:val="24"/>
              </w:rPr>
              <w:t>13</w:t>
            </w:r>
          </w:p>
        </w:tc>
      </w:tr>
      <w:tr w:rsidR="00BF12D4" w14:paraId="3EAA1E08" w14:textId="77777777" w:rsidTr="00C24AFB">
        <w:trPr>
          <w:trHeight w:val="692"/>
        </w:trPr>
        <w:tc>
          <w:tcPr>
            <w:tcW w:w="1101" w:type="dxa"/>
            <w:vAlign w:val="center"/>
          </w:tcPr>
          <w:p w14:paraId="3EAA1E04" w14:textId="77777777" w:rsidR="00BF12D4" w:rsidRPr="001D380F" w:rsidRDefault="00BF12D4" w:rsidP="00C24AFB">
            <w:pPr>
              <w:spacing w:before="0"/>
              <w:jc w:val="left"/>
              <w:rPr>
                <w:rFonts w:cs="Arial"/>
                <w:sz w:val="24"/>
              </w:rPr>
            </w:pPr>
          </w:p>
        </w:tc>
        <w:tc>
          <w:tcPr>
            <w:tcW w:w="850" w:type="dxa"/>
            <w:vAlign w:val="center"/>
          </w:tcPr>
          <w:p w14:paraId="3EAA1E05" w14:textId="77777777" w:rsidR="00BF12D4" w:rsidRDefault="00BF12D4" w:rsidP="00C24AFB">
            <w:pPr>
              <w:spacing w:before="0"/>
              <w:jc w:val="center"/>
              <w:rPr>
                <w:bCs/>
                <w:iCs/>
                <w:sz w:val="24"/>
              </w:rPr>
            </w:pPr>
            <w:r>
              <w:rPr>
                <w:bCs/>
                <w:iCs/>
                <w:sz w:val="24"/>
              </w:rPr>
              <w:t>C</w:t>
            </w:r>
          </w:p>
        </w:tc>
        <w:tc>
          <w:tcPr>
            <w:tcW w:w="6095" w:type="dxa"/>
            <w:vAlign w:val="center"/>
          </w:tcPr>
          <w:p w14:paraId="3EAA1E06" w14:textId="77777777" w:rsidR="00BF12D4" w:rsidRPr="00B055B4" w:rsidRDefault="00BF12D4" w:rsidP="00C24AFB">
            <w:pPr>
              <w:spacing w:before="0"/>
              <w:jc w:val="left"/>
              <w:rPr>
                <w:rFonts w:cs="Arial"/>
                <w:sz w:val="24"/>
              </w:rPr>
            </w:pPr>
            <w:r w:rsidRPr="00B055B4">
              <w:rPr>
                <w:rFonts w:cs="Arial"/>
                <w:sz w:val="24"/>
              </w:rPr>
              <w:t>Guidance for the handling of Habitual or Unreasonable Complainants (Special Management)</w:t>
            </w:r>
          </w:p>
        </w:tc>
        <w:tc>
          <w:tcPr>
            <w:tcW w:w="1196" w:type="dxa"/>
            <w:vAlign w:val="center"/>
          </w:tcPr>
          <w:p w14:paraId="3EAA1E07" w14:textId="77777777" w:rsidR="00BF12D4" w:rsidRPr="004A361B" w:rsidRDefault="00BF12D4" w:rsidP="00C24AFB">
            <w:pPr>
              <w:spacing w:before="0"/>
              <w:jc w:val="left"/>
              <w:rPr>
                <w:rFonts w:cs="Arial"/>
                <w:sz w:val="24"/>
              </w:rPr>
            </w:pPr>
            <w:r>
              <w:rPr>
                <w:rFonts w:cs="Arial"/>
                <w:sz w:val="24"/>
              </w:rPr>
              <w:t>16</w:t>
            </w:r>
          </w:p>
        </w:tc>
      </w:tr>
      <w:tr w:rsidR="00B055B4" w14:paraId="3EAA1E0C" w14:textId="77777777" w:rsidTr="00C24AFB">
        <w:trPr>
          <w:trHeight w:val="476"/>
        </w:trPr>
        <w:tc>
          <w:tcPr>
            <w:tcW w:w="1101" w:type="dxa"/>
            <w:vAlign w:val="center"/>
          </w:tcPr>
          <w:p w14:paraId="3EAA1E09" w14:textId="77777777" w:rsidR="00B055B4" w:rsidRDefault="00B055B4" w:rsidP="00C24AFB">
            <w:pPr>
              <w:spacing w:before="0"/>
              <w:jc w:val="center"/>
              <w:rPr>
                <w:rFonts w:cs="Arial"/>
                <w:sz w:val="24"/>
              </w:rPr>
            </w:pPr>
          </w:p>
        </w:tc>
        <w:tc>
          <w:tcPr>
            <w:tcW w:w="6945" w:type="dxa"/>
            <w:gridSpan w:val="2"/>
            <w:vAlign w:val="center"/>
          </w:tcPr>
          <w:p w14:paraId="3EAA1E0A" w14:textId="77777777" w:rsidR="00B055B4" w:rsidRPr="00B055B4" w:rsidRDefault="00B055B4" w:rsidP="00C24AFB">
            <w:pPr>
              <w:spacing w:before="0"/>
              <w:jc w:val="left"/>
              <w:rPr>
                <w:b/>
                <w:bCs/>
                <w:iCs/>
                <w:sz w:val="24"/>
              </w:rPr>
            </w:pPr>
            <w:r w:rsidRPr="00B055B4">
              <w:rPr>
                <w:b/>
                <w:bCs/>
                <w:iCs/>
                <w:sz w:val="24"/>
              </w:rPr>
              <w:t>Part B</w:t>
            </w:r>
          </w:p>
        </w:tc>
        <w:tc>
          <w:tcPr>
            <w:tcW w:w="1196" w:type="dxa"/>
            <w:vAlign w:val="center"/>
          </w:tcPr>
          <w:p w14:paraId="3EAA1E0B" w14:textId="77777777" w:rsidR="00B055B4" w:rsidRPr="004A361B" w:rsidRDefault="00B055B4" w:rsidP="00C24AFB">
            <w:pPr>
              <w:spacing w:before="0"/>
              <w:jc w:val="left"/>
              <w:rPr>
                <w:rFonts w:cs="Arial"/>
                <w:sz w:val="24"/>
              </w:rPr>
            </w:pPr>
          </w:p>
        </w:tc>
      </w:tr>
      <w:tr w:rsidR="00B055B4" w14:paraId="3EAA1E10" w14:textId="77777777" w:rsidTr="00C24AFB">
        <w:trPr>
          <w:trHeight w:val="476"/>
        </w:trPr>
        <w:tc>
          <w:tcPr>
            <w:tcW w:w="1101" w:type="dxa"/>
            <w:vAlign w:val="center"/>
          </w:tcPr>
          <w:p w14:paraId="3EAA1E0D" w14:textId="77777777" w:rsidR="00B055B4" w:rsidRPr="001D380F" w:rsidRDefault="00B055B4" w:rsidP="00C24AFB">
            <w:pPr>
              <w:spacing w:before="0"/>
              <w:jc w:val="center"/>
              <w:rPr>
                <w:rFonts w:cs="Arial"/>
                <w:sz w:val="24"/>
              </w:rPr>
            </w:pPr>
            <w:r>
              <w:rPr>
                <w:rFonts w:cs="Arial"/>
                <w:sz w:val="24"/>
              </w:rPr>
              <w:t>2</w:t>
            </w:r>
          </w:p>
        </w:tc>
        <w:tc>
          <w:tcPr>
            <w:tcW w:w="6945" w:type="dxa"/>
            <w:gridSpan w:val="2"/>
            <w:vAlign w:val="center"/>
          </w:tcPr>
          <w:p w14:paraId="3EAA1E0E" w14:textId="77777777" w:rsidR="00B055B4" w:rsidRPr="001D380F" w:rsidRDefault="00B055B4" w:rsidP="00C24AFB">
            <w:pPr>
              <w:spacing w:before="0"/>
              <w:jc w:val="left"/>
              <w:rPr>
                <w:rFonts w:cs="Arial"/>
                <w:sz w:val="24"/>
              </w:rPr>
            </w:pPr>
            <w:r>
              <w:rPr>
                <w:bCs/>
                <w:iCs/>
                <w:sz w:val="24"/>
              </w:rPr>
              <w:t>Duties and responsibilities</w:t>
            </w:r>
            <w:r w:rsidRPr="001D380F">
              <w:rPr>
                <w:bCs/>
                <w:iCs/>
                <w:sz w:val="24"/>
              </w:rPr>
              <w:t xml:space="preserve"> </w:t>
            </w:r>
          </w:p>
        </w:tc>
        <w:tc>
          <w:tcPr>
            <w:tcW w:w="1196" w:type="dxa"/>
            <w:vAlign w:val="center"/>
          </w:tcPr>
          <w:p w14:paraId="3EAA1E0F" w14:textId="77777777" w:rsidR="00B055B4" w:rsidRPr="004A361B" w:rsidRDefault="00C24AFB" w:rsidP="00C24AFB">
            <w:pPr>
              <w:spacing w:before="0"/>
              <w:jc w:val="left"/>
              <w:rPr>
                <w:rFonts w:cs="Arial"/>
                <w:sz w:val="24"/>
              </w:rPr>
            </w:pPr>
            <w:r>
              <w:rPr>
                <w:rFonts w:cs="Arial"/>
                <w:sz w:val="24"/>
              </w:rPr>
              <w:t>19</w:t>
            </w:r>
          </w:p>
        </w:tc>
      </w:tr>
      <w:tr w:rsidR="00B055B4" w14:paraId="3EAA1E14" w14:textId="77777777" w:rsidTr="00C24AFB">
        <w:trPr>
          <w:trHeight w:val="425"/>
        </w:trPr>
        <w:tc>
          <w:tcPr>
            <w:tcW w:w="1101" w:type="dxa"/>
            <w:vAlign w:val="center"/>
          </w:tcPr>
          <w:p w14:paraId="3EAA1E11" w14:textId="77777777" w:rsidR="00B055B4" w:rsidRPr="001D380F" w:rsidRDefault="00B055B4" w:rsidP="00C24AFB">
            <w:pPr>
              <w:spacing w:before="0"/>
              <w:jc w:val="center"/>
              <w:rPr>
                <w:rFonts w:cs="Arial"/>
                <w:sz w:val="24"/>
              </w:rPr>
            </w:pPr>
            <w:r>
              <w:rPr>
                <w:rFonts w:cs="Arial"/>
                <w:sz w:val="24"/>
              </w:rPr>
              <w:t>3</w:t>
            </w:r>
          </w:p>
        </w:tc>
        <w:tc>
          <w:tcPr>
            <w:tcW w:w="6945" w:type="dxa"/>
            <w:gridSpan w:val="2"/>
            <w:vAlign w:val="center"/>
          </w:tcPr>
          <w:p w14:paraId="3EAA1E12" w14:textId="77777777" w:rsidR="00B055B4" w:rsidRPr="004A361B" w:rsidRDefault="00B055B4" w:rsidP="00C24AFB">
            <w:pPr>
              <w:spacing w:before="0"/>
              <w:jc w:val="left"/>
              <w:rPr>
                <w:bCs/>
                <w:iCs/>
                <w:sz w:val="24"/>
              </w:rPr>
            </w:pPr>
            <w:r>
              <w:rPr>
                <w:bCs/>
                <w:iCs/>
                <w:sz w:val="24"/>
              </w:rPr>
              <w:t>Identification of Stakeholders</w:t>
            </w:r>
          </w:p>
        </w:tc>
        <w:tc>
          <w:tcPr>
            <w:tcW w:w="1196" w:type="dxa"/>
            <w:vAlign w:val="center"/>
          </w:tcPr>
          <w:p w14:paraId="3EAA1E13" w14:textId="77777777" w:rsidR="00B055B4" w:rsidRPr="004A361B" w:rsidRDefault="00BF12D4" w:rsidP="00C24AFB">
            <w:pPr>
              <w:spacing w:before="0"/>
              <w:jc w:val="left"/>
              <w:rPr>
                <w:rFonts w:cs="Arial"/>
                <w:sz w:val="24"/>
              </w:rPr>
            </w:pPr>
            <w:r>
              <w:rPr>
                <w:rFonts w:cs="Arial"/>
                <w:sz w:val="24"/>
              </w:rPr>
              <w:t>2</w:t>
            </w:r>
            <w:r w:rsidR="00C24AFB">
              <w:rPr>
                <w:rFonts w:cs="Arial"/>
                <w:sz w:val="24"/>
              </w:rPr>
              <w:t>0</w:t>
            </w:r>
          </w:p>
        </w:tc>
      </w:tr>
      <w:tr w:rsidR="00B055B4" w14:paraId="3EAA1E18" w14:textId="77777777" w:rsidTr="00C24AFB">
        <w:trPr>
          <w:trHeight w:val="425"/>
        </w:trPr>
        <w:tc>
          <w:tcPr>
            <w:tcW w:w="1101" w:type="dxa"/>
            <w:vAlign w:val="center"/>
          </w:tcPr>
          <w:p w14:paraId="3EAA1E15" w14:textId="77777777" w:rsidR="00B055B4" w:rsidRDefault="00B055B4" w:rsidP="00C24AFB">
            <w:pPr>
              <w:spacing w:before="0"/>
              <w:jc w:val="center"/>
              <w:rPr>
                <w:rFonts w:cs="Arial"/>
                <w:sz w:val="24"/>
              </w:rPr>
            </w:pPr>
            <w:r>
              <w:rPr>
                <w:rFonts w:cs="Arial"/>
                <w:sz w:val="24"/>
              </w:rPr>
              <w:t>4</w:t>
            </w:r>
          </w:p>
        </w:tc>
        <w:tc>
          <w:tcPr>
            <w:tcW w:w="6945" w:type="dxa"/>
            <w:gridSpan w:val="2"/>
            <w:vAlign w:val="center"/>
          </w:tcPr>
          <w:p w14:paraId="3EAA1E16" w14:textId="77777777" w:rsidR="00B055B4" w:rsidRDefault="00B055B4" w:rsidP="00C24AFB">
            <w:pPr>
              <w:spacing w:before="0"/>
              <w:jc w:val="left"/>
              <w:rPr>
                <w:bCs/>
                <w:iCs/>
                <w:sz w:val="24"/>
              </w:rPr>
            </w:pPr>
            <w:r>
              <w:rPr>
                <w:bCs/>
                <w:iCs/>
                <w:sz w:val="24"/>
              </w:rPr>
              <w:t>References, Evidence Base</w:t>
            </w:r>
          </w:p>
        </w:tc>
        <w:tc>
          <w:tcPr>
            <w:tcW w:w="1196" w:type="dxa"/>
            <w:vAlign w:val="center"/>
          </w:tcPr>
          <w:p w14:paraId="3EAA1E17" w14:textId="77777777" w:rsidR="00B055B4" w:rsidRPr="004A361B" w:rsidRDefault="00BF12D4" w:rsidP="00C24AFB">
            <w:pPr>
              <w:spacing w:before="0"/>
              <w:jc w:val="left"/>
              <w:rPr>
                <w:rFonts w:cs="Arial"/>
                <w:sz w:val="24"/>
              </w:rPr>
            </w:pPr>
            <w:r>
              <w:rPr>
                <w:rFonts w:cs="Arial"/>
                <w:sz w:val="24"/>
              </w:rPr>
              <w:t>21</w:t>
            </w:r>
          </w:p>
        </w:tc>
      </w:tr>
      <w:tr w:rsidR="00B055B4" w14:paraId="3EAA1E1C" w14:textId="77777777" w:rsidTr="00C24AFB">
        <w:trPr>
          <w:trHeight w:val="425"/>
        </w:trPr>
        <w:tc>
          <w:tcPr>
            <w:tcW w:w="1101" w:type="dxa"/>
            <w:vAlign w:val="center"/>
          </w:tcPr>
          <w:p w14:paraId="3EAA1E19" w14:textId="77777777" w:rsidR="00B055B4" w:rsidRDefault="00B055B4" w:rsidP="00C24AFB">
            <w:pPr>
              <w:spacing w:before="0"/>
              <w:jc w:val="center"/>
              <w:rPr>
                <w:rFonts w:cs="Arial"/>
                <w:sz w:val="24"/>
              </w:rPr>
            </w:pPr>
            <w:r>
              <w:rPr>
                <w:rFonts w:cs="Arial"/>
                <w:sz w:val="24"/>
              </w:rPr>
              <w:t>5</w:t>
            </w:r>
          </w:p>
        </w:tc>
        <w:tc>
          <w:tcPr>
            <w:tcW w:w="6945" w:type="dxa"/>
            <w:gridSpan w:val="2"/>
            <w:vAlign w:val="center"/>
          </w:tcPr>
          <w:p w14:paraId="3EAA1E1A" w14:textId="77777777" w:rsidR="00B055B4" w:rsidRDefault="00B055B4" w:rsidP="00C24AFB">
            <w:pPr>
              <w:spacing w:before="0"/>
              <w:jc w:val="left"/>
              <w:rPr>
                <w:bCs/>
                <w:iCs/>
                <w:sz w:val="24"/>
              </w:rPr>
            </w:pPr>
            <w:r>
              <w:rPr>
                <w:bCs/>
                <w:iCs/>
                <w:sz w:val="24"/>
              </w:rPr>
              <w:t>Associated Documentation</w:t>
            </w:r>
          </w:p>
        </w:tc>
        <w:tc>
          <w:tcPr>
            <w:tcW w:w="1196" w:type="dxa"/>
            <w:vAlign w:val="center"/>
          </w:tcPr>
          <w:p w14:paraId="3EAA1E1B" w14:textId="77777777" w:rsidR="00B055B4" w:rsidRPr="004A361B" w:rsidRDefault="00BF12D4" w:rsidP="00C24AFB">
            <w:pPr>
              <w:spacing w:before="0"/>
              <w:jc w:val="left"/>
              <w:rPr>
                <w:rFonts w:cs="Arial"/>
                <w:sz w:val="24"/>
              </w:rPr>
            </w:pPr>
            <w:r>
              <w:rPr>
                <w:rFonts w:cs="Arial"/>
                <w:sz w:val="24"/>
              </w:rPr>
              <w:t>21</w:t>
            </w:r>
          </w:p>
        </w:tc>
      </w:tr>
      <w:tr w:rsidR="00B055B4" w14:paraId="3EAA1E20" w14:textId="77777777" w:rsidTr="00C24AFB">
        <w:trPr>
          <w:trHeight w:val="425"/>
        </w:trPr>
        <w:tc>
          <w:tcPr>
            <w:tcW w:w="1101" w:type="dxa"/>
            <w:vAlign w:val="center"/>
          </w:tcPr>
          <w:p w14:paraId="3EAA1E1D" w14:textId="77777777" w:rsidR="00B055B4" w:rsidRDefault="00B055B4" w:rsidP="00C24AFB">
            <w:pPr>
              <w:spacing w:before="0"/>
              <w:jc w:val="center"/>
              <w:rPr>
                <w:rFonts w:cs="Arial"/>
                <w:sz w:val="24"/>
              </w:rPr>
            </w:pPr>
            <w:r>
              <w:rPr>
                <w:rFonts w:cs="Arial"/>
                <w:sz w:val="24"/>
              </w:rPr>
              <w:t>6</w:t>
            </w:r>
          </w:p>
        </w:tc>
        <w:tc>
          <w:tcPr>
            <w:tcW w:w="6945" w:type="dxa"/>
            <w:gridSpan w:val="2"/>
            <w:vAlign w:val="center"/>
          </w:tcPr>
          <w:p w14:paraId="3EAA1E1E" w14:textId="77777777" w:rsidR="00B055B4" w:rsidRDefault="00B055B4" w:rsidP="00C24AFB">
            <w:pPr>
              <w:spacing w:before="0"/>
              <w:jc w:val="left"/>
              <w:rPr>
                <w:bCs/>
                <w:iCs/>
                <w:sz w:val="24"/>
              </w:rPr>
            </w:pPr>
            <w:r>
              <w:rPr>
                <w:bCs/>
                <w:iCs/>
                <w:sz w:val="24"/>
              </w:rPr>
              <w:t>Standards/Key Performance Indicators</w:t>
            </w:r>
          </w:p>
        </w:tc>
        <w:tc>
          <w:tcPr>
            <w:tcW w:w="1196" w:type="dxa"/>
            <w:vAlign w:val="center"/>
          </w:tcPr>
          <w:p w14:paraId="3EAA1E1F" w14:textId="77777777" w:rsidR="00B055B4" w:rsidRPr="004A361B" w:rsidRDefault="00BF12D4" w:rsidP="00C24AFB">
            <w:pPr>
              <w:spacing w:before="0"/>
              <w:jc w:val="left"/>
              <w:rPr>
                <w:rFonts w:cs="Arial"/>
                <w:sz w:val="24"/>
              </w:rPr>
            </w:pPr>
            <w:r>
              <w:rPr>
                <w:rFonts w:cs="Arial"/>
                <w:sz w:val="24"/>
              </w:rPr>
              <w:t>22</w:t>
            </w:r>
          </w:p>
        </w:tc>
      </w:tr>
      <w:tr w:rsidR="00B055B4" w14:paraId="3EAA1E24" w14:textId="77777777" w:rsidTr="00C24AFB">
        <w:trPr>
          <w:trHeight w:val="425"/>
        </w:trPr>
        <w:tc>
          <w:tcPr>
            <w:tcW w:w="1101" w:type="dxa"/>
            <w:vAlign w:val="center"/>
          </w:tcPr>
          <w:p w14:paraId="3EAA1E21" w14:textId="77777777" w:rsidR="00B055B4" w:rsidRDefault="00B055B4" w:rsidP="00C24AFB">
            <w:pPr>
              <w:spacing w:before="0"/>
              <w:jc w:val="center"/>
              <w:rPr>
                <w:rFonts w:cs="Arial"/>
                <w:sz w:val="24"/>
              </w:rPr>
            </w:pPr>
            <w:r>
              <w:rPr>
                <w:rFonts w:cs="Arial"/>
                <w:sz w:val="24"/>
              </w:rPr>
              <w:t>7</w:t>
            </w:r>
          </w:p>
        </w:tc>
        <w:tc>
          <w:tcPr>
            <w:tcW w:w="6945" w:type="dxa"/>
            <w:gridSpan w:val="2"/>
            <w:vAlign w:val="center"/>
          </w:tcPr>
          <w:p w14:paraId="3EAA1E22" w14:textId="77777777" w:rsidR="00B055B4" w:rsidRDefault="00B055B4" w:rsidP="00C24AFB">
            <w:pPr>
              <w:spacing w:before="0"/>
              <w:jc w:val="left"/>
              <w:rPr>
                <w:bCs/>
                <w:iCs/>
                <w:sz w:val="24"/>
              </w:rPr>
            </w:pPr>
            <w:r>
              <w:rPr>
                <w:bCs/>
                <w:iCs/>
                <w:sz w:val="24"/>
              </w:rPr>
              <w:t>Equality Impact</w:t>
            </w:r>
          </w:p>
        </w:tc>
        <w:tc>
          <w:tcPr>
            <w:tcW w:w="1196" w:type="dxa"/>
            <w:vAlign w:val="center"/>
          </w:tcPr>
          <w:p w14:paraId="3EAA1E23" w14:textId="77777777" w:rsidR="00B055B4" w:rsidRPr="004A361B" w:rsidRDefault="00BF12D4" w:rsidP="00C24AFB">
            <w:pPr>
              <w:spacing w:before="0"/>
              <w:jc w:val="left"/>
              <w:rPr>
                <w:rFonts w:cs="Arial"/>
                <w:sz w:val="24"/>
              </w:rPr>
            </w:pPr>
            <w:r>
              <w:rPr>
                <w:rFonts w:cs="Arial"/>
                <w:sz w:val="24"/>
              </w:rPr>
              <w:t>22</w:t>
            </w:r>
          </w:p>
        </w:tc>
      </w:tr>
    </w:tbl>
    <w:p w14:paraId="3EAA1E25" w14:textId="77777777" w:rsidR="00D15B29" w:rsidRDefault="00D15B29">
      <w:pPr>
        <w:spacing w:before="0" w:line="276" w:lineRule="auto"/>
        <w:jc w:val="left"/>
        <w:rPr>
          <w:rFonts w:cs="Arial"/>
          <w:b/>
          <w:i/>
          <w:sz w:val="24"/>
        </w:rPr>
      </w:pPr>
    </w:p>
    <w:p w14:paraId="3EAA1E26" w14:textId="77777777" w:rsidR="00B055B4" w:rsidRDefault="00B055B4">
      <w:pPr>
        <w:spacing w:before="0" w:line="276" w:lineRule="auto"/>
        <w:jc w:val="left"/>
        <w:rPr>
          <w:b/>
          <w:sz w:val="24"/>
        </w:rPr>
      </w:pPr>
      <w:r>
        <w:rPr>
          <w:b/>
          <w:sz w:val="24"/>
        </w:rPr>
        <w:br w:type="page"/>
      </w:r>
    </w:p>
    <w:p w14:paraId="3EAA1E27" w14:textId="77777777" w:rsidR="007132DB" w:rsidRPr="00235F49" w:rsidRDefault="00BE0900" w:rsidP="00235F49">
      <w:pPr>
        <w:spacing w:before="0" w:after="0"/>
        <w:rPr>
          <w:b/>
          <w:sz w:val="24"/>
        </w:rPr>
      </w:pPr>
      <w:r w:rsidRPr="001D380F">
        <w:rPr>
          <w:b/>
          <w:sz w:val="24"/>
        </w:rPr>
        <w:lastRenderedPageBreak/>
        <w:t>1</w:t>
      </w:r>
      <w:r w:rsidR="00250BC4">
        <w:rPr>
          <w:b/>
          <w:sz w:val="24"/>
        </w:rPr>
        <w:t>.</w:t>
      </w:r>
      <w:r w:rsidR="00235F49">
        <w:rPr>
          <w:sz w:val="24"/>
        </w:rPr>
        <w:tab/>
      </w:r>
      <w:r w:rsidR="007132DB" w:rsidRPr="00235F49">
        <w:rPr>
          <w:b/>
          <w:sz w:val="24"/>
        </w:rPr>
        <w:t>THE PROCEDURE</w:t>
      </w:r>
    </w:p>
    <w:p w14:paraId="3EAA1E28" w14:textId="77777777" w:rsidR="007132DB" w:rsidRDefault="007132DB" w:rsidP="007132DB">
      <w:pPr>
        <w:pStyle w:val="ListParagraph"/>
        <w:spacing w:before="0" w:after="0"/>
        <w:rPr>
          <w:b/>
          <w:bCs/>
          <w:iCs/>
          <w:sz w:val="24"/>
        </w:rPr>
      </w:pPr>
    </w:p>
    <w:p w14:paraId="3EAA1E29" w14:textId="77777777" w:rsidR="00D631F6" w:rsidRPr="009B6E9F" w:rsidRDefault="00BE0900" w:rsidP="009B6E9F">
      <w:pPr>
        <w:spacing w:before="0" w:after="0"/>
        <w:rPr>
          <w:rFonts w:cs="Arial"/>
          <w:b/>
          <w:sz w:val="20"/>
          <w:szCs w:val="20"/>
        </w:rPr>
      </w:pPr>
      <w:r w:rsidRPr="001D380F">
        <w:rPr>
          <w:b/>
          <w:bCs/>
          <w:iCs/>
          <w:sz w:val="24"/>
        </w:rPr>
        <w:t>1</w:t>
      </w:r>
      <w:r w:rsidR="00235F49" w:rsidRPr="001D380F">
        <w:rPr>
          <w:b/>
          <w:bCs/>
          <w:iCs/>
          <w:sz w:val="24"/>
        </w:rPr>
        <w:t>.1</w:t>
      </w:r>
      <w:r w:rsidR="00235F49">
        <w:rPr>
          <w:b/>
          <w:bCs/>
          <w:iCs/>
          <w:sz w:val="24"/>
        </w:rPr>
        <w:tab/>
      </w:r>
      <w:r w:rsidR="00D631F6" w:rsidRPr="00235F49">
        <w:rPr>
          <w:b/>
          <w:bCs/>
          <w:iCs/>
          <w:sz w:val="24"/>
        </w:rPr>
        <w:t>Flow chart of procedure</w:t>
      </w:r>
    </w:p>
    <w:p w14:paraId="3EAA1E2A" w14:textId="77777777" w:rsidR="00D631F6" w:rsidRPr="009B6E9F" w:rsidRDefault="00D631F6" w:rsidP="009B6E9F">
      <w:pPr>
        <w:spacing w:before="0" w:after="0"/>
        <w:rPr>
          <w:rFonts w:cs="Arial"/>
          <w:b/>
          <w:noProof/>
          <w:sz w:val="20"/>
          <w:szCs w:val="20"/>
        </w:rPr>
      </w:pPr>
      <w:r w:rsidRPr="009B6E9F">
        <w:rPr>
          <w:rFonts w:cs="Arial"/>
          <w:b/>
          <w:noProof/>
          <w:sz w:val="20"/>
          <w:szCs w:val="20"/>
        </w:rPr>
        <w:tab/>
      </w:r>
    </w:p>
    <w:p w14:paraId="3EAA1E2B" w14:textId="77777777" w:rsidR="009B6E9F" w:rsidRPr="009B6E9F" w:rsidRDefault="009B6E9F" w:rsidP="009B6E9F">
      <w:pPr>
        <w:spacing w:before="0" w:after="0"/>
        <w:rPr>
          <w:rFonts w:cs="Arial"/>
          <w:sz w:val="24"/>
        </w:rPr>
      </w:pPr>
      <w:r w:rsidRPr="009B6E9F">
        <w:rPr>
          <w:rFonts w:cs="Arial"/>
          <w:b/>
          <w:sz w:val="24"/>
        </w:rPr>
        <w:t>Day 0</w:t>
      </w:r>
      <w:r w:rsidRPr="009B6E9F">
        <w:rPr>
          <w:rFonts w:cs="Arial"/>
          <w:sz w:val="24"/>
        </w:rPr>
        <w:t xml:space="preserve"> is the day the complaint was </w:t>
      </w:r>
      <w:r w:rsidRPr="009B6E9F">
        <w:rPr>
          <w:rFonts w:cs="Arial"/>
          <w:b/>
          <w:sz w:val="24"/>
        </w:rPr>
        <w:t>received</w:t>
      </w:r>
      <w:r w:rsidRPr="009B6E9F">
        <w:rPr>
          <w:rFonts w:cs="Arial"/>
          <w:sz w:val="24"/>
        </w:rPr>
        <w:t xml:space="preserve"> by the Trust.  Timescales are in </w:t>
      </w:r>
      <w:r w:rsidRPr="009B6E9F">
        <w:rPr>
          <w:rFonts w:cs="Arial"/>
          <w:b/>
          <w:sz w:val="24"/>
        </w:rPr>
        <w:t>working days</w:t>
      </w:r>
      <w:r w:rsidRPr="009B6E9F">
        <w:rPr>
          <w:rFonts w:cs="Arial"/>
          <w:sz w:val="24"/>
        </w:rPr>
        <w:t>.</w:t>
      </w:r>
    </w:p>
    <w:p w14:paraId="3EAA1E2C" w14:textId="77777777" w:rsidR="009B6E9F" w:rsidRPr="009B6E9F" w:rsidRDefault="009B6E9F" w:rsidP="009B6E9F">
      <w:pPr>
        <w:spacing w:before="0" w:after="0"/>
        <w:rPr>
          <w:rFonts w:cs="Arial"/>
          <w:sz w:val="20"/>
          <w:szCs w:val="20"/>
        </w:rPr>
      </w:pPr>
    </w:p>
    <w:tbl>
      <w:tblPr>
        <w:tblStyle w:val="TableGrid1"/>
        <w:tblW w:w="9606" w:type="dxa"/>
        <w:tblLook w:val="04A0" w:firstRow="1" w:lastRow="0" w:firstColumn="1" w:lastColumn="0" w:noHBand="0" w:noVBand="1"/>
      </w:tblPr>
      <w:tblGrid>
        <w:gridCol w:w="8472"/>
        <w:gridCol w:w="1134"/>
      </w:tblGrid>
      <w:tr w:rsidR="009B6E9F" w:rsidRPr="009B6E9F" w14:paraId="3EAA1E2F" w14:textId="77777777" w:rsidTr="009B6E9F">
        <w:tc>
          <w:tcPr>
            <w:tcW w:w="8472" w:type="dxa"/>
            <w:shd w:val="clear" w:color="auto" w:fill="8DB3E2" w:themeFill="text2" w:themeFillTint="66"/>
            <w:vAlign w:val="center"/>
          </w:tcPr>
          <w:p w14:paraId="3EAA1E2D" w14:textId="77777777" w:rsidR="009B6E9F" w:rsidRPr="009B6E9F" w:rsidRDefault="009B6E9F" w:rsidP="009B6E9F">
            <w:pPr>
              <w:spacing w:before="0"/>
              <w:jc w:val="center"/>
              <w:rPr>
                <w:rFonts w:cs="Arial"/>
                <w:b/>
                <w:sz w:val="20"/>
                <w:szCs w:val="20"/>
              </w:rPr>
            </w:pPr>
            <w:r w:rsidRPr="009B6E9F">
              <w:rPr>
                <w:rFonts w:cs="Arial"/>
                <w:b/>
                <w:sz w:val="20"/>
                <w:szCs w:val="20"/>
              </w:rPr>
              <w:t>Complaint received in writing, by email, by phone or verbally. If immediate clinical risk is identified raise with local manager/escalate as appropriate.</w:t>
            </w:r>
          </w:p>
        </w:tc>
        <w:tc>
          <w:tcPr>
            <w:tcW w:w="1134" w:type="dxa"/>
            <w:shd w:val="clear" w:color="auto" w:fill="C6D9F1" w:themeFill="text2" w:themeFillTint="33"/>
            <w:vAlign w:val="center"/>
          </w:tcPr>
          <w:p w14:paraId="3EAA1E2E" w14:textId="77777777" w:rsidR="009B6E9F" w:rsidRPr="009B6E9F" w:rsidRDefault="009B6E9F" w:rsidP="009B6E9F">
            <w:pPr>
              <w:spacing w:before="0"/>
              <w:jc w:val="center"/>
              <w:rPr>
                <w:rFonts w:cs="Arial"/>
                <w:b/>
                <w:sz w:val="20"/>
                <w:szCs w:val="20"/>
              </w:rPr>
            </w:pPr>
            <w:r w:rsidRPr="009B6E9F">
              <w:rPr>
                <w:rFonts w:cs="Arial"/>
                <w:b/>
                <w:sz w:val="20"/>
                <w:szCs w:val="20"/>
              </w:rPr>
              <w:t>Day 0</w:t>
            </w:r>
          </w:p>
        </w:tc>
      </w:tr>
    </w:tbl>
    <w:p w14:paraId="3EAA1E30" w14:textId="77777777" w:rsidR="009B6E9F" w:rsidRPr="009B6E9F" w:rsidRDefault="009B6E9F" w:rsidP="009B6E9F">
      <w:pPr>
        <w:spacing w:before="0" w:after="0"/>
        <w:rPr>
          <w:rFonts w:eastAsiaTheme="minorHAnsi" w:cs="Arial"/>
          <w:b/>
          <w:sz w:val="20"/>
          <w:szCs w:val="20"/>
        </w:rPr>
      </w:pPr>
      <w:r w:rsidRPr="009B6E9F">
        <w:rPr>
          <w:rFonts w:eastAsiaTheme="minorHAnsi" w:cs="Arial"/>
          <w:b/>
          <w:noProof/>
          <w:sz w:val="20"/>
          <w:szCs w:val="20"/>
        </w:rPr>
        <mc:AlternateContent>
          <mc:Choice Requires="wps">
            <w:drawing>
              <wp:anchor distT="0" distB="0" distL="114300" distR="114300" simplePos="0" relativeHeight="251659264" behindDoc="0" locked="0" layoutInCell="1" allowOverlap="1" wp14:anchorId="3EAA2078" wp14:editId="3EAA2079">
                <wp:simplePos x="0" y="0"/>
                <wp:positionH relativeFrom="column">
                  <wp:posOffset>2702560</wp:posOffset>
                </wp:positionH>
                <wp:positionV relativeFrom="paragraph">
                  <wp:posOffset>635</wp:posOffset>
                </wp:positionV>
                <wp:extent cx="34350" cy="123825"/>
                <wp:effectExtent l="19050" t="0" r="41910" b="47625"/>
                <wp:wrapNone/>
                <wp:docPr id="3" name="Down Arrow 3"/>
                <wp:cNvGraphicFramePr/>
                <a:graphic xmlns:a="http://schemas.openxmlformats.org/drawingml/2006/main">
                  <a:graphicData uri="http://schemas.microsoft.com/office/word/2010/wordprocessingShape">
                    <wps:wsp>
                      <wps:cNvSpPr/>
                      <wps:spPr>
                        <a:xfrm>
                          <a:off x="0" y="0"/>
                          <a:ext cx="34350"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CF40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12.8pt;margin-top:.05pt;width:2.7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" adj="18604" fillcolor="#4f81bd" strokecolor="#385d8a" strokeweight="2pt"/>
            </w:pict>
          </mc:Fallback>
        </mc:AlternateContent>
      </w:r>
    </w:p>
    <w:tbl>
      <w:tblPr>
        <w:tblStyle w:val="TableGrid1"/>
        <w:tblW w:w="9606" w:type="dxa"/>
        <w:tblLook w:val="04A0" w:firstRow="1" w:lastRow="0" w:firstColumn="1" w:lastColumn="0" w:noHBand="0" w:noVBand="1"/>
      </w:tblPr>
      <w:tblGrid>
        <w:gridCol w:w="8472"/>
        <w:gridCol w:w="1134"/>
      </w:tblGrid>
      <w:tr w:rsidR="009B6E9F" w:rsidRPr="009B6E9F" w14:paraId="3EAA1E33" w14:textId="77777777" w:rsidTr="009B6E9F">
        <w:trPr>
          <w:trHeight w:val="369"/>
        </w:trPr>
        <w:tc>
          <w:tcPr>
            <w:tcW w:w="8472" w:type="dxa"/>
            <w:shd w:val="clear" w:color="auto" w:fill="8DB3E2" w:themeFill="text2" w:themeFillTint="66"/>
            <w:vAlign w:val="center"/>
          </w:tcPr>
          <w:p w14:paraId="3EAA1E31" w14:textId="77777777" w:rsidR="009B6E9F" w:rsidRPr="009B6E9F" w:rsidRDefault="009B6E9F" w:rsidP="009B6E9F">
            <w:pPr>
              <w:spacing w:before="0"/>
              <w:jc w:val="center"/>
              <w:rPr>
                <w:rFonts w:cs="Arial"/>
                <w:b/>
                <w:sz w:val="20"/>
                <w:szCs w:val="20"/>
              </w:rPr>
            </w:pPr>
            <w:r w:rsidRPr="009B6E9F">
              <w:rPr>
                <w:rFonts w:cs="Arial"/>
                <w:b/>
                <w:sz w:val="20"/>
                <w:szCs w:val="20"/>
              </w:rPr>
              <w:t xml:space="preserve">Complaint forwarded to Complaints Team inbox by email: </w:t>
            </w:r>
            <w:hyperlink r:id="rId12" w:history="1">
              <w:r w:rsidRPr="009B6E9F">
                <w:rPr>
                  <w:rStyle w:val="Hyperlink"/>
                  <w:rFonts w:cs="Arial"/>
                  <w:b/>
                  <w:sz w:val="20"/>
                  <w:szCs w:val="20"/>
                </w:rPr>
                <w:t>complaints.lypft@nhs.net</w:t>
              </w:r>
            </w:hyperlink>
          </w:p>
        </w:tc>
        <w:tc>
          <w:tcPr>
            <w:tcW w:w="1134" w:type="dxa"/>
            <w:shd w:val="clear" w:color="auto" w:fill="C6D9F1" w:themeFill="text2" w:themeFillTint="33"/>
            <w:vAlign w:val="center"/>
          </w:tcPr>
          <w:p w14:paraId="3EAA1E32" w14:textId="77777777" w:rsidR="009B6E9F" w:rsidRPr="009B6E9F" w:rsidRDefault="009B6E9F" w:rsidP="009B6E9F">
            <w:pPr>
              <w:spacing w:before="0"/>
              <w:jc w:val="center"/>
              <w:rPr>
                <w:rFonts w:cs="Arial"/>
                <w:b/>
                <w:sz w:val="20"/>
                <w:szCs w:val="20"/>
              </w:rPr>
            </w:pPr>
            <w:r w:rsidRPr="009B6E9F">
              <w:rPr>
                <w:rFonts w:cs="Arial"/>
                <w:b/>
                <w:sz w:val="20"/>
                <w:szCs w:val="20"/>
              </w:rPr>
              <w:t>Day 0</w:t>
            </w:r>
          </w:p>
        </w:tc>
      </w:tr>
    </w:tbl>
    <w:p w14:paraId="3EAA1E34" w14:textId="77777777" w:rsidR="009B6E9F" w:rsidRPr="009B6E9F" w:rsidRDefault="009B6E9F" w:rsidP="009B6E9F">
      <w:pPr>
        <w:spacing w:before="0" w:after="0"/>
        <w:rPr>
          <w:rFonts w:eastAsiaTheme="minorHAnsi" w:cs="Arial"/>
          <w:b/>
          <w:sz w:val="20"/>
          <w:szCs w:val="20"/>
        </w:rPr>
      </w:pPr>
      <w:r w:rsidRPr="009B6E9F">
        <w:rPr>
          <w:rFonts w:eastAsiaTheme="minorHAnsi" w:cs="Arial"/>
          <w:b/>
          <w:noProof/>
          <w:sz w:val="20"/>
          <w:szCs w:val="20"/>
        </w:rPr>
        <mc:AlternateContent>
          <mc:Choice Requires="wps">
            <w:drawing>
              <wp:anchor distT="0" distB="0" distL="114300" distR="114300" simplePos="0" relativeHeight="251660288" behindDoc="0" locked="0" layoutInCell="1" allowOverlap="1" wp14:anchorId="3EAA207A" wp14:editId="3EAA207B">
                <wp:simplePos x="0" y="0"/>
                <wp:positionH relativeFrom="column">
                  <wp:posOffset>2697480</wp:posOffset>
                </wp:positionH>
                <wp:positionV relativeFrom="paragraph">
                  <wp:posOffset>18415</wp:posOffset>
                </wp:positionV>
                <wp:extent cx="45085" cy="123825"/>
                <wp:effectExtent l="19050" t="0" r="31115" b="47625"/>
                <wp:wrapNone/>
                <wp:docPr id="4" name="Down Arrow 4"/>
                <wp:cNvGraphicFramePr/>
                <a:graphic xmlns:a="http://schemas.openxmlformats.org/drawingml/2006/main">
                  <a:graphicData uri="http://schemas.microsoft.com/office/word/2010/wordprocessingShape">
                    <wps:wsp>
                      <wps:cNvSpPr/>
                      <wps:spPr>
                        <a:xfrm>
                          <a:off x="0" y="0"/>
                          <a:ext cx="4508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79C810" id="Down Arrow 4" o:spid="_x0000_s1026" type="#_x0000_t67" style="position:absolute;margin-left:212.4pt;margin-top:1.45pt;width:3.5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" adj="17668" fillcolor="#4f81bd" strokecolor="#385d8a" strokeweight="2pt"/>
            </w:pict>
          </mc:Fallback>
        </mc:AlternateContent>
      </w:r>
      <w:r w:rsidRPr="009B6E9F">
        <w:rPr>
          <w:rFonts w:eastAsiaTheme="minorHAnsi" w:cs="Arial"/>
          <w:b/>
          <w:sz w:val="20"/>
          <w:szCs w:val="20"/>
        </w:rPr>
        <w:tab/>
      </w:r>
      <w:r w:rsidRPr="009B6E9F">
        <w:rPr>
          <w:rFonts w:eastAsiaTheme="minorHAnsi" w:cs="Arial"/>
          <w:b/>
          <w:sz w:val="20"/>
          <w:szCs w:val="20"/>
        </w:rPr>
        <w:tab/>
      </w:r>
      <w:r w:rsidRPr="009B6E9F">
        <w:rPr>
          <w:rFonts w:eastAsiaTheme="minorHAnsi" w:cs="Arial"/>
          <w:b/>
          <w:sz w:val="20"/>
          <w:szCs w:val="20"/>
        </w:rPr>
        <w:tab/>
      </w:r>
      <w:r w:rsidRPr="009B6E9F">
        <w:rPr>
          <w:rFonts w:eastAsiaTheme="minorHAnsi" w:cs="Arial"/>
          <w:b/>
          <w:sz w:val="20"/>
          <w:szCs w:val="20"/>
        </w:rPr>
        <w:tab/>
      </w:r>
      <w:r w:rsidRPr="009B6E9F">
        <w:rPr>
          <w:rFonts w:eastAsiaTheme="minorHAnsi" w:cs="Arial"/>
          <w:b/>
          <w:sz w:val="20"/>
          <w:szCs w:val="20"/>
        </w:rPr>
        <w:tab/>
      </w:r>
      <w:r w:rsidRPr="009B6E9F">
        <w:rPr>
          <w:rFonts w:eastAsiaTheme="minorHAnsi" w:cs="Arial"/>
          <w:b/>
          <w:sz w:val="20"/>
          <w:szCs w:val="20"/>
        </w:rPr>
        <w:tab/>
      </w:r>
    </w:p>
    <w:tbl>
      <w:tblPr>
        <w:tblStyle w:val="TableGrid1"/>
        <w:tblW w:w="9606" w:type="dxa"/>
        <w:tblLook w:val="04A0" w:firstRow="1" w:lastRow="0" w:firstColumn="1" w:lastColumn="0" w:noHBand="0" w:noVBand="1"/>
      </w:tblPr>
      <w:tblGrid>
        <w:gridCol w:w="8472"/>
        <w:gridCol w:w="1134"/>
      </w:tblGrid>
      <w:tr w:rsidR="009B6E9F" w:rsidRPr="009B6E9F" w14:paraId="3EAA1E37" w14:textId="77777777" w:rsidTr="009B6E9F">
        <w:trPr>
          <w:trHeight w:val="365"/>
        </w:trPr>
        <w:tc>
          <w:tcPr>
            <w:tcW w:w="8472" w:type="dxa"/>
            <w:shd w:val="clear" w:color="auto" w:fill="8DB3E2" w:themeFill="text2" w:themeFillTint="66"/>
            <w:vAlign w:val="center"/>
          </w:tcPr>
          <w:p w14:paraId="3EAA1E35" w14:textId="77777777" w:rsidR="009B6E9F" w:rsidRPr="009B6E9F" w:rsidRDefault="009B6E9F" w:rsidP="009B6E9F">
            <w:pPr>
              <w:spacing w:before="0"/>
              <w:jc w:val="center"/>
              <w:rPr>
                <w:rFonts w:cs="Arial"/>
                <w:b/>
                <w:sz w:val="20"/>
                <w:szCs w:val="20"/>
              </w:rPr>
            </w:pPr>
            <w:r w:rsidRPr="009B6E9F">
              <w:rPr>
                <w:rFonts w:cs="Arial"/>
                <w:b/>
                <w:sz w:val="20"/>
                <w:szCs w:val="20"/>
              </w:rPr>
              <w:t>Complaints Team assesses sever</w:t>
            </w:r>
            <w:r>
              <w:rPr>
                <w:rFonts w:cs="Arial"/>
                <w:b/>
                <w:sz w:val="20"/>
                <w:szCs w:val="20"/>
              </w:rPr>
              <w:t>ity and record details on Datix</w:t>
            </w:r>
          </w:p>
        </w:tc>
        <w:tc>
          <w:tcPr>
            <w:tcW w:w="1134" w:type="dxa"/>
            <w:shd w:val="clear" w:color="auto" w:fill="C6D9F1" w:themeFill="text2" w:themeFillTint="33"/>
            <w:vAlign w:val="center"/>
          </w:tcPr>
          <w:p w14:paraId="3EAA1E36" w14:textId="77777777" w:rsidR="009B6E9F" w:rsidRPr="009B6E9F" w:rsidRDefault="009B6E9F" w:rsidP="009B6E9F">
            <w:pPr>
              <w:spacing w:before="0"/>
              <w:jc w:val="center"/>
              <w:rPr>
                <w:rFonts w:cs="Arial"/>
                <w:b/>
                <w:sz w:val="20"/>
                <w:szCs w:val="20"/>
              </w:rPr>
            </w:pPr>
            <w:r w:rsidRPr="009B6E9F">
              <w:rPr>
                <w:rFonts w:cs="Arial"/>
                <w:b/>
                <w:sz w:val="20"/>
                <w:szCs w:val="20"/>
              </w:rPr>
              <w:t>Day 0</w:t>
            </w:r>
          </w:p>
        </w:tc>
      </w:tr>
    </w:tbl>
    <w:p w14:paraId="3EAA1E38" w14:textId="77777777" w:rsidR="009B6E9F" w:rsidRPr="009B6E9F" w:rsidRDefault="009B6E9F" w:rsidP="009B6E9F">
      <w:pPr>
        <w:spacing w:before="0" w:after="0"/>
        <w:rPr>
          <w:rFonts w:eastAsiaTheme="minorHAnsi" w:cs="Arial"/>
          <w:b/>
          <w:sz w:val="20"/>
          <w:szCs w:val="20"/>
        </w:rPr>
      </w:pPr>
      <w:r w:rsidRPr="009B6E9F">
        <w:rPr>
          <w:rFonts w:eastAsiaTheme="minorHAnsi" w:cs="Arial"/>
          <w:b/>
          <w:noProof/>
          <w:sz w:val="20"/>
          <w:szCs w:val="20"/>
        </w:rPr>
        <mc:AlternateContent>
          <mc:Choice Requires="wps">
            <w:drawing>
              <wp:anchor distT="0" distB="0" distL="114300" distR="114300" simplePos="0" relativeHeight="251661312" behindDoc="0" locked="0" layoutInCell="1" allowOverlap="1" wp14:anchorId="3EAA207C" wp14:editId="3EAA207D">
                <wp:simplePos x="0" y="0"/>
                <wp:positionH relativeFrom="column">
                  <wp:posOffset>2706370</wp:posOffset>
                </wp:positionH>
                <wp:positionV relativeFrom="paragraph">
                  <wp:posOffset>6350</wp:posOffset>
                </wp:positionV>
                <wp:extent cx="45719" cy="123825"/>
                <wp:effectExtent l="19050" t="0" r="31115" b="47625"/>
                <wp:wrapNone/>
                <wp:docPr id="6" name="Down Arrow 6"/>
                <wp:cNvGraphicFramePr/>
                <a:graphic xmlns:a="http://schemas.openxmlformats.org/drawingml/2006/main">
                  <a:graphicData uri="http://schemas.microsoft.com/office/word/2010/wordprocessingShape">
                    <wps:wsp>
                      <wps:cNvSpPr/>
                      <wps:spPr>
                        <a:xfrm>
                          <a:off x="0" y="0"/>
                          <a:ext cx="45719"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4B82FA" id="Down Arrow 6" o:spid="_x0000_s1026" type="#_x0000_t67" style="position:absolute;margin-left:213.1pt;margin-top:.5pt;width:3.6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" adj="17612" fillcolor="#4f81bd" strokecolor="#385d8a" strokeweight="2pt"/>
            </w:pict>
          </mc:Fallback>
        </mc:AlternateContent>
      </w:r>
    </w:p>
    <w:tbl>
      <w:tblPr>
        <w:tblStyle w:val="TableGrid1"/>
        <w:tblW w:w="9606" w:type="dxa"/>
        <w:tblLook w:val="04A0" w:firstRow="1" w:lastRow="0" w:firstColumn="1" w:lastColumn="0" w:noHBand="0" w:noVBand="1"/>
      </w:tblPr>
      <w:tblGrid>
        <w:gridCol w:w="8472"/>
        <w:gridCol w:w="1134"/>
      </w:tblGrid>
      <w:tr w:rsidR="009B6E9F" w:rsidRPr="009B6E9F" w14:paraId="3EAA1E3B" w14:textId="77777777" w:rsidTr="009B6E9F">
        <w:trPr>
          <w:trHeight w:val="415"/>
        </w:trPr>
        <w:tc>
          <w:tcPr>
            <w:tcW w:w="8472" w:type="dxa"/>
            <w:shd w:val="clear" w:color="auto" w:fill="8DB3E2" w:themeFill="text2" w:themeFillTint="66"/>
            <w:vAlign w:val="center"/>
          </w:tcPr>
          <w:p w14:paraId="3EAA1E39" w14:textId="3E76B144" w:rsidR="009B6E9F" w:rsidRPr="009B6E9F" w:rsidRDefault="009B6E9F" w:rsidP="00DD373C">
            <w:pPr>
              <w:spacing w:before="0"/>
              <w:jc w:val="center"/>
              <w:rPr>
                <w:rFonts w:cs="Arial"/>
                <w:b/>
                <w:sz w:val="20"/>
                <w:szCs w:val="20"/>
              </w:rPr>
            </w:pPr>
            <w:r w:rsidRPr="009B6E9F">
              <w:rPr>
                <w:rFonts w:cs="Arial"/>
                <w:b/>
                <w:sz w:val="20"/>
                <w:szCs w:val="20"/>
              </w:rPr>
              <w:t xml:space="preserve">Complaints Team sends Complaint Summary Pack to </w:t>
            </w:r>
            <w:r w:rsidR="00DD373C">
              <w:rPr>
                <w:rFonts w:cs="Arial"/>
                <w:b/>
                <w:sz w:val="20"/>
                <w:szCs w:val="20"/>
              </w:rPr>
              <w:t xml:space="preserve">Care Services </w:t>
            </w:r>
            <w:r w:rsidRPr="009B6E9F">
              <w:rPr>
                <w:rFonts w:cs="Arial"/>
                <w:b/>
                <w:sz w:val="20"/>
                <w:szCs w:val="20"/>
              </w:rPr>
              <w:t xml:space="preserve"> Director</w:t>
            </w:r>
          </w:p>
        </w:tc>
        <w:tc>
          <w:tcPr>
            <w:tcW w:w="1134" w:type="dxa"/>
            <w:shd w:val="clear" w:color="auto" w:fill="C6D9F1" w:themeFill="text2" w:themeFillTint="33"/>
            <w:vAlign w:val="center"/>
          </w:tcPr>
          <w:p w14:paraId="3EAA1E3A" w14:textId="77777777" w:rsidR="009B6E9F" w:rsidRPr="009B6E9F" w:rsidRDefault="009B6E9F" w:rsidP="009B6E9F">
            <w:pPr>
              <w:spacing w:before="0"/>
              <w:jc w:val="center"/>
              <w:rPr>
                <w:rFonts w:cs="Arial"/>
                <w:b/>
                <w:sz w:val="20"/>
                <w:szCs w:val="20"/>
              </w:rPr>
            </w:pPr>
            <w:r w:rsidRPr="009B6E9F">
              <w:rPr>
                <w:rFonts w:cs="Arial"/>
                <w:b/>
                <w:sz w:val="20"/>
                <w:szCs w:val="20"/>
              </w:rPr>
              <w:t>By Day 1</w:t>
            </w:r>
          </w:p>
        </w:tc>
      </w:tr>
    </w:tbl>
    <w:p w14:paraId="3EAA1E3C" w14:textId="77777777" w:rsidR="009B6E9F" w:rsidRPr="009B6E9F" w:rsidRDefault="009B6E9F" w:rsidP="009B6E9F">
      <w:pPr>
        <w:spacing w:before="0" w:after="0"/>
        <w:rPr>
          <w:rFonts w:eastAsiaTheme="minorHAnsi" w:cs="Arial"/>
          <w:b/>
          <w:sz w:val="20"/>
          <w:szCs w:val="20"/>
        </w:rPr>
      </w:pPr>
      <w:r w:rsidRPr="009B6E9F">
        <w:rPr>
          <w:rFonts w:eastAsiaTheme="minorHAnsi" w:cs="Arial"/>
          <w:b/>
          <w:noProof/>
          <w:sz w:val="20"/>
          <w:szCs w:val="20"/>
        </w:rPr>
        <mc:AlternateContent>
          <mc:Choice Requires="wps">
            <w:drawing>
              <wp:anchor distT="0" distB="0" distL="114300" distR="114300" simplePos="0" relativeHeight="251662336" behindDoc="0" locked="0" layoutInCell="1" allowOverlap="1" wp14:anchorId="3EAA207E" wp14:editId="3EAA207F">
                <wp:simplePos x="0" y="0"/>
                <wp:positionH relativeFrom="column">
                  <wp:posOffset>2707640</wp:posOffset>
                </wp:positionH>
                <wp:positionV relativeFrom="paragraph">
                  <wp:posOffset>15240</wp:posOffset>
                </wp:positionV>
                <wp:extent cx="45085" cy="123825"/>
                <wp:effectExtent l="19050" t="0" r="31115" b="47625"/>
                <wp:wrapNone/>
                <wp:docPr id="8" name="Down Arrow 8"/>
                <wp:cNvGraphicFramePr/>
                <a:graphic xmlns:a="http://schemas.openxmlformats.org/drawingml/2006/main">
                  <a:graphicData uri="http://schemas.microsoft.com/office/word/2010/wordprocessingShape">
                    <wps:wsp>
                      <wps:cNvSpPr/>
                      <wps:spPr>
                        <a:xfrm>
                          <a:off x="0" y="0"/>
                          <a:ext cx="4508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90904B" id="Down Arrow 8" o:spid="_x0000_s1026" type="#_x0000_t67" style="position:absolute;margin-left:213.2pt;margin-top:1.2pt;width:3.5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" adj="17668" fillcolor="#4f81bd" strokecolor="#385d8a" strokeweight="2pt"/>
            </w:pict>
          </mc:Fallback>
        </mc:AlternateContent>
      </w:r>
    </w:p>
    <w:tbl>
      <w:tblPr>
        <w:tblStyle w:val="TableGrid1"/>
        <w:tblW w:w="9606" w:type="dxa"/>
        <w:tblLook w:val="04A0" w:firstRow="1" w:lastRow="0" w:firstColumn="1" w:lastColumn="0" w:noHBand="0" w:noVBand="1"/>
      </w:tblPr>
      <w:tblGrid>
        <w:gridCol w:w="8472"/>
        <w:gridCol w:w="1134"/>
      </w:tblGrid>
      <w:tr w:rsidR="009B6E9F" w:rsidRPr="009B6E9F" w14:paraId="3EAA1E3F" w14:textId="77777777" w:rsidTr="009B6E9F">
        <w:tc>
          <w:tcPr>
            <w:tcW w:w="8472" w:type="dxa"/>
            <w:shd w:val="clear" w:color="auto" w:fill="8DB3E2" w:themeFill="text2" w:themeFillTint="66"/>
            <w:vAlign w:val="center"/>
          </w:tcPr>
          <w:p w14:paraId="3EAA1E3D" w14:textId="77777777" w:rsidR="009B6E9F" w:rsidRPr="009B6E9F" w:rsidRDefault="009B6E9F" w:rsidP="009B6E9F">
            <w:pPr>
              <w:spacing w:before="0"/>
              <w:jc w:val="center"/>
              <w:rPr>
                <w:rFonts w:cs="Arial"/>
                <w:b/>
                <w:sz w:val="20"/>
                <w:szCs w:val="20"/>
              </w:rPr>
            </w:pPr>
            <w:r w:rsidRPr="009B6E9F">
              <w:rPr>
                <w:rFonts w:cs="Arial"/>
                <w:b/>
                <w:sz w:val="20"/>
                <w:szCs w:val="20"/>
              </w:rPr>
              <w:t xml:space="preserve">Complaints Team acknowledges receipt and where appropriate seeks service user’s consent to access their </w:t>
            </w:r>
            <w:r>
              <w:rPr>
                <w:rFonts w:cs="Arial"/>
                <w:b/>
                <w:sz w:val="20"/>
                <w:szCs w:val="20"/>
              </w:rPr>
              <w:t>records</w:t>
            </w:r>
          </w:p>
        </w:tc>
        <w:tc>
          <w:tcPr>
            <w:tcW w:w="1134" w:type="dxa"/>
            <w:shd w:val="clear" w:color="auto" w:fill="C6D9F1" w:themeFill="text2" w:themeFillTint="33"/>
            <w:vAlign w:val="center"/>
          </w:tcPr>
          <w:p w14:paraId="3EAA1E3E" w14:textId="77777777" w:rsidR="009B6E9F" w:rsidRPr="009B6E9F" w:rsidRDefault="009B6E9F" w:rsidP="009B6E9F">
            <w:pPr>
              <w:spacing w:before="0"/>
              <w:jc w:val="center"/>
              <w:rPr>
                <w:rFonts w:cs="Arial"/>
                <w:b/>
                <w:sz w:val="20"/>
                <w:szCs w:val="20"/>
              </w:rPr>
            </w:pPr>
            <w:r w:rsidRPr="009B6E9F">
              <w:rPr>
                <w:rFonts w:cs="Arial"/>
                <w:b/>
                <w:sz w:val="20"/>
                <w:szCs w:val="20"/>
              </w:rPr>
              <w:t>By Day 3</w:t>
            </w:r>
          </w:p>
        </w:tc>
      </w:tr>
    </w:tbl>
    <w:p w14:paraId="3EAA1E40" w14:textId="77777777" w:rsidR="009B6E9F" w:rsidRPr="009B6E9F" w:rsidRDefault="009B6E9F" w:rsidP="009B6E9F">
      <w:pPr>
        <w:spacing w:before="0" w:after="0"/>
        <w:rPr>
          <w:rFonts w:eastAsiaTheme="minorHAnsi" w:cs="Arial"/>
          <w:b/>
          <w:sz w:val="20"/>
          <w:szCs w:val="20"/>
        </w:rPr>
      </w:pPr>
      <w:r w:rsidRPr="009B6E9F">
        <w:rPr>
          <w:rFonts w:eastAsiaTheme="minorHAnsi" w:cs="Arial"/>
          <w:b/>
          <w:noProof/>
          <w:sz w:val="20"/>
          <w:szCs w:val="20"/>
        </w:rPr>
        <mc:AlternateContent>
          <mc:Choice Requires="wps">
            <w:drawing>
              <wp:anchor distT="0" distB="0" distL="114300" distR="114300" simplePos="0" relativeHeight="251663360" behindDoc="0" locked="0" layoutInCell="1" allowOverlap="1" wp14:anchorId="3EAA2080" wp14:editId="3EAA2081">
                <wp:simplePos x="0" y="0"/>
                <wp:positionH relativeFrom="column">
                  <wp:posOffset>2703195</wp:posOffset>
                </wp:positionH>
                <wp:positionV relativeFrom="paragraph">
                  <wp:posOffset>635</wp:posOffset>
                </wp:positionV>
                <wp:extent cx="45085" cy="123825"/>
                <wp:effectExtent l="19050" t="0" r="31115" b="47625"/>
                <wp:wrapNone/>
                <wp:docPr id="9" name="Down Arrow 9"/>
                <wp:cNvGraphicFramePr/>
                <a:graphic xmlns:a="http://schemas.openxmlformats.org/drawingml/2006/main">
                  <a:graphicData uri="http://schemas.microsoft.com/office/word/2010/wordprocessingShape">
                    <wps:wsp>
                      <wps:cNvSpPr/>
                      <wps:spPr>
                        <a:xfrm>
                          <a:off x="0" y="0"/>
                          <a:ext cx="4508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36CD03" id="Down Arrow 9" o:spid="_x0000_s1026" type="#_x0000_t67" style="position:absolute;margin-left:212.85pt;margin-top:.05pt;width:3.5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" adj="17668" fillcolor="#4f81bd" strokecolor="#385d8a" strokeweight="2pt"/>
            </w:pict>
          </mc:Fallback>
        </mc:AlternateContent>
      </w:r>
    </w:p>
    <w:tbl>
      <w:tblPr>
        <w:tblStyle w:val="TableGrid1"/>
        <w:tblW w:w="9606" w:type="dxa"/>
        <w:tblLook w:val="04A0" w:firstRow="1" w:lastRow="0" w:firstColumn="1" w:lastColumn="0" w:noHBand="0" w:noVBand="1"/>
      </w:tblPr>
      <w:tblGrid>
        <w:gridCol w:w="8472"/>
        <w:gridCol w:w="1134"/>
      </w:tblGrid>
      <w:tr w:rsidR="009B6E9F" w:rsidRPr="009B6E9F" w14:paraId="3EAA1E43" w14:textId="77777777" w:rsidTr="009B6E9F">
        <w:tc>
          <w:tcPr>
            <w:tcW w:w="8472" w:type="dxa"/>
            <w:shd w:val="clear" w:color="auto" w:fill="8DB3E2" w:themeFill="text2" w:themeFillTint="66"/>
            <w:vAlign w:val="center"/>
          </w:tcPr>
          <w:p w14:paraId="3EAA1E41" w14:textId="6A7B4F4C" w:rsidR="009B6E9F" w:rsidRPr="009B6E9F" w:rsidRDefault="008B0F0A" w:rsidP="009B6E9F">
            <w:pPr>
              <w:spacing w:before="0"/>
              <w:jc w:val="center"/>
              <w:rPr>
                <w:rFonts w:cs="Arial"/>
                <w:b/>
                <w:sz w:val="20"/>
                <w:szCs w:val="20"/>
              </w:rPr>
            </w:pPr>
            <w:r>
              <w:rPr>
                <w:rFonts w:cs="Arial"/>
                <w:b/>
                <w:sz w:val="20"/>
                <w:szCs w:val="20"/>
              </w:rPr>
              <w:t>Head of Operations</w:t>
            </w:r>
            <w:r w:rsidR="009B6E9F" w:rsidRPr="009B6E9F">
              <w:rPr>
                <w:rFonts w:cs="Arial"/>
                <w:b/>
                <w:sz w:val="20"/>
                <w:szCs w:val="20"/>
              </w:rPr>
              <w:t xml:space="preserve"> (or equivalent where complaint is non-clinical) allocates to a complaints investigator.</w:t>
            </w:r>
          </w:p>
        </w:tc>
        <w:tc>
          <w:tcPr>
            <w:tcW w:w="1134" w:type="dxa"/>
            <w:shd w:val="clear" w:color="auto" w:fill="C6D9F1" w:themeFill="text2" w:themeFillTint="33"/>
            <w:vAlign w:val="center"/>
          </w:tcPr>
          <w:p w14:paraId="3EAA1E42" w14:textId="77777777" w:rsidR="009B6E9F" w:rsidRPr="009B6E9F" w:rsidRDefault="009B6E9F" w:rsidP="009B6E9F">
            <w:pPr>
              <w:spacing w:before="0"/>
              <w:jc w:val="center"/>
              <w:rPr>
                <w:rFonts w:cs="Arial"/>
                <w:b/>
                <w:sz w:val="20"/>
                <w:szCs w:val="20"/>
              </w:rPr>
            </w:pPr>
            <w:r w:rsidRPr="009B6E9F">
              <w:rPr>
                <w:rFonts w:cs="Arial"/>
                <w:b/>
                <w:sz w:val="20"/>
                <w:szCs w:val="20"/>
              </w:rPr>
              <w:t>By Day 3</w:t>
            </w:r>
          </w:p>
        </w:tc>
      </w:tr>
    </w:tbl>
    <w:p w14:paraId="3EAA1E44" w14:textId="77777777" w:rsidR="009B6E9F" w:rsidRPr="009B6E9F" w:rsidRDefault="009B6E9F" w:rsidP="009B6E9F">
      <w:pPr>
        <w:spacing w:before="0" w:after="0"/>
        <w:rPr>
          <w:rFonts w:eastAsiaTheme="minorHAnsi" w:cs="Arial"/>
          <w:b/>
          <w:sz w:val="20"/>
          <w:szCs w:val="20"/>
        </w:rPr>
      </w:pPr>
      <w:r w:rsidRPr="009B6E9F">
        <w:rPr>
          <w:rFonts w:cs="Arial"/>
          <w:b/>
          <w:noProof/>
          <w:sz w:val="20"/>
          <w:szCs w:val="20"/>
        </w:rPr>
        <mc:AlternateContent>
          <mc:Choice Requires="wps">
            <w:drawing>
              <wp:anchor distT="0" distB="0" distL="114300" distR="114300" simplePos="0" relativeHeight="251670528" behindDoc="0" locked="0" layoutInCell="1" allowOverlap="1" wp14:anchorId="3EAA2082" wp14:editId="3EAA2083">
                <wp:simplePos x="0" y="0"/>
                <wp:positionH relativeFrom="column">
                  <wp:posOffset>2708910</wp:posOffset>
                </wp:positionH>
                <wp:positionV relativeFrom="paragraph">
                  <wp:posOffset>4445</wp:posOffset>
                </wp:positionV>
                <wp:extent cx="45085" cy="123825"/>
                <wp:effectExtent l="19050" t="0" r="31115" b="47625"/>
                <wp:wrapNone/>
                <wp:docPr id="10" name="Down Arrow 10"/>
                <wp:cNvGraphicFramePr/>
                <a:graphic xmlns:a="http://schemas.openxmlformats.org/drawingml/2006/main">
                  <a:graphicData uri="http://schemas.microsoft.com/office/word/2010/wordprocessingShape">
                    <wps:wsp>
                      <wps:cNvSpPr/>
                      <wps:spPr>
                        <a:xfrm>
                          <a:off x="0" y="0"/>
                          <a:ext cx="4508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FF6511" id="Down Arrow 10" o:spid="_x0000_s1026" type="#_x0000_t67" style="position:absolute;margin-left:213.3pt;margin-top:.35pt;width:3.55pt;height:9.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" adj="17668" fillcolor="#4f81bd" strokecolor="#385d8a" strokeweight="2pt"/>
            </w:pict>
          </mc:Fallback>
        </mc:AlternateContent>
      </w:r>
    </w:p>
    <w:tbl>
      <w:tblPr>
        <w:tblStyle w:val="TableGrid1"/>
        <w:tblW w:w="9606" w:type="dxa"/>
        <w:tblLook w:val="04A0" w:firstRow="1" w:lastRow="0" w:firstColumn="1" w:lastColumn="0" w:noHBand="0" w:noVBand="1"/>
      </w:tblPr>
      <w:tblGrid>
        <w:gridCol w:w="8472"/>
        <w:gridCol w:w="1134"/>
      </w:tblGrid>
      <w:tr w:rsidR="009B6E9F" w:rsidRPr="009B6E9F" w14:paraId="3EAA1E47" w14:textId="77777777" w:rsidTr="009B6E9F">
        <w:tc>
          <w:tcPr>
            <w:tcW w:w="8472" w:type="dxa"/>
            <w:shd w:val="clear" w:color="auto" w:fill="8DB3E2" w:themeFill="text2" w:themeFillTint="66"/>
            <w:vAlign w:val="center"/>
          </w:tcPr>
          <w:p w14:paraId="3EAA1E45" w14:textId="77777777" w:rsidR="009B6E9F" w:rsidRPr="009B6E9F" w:rsidRDefault="009B6E9F" w:rsidP="009B6E9F">
            <w:pPr>
              <w:spacing w:before="0"/>
              <w:jc w:val="center"/>
              <w:rPr>
                <w:rFonts w:cs="Arial"/>
                <w:b/>
                <w:sz w:val="20"/>
                <w:szCs w:val="20"/>
              </w:rPr>
            </w:pPr>
            <w:r w:rsidRPr="009B6E9F">
              <w:rPr>
                <w:rFonts w:cs="Arial"/>
                <w:b/>
                <w:sz w:val="20"/>
                <w:szCs w:val="20"/>
              </w:rPr>
              <w:t>Complaints investigator contacts complainant to advise they will be the named contact during the investigation of the complaint.</w:t>
            </w:r>
          </w:p>
        </w:tc>
        <w:tc>
          <w:tcPr>
            <w:tcW w:w="1134" w:type="dxa"/>
            <w:shd w:val="clear" w:color="auto" w:fill="C6D9F1" w:themeFill="text2" w:themeFillTint="33"/>
            <w:vAlign w:val="center"/>
          </w:tcPr>
          <w:p w14:paraId="3EAA1E46" w14:textId="77777777" w:rsidR="009B6E9F" w:rsidRPr="009B6E9F" w:rsidRDefault="009B6E9F" w:rsidP="009B6E9F">
            <w:pPr>
              <w:spacing w:before="0"/>
              <w:jc w:val="center"/>
              <w:rPr>
                <w:rFonts w:cs="Arial"/>
                <w:b/>
                <w:sz w:val="20"/>
                <w:szCs w:val="20"/>
              </w:rPr>
            </w:pPr>
            <w:r w:rsidRPr="009B6E9F">
              <w:rPr>
                <w:rFonts w:cs="Arial"/>
                <w:b/>
                <w:sz w:val="20"/>
                <w:szCs w:val="20"/>
              </w:rPr>
              <w:t xml:space="preserve">By </w:t>
            </w:r>
            <w:r w:rsidRPr="009B6E9F">
              <w:rPr>
                <w:rFonts w:cs="Arial"/>
                <w:b/>
                <w:sz w:val="20"/>
                <w:szCs w:val="20"/>
                <w:shd w:val="clear" w:color="auto" w:fill="C6D9F1" w:themeFill="text2" w:themeFillTint="33"/>
              </w:rPr>
              <w:t>Day 5</w:t>
            </w:r>
          </w:p>
        </w:tc>
      </w:tr>
    </w:tbl>
    <w:p w14:paraId="3EAA1E48" w14:textId="77777777" w:rsidR="009B6E9F" w:rsidRPr="009B6E9F" w:rsidRDefault="009B6E9F" w:rsidP="009B6E9F">
      <w:pPr>
        <w:spacing w:before="0" w:after="0"/>
        <w:rPr>
          <w:rFonts w:eastAsiaTheme="minorHAnsi" w:cs="Arial"/>
          <w:b/>
          <w:sz w:val="20"/>
          <w:szCs w:val="20"/>
        </w:rPr>
      </w:pPr>
      <w:r w:rsidRPr="009B6E9F">
        <w:rPr>
          <w:rFonts w:eastAsiaTheme="minorHAnsi" w:cs="Arial"/>
          <w:b/>
          <w:noProof/>
          <w:sz w:val="20"/>
          <w:szCs w:val="20"/>
        </w:rPr>
        <mc:AlternateContent>
          <mc:Choice Requires="wps">
            <w:drawing>
              <wp:anchor distT="0" distB="0" distL="114300" distR="114300" simplePos="0" relativeHeight="251664384" behindDoc="0" locked="0" layoutInCell="1" allowOverlap="1" wp14:anchorId="3EAA2084" wp14:editId="3EAA2085">
                <wp:simplePos x="0" y="0"/>
                <wp:positionH relativeFrom="column">
                  <wp:posOffset>2704465</wp:posOffset>
                </wp:positionH>
                <wp:positionV relativeFrom="paragraph">
                  <wp:posOffset>10160</wp:posOffset>
                </wp:positionV>
                <wp:extent cx="45719" cy="123825"/>
                <wp:effectExtent l="19050" t="0" r="31115" b="47625"/>
                <wp:wrapNone/>
                <wp:docPr id="11" name="Down Arrow 11"/>
                <wp:cNvGraphicFramePr/>
                <a:graphic xmlns:a="http://schemas.openxmlformats.org/drawingml/2006/main">
                  <a:graphicData uri="http://schemas.microsoft.com/office/word/2010/wordprocessingShape">
                    <wps:wsp>
                      <wps:cNvSpPr/>
                      <wps:spPr>
                        <a:xfrm>
                          <a:off x="0" y="0"/>
                          <a:ext cx="45719"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5EDB9" id="Down Arrow 11" o:spid="_x0000_s1026" type="#_x0000_t67" style="position:absolute;margin-left:212.95pt;margin-top:.8pt;width:3.6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" adj="17612" fillcolor="#4f81bd" strokecolor="#385d8a" strokeweight="2pt"/>
            </w:pict>
          </mc:Fallback>
        </mc:AlternateContent>
      </w:r>
    </w:p>
    <w:tbl>
      <w:tblPr>
        <w:tblStyle w:val="TableGrid1"/>
        <w:tblW w:w="9606" w:type="dxa"/>
        <w:tblLook w:val="04A0" w:firstRow="1" w:lastRow="0" w:firstColumn="1" w:lastColumn="0" w:noHBand="0" w:noVBand="1"/>
      </w:tblPr>
      <w:tblGrid>
        <w:gridCol w:w="8472"/>
        <w:gridCol w:w="1134"/>
      </w:tblGrid>
      <w:tr w:rsidR="009B6E9F" w:rsidRPr="009B6E9F" w14:paraId="3EAA1E4B" w14:textId="77777777" w:rsidTr="009B6E9F">
        <w:tc>
          <w:tcPr>
            <w:tcW w:w="8472" w:type="dxa"/>
            <w:shd w:val="clear" w:color="auto" w:fill="8DB3E2" w:themeFill="text2" w:themeFillTint="66"/>
            <w:vAlign w:val="center"/>
          </w:tcPr>
          <w:p w14:paraId="3EAA1E49" w14:textId="179E0F66" w:rsidR="009B6E9F" w:rsidRPr="009B6E9F" w:rsidRDefault="009B6E9F" w:rsidP="008B0F0A">
            <w:pPr>
              <w:spacing w:before="0"/>
              <w:jc w:val="center"/>
              <w:rPr>
                <w:rFonts w:cs="Arial"/>
                <w:b/>
                <w:sz w:val="20"/>
                <w:szCs w:val="20"/>
              </w:rPr>
            </w:pPr>
            <w:r w:rsidRPr="009B6E9F">
              <w:rPr>
                <w:rFonts w:cs="Arial"/>
                <w:b/>
                <w:sz w:val="20"/>
                <w:szCs w:val="20"/>
              </w:rPr>
              <w:t>Complaints investigator may agree tailored resolution timeline in conjunction with complainant if necessary.</w:t>
            </w:r>
          </w:p>
        </w:tc>
        <w:tc>
          <w:tcPr>
            <w:tcW w:w="1134" w:type="dxa"/>
            <w:shd w:val="clear" w:color="auto" w:fill="C6D9F1" w:themeFill="text2" w:themeFillTint="33"/>
            <w:vAlign w:val="center"/>
          </w:tcPr>
          <w:p w14:paraId="3EAA1E4A" w14:textId="77777777" w:rsidR="009B6E9F" w:rsidRPr="009B6E9F" w:rsidRDefault="009B6E9F" w:rsidP="009B6E9F">
            <w:pPr>
              <w:spacing w:before="0"/>
              <w:jc w:val="center"/>
              <w:rPr>
                <w:rFonts w:cs="Arial"/>
                <w:b/>
                <w:sz w:val="20"/>
                <w:szCs w:val="20"/>
              </w:rPr>
            </w:pPr>
            <w:r w:rsidRPr="009B6E9F">
              <w:rPr>
                <w:rFonts w:cs="Arial"/>
                <w:b/>
                <w:sz w:val="20"/>
                <w:szCs w:val="20"/>
              </w:rPr>
              <w:t>By Day 10</w:t>
            </w:r>
          </w:p>
        </w:tc>
      </w:tr>
    </w:tbl>
    <w:p w14:paraId="3EAA1E4C" w14:textId="77777777" w:rsidR="009B6E9F" w:rsidRPr="009B6E9F" w:rsidRDefault="009B6E9F" w:rsidP="009B6E9F">
      <w:pPr>
        <w:spacing w:before="0" w:after="0"/>
        <w:rPr>
          <w:rFonts w:eastAsiaTheme="minorHAnsi" w:cs="Arial"/>
          <w:b/>
          <w:sz w:val="20"/>
          <w:szCs w:val="20"/>
        </w:rPr>
      </w:pPr>
      <w:r w:rsidRPr="009B6E9F">
        <w:rPr>
          <w:rFonts w:cs="Arial"/>
          <w:b/>
          <w:noProof/>
          <w:sz w:val="20"/>
          <w:szCs w:val="20"/>
        </w:rPr>
        <mc:AlternateContent>
          <mc:Choice Requires="wps">
            <w:drawing>
              <wp:anchor distT="0" distB="0" distL="114300" distR="114300" simplePos="0" relativeHeight="251671552" behindDoc="0" locked="0" layoutInCell="1" allowOverlap="1" wp14:anchorId="3EAA2086" wp14:editId="3EAA2087">
                <wp:simplePos x="0" y="0"/>
                <wp:positionH relativeFrom="column">
                  <wp:posOffset>2707005</wp:posOffset>
                </wp:positionH>
                <wp:positionV relativeFrom="paragraph">
                  <wp:posOffset>6985</wp:posOffset>
                </wp:positionV>
                <wp:extent cx="45085" cy="123825"/>
                <wp:effectExtent l="19050" t="0" r="31115" b="47625"/>
                <wp:wrapNone/>
                <wp:docPr id="12" name="Down Arrow 12"/>
                <wp:cNvGraphicFramePr/>
                <a:graphic xmlns:a="http://schemas.openxmlformats.org/drawingml/2006/main">
                  <a:graphicData uri="http://schemas.microsoft.com/office/word/2010/wordprocessingShape">
                    <wps:wsp>
                      <wps:cNvSpPr/>
                      <wps:spPr>
                        <a:xfrm>
                          <a:off x="0" y="0"/>
                          <a:ext cx="4508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9FD4DC" id="Down Arrow 12" o:spid="_x0000_s1026" type="#_x0000_t67" style="position:absolute;margin-left:213.15pt;margin-top:.55pt;width:3.5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" adj="17668" fillcolor="#4f81bd" strokecolor="#385d8a" strokeweight="2pt"/>
            </w:pict>
          </mc:Fallback>
        </mc:AlternateContent>
      </w:r>
    </w:p>
    <w:tbl>
      <w:tblPr>
        <w:tblStyle w:val="TableGrid1"/>
        <w:tblW w:w="9606" w:type="dxa"/>
        <w:tblLook w:val="04A0" w:firstRow="1" w:lastRow="0" w:firstColumn="1" w:lastColumn="0" w:noHBand="0" w:noVBand="1"/>
      </w:tblPr>
      <w:tblGrid>
        <w:gridCol w:w="8472"/>
        <w:gridCol w:w="1134"/>
      </w:tblGrid>
      <w:tr w:rsidR="009B6E9F" w:rsidRPr="009B6E9F" w14:paraId="3EAA1E4F" w14:textId="77777777" w:rsidTr="009B6E9F">
        <w:tc>
          <w:tcPr>
            <w:tcW w:w="8472" w:type="dxa"/>
            <w:shd w:val="clear" w:color="auto" w:fill="8DB3E2" w:themeFill="text2" w:themeFillTint="66"/>
            <w:vAlign w:val="center"/>
          </w:tcPr>
          <w:p w14:paraId="3EAA1E4D" w14:textId="77777777" w:rsidR="009B6E9F" w:rsidRPr="009B6E9F" w:rsidRDefault="009B6E9F" w:rsidP="0037085E">
            <w:pPr>
              <w:spacing w:before="0"/>
              <w:jc w:val="center"/>
              <w:rPr>
                <w:rFonts w:cs="Arial"/>
                <w:b/>
                <w:sz w:val="20"/>
                <w:szCs w:val="20"/>
              </w:rPr>
            </w:pPr>
            <w:r w:rsidRPr="009B6E9F">
              <w:rPr>
                <w:rFonts w:cs="Arial"/>
                <w:b/>
                <w:sz w:val="20"/>
                <w:szCs w:val="20"/>
              </w:rPr>
              <w:t xml:space="preserve">Investigator sends draft formal response and completed Complaint Investigation form to </w:t>
            </w:r>
            <w:r w:rsidR="0037085E">
              <w:rPr>
                <w:rFonts w:cs="Arial"/>
                <w:b/>
                <w:sz w:val="20"/>
                <w:szCs w:val="20"/>
              </w:rPr>
              <w:t>the Complaints Team for quality checking purposes</w:t>
            </w:r>
          </w:p>
        </w:tc>
        <w:tc>
          <w:tcPr>
            <w:tcW w:w="1134" w:type="dxa"/>
            <w:shd w:val="clear" w:color="auto" w:fill="C6D9F1" w:themeFill="text2" w:themeFillTint="33"/>
            <w:vAlign w:val="center"/>
          </w:tcPr>
          <w:p w14:paraId="3EAA1E4E" w14:textId="77777777" w:rsidR="009B6E9F" w:rsidRPr="009B6E9F" w:rsidRDefault="0037085E" w:rsidP="009B6E9F">
            <w:pPr>
              <w:spacing w:before="0"/>
              <w:jc w:val="center"/>
              <w:rPr>
                <w:rFonts w:cs="Arial"/>
                <w:b/>
                <w:sz w:val="20"/>
                <w:szCs w:val="20"/>
              </w:rPr>
            </w:pPr>
            <w:r>
              <w:rPr>
                <w:rFonts w:cs="Arial"/>
                <w:b/>
                <w:sz w:val="20"/>
                <w:szCs w:val="20"/>
              </w:rPr>
              <w:t>By Day 20</w:t>
            </w:r>
          </w:p>
        </w:tc>
      </w:tr>
    </w:tbl>
    <w:p w14:paraId="3EAA1E50" w14:textId="77777777" w:rsidR="009B6E9F" w:rsidRPr="009B6E9F" w:rsidRDefault="009B6E9F" w:rsidP="009B6E9F">
      <w:pPr>
        <w:spacing w:before="0" w:after="0"/>
        <w:rPr>
          <w:rFonts w:eastAsiaTheme="minorHAnsi" w:cs="Arial"/>
          <w:b/>
          <w:sz w:val="20"/>
          <w:szCs w:val="20"/>
        </w:rPr>
      </w:pPr>
      <w:r w:rsidRPr="009B6E9F">
        <w:rPr>
          <w:rFonts w:eastAsiaTheme="minorHAnsi" w:cs="Arial"/>
          <w:b/>
          <w:noProof/>
          <w:sz w:val="20"/>
          <w:szCs w:val="20"/>
        </w:rPr>
        <mc:AlternateContent>
          <mc:Choice Requires="wps">
            <w:drawing>
              <wp:anchor distT="0" distB="0" distL="114300" distR="114300" simplePos="0" relativeHeight="251665408" behindDoc="0" locked="0" layoutInCell="1" allowOverlap="1" wp14:anchorId="3EAA2088" wp14:editId="3EAA2089">
                <wp:simplePos x="0" y="0"/>
                <wp:positionH relativeFrom="column">
                  <wp:posOffset>2706370</wp:posOffset>
                </wp:positionH>
                <wp:positionV relativeFrom="paragraph">
                  <wp:posOffset>8890</wp:posOffset>
                </wp:positionV>
                <wp:extent cx="45085" cy="123825"/>
                <wp:effectExtent l="19050" t="0" r="31115" b="47625"/>
                <wp:wrapNone/>
                <wp:docPr id="13" name="Down Arrow 13"/>
                <wp:cNvGraphicFramePr/>
                <a:graphic xmlns:a="http://schemas.openxmlformats.org/drawingml/2006/main">
                  <a:graphicData uri="http://schemas.microsoft.com/office/word/2010/wordprocessingShape">
                    <wps:wsp>
                      <wps:cNvSpPr/>
                      <wps:spPr>
                        <a:xfrm>
                          <a:off x="0" y="0"/>
                          <a:ext cx="4508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2F85AF" id="Down Arrow 13" o:spid="_x0000_s1026" type="#_x0000_t67" style="position:absolute;margin-left:213.1pt;margin-top:.7pt;width:3.5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" adj="17668" fillcolor="#4f81bd" strokecolor="#385d8a" strokeweight="2pt"/>
            </w:pict>
          </mc:Fallback>
        </mc:AlternateContent>
      </w:r>
    </w:p>
    <w:tbl>
      <w:tblPr>
        <w:tblStyle w:val="TableGrid1"/>
        <w:tblW w:w="9606" w:type="dxa"/>
        <w:tblLook w:val="04A0" w:firstRow="1" w:lastRow="0" w:firstColumn="1" w:lastColumn="0" w:noHBand="0" w:noVBand="1"/>
      </w:tblPr>
      <w:tblGrid>
        <w:gridCol w:w="8472"/>
        <w:gridCol w:w="1134"/>
      </w:tblGrid>
      <w:tr w:rsidR="009B6E9F" w:rsidRPr="009B6E9F" w14:paraId="3EAA1E53" w14:textId="77777777" w:rsidTr="009B6E9F">
        <w:tc>
          <w:tcPr>
            <w:tcW w:w="8472" w:type="dxa"/>
            <w:shd w:val="clear" w:color="auto" w:fill="8DB3E2" w:themeFill="text2" w:themeFillTint="66"/>
            <w:vAlign w:val="center"/>
          </w:tcPr>
          <w:p w14:paraId="3EAA1E51" w14:textId="25C1680A" w:rsidR="009B6E9F" w:rsidRPr="009B6E9F" w:rsidRDefault="0037085E" w:rsidP="008B0F0A">
            <w:pPr>
              <w:spacing w:before="0"/>
              <w:jc w:val="center"/>
              <w:rPr>
                <w:rFonts w:cs="Arial"/>
                <w:b/>
                <w:sz w:val="20"/>
                <w:szCs w:val="20"/>
              </w:rPr>
            </w:pPr>
            <w:r>
              <w:rPr>
                <w:rFonts w:cs="Arial"/>
                <w:b/>
                <w:sz w:val="20"/>
                <w:szCs w:val="20"/>
              </w:rPr>
              <w:t xml:space="preserve">Complaints Team will send the draft response to the </w:t>
            </w:r>
            <w:r w:rsidR="008B0F0A">
              <w:rPr>
                <w:rFonts w:cs="Arial"/>
                <w:b/>
                <w:sz w:val="20"/>
                <w:szCs w:val="20"/>
              </w:rPr>
              <w:t>Head of Operations</w:t>
            </w:r>
            <w:r w:rsidR="009B6E9F" w:rsidRPr="009B6E9F">
              <w:rPr>
                <w:rFonts w:cs="Arial"/>
                <w:b/>
                <w:sz w:val="20"/>
                <w:szCs w:val="20"/>
              </w:rPr>
              <w:t xml:space="preserve"> </w:t>
            </w:r>
            <w:r>
              <w:rPr>
                <w:rFonts w:cs="Arial"/>
                <w:b/>
                <w:sz w:val="20"/>
                <w:szCs w:val="20"/>
              </w:rPr>
              <w:t>for approval</w:t>
            </w:r>
          </w:p>
        </w:tc>
        <w:tc>
          <w:tcPr>
            <w:tcW w:w="1134" w:type="dxa"/>
            <w:shd w:val="clear" w:color="auto" w:fill="C6D9F1" w:themeFill="text2" w:themeFillTint="33"/>
            <w:vAlign w:val="center"/>
          </w:tcPr>
          <w:p w14:paraId="3EAA1E52" w14:textId="77777777" w:rsidR="009B6E9F" w:rsidRPr="009B6E9F" w:rsidRDefault="009B6E9F" w:rsidP="009B6E9F">
            <w:pPr>
              <w:spacing w:before="0"/>
              <w:jc w:val="center"/>
              <w:rPr>
                <w:rFonts w:cs="Arial"/>
                <w:b/>
                <w:sz w:val="20"/>
                <w:szCs w:val="20"/>
              </w:rPr>
            </w:pPr>
            <w:r w:rsidRPr="009B6E9F">
              <w:rPr>
                <w:rFonts w:cs="Arial"/>
                <w:b/>
                <w:sz w:val="20"/>
                <w:szCs w:val="20"/>
              </w:rPr>
              <w:t xml:space="preserve">By </w:t>
            </w:r>
            <w:r w:rsidR="0037085E">
              <w:rPr>
                <w:rFonts w:cs="Arial"/>
                <w:b/>
                <w:sz w:val="20"/>
                <w:szCs w:val="20"/>
              </w:rPr>
              <w:t>Day 23</w:t>
            </w:r>
          </w:p>
        </w:tc>
      </w:tr>
    </w:tbl>
    <w:p w14:paraId="3EAA1E54" w14:textId="77777777" w:rsidR="009B6E9F" w:rsidRPr="009B6E9F" w:rsidRDefault="009B6E9F" w:rsidP="009B6E9F">
      <w:pPr>
        <w:spacing w:before="0" w:after="0"/>
        <w:rPr>
          <w:rFonts w:eastAsiaTheme="minorHAnsi" w:cs="Arial"/>
          <w:b/>
          <w:sz w:val="20"/>
          <w:szCs w:val="20"/>
        </w:rPr>
      </w:pPr>
      <w:r w:rsidRPr="009B6E9F">
        <w:rPr>
          <w:rFonts w:eastAsiaTheme="minorHAnsi" w:cs="Arial"/>
          <w:b/>
          <w:noProof/>
          <w:sz w:val="20"/>
          <w:szCs w:val="20"/>
        </w:rPr>
        <mc:AlternateContent>
          <mc:Choice Requires="wps">
            <w:drawing>
              <wp:anchor distT="0" distB="0" distL="114300" distR="114300" simplePos="0" relativeHeight="251666432" behindDoc="0" locked="0" layoutInCell="1" allowOverlap="1" wp14:anchorId="3EAA208A" wp14:editId="3EAA208B">
                <wp:simplePos x="0" y="0"/>
                <wp:positionH relativeFrom="column">
                  <wp:posOffset>2705100</wp:posOffset>
                </wp:positionH>
                <wp:positionV relativeFrom="paragraph">
                  <wp:posOffset>9525</wp:posOffset>
                </wp:positionV>
                <wp:extent cx="45719" cy="123825"/>
                <wp:effectExtent l="19050" t="0" r="31115" b="47625"/>
                <wp:wrapNone/>
                <wp:docPr id="15" name="Down Arrow 15"/>
                <wp:cNvGraphicFramePr/>
                <a:graphic xmlns:a="http://schemas.openxmlformats.org/drawingml/2006/main">
                  <a:graphicData uri="http://schemas.microsoft.com/office/word/2010/wordprocessingShape">
                    <wps:wsp>
                      <wps:cNvSpPr/>
                      <wps:spPr>
                        <a:xfrm>
                          <a:off x="0" y="0"/>
                          <a:ext cx="45719"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E7D60E" id="Down Arrow 15" o:spid="_x0000_s1026" type="#_x0000_t67" style="position:absolute;margin-left:213pt;margin-top:.75pt;width:3.6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" adj="17612" fillcolor="#4f81bd" strokecolor="#385d8a" strokeweight="2pt"/>
            </w:pict>
          </mc:Fallback>
        </mc:AlternateContent>
      </w:r>
    </w:p>
    <w:tbl>
      <w:tblPr>
        <w:tblStyle w:val="TableGrid1"/>
        <w:tblW w:w="9606" w:type="dxa"/>
        <w:tblLook w:val="04A0" w:firstRow="1" w:lastRow="0" w:firstColumn="1" w:lastColumn="0" w:noHBand="0" w:noVBand="1"/>
      </w:tblPr>
      <w:tblGrid>
        <w:gridCol w:w="8472"/>
        <w:gridCol w:w="1134"/>
      </w:tblGrid>
      <w:tr w:rsidR="009B6E9F" w:rsidRPr="009B6E9F" w14:paraId="3EAA1E57" w14:textId="77777777" w:rsidTr="009B6E9F">
        <w:tc>
          <w:tcPr>
            <w:tcW w:w="8472" w:type="dxa"/>
            <w:shd w:val="clear" w:color="auto" w:fill="8DB3E2" w:themeFill="text2" w:themeFillTint="66"/>
            <w:vAlign w:val="center"/>
          </w:tcPr>
          <w:p w14:paraId="3EAA1E55" w14:textId="07C11304" w:rsidR="009B6E9F" w:rsidRPr="009B6E9F" w:rsidRDefault="008B0F0A" w:rsidP="0037085E">
            <w:pPr>
              <w:spacing w:before="0"/>
              <w:jc w:val="center"/>
              <w:rPr>
                <w:rFonts w:cs="Arial"/>
                <w:b/>
                <w:sz w:val="20"/>
                <w:szCs w:val="20"/>
              </w:rPr>
            </w:pPr>
            <w:r>
              <w:rPr>
                <w:rFonts w:cs="Arial"/>
                <w:b/>
                <w:sz w:val="20"/>
                <w:szCs w:val="20"/>
              </w:rPr>
              <w:t>Head of Operations</w:t>
            </w:r>
            <w:r w:rsidR="009B6E9F" w:rsidRPr="009B6E9F">
              <w:rPr>
                <w:rFonts w:cs="Arial"/>
                <w:b/>
                <w:sz w:val="20"/>
                <w:szCs w:val="20"/>
              </w:rPr>
              <w:t xml:space="preserve"> sends </w:t>
            </w:r>
            <w:r w:rsidR="0037085E">
              <w:rPr>
                <w:rFonts w:cs="Arial"/>
                <w:b/>
                <w:sz w:val="20"/>
                <w:szCs w:val="20"/>
              </w:rPr>
              <w:t xml:space="preserve">approved complaint response </w:t>
            </w:r>
            <w:r w:rsidR="009B6E9F" w:rsidRPr="009B6E9F">
              <w:rPr>
                <w:rFonts w:cs="Arial"/>
                <w:b/>
                <w:sz w:val="20"/>
                <w:szCs w:val="20"/>
              </w:rPr>
              <w:t xml:space="preserve">to </w:t>
            </w:r>
            <w:r w:rsidR="0037085E">
              <w:rPr>
                <w:rFonts w:cs="Arial"/>
                <w:b/>
                <w:sz w:val="20"/>
                <w:szCs w:val="20"/>
              </w:rPr>
              <w:t xml:space="preserve">Complaints Team </w:t>
            </w:r>
          </w:p>
        </w:tc>
        <w:tc>
          <w:tcPr>
            <w:tcW w:w="1134" w:type="dxa"/>
            <w:shd w:val="clear" w:color="auto" w:fill="C6D9F1" w:themeFill="text2" w:themeFillTint="33"/>
            <w:vAlign w:val="center"/>
          </w:tcPr>
          <w:p w14:paraId="3EAA1E56" w14:textId="77777777" w:rsidR="009B6E9F" w:rsidRPr="009B6E9F" w:rsidRDefault="009B6E9F" w:rsidP="0037085E">
            <w:pPr>
              <w:spacing w:before="0"/>
              <w:jc w:val="center"/>
              <w:rPr>
                <w:rFonts w:cs="Arial"/>
                <w:b/>
                <w:sz w:val="20"/>
                <w:szCs w:val="20"/>
              </w:rPr>
            </w:pPr>
            <w:r w:rsidRPr="009B6E9F">
              <w:rPr>
                <w:rFonts w:cs="Arial"/>
                <w:b/>
                <w:sz w:val="20"/>
                <w:szCs w:val="20"/>
              </w:rPr>
              <w:t xml:space="preserve">By Day </w:t>
            </w:r>
            <w:r w:rsidR="0037085E">
              <w:rPr>
                <w:rFonts w:cs="Arial"/>
                <w:b/>
                <w:sz w:val="20"/>
                <w:szCs w:val="20"/>
              </w:rPr>
              <w:t>28</w:t>
            </w:r>
          </w:p>
        </w:tc>
      </w:tr>
    </w:tbl>
    <w:p w14:paraId="3EAA1E58" w14:textId="77777777" w:rsidR="009B6E9F" w:rsidRPr="009B6E9F" w:rsidRDefault="0037085E" w:rsidP="009B6E9F">
      <w:pPr>
        <w:spacing w:before="0" w:after="0"/>
        <w:rPr>
          <w:rFonts w:eastAsiaTheme="minorHAnsi" w:cs="Arial"/>
          <w:b/>
          <w:sz w:val="20"/>
          <w:szCs w:val="20"/>
        </w:rPr>
      </w:pPr>
      <w:r w:rsidRPr="009B6E9F">
        <w:rPr>
          <w:rFonts w:cs="Arial"/>
          <w:b/>
          <w:noProof/>
          <w:sz w:val="20"/>
          <w:szCs w:val="20"/>
        </w:rPr>
        <mc:AlternateContent>
          <mc:Choice Requires="wps">
            <w:drawing>
              <wp:anchor distT="0" distB="0" distL="114300" distR="114300" simplePos="0" relativeHeight="251673600" behindDoc="0" locked="0" layoutInCell="1" allowOverlap="1" wp14:anchorId="3EAA208C" wp14:editId="3EAA208D">
                <wp:simplePos x="0" y="0"/>
                <wp:positionH relativeFrom="column">
                  <wp:posOffset>2700655</wp:posOffset>
                </wp:positionH>
                <wp:positionV relativeFrom="paragraph">
                  <wp:posOffset>635</wp:posOffset>
                </wp:positionV>
                <wp:extent cx="45085" cy="123825"/>
                <wp:effectExtent l="19050" t="0" r="31115" b="47625"/>
                <wp:wrapNone/>
                <wp:docPr id="16" name="Down Arrow 16"/>
                <wp:cNvGraphicFramePr/>
                <a:graphic xmlns:a="http://schemas.openxmlformats.org/drawingml/2006/main">
                  <a:graphicData uri="http://schemas.microsoft.com/office/word/2010/wordprocessingShape">
                    <wps:wsp>
                      <wps:cNvSpPr/>
                      <wps:spPr>
                        <a:xfrm>
                          <a:off x="0" y="0"/>
                          <a:ext cx="4508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F8326" id="Down Arrow 16" o:spid="_x0000_s1026" type="#_x0000_t67" style="position:absolute;margin-left:212.65pt;margin-top:.05pt;width:3.5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" adj="17668" fillcolor="#4f81bd" strokecolor="#385d8a" strokeweight="2pt"/>
            </w:pict>
          </mc:Fallback>
        </mc:AlternateContent>
      </w:r>
    </w:p>
    <w:tbl>
      <w:tblPr>
        <w:tblStyle w:val="TableGrid1"/>
        <w:tblW w:w="9606" w:type="dxa"/>
        <w:tblLook w:val="04A0" w:firstRow="1" w:lastRow="0" w:firstColumn="1" w:lastColumn="0" w:noHBand="0" w:noVBand="1"/>
      </w:tblPr>
      <w:tblGrid>
        <w:gridCol w:w="8472"/>
        <w:gridCol w:w="1134"/>
      </w:tblGrid>
      <w:tr w:rsidR="009B6E9F" w:rsidRPr="009B6E9F" w14:paraId="3EAA1E5B" w14:textId="77777777" w:rsidTr="009B6E9F">
        <w:tc>
          <w:tcPr>
            <w:tcW w:w="8472" w:type="dxa"/>
            <w:shd w:val="clear" w:color="auto" w:fill="8DB3E2" w:themeFill="text2" w:themeFillTint="66"/>
            <w:vAlign w:val="center"/>
          </w:tcPr>
          <w:p w14:paraId="3EAA1E59" w14:textId="77777777" w:rsidR="009B6E9F" w:rsidRPr="009B6E9F" w:rsidRDefault="0037085E" w:rsidP="009B6E9F">
            <w:pPr>
              <w:spacing w:before="0"/>
              <w:jc w:val="center"/>
              <w:rPr>
                <w:rFonts w:cs="Arial"/>
                <w:b/>
                <w:sz w:val="20"/>
                <w:szCs w:val="20"/>
              </w:rPr>
            </w:pPr>
            <w:r>
              <w:rPr>
                <w:rFonts w:cs="Arial"/>
                <w:b/>
                <w:sz w:val="20"/>
                <w:szCs w:val="20"/>
              </w:rPr>
              <w:t>Complaints Team forward the approved complaint response to the Chief Executive for final sign off</w:t>
            </w:r>
            <w:r w:rsidR="009B6E9F" w:rsidRPr="009B6E9F">
              <w:rPr>
                <w:rFonts w:cs="Arial"/>
                <w:b/>
                <w:sz w:val="20"/>
                <w:szCs w:val="20"/>
              </w:rPr>
              <w:t>.</w:t>
            </w:r>
          </w:p>
        </w:tc>
        <w:tc>
          <w:tcPr>
            <w:tcW w:w="1134" w:type="dxa"/>
            <w:shd w:val="clear" w:color="auto" w:fill="C6D9F1" w:themeFill="text2" w:themeFillTint="33"/>
            <w:vAlign w:val="center"/>
          </w:tcPr>
          <w:p w14:paraId="3EAA1E5A" w14:textId="77777777" w:rsidR="009B6E9F" w:rsidRPr="009B6E9F" w:rsidRDefault="009B6E9F" w:rsidP="007B18B0">
            <w:pPr>
              <w:spacing w:before="0"/>
              <w:jc w:val="center"/>
              <w:rPr>
                <w:rFonts w:cs="Arial"/>
                <w:b/>
                <w:sz w:val="20"/>
                <w:szCs w:val="20"/>
              </w:rPr>
            </w:pPr>
            <w:r w:rsidRPr="009B6E9F">
              <w:rPr>
                <w:rFonts w:cs="Arial"/>
                <w:b/>
                <w:sz w:val="20"/>
                <w:szCs w:val="20"/>
              </w:rPr>
              <w:t xml:space="preserve">By Day </w:t>
            </w:r>
            <w:r w:rsidR="007B18B0">
              <w:rPr>
                <w:rFonts w:cs="Arial"/>
                <w:b/>
                <w:sz w:val="20"/>
                <w:szCs w:val="20"/>
              </w:rPr>
              <w:t>29</w:t>
            </w:r>
          </w:p>
        </w:tc>
      </w:tr>
    </w:tbl>
    <w:p w14:paraId="3EAA1E5C" w14:textId="77777777" w:rsidR="009B6E9F" w:rsidRPr="009B6E9F" w:rsidRDefault="009B6E9F" w:rsidP="009B6E9F">
      <w:pPr>
        <w:spacing w:before="0" w:after="0"/>
        <w:rPr>
          <w:rFonts w:eastAsiaTheme="minorHAnsi" w:cs="Arial"/>
          <w:b/>
          <w:sz w:val="20"/>
          <w:szCs w:val="20"/>
        </w:rPr>
      </w:pPr>
      <w:r w:rsidRPr="009B6E9F">
        <w:rPr>
          <w:rFonts w:eastAsiaTheme="minorHAnsi" w:cs="Arial"/>
          <w:b/>
          <w:noProof/>
          <w:sz w:val="20"/>
          <w:szCs w:val="20"/>
        </w:rPr>
        <mc:AlternateContent>
          <mc:Choice Requires="wps">
            <w:drawing>
              <wp:anchor distT="0" distB="0" distL="114300" distR="114300" simplePos="0" relativeHeight="251668480" behindDoc="0" locked="0" layoutInCell="1" allowOverlap="1" wp14:anchorId="3EAA208E" wp14:editId="3EAA208F">
                <wp:simplePos x="0" y="0"/>
                <wp:positionH relativeFrom="column">
                  <wp:posOffset>2705735</wp:posOffset>
                </wp:positionH>
                <wp:positionV relativeFrom="paragraph">
                  <wp:posOffset>1270</wp:posOffset>
                </wp:positionV>
                <wp:extent cx="45719" cy="123825"/>
                <wp:effectExtent l="19050" t="0" r="31115" b="47625"/>
                <wp:wrapNone/>
                <wp:docPr id="17" name="Down Arrow 17"/>
                <wp:cNvGraphicFramePr/>
                <a:graphic xmlns:a="http://schemas.openxmlformats.org/drawingml/2006/main">
                  <a:graphicData uri="http://schemas.microsoft.com/office/word/2010/wordprocessingShape">
                    <wps:wsp>
                      <wps:cNvSpPr/>
                      <wps:spPr>
                        <a:xfrm>
                          <a:off x="0" y="0"/>
                          <a:ext cx="45719"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52ECD" id="Down Arrow 17" o:spid="_x0000_s1026" type="#_x0000_t67" style="position:absolute;margin-left:213.05pt;margin-top:.1pt;width:3.6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" adj="17612" fillcolor="#4f81bd" strokecolor="#385d8a" strokeweight="2pt"/>
            </w:pict>
          </mc:Fallback>
        </mc:AlternateContent>
      </w:r>
    </w:p>
    <w:tbl>
      <w:tblPr>
        <w:tblStyle w:val="TableGrid1"/>
        <w:tblW w:w="9606" w:type="dxa"/>
        <w:tblLook w:val="04A0" w:firstRow="1" w:lastRow="0" w:firstColumn="1" w:lastColumn="0" w:noHBand="0" w:noVBand="1"/>
      </w:tblPr>
      <w:tblGrid>
        <w:gridCol w:w="8472"/>
        <w:gridCol w:w="1134"/>
      </w:tblGrid>
      <w:tr w:rsidR="009B6E9F" w:rsidRPr="009B6E9F" w14:paraId="3EAA1E5F" w14:textId="77777777" w:rsidTr="009B6E9F">
        <w:tc>
          <w:tcPr>
            <w:tcW w:w="8472" w:type="dxa"/>
            <w:shd w:val="clear" w:color="auto" w:fill="8DB3E2" w:themeFill="text2" w:themeFillTint="66"/>
            <w:vAlign w:val="center"/>
          </w:tcPr>
          <w:p w14:paraId="3EAA1E5D" w14:textId="15032997" w:rsidR="009B6E9F" w:rsidRPr="009B6E9F" w:rsidRDefault="009B6E9F" w:rsidP="008B0F0A">
            <w:pPr>
              <w:spacing w:before="0"/>
              <w:jc w:val="center"/>
              <w:rPr>
                <w:rFonts w:cs="Arial"/>
                <w:b/>
                <w:sz w:val="20"/>
                <w:szCs w:val="20"/>
              </w:rPr>
            </w:pPr>
            <w:r w:rsidRPr="009B6E9F">
              <w:rPr>
                <w:rFonts w:cs="Arial"/>
                <w:b/>
                <w:sz w:val="20"/>
                <w:szCs w:val="20"/>
              </w:rPr>
              <w:t xml:space="preserve">Complaints Team issues formal letter to complainant, with copy to </w:t>
            </w:r>
            <w:r w:rsidR="008B0F0A">
              <w:rPr>
                <w:rFonts w:cs="Arial"/>
                <w:b/>
                <w:sz w:val="20"/>
                <w:szCs w:val="20"/>
              </w:rPr>
              <w:t>Head of Operations</w:t>
            </w:r>
            <w:r w:rsidRPr="009B6E9F">
              <w:rPr>
                <w:rFonts w:cs="Arial"/>
                <w:b/>
                <w:sz w:val="20"/>
                <w:szCs w:val="20"/>
              </w:rPr>
              <w:t xml:space="preserve"> and investigator for their files.</w:t>
            </w:r>
          </w:p>
        </w:tc>
        <w:tc>
          <w:tcPr>
            <w:tcW w:w="1134" w:type="dxa"/>
            <w:shd w:val="clear" w:color="auto" w:fill="C6D9F1" w:themeFill="text2" w:themeFillTint="33"/>
            <w:vAlign w:val="center"/>
          </w:tcPr>
          <w:p w14:paraId="3EAA1E5E" w14:textId="77777777" w:rsidR="009B6E9F" w:rsidRPr="009B6E9F" w:rsidRDefault="009B6E9F" w:rsidP="009B6E9F">
            <w:pPr>
              <w:spacing w:before="0"/>
              <w:jc w:val="center"/>
              <w:rPr>
                <w:rFonts w:cs="Arial"/>
                <w:b/>
                <w:sz w:val="20"/>
                <w:szCs w:val="20"/>
              </w:rPr>
            </w:pPr>
            <w:r w:rsidRPr="009B6E9F">
              <w:rPr>
                <w:rFonts w:cs="Arial"/>
                <w:b/>
                <w:sz w:val="20"/>
                <w:szCs w:val="20"/>
              </w:rPr>
              <w:t>By Day 30</w:t>
            </w:r>
          </w:p>
        </w:tc>
      </w:tr>
    </w:tbl>
    <w:p w14:paraId="3EAA1E60" w14:textId="77777777" w:rsidR="009B6E9F" w:rsidRPr="009B6E9F" w:rsidRDefault="009B6E9F" w:rsidP="009B6E9F">
      <w:pPr>
        <w:spacing w:before="0" w:after="0"/>
        <w:rPr>
          <w:rFonts w:eastAsiaTheme="minorHAnsi" w:cs="Arial"/>
          <w:b/>
          <w:sz w:val="20"/>
          <w:szCs w:val="20"/>
        </w:rPr>
      </w:pPr>
      <w:r w:rsidRPr="009B6E9F">
        <w:rPr>
          <w:rFonts w:eastAsiaTheme="minorHAnsi" w:cs="Arial"/>
          <w:b/>
          <w:noProof/>
          <w:sz w:val="20"/>
          <w:szCs w:val="20"/>
        </w:rPr>
        <mc:AlternateContent>
          <mc:Choice Requires="wps">
            <w:drawing>
              <wp:anchor distT="0" distB="0" distL="114300" distR="114300" simplePos="0" relativeHeight="251669504" behindDoc="0" locked="0" layoutInCell="1" allowOverlap="1" wp14:anchorId="3EAA2090" wp14:editId="3EAA2091">
                <wp:simplePos x="0" y="0"/>
                <wp:positionH relativeFrom="column">
                  <wp:posOffset>2702560</wp:posOffset>
                </wp:positionH>
                <wp:positionV relativeFrom="paragraph">
                  <wp:posOffset>10795</wp:posOffset>
                </wp:positionV>
                <wp:extent cx="45085" cy="123825"/>
                <wp:effectExtent l="19050" t="0" r="31115" b="47625"/>
                <wp:wrapNone/>
                <wp:docPr id="18" name="Down Arrow 18"/>
                <wp:cNvGraphicFramePr/>
                <a:graphic xmlns:a="http://schemas.openxmlformats.org/drawingml/2006/main">
                  <a:graphicData uri="http://schemas.microsoft.com/office/word/2010/wordprocessingShape">
                    <wps:wsp>
                      <wps:cNvSpPr/>
                      <wps:spPr>
                        <a:xfrm>
                          <a:off x="0" y="0"/>
                          <a:ext cx="4508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F4E528" id="Down Arrow 18" o:spid="_x0000_s1026" type="#_x0000_t67" style="position:absolute;margin-left:212.8pt;margin-top:.85pt;width:3.55pt;height:9.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" adj="17668" fillcolor="#4f81bd" strokecolor="#385d8a" strokeweight="2pt"/>
            </w:pict>
          </mc:Fallback>
        </mc:AlternateContent>
      </w:r>
    </w:p>
    <w:tbl>
      <w:tblPr>
        <w:tblStyle w:val="TableGrid1"/>
        <w:tblW w:w="9606" w:type="dxa"/>
        <w:tblLook w:val="04A0" w:firstRow="1" w:lastRow="0" w:firstColumn="1" w:lastColumn="0" w:noHBand="0" w:noVBand="1"/>
      </w:tblPr>
      <w:tblGrid>
        <w:gridCol w:w="8472"/>
        <w:gridCol w:w="1134"/>
      </w:tblGrid>
      <w:tr w:rsidR="009B6E9F" w:rsidRPr="009B6E9F" w14:paraId="3EAA1E63" w14:textId="77777777" w:rsidTr="009B6E9F">
        <w:tc>
          <w:tcPr>
            <w:tcW w:w="8472" w:type="dxa"/>
            <w:shd w:val="clear" w:color="auto" w:fill="8DB3E2" w:themeFill="text2" w:themeFillTint="66"/>
            <w:vAlign w:val="center"/>
          </w:tcPr>
          <w:p w14:paraId="3EAA1E61" w14:textId="77777777" w:rsidR="009B6E9F" w:rsidRPr="009B6E9F" w:rsidRDefault="009B6E9F" w:rsidP="009B6E9F">
            <w:pPr>
              <w:spacing w:before="0"/>
              <w:jc w:val="center"/>
              <w:rPr>
                <w:rFonts w:cs="Arial"/>
                <w:b/>
                <w:sz w:val="20"/>
                <w:szCs w:val="20"/>
              </w:rPr>
            </w:pPr>
            <w:r w:rsidRPr="009B6E9F">
              <w:rPr>
                <w:rFonts w:cs="Arial"/>
                <w:b/>
                <w:sz w:val="20"/>
                <w:szCs w:val="20"/>
              </w:rPr>
              <w:t>Complaints Team add actions from response letter into cumulative action tracker. Track actions to completion and share learning.</w:t>
            </w:r>
          </w:p>
        </w:tc>
        <w:tc>
          <w:tcPr>
            <w:tcW w:w="1134" w:type="dxa"/>
            <w:shd w:val="clear" w:color="auto" w:fill="C6D9F1" w:themeFill="text2" w:themeFillTint="33"/>
            <w:vAlign w:val="center"/>
          </w:tcPr>
          <w:p w14:paraId="3EAA1E62" w14:textId="77777777" w:rsidR="009B6E9F" w:rsidRPr="009B6E9F" w:rsidRDefault="009B6E9F" w:rsidP="009B6E9F">
            <w:pPr>
              <w:spacing w:before="0"/>
              <w:jc w:val="center"/>
              <w:rPr>
                <w:rFonts w:cs="Arial"/>
                <w:b/>
                <w:sz w:val="20"/>
                <w:szCs w:val="20"/>
              </w:rPr>
            </w:pPr>
            <w:r w:rsidRPr="009B6E9F">
              <w:rPr>
                <w:rFonts w:cs="Arial"/>
                <w:b/>
                <w:sz w:val="20"/>
                <w:szCs w:val="20"/>
              </w:rPr>
              <w:t>Until actions complete</w:t>
            </w:r>
          </w:p>
        </w:tc>
      </w:tr>
    </w:tbl>
    <w:p w14:paraId="3EAA1E64" w14:textId="77777777" w:rsidR="009B6E9F" w:rsidRPr="009B6E9F" w:rsidRDefault="009B6E9F" w:rsidP="009B6E9F">
      <w:pPr>
        <w:spacing w:before="0" w:after="0"/>
        <w:contextualSpacing/>
        <w:rPr>
          <w:rFonts w:eastAsiaTheme="minorHAnsi" w:cs="Arial"/>
          <w:b/>
          <w:sz w:val="20"/>
          <w:szCs w:val="20"/>
        </w:rPr>
      </w:pPr>
    </w:p>
    <w:p w14:paraId="3EAA1E65" w14:textId="77777777" w:rsidR="00D631F6" w:rsidRPr="009B6E9F" w:rsidRDefault="00D631F6" w:rsidP="009B6E9F">
      <w:pPr>
        <w:spacing w:before="0" w:after="0"/>
        <w:rPr>
          <w:rFonts w:cs="Arial"/>
          <w:sz w:val="20"/>
          <w:szCs w:val="20"/>
        </w:rPr>
      </w:pPr>
      <w:r w:rsidRPr="009B6E9F">
        <w:rPr>
          <w:rFonts w:cs="Arial"/>
          <w:noProof/>
          <w:sz w:val="20"/>
          <w:szCs w:val="20"/>
        </w:rPr>
        <w:t xml:space="preserve"> </w:t>
      </w:r>
    </w:p>
    <w:p w14:paraId="3EAA1E66" w14:textId="77777777" w:rsidR="00D631F6" w:rsidRDefault="00D631F6" w:rsidP="00D631F6">
      <w:pPr>
        <w:spacing w:before="0" w:after="0"/>
        <w:rPr>
          <w:b/>
          <w:sz w:val="24"/>
        </w:rPr>
      </w:pPr>
    </w:p>
    <w:p w14:paraId="3EAA1E67" w14:textId="77777777" w:rsidR="007132DB" w:rsidRDefault="007132DB">
      <w:pPr>
        <w:spacing w:before="0" w:line="276" w:lineRule="auto"/>
        <w:jc w:val="left"/>
        <w:rPr>
          <w:b/>
          <w:bCs/>
          <w:sz w:val="24"/>
        </w:rPr>
      </w:pPr>
      <w:r>
        <w:rPr>
          <w:b/>
          <w:bCs/>
          <w:sz w:val="24"/>
        </w:rPr>
        <w:br w:type="page"/>
      </w:r>
    </w:p>
    <w:p w14:paraId="3EAA1E68" w14:textId="77777777" w:rsidR="007132DB" w:rsidRPr="0037085E" w:rsidRDefault="00BE0900" w:rsidP="0037085E">
      <w:pPr>
        <w:spacing w:before="0" w:after="0"/>
        <w:ind w:left="720" w:hanging="720"/>
        <w:rPr>
          <w:b/>
          <w:sz w:val="24"/>
        </w:rPr>
      </w:pPr>
      <w:r w:rsidRPr="0037085E">
        <w:rPr>
          <w:b/>
          <w:sz w:val="24"/>
        </w:rPr>
        <w:lastRenderedPageBreak/>
        <w:t>1</w:t>
      </w:r>
      <w:r w:rsidR="00310191" w:rsidRPr="0037085E">
        <w:rPr>
          <w:b/>
          <w:sz w:val="24"/>
        </w:rPr>
        <w:t>.2</w:t>
      </w:r>
      <w:r w:rsidR="00310191" w:rsidRPr="0037085E">
        <w:rPr>
          <w:b/>
          <w:sz w:val="24"/>
        </w:rPr>
        <w:tab/>
      </w:r>
      <w:r w:rsidR="007132DB" w:rsidRPr="0037085E">
        <w:rPr>
          <w:b/>
          <w:bCs/>
          <w:iCs/>
          <w:sz w:val="24"/>
        </w:rPr>
        <w:t>Description of Procedure/Process</w:t>
      </w:r>
    </w:p>
    <w:p w14:paraId="3EAA1E69" w14:textId="77777777" w:rsidR="00235F49" w:rsidRPr="0037085E" w:rsidRDefault="00235F49" w:rsidP="0037085E">
      <w:pPr>
        <w:pStyle w:val="Heading9"/>
        <w:spacing w:before="0"/>
        <w:rPr>
          <w:rFonts w:ascii="Arial" w:eastAsia="Times New Roman" w:hAnsi="Arial" w:cs="Arial"/>
          <w:b/>
          <w:i w:val="0"/>
          <w:iCs w:val="0"/>
          <w:color w:val="auto"/>
          <w:sz w:val="24"/>
          <w:szCs w:val="24"/>
        </w:rPr>
      </w:pPr>
    </w:p>
    <w:p w14:paraId="3EAA1E6A" w14:textId="77777777" w:rsidR="0037085E" w:rsidRPr="0037085E" w:rsidRDefault="0037085E" w:rsidP="0037085E">
      <w:pPr>
        <w:spacing w:before="0" w:after="0"/>
        <w:rPr>
          <w:color w:val="FF0000"/>
          <w:sz w:val="24"/>
        </w:rPr>
      </w:pPr>
      <w:r w:rsidRPr="0037085E">
        <w:rPr>
          <w:sz w:val="24"/>
        </w:rPr>
        <w:t>The Trust is committed to providing an accessible, fair and effective means for users of its services and their relatives, carers, friends or advocates to express their views. We must also provide a means to receive complaints relating to non-clinical issues which may arise from time-to-time; for example relating to Trust staff; services; or systems and processes.</w:t>
      </w:r>
    </w:p>
    <w:p w14:paraId="3EAA1E6B" w14:textId="77777777" w:rsidR="0037085E" w:rsidRPr="0037085E" w:rsidRDefault="0037085E" w:rsidP="0037085E">
      <w:pPr>
        <w:spacing w:before="0" w:after="0"/>
        <w:rPr>
          <w:sz w:val="24"/>
        </w:rPr>
      </w:pPr>
    </w:p>
    <w:p w14:paraId="3EAA1E6C" w14:textId="77777777" w:rsidR="0037085E" w:rsidRPr="0037085E" w:rsidRDefault="0037085E" w:rsidP="0037085E">
      <w:pPr>
        <w:spacing w:before="0" w:after="0"/>
        <w:rPr>
          <w:sz w:val="24"/>
        </w:rPr>
      </w:pPr>
      <w:r w:rsidRPr="0037085E">
        <w:rPr>
          <w:sz w:val="24"/>
        </w:rPr>
        <w:t>The Trust aims to promote a culture in which all forms of feedback are listened to and acted upon in order to learn lessons and implement improvements to services.</w:t>
      </w:r>
    </w:p>
    <w:p w14:paraId="3EAA1E6D" w14:textId="77777777" w:rsidR="0037085E" w:rsidRPr="0037085E" w:rsidRDefault="0037085E" w:rsidP="0037085E">
      <w:pPr>
        <w:spacing w:before="0" w:after="0"/>
        <w:rPr>
          <w:sz w:val="24"/>
        </w:rPr>
      </w:pPr>
    </w:p>
    <w:p w14:paraId="3EAA1E6E" w14:textId="77777777" w:rsidR="0037085E" w:rsidRPr="0037085E" w:rsidRDefault="0037085E" w:rsidP="0037085E">
      <w:pPr>
        <w:spacing w:before="0" w:after="0"/>
        <w:rPr>
          <w:sz w:val="24"/>
        </w:rPr>
      </w:pPr>
      <w:r w:rsidRPr="0037085E">
        <w:rPr>
          <w:sz w:val="24"/>
        </w:rPr>
        <w:t>Complaints can be made in a number of ways that are convenient to the complainant. Staff within the Trust are empowered to use a range of methods to resolve complaints and are trained to respond to a complaint with confidence and to take immediate action where required.</w:t>
      </w:r>
    </w:p>
    <w:p w14:paraId="3EAA1E6F" w14:textId="77777777" w:rsidR="0037085E" w:rsidRPr="0037085E" w:rsidRDefault="0037085E" w:rsidP="0037085E">
      <w:pPr>
        <w:spacing w:before="0" w:after="0"/>
        <w:rPr>
          <w:sz w:val="24"/>
        </w:rPr>
      </w:pPr>
    </w:p>
    <w:p w14:paraId="3EAA1E70" w14:textId="77777777" w:rsidR="0037085E" w:rsidRPr="0037085E" w:rsidRDefault="0037085E" w:rsidP="0037085E">
      <w:pPr>
        <w:spacing w:before="0" w:after="0"/>
        <w:rPr>
          <w:sz w:val="24"/>
        </w:rPr>
      </w:pPr>
      <w:r w:rsidRPr="0037085E">
        <w:rPr>
          <w:sz w:val="24"/>
        </w:rPr>
        <w:t>Every assistance will be given for those with specialist needs (e.g. interpreting services) to accommodate all those who may wish to raise a concern. All complainants should be treated fairly regardless of race, age, gender, disability, sexual orientation or religious views.</w:t>
      </w:r>
    </w:p>
    <w:p w14:paraId="3EAA1E71" w14:textId="77777777" w:rsidR="0037085E" w:rsidRPr="0037085E" w:rsidRDefault="0037085E" w:rsidP="0037085E">
      <w:pPr>
        <w:spacing w:before="0" w:after="0"/>
        <w:rPr>
          <w:sz w:val="24"/>
        </w:rPr>
      </w:pPr>
    </w:p>
    <w:p w14:paraId="3EAA1E72" w14:textId="77777777" w:rsidR="0037085E" w:rsidRDefault="0037085E" w:rsidP="0037085E">
      <w:pPr>
        <w:spacing w:before="0" w:after="0"/>
        <w:rPr>
          <w:sz w:val="24"/>
        </w:rPr>
      </w:pPr>
      <w:r w:rsidRPr="0037085E">
        <w:rPr>
          <w:sz w:val="24"/>
        </w:rPr>
        <w:t>The Trust is fully committed to ensuring that any future care received will not be negatively impacted as a result of a complaint being made.</w:t>
      </w:r>
    </w:p>
    <w:p w14:paraId="3EAA1E73" w14:textId="77777777" w:rsidR="00414FCD" w:rsidRDefault="00414FCD" w:rsidP="0037085E">
      <w:pPr>
        <w:spacing w:before="0" w:after="0"/>
        <w:rPr>
          <w:sz w:val="24"/>
        </w:rPr>
      </w:pPr>
    </w:p>
    <w:p w14:paraId="3EAA1E74" w14:textId="77777777" w:rsidR="00414FCD" w:rsidRDefault="00414FCD" w:rsidP="0037085E">
      <w:pPr>
        <w:spacing w:before="0" w:after="0"/>
        <w:rPr>
          <w:sz w:val="24"/>
        </w:rPr>
      </w:pPr>
      <w:r>
        <w:rPr>
          <w:sz w:val="24"/>
        </w:rPr>
        <w:t>Issues which cannot be dealt with under this procedure are:-</w:t>
      </w:r>
    </w:p>
    <w:p w14:paraId="3EAA1E75" w14:textId="77777777" w:rsidR="00414FCD" w:rsidRDefault="00414FCD" w:rsidP="0037085E">
      <w:pPr>
        <w:spacing w:before="0" w:after="0"/>
        <w:rPr>
          <w:sz w:val="24"/>
        </w:rPr>
      </w:pPr>
    </w:p>
    <w:p w14:paraId="3EAA1E76" w14:textId="77777777" w:rsidR="00414FCD" w:rsidRDefault="00414FCD" w:rsidP="00414FCD">
      <w:pPr>
        <w:pStyle w:val="ListParagraph"/>
        <w:numPr>
          <w:ilvl w:val="0"/>
          <w:numId w:val="36"/>
        </w:numPr>
        <w:spacing w:before="0" w:after="0"/>
        <w:rPr>
          <w:sz w:val="24"/>
        </w:rPr>
      </w:pPr>
      <w:r>
        <w:rPr>
          <w:sz w:val="24"/>
        </w:rPr>
        <w:t>A complaint made by an employee of the Trust about ay matter relating to their employment.</w:t>
      </w:r>
    </w:p>
    <w:p w14:paraId="3EAA1E77" w14:textId="77777777" w:rsidR="00414FCD" w:rsidRDefault="00414FCD" w:rsidP="00414FCD">
      <w:pPr>
        <w:pStyle w:val="ListParagraph"/>
        <w:numPr>
          <w:ilvl w:val="0"/>
          <w:numId w:val="36"/>
        </w:numPr>
        <w:spacing w:before="0" w:after="0"/>
        <w:rPr>
          <w:sz w:val="24"/>
        </w:rPr>
      </w:pPr>
      <w:r>
        <w:rPr>
          <w:sz w:val="24"/>
        </w:rPr>
        <w:t>A complaint made by an NHS or Local Authority Social Care body which relates to the exercise of its functions by another NHS or Local Authority Social Care body.</w:t>
      </w:r>
    </w:p>
    <w:p w14:paraId="3EAA1E78" w14:textId="77777777" w:rsidR="00414FCD" w:rsidRDefault="00414FCD" w:rsidP="00414FCD">
      <w:pPr>
        <w:pStyle w:val="ListParagraph"/>
        <w:numPr>
          <w:ilvl w:val="0"/>
          <w:numId w:val="36"/>
        </w:numPr>
        <w:spacing w:before="0" w:after="0"/>
        <w:rPr>
          <w:sz w:val="24"/>
        </w:rPr>
      </w:pPr>
      <w:r>
        <w:rPr>
          <w:sz w:val="24"/>
        </w:rPr>
        <w:t>A complaint which has previously been investigated under these or previous Regulations.</w:t>
      </w:r>
    </w:p>
    <w:p w14:paraId="3EAA1E79" w14:textId="77777777" w:rsidR="00414FCD" w:rsidRDefault="00414FCD" w:rsidP="00414FCD">
      <w:pPr>
        <w:pStyle w:val="ListParagraph"/>
        <w:numPr>
          <w:ilvl w:val="0"/>
          <w:numId w:val="36"/>
        </w:numPr>
        <w:spacing w:before="0" w:after="0"/>
        <w:rPr>
          <w:sz w:val="24"/>
        </w:rPr>
      </w:pPr>
      <w:r>
        <w:rPr>
          <w:sz w:val="24"/>
        </w:rPr>
        <w:t>A complaint which is made orally and resolved to the complainant’s satisfaction no later than the next working day.</w:t>
      </w:r>
    </w:p>
    <w:p w14:paraId="3EAA1E7A" w14:textId="77777777" w:rsidR="00414FCD" w:rsidRDefault="00414FCD" w:rsidP="00414FCD">
      <w:pPr>
        <w:pStyle w:val="ListParagraph"/>
        <w:numPr>
          <w:ilvl w:val="0"/>
          <w:numId w:val="36"/>
        </w:numPr>
        <w:spacing w:before="0" w:after="0"/>
        <w:rPr>
          <w:sz w:val="24"/>
        </w:rPr>
      </w:pPr>
      <w:r>
        <w:rPr>
          <w:sz w:val="24"/>
        </w:rPr>
        <w:t>A complaint that has been or is being investigated under the previous complaints regulations, or by the Parliamentary Health Service Ombudsman.</w:t>
      </w:r>
    </w:p>
    <w:p w14:paraId="3EAA1E7B" w14:textId="77777777" w:rsidR="00414FCD" w:rsidRPr="00414FCD" w:rsidRDefault="00414FCD" w:rsidP="00414FCD">
      <w:pPr>
        <w:pStyle w:val="ListParagraph"/>
        <w:numPr>
          <w:ilvl w:val="0"/>
          <w:numId w:val="36"/>
        </w:numPr>
        <w:spacing w:before="0" w:after="0"/>
        <w:rPr>
          <w:sz w:val="24"/>
        </w:rPr>
      </w:pPr>
      <w:r>
        <w:rPr>
          <w:sz w:val="24"/>
        </w:rPr>
        <w:t>A complaint arising out of the Trust’s alleged failure to comply with a data subject request under the Data Protection Act 1998 or a request for information under the Freedom of Information Act 2000.</w:t>
      </w:r>
    </w:p>
    <w:p w14:paraId="3EAA1E7C" w14:textId="77777777" w:rsidR="001D380F" w:rsidRDefault="001D380F" w:rsidP="0037085E">
      <w:pPr>
        <w:spacing w:before="0" w:after="0"/>
        <w:rPr>
          <w:sz w:val="24"/>
        </w:rPr>
      </w:pPr>
    </w:p>
    <w:p w14:paraId="3EAA1E7D" w14:textId="77777777" w:rsidR="0037085E" w:rsidRPr="0037085E" w:rsidRDefault="0037085E" w:rsidP="0037085E">
      <w:pPr>
        <w:pStyle w:val="2ndHeading"/>
        <w:numPr>
          <w:ilvl w:val="0"/>
          <w:numId w:val="0"/>
        </w:numPr>
        <w:spacing w:after="0"/>
        <w:ind w:left="709" w:hanging="709"/>
        <w:jc w:val="both"/>
        <w:rPr>
          <w:rFonts w:cs="Arial"/>
          <w:bCs/>
          <w:i/>
        </w:rPr>
      </w:pPr>
      <w:r>
        <w:t>1.3</w:t>
      </w:r>
      <w:r>
        <w:tab/>
      </w:r>
      <w:r w:rsidRPr="00F503C7">
        <w:t>Complaint Definition</w:t>
      </w:r>
    </w:p>
    <w:p w14:paraId="3EAA1E7E" w14:textId="77777777" w:rsidR="0037085E" w:rsidRDefault="0037085E" w:rsidP="0037085E">
      <w:pPr>
        <w:spacing w:before="0" w:after="0"/>
        <w:rPr>
          <w:sz w:val="24"/>
        </w:rPr>
      </w:pPr>
    </w:p>
    <w:p w14:paraId="3EAA1E7F" w14:textId="77777777" w:rsidR="00CC1FA0" w:rsidRDefault="00CC1FA0" w:rsidP="0037085E">
      <w:pPr>
        <w:spacing w:before="0" w:after="0"/>
        <w:rPr>
          <w:sz w:val="24"/>
        </w:rPr>
      </w:pPr>
      <w:r>
        <w:rPr>
          <w:sz w:val="24"/>
        </w:rPr>
        <w:t xml:space="preserve">A complaint is an expression of dissatisfaction received from a patient, their representative or visitor about any aspect of services provided by Leeds &amp; York Partnership NHS Foundation Trust.  These can be made via any communication </w:t>
      </w:r>
      <w:r w:rsidR="00414FCD">
        <w:rPr>
          <w:sz w:val="24"/>
        </w:rPr>
        <w:t>r</w:t>
      </w:r>
      <w:r>
        <w:rPr>
          <w:sz w:val="24"/>
        </w:rPr>
        <w:t xml:space="preserve">oute, including written/email, verbal in person or by telephone.  </w:t>
      </w:r>
    </w:p>
    <w:p w14:paraId="3EAA1E80" w14:textId="77777777" w:rsidR="0037085E" w:rsidRDefault="00CC1FA0" w:rsidP="0037085E">
      <w:pPr>
        <w:spacing w:before="0" w:after="0"/>
        <w:rPr>
          <w:sz w:val="24"/>
        </w:rPr>
      </w:pPr>
      <w:r>
        <w:rPr>
          <w:sz w:val="24"/>
        </w:rPr>
        <w:lastRenderedPageBreak/>
        <w:t>Complaints require a formal response from the Trust.</w:t>
      </w:r>
    </w:p>
    <w:p w14:paraId="3EAA1E81" w14:textId="77777777" w:rsidR="00CC1FA0" w:rsidRDefault="00CC1FA0" w:rsidP="0037085E">
      <w:pPr>
        <w:spacing w:before="0" w:after="0"/>
        <w:rPr>
          <w:sz w:val="24"/>
        </w:rPr>
      </w:pPr>
    </w:p>
    <w:p w14:paraId="3EAA1E82" w14:textId="77777777" w:rsidR="00CC1FA0" w:rsidRPr="00CC1FA0" w:rsidRDefault="00CC1FA0" w:rsidP="0037085E">
      <w:pPr>
        <w:spacing w:before="0" w:after="0"/>
        <w:rPr>
          <w:b/>
          <w:sz w:val="24"/>
        </w:rPr>
      </w:pPr>
      <w:r w:rsidRPr="00CC1FA0">
        <w:rPr>
          <w:b/>
          <w:sz w:val="24"/>
        </w:rPr>
        <w:t>1.4</w:t>
      </w:r>
      <w:r w:rsidRPr="00CC1FA0">
        <w:rPr>
          <w:b/>
          <w:sz w:val="24"/>
        </w:rPr>
        <w:tab/>
        <w:t>Concern Definition</w:t>
      </w:r>
    </w:p>
    <w:p w14:paraId="3EAA1E83" w14:textId="77777777" w:rsidR="00CC1FA0" w:rsidRDefault="00CC1FA0" w:rsidP="0037085E">
      <w:pPr>
        <w:spacing w:before="0" w:after="0"/>
        <w:rPr>
          <w:sz w:val="24"/>
        </w:rPr>
      </w:pPr>
    </w:p>
    <w:p w14:paraId="3EAA1E84" w14:textId="77777777" w:rsidR="00CC1FA0" w:rsidRDefault="00CC1FA0" w:rsidP="0037085E">
      <w:pPr>
        <w:spacing w:before="0" w:after="0"/>
        <w:rPr>
          <w:sz w:val="24"/>
        </w:rPr>
      </w:pPr>
      <w:r>
        <w:rPr>
          <w:sz w:val="24"/>
        </w:rPr>
        <w:t>Concerns are defined as issues which may require further enquiry, advice or information in order to resolve them.  These are best dealt with by the Patient Advice and Liaison Service (PALS) and/or the service in which the concern originated.  When a concern is raised which cannot be satisfactorily resolved without an investigation, then it is to be processed as a complaint.</w:t>
      </w:r>
    </w:p>
    <w:p w14:paraId="3EAA1E85" w14:textId="77777777" w:rsidR="00CC1FA0" w:rsidRDefault="00CC1FA0" w:rsidP="0037085E">
      <w:pPr>
        <w:spacing w:before="0" w:after="0"/>
        <w:rPr>
          <w:sz w:val="24"/>
        </w:rPr>
      </w:pPr>
    </w:p>
    <w:p w14:paraId="3EAA1E86" w14:textId="77777777" w:rsidR="00CC1FA0" w:rsidRDefault="00CC1FA0" w:rsidP="0037085E">
      <w:pPr>
        <w:spacing w:before="0" w:after="0"/>
        <w:rPr>
          <w:sz w:val="24"/>
        </w:rPr>
      </w:pPr>
      <w:r>
        <w:rPr>
          <w:sz w:val="24"/>
        </w:rPr>
        <w:t>An individual has the option to turn their concern into a formal complaint at any point, and staff must pro-actively give guidance on how best to do this should the complainant wish.</w:t>
      </w:r>
    </w:p>
    <w:p w14:paraId="3EAA1E87" w14:textId="77777777" w:rsidR="00CC1FA0" w:rsidRDefault="00CC1FA0" w:rsidP="0037085E">
      <w:pPr>
        <w:spacing w:before="0" w:after="0"/>
        <w:rPr>
          <w:sz w:val="24"/>
        </w:rPr>
      </w:pPr>
    </w:p>
    <w:p w14:paraId="3EAA1E88" w14:textId="77777777" w:rsidR="00CC1FA0" w:rsidRDefault="00CC1FA0" w:rsidP="0037085E">
      <w:pPr>
        <w:spacing w:before="0" w:after="0"/>
        <w:rPr>
          <w:b/>
          <w:sz w:val="24"/>
        </w:rPr>
      </w:pPr>
      <w:r>
        <w:rPr>
          <w:b/>
          <w:sz w:val="24"/>
        </w:rPr>
        <w:t>1.5</w:t>
      </w:r>
      <w:r>
        <w:rPr>
          <w:b/>
          <w:sz w:val="24"/>
        </w:rPr>
        <w:tab/>
        <w:t xml:space="preserve">Timescales for </w:t>
      </w:r>
      <w:r w:rsidR="00414FCD">
        <w:rPr>
          <w:b/>
          <w:sz w:val="24"/>
        </w:rPr>
        <w:t>Complaints</w:t>
      </w:r>
    </w:p>
    <w:p w14:paraId="3EAA1E89" w14:textId="77777777" w:rsidR="00CC1FA0" w:rsidRPr="008B395A" w:rsidRDefault="00CC1FA0" w:rsidP="008B395A">
      <w:pPr>
        <w:spacing w:before="0" w:after="0"/>
        <w:rPr>
          <w:b/>
          <w:sz w:val="24"/>
        </w:rPr>
      </w:pPr>
    </w:p>
    <w:p w14:paraId="3EAA1E8A" w14:textId="77777777" w:rsidR="008B395A" w:rsidRPr="008B395A" w:rsidRDefault="00414FCD" w:rsidP="008B395A">
      <w:pPr>
        <w:spacing w:before="0" w:after="0"/>
        <w:rPr>
          <w:rFonts w:cs="Arial"/>
          <w:bCs/>
          <w:sz w:val="24"/>
        </w:rPr>
      </w:pPr>
      <w:r w:rsidRPr="008B395A">
        <w:rPr>
          <w:sz w:val="24"/>
        </w:rPr>
        <w:t>All complaints must be acknowledged within three working days</w:t>
      </w:r>
      <w:r w:rsidR="008B395A">
        <w:rPr>
          <w:sz w:val="24"/>
        </w:rPr>
        <w:t xml:space="preserve"> which is the responsibility of the Complaints Team.  </w:t>
      </w:r>
      <w:r w:rsidR="008B395A" w:rsidRPr="008B395A">
        <w:rPr>
          <w:rFonts w:cs="Arial"/>
          <w:bCs/>
          <w:sz w:val="24"/>
        </w:rPr>
        <w:t xml:space="preserve">This is a regulatory requirement. </w:t>
      </w:r>
    </w:p>
    <w:p w14:paraId="3EAA1E8B" w14:textId="77777777" w:rsidR="008B395A" w:rsidRPr="008B395A" w:rsidRDefault="008B395A" w:rsidP="008B395A">
      <w:pPr>
        <w:spacing w:before="0" w:after="0"/>
        <w:rPr>
          <w:sz w:val="24"/>
        </w:rPr>
      </w:pPr>
    </w:p>
    <w:p w14:paraId="3EAA1E8C" w14:textId="77777777" w:rsidR="00414FCD" w:rsidRDefault="00414FCD" w:rsidP="0037085E">
      <w:pPr>
        <w:spacing w:before="0" w:after="0"/>
        <w:rPr>
          <w:sz w:val="24"/>
        </w:rPr>
      </w:pPr>
      <w:r>
        <w:rPr>
          <w:sz w:val="24"/>
        </w:rPr>
        <w:t>Leeds &amp; York Partnership NHS Foundation Trust will endeavour to respond to most complaints within 30 working days unless there are reasonable circumstances which may delay the investigation for example:-</w:t>
      </w:r>
    </w:p>
    <w:p w14:paraId="3EAA1E8D" w14:textId="77777777" w:rsidR="00414FCD" w:rsidRDefault="00414FCD" w:rsidP="0037085E">
      <w:pPr>
        <w:spacing w:before="0" w:after="0"/>
        <w:rPr>
          <w:sz w:val="24"/>
        </w:rPr>
      </w:pPr>
    </w:p>
    <w:p w14:paraId="3EAA1E8E" w14:textId="77777777" w:rsidR="00414FCD" w:rsidRDefault="00414FCD" w:rsidP="00414FCD">
      <w:pPr>
        <w:pStyle w:val="ListParagraph"/>
        <w:numPr>
          <w:ilvl w:val="0"/>
          <w:numId w:val="35"/>
        </w:numPr>
        <w:spacing w:before="0" w:after="0"/>
        <w:rPr>
          <w:sz w:val="24"/>
        </w:rPr>
      </w:pPr>
      <w:r>
        <w:rPr>
          <w:sz w:val="24"/>
        </w:rPr>
        <w:t>Where the complaint is particularly complex or requires input from other third party organisations.</w:t>
      </w:r>
    </w:p>
    <w:p w14:paraId="3EAA1E8F" w14:textId="77777777" w:rsidR="00414FCD" w:rsidRDefault="00414FCD" w:rsidP="00414FCD">
      <w:pPr>
        <w:pStyle w:val="ListParagraph"/>
        <w:numPr>
          <w:ilvl w:val="0"/>
          <w:numId w:val="35"/>
        </w:numPr>
        <w:spacing w:before="0" w:after="0"/>
        <w:rPr>
          <w:sz w:val="24"/>
        </w:rPr>
      </w:pPr>
      <w:r>
        <w:rPr>
          <w:sz w:val="24"/>
        </w:rPr>
        <w:t>Where the notes required are with the coroner, off site or unavailable for other reasons out of the investigator’s control.</w:t>
      </w:r>
    </w:p>
    <w:p w14:paraId="3EAA1E90" w14:textId="77777777" w:rsidR="00414FCD" w:rsidRDefault="00414FCD" w:rsidP="00414FCD">
      <w:pPr>
        <w:pStyle w:val="ListParagraph"/>
        <w:numPr>
          <w:ilvl w:val="0"/>
          <w:numId w:val="35"/>
        </w:numPr>
        <w:spacing w:before="0" w:after="0"/>
        <w:rPr>
          <w:sz w:val="24"/>
        </w:rPr>
      </w:pPr>
      <w:r>
        <w:rPr>
          <w:sz w:val="24"/>
        </w:rPr>
        <w:t>Where key members of staff are on leave or have left the Trust and will need to be contacted for a statement.</w:t>
      </w:r>
    </w:p>
    <w:p w14:paraId="3EAA1E91" w14:textId="77777777" w:rsidR="00414FCD" w:rsidRDefault="00414FCD" w:rsidP="00414FCD">
      <w:pPr>
        <w:pStyle w:val="ListParagraph"/>
        <w:numPr>
          <w:ilvl w:val="0"/>
          <w:numId w:val="35"/>
        </w:numPr>
        <w:spacing w:before="0" w:after="0"/>
        <w:rPr>
          <w:sz w:val="24"/>
        </w:rPr>
      </w:pPr>
      <w:r>
        <w:rPr>
          <w:sz w:val="24"/>
        </w:rPr>
        <w:t>If disciplinary proceedings are taking place.</w:t>
      </w:r>
    </w:p>
    <w:p w14:paraId="3EAA1E92" w14:textId="77777777" w:rsidR="00414FCD" w:rsidRDefault="00414FCD" w:rsidP="00414FCD">
      <w:pPr>
        <w:pStyle w:val="ListParagraph"/>
        <w:numPr>
          <w:ilvl w:val="0"/>
          <w:numId w:val="35"/>
        </w:numPr>
        <w:spacing w:before="0" w:after="0"/>
        <w:rPr>
          <w:sz w:val="24"/>
        </w:rPr>
      </w:pPr>
      <w:r>
        <w:rPr>
          <w:sz w:val="24"/>
        </w:rPr>
        <w:t>When safeguarding or other investigations are taking place.</w:t>
      </w:r>
    </w:p>
    <w:p w14:paraId="3EAA1E93" w14:textId="77777777" w:rsidR="00414FCD" w:rsidRPr="00414FCD" w:rsidRDefault="00414FCD" w:rsidP="00414FCD">
      <w:pPr>
        <w:pStyle w:val="ListParagraph"/>
        <w:numPr>
          <w:ilvl w:val="0"/>
          <w:numId w:val="35"/>
        </w:numPr>
        <w:spacing w:before="0" w:after="0"/>
        <w:rPr>
          <w:sz w:val="24"/>
        </w:rPr>
      </w:pPr>
      <w:r w:rsidRPr="00414FCD">
        <w:rPr>
          <w:sz w:val="24"/>
        </w:rPr>
        <w:t>Where the timeliness of a response may be deemed insensitive or inappropriate eg over Christmas period or a significant anniversary.</w:t>
      </w:r>
    </w:p>
    <w:p w14:paraId="3EAA1E94" w14:textId="77777777" w:rsidR="00414FCD" w:rsidRDefault="00414FCD" w:rsidP="0037085E">
      <w:pPr>
        <w:spacing w:before="0" w:after="0"/>
        <w:rPr>
          <w:b/>
          <w:sz w:val="24"/>
        </w:rPr>
      </w:pPr>
    </w:p>
    <w:p w14:paraId="3EAA1E95" w14:textId="77777777" w:rsidR="0037085E" w:rsidRPr="00CC1FA0" w:rsidRDefault="00CC1FA0" w:rsidP="00CC1FA0">
      <w:pPr>
        <w:spacing w:before="0" w:after="0"/>
        <w:rPr>
          <w:rFonts w:cs="Arial"/>
          <w:bCs/>
          <w:sz w:val="24"/>
        </w:rPr>
      </w:pPr>
      <w:r w:rsidRPr="00CC1FA0">
        <w:rPr>
          <w:rFonts w:cs="Arial"/>
          <w:bCs/>
          <w:sz w:val="24"/>
        </w:rPr>
        <w:t>T</w:t>
      </w:r>
      <w:r w:rsidR="0037085E" w:rsidRPr="00CC1FA0">
        <w:rPr>
          <w:rFonts w:cs="Arial"/>
          <w:bCs/>
          <w:sz w:val="24"/>
        </w:rPr>
        <w:t xml:space="preserve">he Local Authority Social Services and National Health Service Complaints (England) Regulations 2009 stipulate that a complaint should normally be made within 12 months of the event or within 12 months of the complainant becoming aware of a cause for complaint. </w:t>
      </w:r>
    </w:p>
    <w:p w14:paraId="3EAA1E96" w14:textId="77777777" w:rsidR="0037085E" w:rsidRPr="00CC1FA0" w:rsidRDefault="0037085E" w:rsidP="00CC1FA0">
      <w:pPr>
        <w:spacing w:before="0" w:after="0"/>
        <w:rPr>
          <w:rFonts w:cs="Arial"/>
          <w:bCs/>
          <w:sz w:val="24"/>
        </w:rPr>
      </w:pPr>
    </w:p>
    <w:p w14:paraId="3EAA1E97" w14:textId="434CA77D" w:rsidR="0037085E" w:rsidRPr="00CC1FA0" w:rsidRDefault="0037085E" w:rsidP="00CC1FA0">
      <w:pPr>
        <w:spacing w:before="0" w:after="0"/>
        <w:rPr>
          <w:rFonts w:cs="Arial"/>
          <w:bCs/>
          <w:sz w:val="24"/>
        </w:rPr>
      </w:pPr>
      <w:r w:rsidRPr="00CC1FA0">
        <w:rPr>
          <w:rFonts w:cs="Arial"/>
          <w:bCs/>
          <w:sz w:val="24"/>
        </w:rPr>
        <w:t xml:space="preserve">Discretion may be used to investigate complaints that fall outside these timescales if the complainant has good reasons for not making the complaint within this time limit and it would still be possible to investigate the complaint effectively and fairly. The </w:t>
      </w:r>
      <w:r w:rsidR="001306F7">
        <w:rPr>
          <w:rFonts w:cs="Arial"/>
          <w:bCs/>
          <w:sz w:val="24"/>
        </w:rPr>
        <w:t>complaints adminstrator</w:t>
      </w:r>
      <w:r w:rsidR="00CC1FA0">
        <w:rPr>
          <w:rFonts w:cs="Arial"/>
          <w:bCs/>
          <w:sz w:val="24"/>
        </w:rPr>
        <w:t xml:space="preserve"> will discuss this with the relevant </w:t>
      </w:r>
      <w:r w:rsidR="000F3083">
        <w:rPr>
          <w:rFonts w:cs="Arial"/>
          <w:bCs/>
          <w:sz w:val="24"/>
        </w:rPr>
        <w:t xml:space="preserve"> Head of Operations</w:t>
      </w:r>
      <w:r w:rsidR="00CC1FA0">
        <w:rPr>
          <w:rFonts w:cs="Arial"/>
          <w:bCs/>
          <w:sz w:val="24"/>
        </w:rPr>
        <w:t xml:space="preserve"> </w:t>
      </w:r>
      <w:r w:rsidRPr="00CC1FA0">
        <w:rPr>
          <w:rFonts w:cs="Arial"/>
          <w:bCs/>
          <w:sz w:val="24"/>
        </w:rPr>
        <w:t>before rejecting any complaint that falls outside of this time period.</w:t>
      </w:r>
    </w:p>
    <w:p w14:paraId="3EAA1E98" w14:textId="77777777" w:rsidR="006229CF" w:rsidRDefault="006229CF" w:rsidP="00CC1FA0">
      <w:pPr>
        <w:pStyle w:val="2ndHeading"/>
        <w:numPr>
          <w:ilvl w:val="0"/>
          <w:numId w:val="0"/>
        </w:numPr>
        <w:spacing w:after="0"/>
        <w:jc w:val="both"/>
      </w:pPr>
      <w:bookmarkStart w:id="0" w:name="_Toc412460069"/>
    </w:p>
    <w:p w14:paraId="3EAA1E99" w14:textId="77777777" w:rsidR="006229CF" w:rsidRDefault="006229CF" w:rsidP="00CC1FA0">
      <w:pPr>
        <w:pStyle w:val="2ndHeading"/>
        <w:numPr>
          <w:ilvl w:val="0"/>
          <w:numId w:val="0"/>
        </w:numPr>
        <w:spacing w:after="0"/>
        <w:jc w:val="both"/>
      </w:pPr>
    </w:p>
    <w:p w14:paraId="3EAA1E9A" w14:textId="77777777" w:rsidR="0037085E" w:rsidRPr="00CC1FA0" w:rsidRDefault="00CC1FA0" w:rsidP="00CC1FA0">
      <w:pPr>
        <w:pStyle w:val="2ndHeading"/>
        <w:numPr>
          <w:ilvl w:val="0"/>
          <w:numId w:val="0"/>
        </w:numPr>
        <w:spacing w:after="0"/>
        <w:jc w:val="both"/>
        <w:rPr>
          <w:i/>
        </w:rPr>
      </w:pPr>
      <w:r>
        <w:t>1.6</w:t>
      </w:r>
      <w:r>
        <w:tab/>
      </w:r>
      <w:r w:rsidR="0037085E" w:rsidRPr="00CC1FA0">
        <w:t>Receiving and Storing Complaints</w:t>
      </w:r>
      <w:bookmarkEnd w:id="0"/>
    </w:p>
    <w:p w14:paraId="3EAA1E9B" w14:textId="77777777" w:rsidR="00CC1FA0" w:rsidRDefault="00CC1FA0" w:rsidP="00CC1FA0">
      <w:pPr>
        <w:spacing w:before="0" w:after="0"/>
        <w:rPr>
          <w:sz w:val="24"/>
        </w:rPr>
      </w:pPr>
    </w:p>
    <w:p w14:paraId="3EAA1E9C" w14:textId="77777777" w:rsidR="0037085E" w:rsidRDefault="0037085E" w:rsidP="00CC1FA0">
      <w:pPr>
        <w:spacing w:before="0" w:after="0"/>
        <w:rPr>
          <w:sz w:val="24"/>
        </w:rPr>
      </w:pPr>
      <w:r w:rsidRPr="00CC1FA0">
        <w:rPr>
          <w:sz w:val="24"/>
        </w:rPr>
        <w:t>A complaint can be made to a member of staff or direct to the Complaints Team. All complaints must be sent to the Complaints Team for recording centrally on the Datix system.</w:t>
      </w:r>
    </w:p>
    <w:p w14:paraId="3EAA1E9D" w14:textId="77777777" w:rsidR="00414FCD" w:rsidRDefault="00414FCD" w:rsidP="00CC1FA0">
      <w:pPr>
        <w:spacing w:before="0" w:after="0"/>
        <w:rPr>
          <w:sz w:val="24"/>
        </w:rPr>
      </w:pPr>
    </w:p>
    <w:p w14:paraId="3EAA1E9E" w14:textId="77777777" w:rsidR="00414FCD" w:rsidRDefault="00414FCD" w:rsidP="00CC1FA0">
      <w:pPr>
        <w:spacing w:before="0" w:after="0"/>
        <w:rPr>
          <w:sz w:val="24"/>
        </w:rPr>
      </w:pPr>
      <w:r>
        <w:rPr>
          <w:sz w:val="24"/>
        </w:rPr>
        <w:t xml:space="preserve">Where a patient or client complaints about a service, it is necessary to keep a separate file relating to the complaint and subsequent investigation.  Complaint information should never be recorded in the clinical record.  A complaint may be unfounded or involve </w:t>
      </w:r>
      <w:r w:rsidR="00DF0CEC">
        <w:rPr>
          <w:sz w:val="24"/>
        </w:rPr>
        <w:t>third parties and the inclusion of that information in the clinical record will mean that the information will be preserved for the life of the record and could cause detrimental prejudice to the relationship between the patient and the healthcare team.</w:t>
      </w:r>
      <w:r w:rsidR="00DF0CEC">
        <w:rPr>
          <w:rStyle w:val="FootnoteReference"/>
          <w:sz w:val="24"/>
        </w:rPr>
        <w:footnoteReference w:id="1"/>
      </w:r>
    </w:p>
    <w:p w14:paraId="3EAA1E9F" w14:textId="77777777" w:rsidR="00414FCD" w:rsidRDefault="00414FCD" w:rsidP="00CC1FA0">
      <w:pPr>
        <w:spacing w:before="0" w:after="0"/>
        <w:rPr>
          <w:sz w:val="24"/>
        </w:rPr>
      </w:pPr>
    </w:p>
    <w:p w14:paraId="3EAA1EA0" w14:textId="77777777" w:rsidR="0037085E" w:rsidRDefault="0037085E" w:rsidP="00CC1FA0">
      <w:pPr>
        <w:spacing w:before="0" w:after="0"/>
        <w:rPr>
          <w:sz w:val="24"/>
        </w:rPr>
      </w:pPr>
      <w:r w:rsidRPr="00CC1FA0">
        <w:rPr>
          <w:sz w:val="24"/>
        </w:rPr>
        <w:t>The Complaints Team is responsible for keeping a copy of all documentation and correspondence relating to the complaint on the Trust’s shared drive and will record relevant information on the Datix system.</w:t>
      </w:r>
    </w:p>
    <w:p w14:paraId="3EAA1EA1" w14:textId="77777777" w:rsidR="00414FCD" w:rsidRDefault="00414FCD" w:rsidP="00CC1FA0">
      <w:pPr>
        <w:spacing w:before="0" w:after="0"/>
        <w:rPr>
          <w:sz w:val="24"/>
        </w:rPr>
      </w:pPr>
    </w:p>
    <w:p w14:paraId="3EAA1EA2" w14:textId="77777777" w:rsidR="00414FCD" w:rsidRDefault="00414FCD" w:rsidP="00CC1FA0">
      <w:pPr>
        <w:spacing w:before="0" w:after="0"/>
        <w:rPr>
          <w:sz w:val="24"/>
        </w:rPr>
      </w:pPr>
      <w:r>
        <w:rPr>
          <w:sz w:val="24"/>
        </w:rPr>
        <w:t>Complaint files are disclosable should a legal claim be made to the Trust following the outcome of a complaint.</w:t>
      </w:r>
    </w:p>
    <w:p w14:paraId="3EAA1EA3" w14:textId="77777777" w:rsidR="00414FCD" w:rsidRDefault="00414FCD" w:rsidP="00CC1FA0">
      <w:pPr>
        <w:spacing w:before="0" w:after="0"/>
        <w:rPr>
          <w:sz w:val="24"/>
        </w:rPr>
      </w:pPr>
    </w:p>
    <w:p w14:paraId="3EAA1EA4" w14:textId="77777777" w:rsidR="00414FCD" w:rsidRPr="00CC1FA0" w:rsidRDefault="00414FCD" w:rsidP="00CC1FA0">
      <w:pPr>
        <w:spacing w:before="0" w:after="0"/>
        <w:rPr>
          <w:sz w:val="24"/>
        </w:rPr>
      </w:pPr>
      <w:r>
        <w:rPr>
          <w:sz w:val="24"/>
        </w:rPr>
        <w:t>Complaint files will be shared with the Parliamentary Health Service Ombudsman on request.</w:t>
      </w:r>
    </w:p>
    <w:p w14:paraId="3EAA1EA5" w14:textId="77777777" w:rsidR="0037085E" w:rsidRPr="00CC1FA0" w:rsidRDefault="0037085E" w:rsidP="00CC1FA0">
      <w:pPr>
        <w:spacing w:before="0" w:after="0"/>
        <w:rPr>
          <w:rFonts w:cs="Arial"/>
          <w:bCs/>
          <w:sz w:val="24"/>
        </w:rPr>
      </w:pPr>
    </w:p>
    <w:p w14:paraId="3EAA1EA6" w14:textId="77777777" w:rsidR="00CC1FA0" w:rsidRDefault="0037085E" w:rsidP="00CC1FA0">
      <w:pPr>
        <w:spacing w:before="0" w:after="0"/>
        <w:rPr>
          <w:sz w:val="24"/>
        </w:rPr>
      </w:pPr>
      <w:r w:rsidRPr="00CC1FA0">
        <w:rPr>
          <w:rFonts w:cs="Arial"/>
          <w:bCs/>
          <w:sz w:val="24"/>
        </w:rPr>
        <w:t xml:space="preserve">In terms of timescales, the ‘clock’ starts from the day the complaint is received by the Trust, NOT from the day the complaint is forwarded to the Complaints Team. It is therefore imperative </w:t>
      </w:r>
      <w:r w:rsidRPr="00CC1FA0">
        <w:rPr>
          <w:sz w:val="24"/>
        </w:rPr>
        <w:t>that all complaints are sent to the Complaints Team immediately upon receipt, using email to avoid incurring delays.</w:t>
      </w:r>
    </w:p>
    <w:p w14:paraId="3EAA1EA7" w14:textId="77777777" w:rsidR="00414FCD" w:rsidRDefault="00414FCD" w:rsidP="00CC1FA0">
      <w:pPr>
        <w:spacing w:before="0" w:after="0"/>
        <w:rPr>
          <w:sz w:val="24"/>
        </w:rPr>
      </w:pPr>
    </w:p>
    <w:p w14:paraId="3EAA1EA8" w14:textId="77777777" w:rsidR="00414FCD" w:rsidRDefault="00414FCD" w:rsidP="00CC1FA0">
      <w:pPr>
        <w:spacing w:before="0" w:after="0"/>
        <w:rPr>
          <w:sz w:val="24"/>
        </w:rPr>
      </w:pPr>
      <w:r>
        <w:rPr>
          <w:sz w:val="24"/>
        </w:rPr>
        <w:t xml:space="preserve">Complaint files will be kept for </w:t>
      </w:r>
      <w:r w:rsidR="008B395A">
        <w:rPr>
          <w:sz w:val="24"/>
        </w:rPr>
        <w:t>10</w:t>
      </w:r>
      <w:r>
        <w:rPr>
          <w:sz w:val="24"/>
        </w:rPr>
        <w:t xml:space="preserve"> years from completion of action before being destroyed in accordance with the </w:t>
      </w:r>
      <w:r w:rsidR="008B395A">
        <w:rPr>
          <w:sz w:val="24"/>
        </w:rPr>
        <w:t>Records Management Code of Practice for Health and Social Care 2016.</w:t>
      </w:r>
    </w:p>
    <w:p w14:paraId="3EAA1EA9" w14:textId="77777777" w:rsidR="00CC1FA0" w:rsidRDefault="00CC1FA0" w:rsidP="00CC1FA0">
      <w:pPr>
        <w:spacing w:before="0" w:after="0"/>
        <w:rPr>
          <w:sz w:val="24"/>
        </w:rPr>
      </w:pPr>
    </w:p>
    <w:p w14:paraId="3EAA1EAA" w14:textId="77777777" w:rsidR="00CC1FA0" w:rsidRPr="00CC1FA0" w:rsidRDefault="00CC1FA0" w:rsidP="00CC1FA0">
      <w:pPr>
        <w:spacing w:before="0" w:after="0"/>
        <w:rPr>
          <w:b/>
          <w:sz w:val="24"/>
        </w:rPr>
      </w:pPr>
      <w:r>
        <w:rPr>
          <w:b/>
          <w:sz w:val="24"/>
        </w:rPr>
        <w:t>1.7</w:t>
      </w:r>
      <w:r>
        <w:rPr>
          <w:b/>
          <w:sz w:val="24"/>
        </w:rPr>
        <w:tab/>
        <w:t>Severity Assessment</w:t>
      </w:r>
    </w:p>
    <w:p w14:paraId="3EAA1EAB" w14:textId="77777777" w:rsidR="00CC1FA0" w:rsidRDefault="00CC1FA0" w:rsidP="00CC1FA0">
      <w:pPr>
        <w:spacing w:before="0" w:after="0"/>
        <w:rPr>
          <w:sz w:val="24"/>
        </w:rPr>
      </w:pPr>
    </w:p>
    <w:p w14:paraId="3EAA1EAC" w14:textId="77777777" w:rsidR="00CC1FA0" w:rsidRDefault="00CC1FA0" w:rsidP="00CC1FA0">
      <w:pPr>
        <w:spacing w:before="0" w:after="0"/>
        <w:rPr>
          <w:sz w:val="24"/>
        </w:rPr>
      </w:pPr>
      <w:r>
        <w:rPr>
          <w:sz w:val="24"/>
        </w:rPr>
        <w:t>See Appendix A.</w:t>
      </w:r>
    </w:p>
    <w:p w14:paraId="3EAA1EAD" w14:textId="77777777" w:rsidR="00CC1FA0" w:rsidRDefault="00CC1FA0" w:rsidP="00CC1FA0">
      <w:pPr>
        <w:spacing w:before="0" w:after="0"/>
        <w:rPr>
          <w:sz w:val="24"/>
        </w:rPr>
      </w:pPr>
    </w:p>
    <w:p w14:paraId="3EAA1EAE" w14:textId="2EEDD47D" w:rsidR="0037085E" w:rsidRPr="00CC1FA0" w:rsidRDefault="00CC1FA0" w:rsidP="00CC1FA0">
      <w:pPr>
        <w:spacing w:before="0" w:after="0"/>
        <w:rPr>
          <w:rFonts w:cs="Arial"/>
          <w:bCs/>
          <w:sz w:val="24"/>
        </w:rPr>
      </w:pPr>
      <w:r w:rsidRPr="00CC1FA0">
        <w:rPr>
          <w:sz w:val="24"/>
        </w:rPr>
        <w:t xml:space="preserve">Upon receipt, each complaint is assessed by the </w:t>
      </w:r>
      <w:r w:rsidR="001306F7">
        <w:rPr>
          <w:sz w:val="24"/>
        </w:rPr>
        <w:t>complaints team</w:t>
      </w:r>
      <w:r w:rsidRPr="00CC1FA0">
        <w:rPr>
          <w:sz w:val="24"/>
        </w:rPr>
        <w:t xml:space="preserve"> for severity.  </w:t>
      </w:r>
      <w:r w:rsidR="0037085E" w:rsidRPr="00CC1FA0">
        <w:rPr>
          <w:rFonts w:cs="Arial"/>
          <w:bCs/>
          <w:sz w:val="24"/>
        </w:rPr>
        <w:t>Severity is graded from 1 – 5, with 5 being the most severe. It is expected that the majority of complaints will have a severity of 2 or 3.</w:t>
      </w:r>
    </w:p>
    <w:p w14:paraId="3EAA1EAF" w14:textId="77777777" w:rsidR="0037085E" w:rsidRPr="00CC1FA0" w:rsidRDefault="0037085E" w:rsidP="00CC1FA0">
      <w:pPr>
        <w:spacing w:before="0" w:after="0"/>
        <w:rPr>
          <w:rFonts w:cs="Arial"/>
          <w:bCs/>
          <w:sz w:val="24"/>
        </w:rPr>
      </w:pPr>
    </w:p>
    <w:p w14:paraId="3EAA1EB0" w14:textId="77777777" w:rsidR="0037085E" w:rsidRPr="00CC1FA0" w:rsidRDefault="0037085E" w:rsidP="00CC1FA0">
      <w:pPr>
        <w:spacing w:before="0" w:after="0"/>
        <w:rPr>
          <w:rFonts w:cs="Arial"/>
          <w:bCs/>
          <w:sz w:val="24"/>
        </w:rPr>
      </w:pPr>
      <w:r w:rsidRPr="00CC1FA0">
        <w:rPr>
          <w:rFonts w:cs="Arial"/>
          <w:bCs/>
          <w:sz w:val="24"/>
        </w:rPr>
        <w:t>The severity rating should be based on the severity of allegations or concerns, rather than the member of staff’s current view on whether the allegations are well-founded i.e. we must avoid the tendency to “pre-judge” the complaint.</w:t>
      </w:r>
    </w:p>
    <w:p w14:paraId="3EAA1EB1" w14:textId="77777777" w:rsidR="0037085E" w:rsidRPr="00CC1FA0" w:rsidRDefault="0037085E" w:rsidP="00CC1FA0">
      <w:pPr>
        <w:spacing w:before="0" w:after="0"/>
        <w:rPr>
          <w:rFonts w:cs="Arial"/>
          <w:bCs/>
          <w:sz w:val="24"/>
        </w:rPr>
      </w:pPr>
    </w:p>
    <w:p w14:paraId="3EAA1EB2" w14:textId="77777777" w:rsidR="0037085E" w:rsidRDefault="0037085E" w:rsidP="00CC1FA0">
      <w:pPr>
        <w:spacing w:before="0" w:after="0"/>
        <w:rPr>
          <w:rFonts w:cs="Arial"/>
          <w:bCs/>
          <w:sz w:val="24"/>
        </w:rPr>
      </w:pPr>
      <w:r w:rsidRPr="00CC1FA0">
        <w:rPr>
          <w:rFonts w:cs="Arial"/>
          <w:bCs/>
          <w:sz w:val="24"/>
        </w:rPr>
        <w:lastRenderedPageBreak/>
        <w:t xml:space="preserve">The majority of complaints received by the Trust relate to clinical issues; severity assessment of non-clinical complaints will equally be on a scale of 1-5. </w:t>
      </w:r>
    </w:p>
    <w:p w14:paraId="3EAA1EB3" w14:textId="77777777" w:rsidR="00BB75DA" w:rsidRDefault="00BB75DA" w:rsidP="00CC1FA0">
      <w:pPr>
        <w:spacing w:before="0" w:after="0"/>
        <w:rPr>
          <w:rFonts w:cs="Arial"/>
          <w:bCs/>
          <w:sz w:val="24"/>
        </w:rPr>
      </w:pPr>
    </w:p>
    <w:p w14:paraId="3EAA1EB4" w14:textId="77777777" w:rsidR="00BB75DA" w:rsidRPr="00BB75DA" w:rsidRDefault="00BB75DA" w:rsidP="00414FCD">
      <w:pPr>
        <w:spacing w:before="0" w:after="0"/>
        <w:rPr>
          <w:rFonts w:cs="Arial"/>
          <w:b/>
          <w:bCs/>
          <w:sz w:val="24"/>
        </w:rPr>
      </w:pPr>
      <w:r>
        <w:rPr>
          <w:rFonts w:cs="Arial"/>
          <w:b/>
          <w:bCs/>
          <w:sz w:val="24"/>
        </w:rPr>
        <w:t>1.8</w:t>
      </w:r>
      <w:r>
        <w:rPr>
          <w:rFonts w:cs="Arial"/>
          <w:b/>
          <w:bCs/>
          <w:sz w:val="24"/>
        </w:rPr>
        <w:tab/>
        <w:t xml:space="preserve">Complaints </w:t>
      </w:r>
      <w:r w:rsidR="00E87078">
        <w:rPr>
          <w:rFonts w:cs="Arial"/>
          <w:b/>
          <w:bCs/>
          <w:sz w:val="24"/>
        </w:rPr>
        <w:t>Investigation and Pack</w:t>
      </w:r>
    </w:p>
    <w:p w14:paraId="3EAA1EB5" w14:textId="77777777" w:rsidR="00BB75DA" w:rsidRPr="00414FCD" w:rsidRDefault="00BB75DA" w:rsidP="00414FCD">
      <w:pPr>
        <w:spacing w:before="0" w:after="0"/>
        <w:rPr>
          <w:rFonts w:cs="Arial"/>
          <w:bCs/>
          <w:sz w:val="24"/>
        </w:rPr>
      </w:pPr>
    </w:p>
    <w:p w14:paraId="3EAA1EB6" w14:textId="77777777" w:rsidR="00E87078" w:rsidRDefault="00E87078" w:rsidP="00414FCD">
      <w:pPr>
        <w:spacing w:before="0" w:after="0"/>
        <w:rPr>
          <w:sz w:val="24"/>
        </w:rPr>
      </w:pPr>
      <w:r>
        <w:rPr>
          <w:sz w:val="24"/>
        </w:rPr>
        <w:t>See Appendix B</w:t>
      </w:r>
    </w:p>
    <w:p w14:paraId="3EAA1EB7" w14:textId="77777777" w:rsidR="00E87078" w:rsidRDefault="00E87078" w:rsidP="00414FCD">
      <w:pPr>
        <w:spacing w:before="0" w:after="0"/>
        <w:rPr>
          <w:sz w:val="24"/>
        </w:rPr>
      </w:pPr>
    </w:p>
    <w:p w14:paraId="3EAA1EB8" w14:textId="43E25D15" w:rsidR="0037085E" w:rsidRDefault="0037085E" w:rsidP="00414FCD">
      <w:pPr>
        <w:spacing w:before="0" w:after="0"/>
        <w:rPr>
          <w:sz w:val="24"/>
        </w:rPr>
      </w:pPr>
      <w:r w:rsidRPr="00414FCD">
        <w:rPr>
          <w:sz w:val="24"/>
        </w:rPr>
        <w:t xml:space="preserve">The Complaints Team is responsible for creating the Complaint Summary Pack which will be sent to the </w:t>
      </w:r>
      <w:r w:rsidR="000F3083">
        <w:rPr>
          <w:sz w:val="24"/>
        </w:rPr>
        <w:t xml:space="preserve"> Head of Operations </w:t>
      </w:r>
      <w:r w:rsidRPr="00414FCD">
        <w:rPr>
          <w:sz w:val="24"/>
        </w:rPr>
        <w:t xml:space="preserve">(or equivalent for non-clinical complaints) </w:t>
      </w:r>
      <w:r w:rsidR="008B395A">
        <w:rPr>
          <w:sz w:val="24"/>
        </w:rPr>
        <w:t xml:space="preserve">prior to allocation.  This will give the investigator details about </w:t>
      </w:r>
      <w:r w:rsidRPr="00414FCD">
        <w:rPr>
          <w:sz w:val="24"/>
        </w:rPr>
        <w:t>the complaint and any relevant history.</w:t>
      </w:r>
    </w:p>
    <w:p w14:paraId="3EAA1EB9" w14:textId="77777777" w:rsidR="008B395A" w:rsidRDefault="008B395A" w:rsidP="00414FCD">
      <w:pPr>
        <w:spacing w:before="0" w:after="0"/>
        <w:rPr>
          <w:sz w:val="24"/>
        </w:rPr>
      </w:pPr>
    </w:p>
    <w:p w14:paraId="3EAA1EBA" w14:textId="77777777" w:rsidR="0037085E" w:rsidRDefault="008B395A" w:rsidP="008B395A">
      <w:pPr>
        <w:spacing w:before="0" w:after="0"/>
        <w:rPr>
          <w:sz w:val="24"/>
        </w:rPr>
      </w:pPr>
      <w:r>
        <w:rPr>
          <w:sz w:val="24"/>
        </w:rPr>
        <w:t xml:space="preserve">All statements, letters, telephone calls and actions taken in an investigation must be documented within the Complaints Summary Pack and submitted to the Complaints Team along with the </w:t>
      </w:r>
      <w:r w:rsidR="00B456FA">
        <w:rPr>
          <w:sz w:val="24"/>
        </w:rPr>
        <w:t>draft</w:t>
      </w:r>
      <w:r>
        <w:rPr>
          <w:sz w:val="24"/>
        </w:rPr>
        <w:t xml:space="preserve"> response.  If the complaint is referred to the Parliamentary Health Service </w:t>
      </w:r>
      <w:r w:rsidR="00B456FA">
        <w:rPr>
          <w:sz w:val="24"/>
        </w:rPr>
        <w:t>Ombudsman</w:t>
      </w:r>
      <w:r>
        <w:rPr>
          <w:sz w:val="24"/>
        </w:rPr>
        <w:t>, all of this information will be submitted as part of the external investigation.</w:t>
      </w:r>
    </w:p>
    <w:p w14:paraId="3EAA1EBB" w14:textId="77777777" w:rsidR="008B395A" w:rsidRPr="008B395A" w:rsidRDefault="008B395A" w:rsidP="008B395A">
      <w:pPr>
        <w:spacing w:before="0" w:after="0"/>
        <w:rPr>
          <w:sz w:val="24"/>
        </w:rPr>
      </w:pPr>
    </w:p>
    <w:p w14:paraId="3EAA1EBC" w14:textId="77777777" w:rsidR="008B395A" w:rsidRPr="008B395A" w:rsidRDefault="008B395A" w:rsidP="008B395A">
      <w:pPr>
        <w:spacing w:before="0" w:after="0"/>
        <w:rPr>
          <w:b/>
          <w:sz w:val="24"/>
        </w:rPr>
      </w:pPr>
      <w:r w:rsidRPr="008B395A">
        <w:rPr>
          <w:b/>
          <w:sz w:val="24"/>
        </w:rPr>
        <w:t>1.9</w:t>
      </w:r>
      <w:r w:rsidRPr="008B395A">
        <w:rPr>
          <w:b/>
          <w:sz w:val="24"/>
        </w:rPr>
        <w:tab/>
        <w:t>Consent (clinical complaints)</w:t>
      </w:r>
    </w:p>
    <w:p w14:paraId="3EAA1EBD" w14:textId="77777777" w:rsidR="008B395A" w:rsidRPr="008B395A" w:rsidRDefault="008B395A" w:rsidP="008B395A">
      <w:pPr>
        <w:spacing w:before="0" w:after="0"/>
        <w:rPr>
          <w:sz w:val="24"/>
        </w:rPr>
      </w:pPr>
    </w:p>
    <w:p w14:paraId="3EAA1EBE" w14:textId="77777777" w:rsidR="0037085E" w:rsidRPr="008B395A" w:rsidRDefault="0037085E" w:rsidP="008B395A">
      <w:pPr>
        <w:spacing w:before="0" w:after="0"/>
        <w:rPr>
          <w:rFonts w:cs="Arial"/>
          <w:bCs/>
          <w:sz w:val="24"/>
        </w:rPr>
      </w:pPr>
      <w:r w:rsidRPr="008B395A">
        <w:rPr>
          <w:rFonts w:cs="Arial"/>
          <w:bCs/>
          <w:sz w:val="24"/>
        </w:rPr>
        <w:t xml:space="preserve">In accordance with the Data Protection Act and Caldicott Principles, any service user having capacity </w:t>
      </w:r>
      <w:r w:rsidR="008B395A">
        <w:rPr>
          <w:rFonts w:cs="Arial"/>
          <w:bCs/>
          <w:sz w:val="24"/>
        </w:rPr>
        <w:t>will</w:t>
      </w:r>
      <w:r w:rsidRPr="008B395A">
        <w:rPr>
          <w:rFonts w:cs="Arial"/>
          <w:bCs/>
          <w:sz w:val="24"/>
        </w:rPr>
        <w:t xml:space="preserve"> be asked to provide consent before their records are accessed to investigate a complainant.</w:t>
      </w:r>
    </w:p>
    <w:p w14:paraId="3EAA1EBF" w14:textId="77777777" w:rsidR="0037085E" w:rsidRPr="008B395A" w:rsidRDefault="0037085E" w:rsidP="008B395A">
      <w:pPr>
        <w:spacing w:before="0" w:after="0"/>
        <w:rPr>
          <w:rFonts w:cs="Arial"/>
          <w:bCs/>
          <w:sz w:val="24"/>
        </w:rPr>
      </w:pPr>
    </w:p>
    <w:p w14:paraId="3EAA1EC0" w14:textId="77777777" w:rsidR="0037085E" w:rsidRPr="008B395A" w:rsidRDefault="0037085E" w:rsidP="008B395A">
      <w:pPr>
        <w:spacing w:before="0" w:after="0"/>
        <w:rPr>
          <w:rFonts w:cs="Arial"/>
          <w:bCs/>
          <w:sz w:val="24"/>
        </w:rPr>
      </w:pPr>
      <w:r w:rsidRPr="008B395A">
        <w:rPr>
          <w:rFonts w:cs="Arial"/>
          <w:bCs/>
          <w:sz w:val="24"/>
        </w:rPr>
        <w:t>The Complaints Team is responsible for requesting consent and this is done when the Acknowledgement Letter is sent. This is usually done by sending the service user a consent form for them to sign.</w:t>
      </w:r>
    </w:p>
    <w:p w14:paraId="3EAA1EC1" w14:textId="77777777" w:rsidR="0037085E" w:rsidRPr="008B395A" w:rsidRDefault="0037085E" w:rsidP="008B395A">
      <w:pPr>
        <w:spacing w:before="0" w:after="0"/>
        <w:rPr>
          <w:rFonts w:cs="Arial"/>
          <w:bCs/>
          <w:sz w:val="24"/>
        </w:rPr>
      </w:pPr>
    </w:p>
    <w:p w14:paraId="3EAA1EC2" w14:textId="77777777" w:rsidR="0037085E" w:rsidRPr="008B395A" w:rsidRDefault="0037085E" w:rsidP="008B395A">
      <w:pPr>
        <w:spacing w:before="0" w:after="0"/>
        <w:rPr>
          <w:rFonts w:cs="Arial"/>
          <w:bCs/>
          <w:sz w:val="24"/>
        </w:rPr>
      </w:pPr>
      <w:r w:rsidRPr="008B395A">
        <w:rPr>
          <w:rFonts w:cs="Arial"/>
          <w:bCs/>
          <w:sz w:val="24"/>
        </w:rPr>
        <w:t xml:space="preserve">The </w:t>
      </w:r>
      <w:r w:rsidR="008B395A">
        <w:rPr>
          <w:rFonts w:cs="Arial"/>
          <w:bCs/>
          <w:sz w:val="24"/>
        </w:rPr>
        <w:t>service user</w:t>
      </w:r>
      <w:r w:rsidRPr="008B395A">
        <w:rPr>
          <w:rFonts w:cs="Arial"/>
          <w:bCs/>
          <w:sz w:val="24"/>
        </w:rPr>
        <w:t>’s consent must be sought when the complaint is made by a relative, friend, carer or advocate.  If an MP or Councillor makes a complaint on behalf of a service user in their constituency, consent is not required.</w:t>
      </w:r>
    </w:p>
    <w:p w14:paraId="3EAA1EC3" w14:textId="77777777" w:rsidR="0037085E" w:rsidRPr="008B395A" w:rsidRDefault="0037085E" w:rsidP="008B395A">
      <w:pPr>
        <w:spacing w:before="0" w:after="0"/>
        <w:rPr>
          <w:rFonts w:cs="Arial"/>
          <w:bCs/>
          <w:sz w:val="24"/>
        </w:rPr>
      </w:pPr>
    </w:p>
    <w:p w14:paraId="3EAA1EC4" w14:textId="77777777" w:rsidR="0037085E" w:rsidRDefault="0037085E" w:rsidP="008B395A">
      <w:pPr>
        <w:spacing w:before="0" w:after="0"/>
        <w:rPr>
          <w:rFonts w:cs="Arial"/>
          <w:bCs/>
          <w:sz w:val="24"/>
        </w:rPr>
      </w:pPr>
      <w:r w:rsidRPr="008B395A">
        <w:rPr>
          <w:rFonts w:cs="Arial"/>
          <w:bCs/>
          <w:sz w:val="24"/>
        </w:rPr>
        <w:t xml:space="preserve">For those without capacity, the decision to investigate and respond will be taken in accordance with the Mental Capacity Act 2005. </w:t>
      </w:r>
      <w:r w:rsidR="008B395A" w:rsidRPr="008B395A">
        <w:rPr>
          <w:rFonts w:cs="Arial"/>
          <w:bCs/>
          <w:sz w:val="24"/>
        </w:rPr>
        <w:t xml:space="preserve"> </w:t>
      </w:r>
    </w:p>
    <w:p w14:paraId="3EAA1EC5" w14:textId="77777777" w:rsidR="008B395A" w:rsidRPr="008B395A" w:rsidRDefault="008B395A" w:rsidP="008B395A">
      <w:pPr>
        <w:spacing w:before="0" w:after="0"/>
        <w:rPr>
          <w:rFonts w:cs="Arial"/>
          <w:bCs/>
          <w:sz w:val="24"/>
        </w:rPr>
      </w:pPr>
    </w:p>
    <w:p w14:paraId="3EAA1EC6" w14:textId="77777777" w:rsidR="008B395A" w:rsidRPr="008B395A" w:rsidRDefault="008B395A" w:rsidP="008B395A">
      <w:pPr>
        <w:spacing w:before="0" w:after="0"/>
        <w:rPr>
          <w:rFonts w:cs="Arial"/>
          <w:bCs/>
          <w:sz w:val="24"/>
        </w:rPr>
      </w:pPr>
      <w:r w:rsidRPr="008B395A">
        <w:rPr>
          <w:rFonts w:cs="Arial"/>
          <w:bCs/>
          <w:sz w:val="24"/>
        </w:rPr>
        <w:t xml:space="preserve">Where the </w:t>
      </w:r>
      <w:r>
        <w:rPr>
          <w:rFonts w:cs="Arial"/>
          <w:bCs/>
          <w:sz w:val="24"/>
        </w:rPr>
        <w:t>service user</w:t>
      </w:r>
      <w:r w:rsidRPr="008B395A">
        <w:rPr>
          <w:rFonts w:cs="Arial"/>
          <w:bCs/>
          <w:sz w:val="24"/>
        </w:rPr>
        <w:t xml:space="preserve"> is assessed as lacking the capacity to be able to consent, the Complaints Team, in conjunction with the local clinical team, with advice from the Mental Health Legislation team where required, may confirm a person is a suitable representative or refuse to accept a person as a suitable representative and nominate another person to act on the patient’s behalf. In any event, the matter will be investigated through the complaints procedure in the best interests of the patient.</w:t>
      </w:r>
    </w:p>
    <w:p w14:paraId="3EAA1EC7" w14:textId="77777777" w:rsidR="008B395A" w:rsidRPr="008B395A" w:rsidRDefault="008B395A" w:rsidP="008B395A">
      <w:pPr>
        <w:spacing w:before="0" w:after="0"/>
        <w:rPr>
          <w:rFonts w:cs="Arial"/>
          <w:bCs/>
          <w:sz w:val="24"/>
        </w:rPr>
      </w:pPr>
    </w:p>
    <w:p w14:paraId="3EAA1EC8" w14:textId="77777777" w:rsidR="008B395A" w:rsidRPr="008B395A" w:rsidRDefault="008B395A" w:rsidP="008B395A">
      <w:pPr>
        <w:spacing w:before="0" w:after="0"/>
        <w:rPr>
          <w:rFonts w:cs="Arial"/>
          <w:bCs/>
          <w:sz w:val="24"/>
        </w:rPr>
      </w:pPr>
      <w:r w:rsidRPr="008B395A">
        <w:rPr>
          <w:rFonts w:cs="Arial"/>
          <w:bCs/>
          <w:sz w:val="24"/>
        </w:rPr>
        <w:t>Where the person acting on behalf of the service user has a lasting power of attorney for health and welfare or is a court appointed deputy, they will have the legal authority to act in the person’s best interest. Confirmation of this status must first be obtained by the Complaints Team prior to a response being provided.</w:t>
      </w:r>
    </w:p>
    <w:p w14:paraId="3EAA1EC9" w14:textId="77777777" w:rsidR="008B395A" w:rsidRDefault="008B395A" w:rsidP="008B395A">
      <w:pPr>
        <w:spacing w:before="0" w:after="0"/>
        <w:rPr>
          <w:rFonts w:cs="Arial"/>
          <w:bCs/>
          <w:sz w:val="24"/>
        </w:rPr>
      </w:pPr>
    </w:p>
    <w:p w14:paraId="3EAA1ECA" w14:textId="77777777" w:rsidR="008B395A" w:rsidRDefault="008B395A" w:rsidP="008B395A">
      <w:pPr>
        <w:spacing w:before="0" w:after="0"/>
        <w:rPr>
          <w:rFonts w:cs="Arial"/>
          <w:bCs/>
          <w:sz w:val="24"/>
        </w:rPr>
      </w:pPr>
      <w:r>
        <w:rPr>
          <w:rFonts w:cs="Arial"/>
          <w:bCs/>
          <w:sz w:val="24"/>
        </w:rPr>
        <w:lastRenderedPageBreak/>
        <w:t>In the absence of signed consent or substitute legal authority, the investigation will continue however, the response provided to the complainant will be limited.  The response cannot include any personal/clinical information.</w:t>
      </w:r>
    </w:p>
    <w:p w14:paraId="3EAA1ECB" w14:textId="77777777" w:rsidR="008B395A" w:rsidRPr="008B395A" w:rsidRDefault="008B395A" w:rsidP="008B395A">
      <w:pPr>
        <w:spacing w:before="0" w:after="0"/>
        <w:rPr>
          <w:rFonts w:cs="Arial"/>
          <w:bCs/>
          <w:sz w:val="24"/>
        </w:rPr>
      </w:pPr>
    </w:p>
    <w:p w14:paraId="3EAA1ECC" w14:textId="77777777" w:rsidR="0037085E" w:rsidRDefault="0037085E" w:rsidP="008B395A">
      <w:pPr>
        <w:spacing w:before="0" w:after="0"/>
        <w:rPr>
          <w:rFonts w:cs="Arial"/>
          <w:bCs/>
          <w:sz w:val="24"/>
        </w:rPr>
      </w:pPr>
      <w:r w:rsidRPr="008B395A">
        <w:rPr>
          <w:rFonts w:cs="Arial"/>
          <w:bCs/>
          <w:sz w:val="24"/>
        </w:rPr>
        <w:t>If the investigation of the complaint will involve working with another Trust or external party, consent must be explicitly sought before any sensitive information is shared with the third party.</w:t>
      </w:r>
    </w:p>
    <w:p w14:paraId="3EAA1ECD" w14:textId="77777777" w:rsidR="008B395A" w:rsidRDefault="008B395A" w:rsidP="008B395A">
      <w:pPr>
        <w:spacing w:before="0" w:after="0"/>
        <w:rPr>
          <w:rFonts w:cs="Arial"/>
          <w:bCs/>
          <w:sz w:val="24"/>
        </w:rPr>
      </w:pPr>
    </w:p>
    <w:p w14:paraId="3EAA1ECE" w14:textId="77777777" w:rsidR="008B395A" w:rsidRPr="008B395A" w:rsidRDefault="008B395A" w:rsidP="008B395A">
      <w:pPr>
        <w:spacing w:before="0" w:after="0"/>
        <w:rPr>
          <w:rFonts w:cs="Arial"/>
          <w:b/>
          <w:bCs/>
          <w:sz w:val="24"/>
        </w:rPr>
      </w:pPr>
      <w:r w:rsidRPr="008B395A">
        <w:rPr>
          <w:rFonts w:cs="Arial"/>
          <w:b/>
          <w:bCs/>
          <w:sz w:val="24"/>
        </w:rPr>
        <w:t>1.10</w:t>
      </w:r>
      <w:r w:rsidRPr="008B395A">
        <w:rPr>
          <w:rFonts w:cs="Arial"/>
          <w:b/>
          <w:bCs/>
          <w:sz w:val="24"/>
        </w:rPr>
        <w:tab/>
        <w:t>Complaint Investigator Allocation</w:t>
      </w:r>
    </w:p>
    <w:p w14:paraId="3EAA1ECF" w14:textId="77777777" w:rsidR="008B395A" w:rsidRPr="008B395A" w:rsidRDefault="008B395A" w:rsidP="008B395A">
      <w:pPr>
        <w:spacing w:before="0" w:after="0"/>
        <w:rPr>
          <w:rFonts w:cs="Arial"/>
          <w:bCs/>
          <w:sz w:val="24"/>
        </w:rPr>
      </w:pPr>
    </w:p>
    <w:p w14:paraId="3EAA1ED0" w14:textId="1CCDC50C" w:rsidR="0037085E" w:rsidRDefault="0037085E" w:rsidP="008B395A">
      <w:pPr>
        <w:spacing w:before="0" w:after="0"/>
        <w:rPr>
          <w:sz w:val="24"/>
        </w:rPr>
      </w:pPr>
      <w:r w:rsidRPr="008B395A">
        <w:rPr>
          <w:sz w:val="24"/>
        </w:rPr>
        <w:t xml:space="preserve">The </w:t>
      </w:r>
      <w:r w:rsidR="00AF4B58">
        <w:rPr>
          <w:sz w:val="24"/>
        </w:rPr>
        <w:t>Head of Operations</w:t>
      </w:r>
      <w:r w:rsidRPr="008B395A">
        <w:rPr>
          <w:sz w:val="24"/>
        </w:rPr>
        <w:t xml:space="preserve"> (or equivalent for non-clinical complaints) is responsible for allocating each complaint to a Complaint Investigator. They are expected to allocate the complaint within </w:t>
      </w:r>
      <w:r w:rsidR="008B395A">
        <w:rPr>
          <w:sz w:val="24"/>
        </w:rPr>
        <w:t>three</w:t>
      </w:r>
      <w:r w:rsidRPr="008B395A">
        <w:rPr>
          <w:sz w:val="24"/>
        </w:rPr>
        <w:t xml:space="preserve"> working days of the complaint being received by the Trust.</w:t>
      </w:r>
    </w:p>
    <w:p w14:paraId="3EAA1ED1" w14:textId="77777777" w:rsidR="00102951" w:rsidRDefault="00102951" w:rsidP="008B395A">
      <w:pPr>
        <w:spacing w:before="0" w:after="0"/>
        <w:rPr>
          <w:sz w:val="24"/>
        </w:rPr>
      </w:pPr>
    </w:p>
    <w:p w14:paraId="3EAA1ED2" w14:textId="77777777" w:rsidR="00102951" w:rsidRPr="00102951" w:rsidRDefault="00102951" w:rsidP="00102951">
      <w:pPr>
        <w:spacing w:before="0" w:after="0"/>
        <w:rPr>
          <w:b/>
          <w:sz w:val="24"/>
        </w:rPr>
      </w:pPr>
      <w:r w:rsidRPr="00102951">
        <w:rPr>
          <w:b/>
          <w:sz w:val="24"/>
        </w:rPr>
        <w:t>1.11</w:t>
      </w:r>
      <w:r w:rsidRPr="00102951">
        <w:rPr>
          <w:b/>
          <w:sz w:val="24"/>
        </w:rPr>
        <w:tab/>
        <w:t>Actions and Lessons Learned</w:t>
      </w:r>
    </w:p>
    <w:p w14:paraId="3EAA1ED3" w14:textId="77777777" w:rsidR="0037085E" w:rsidRPr="00102951" w:rsidRDefault="0037085E" w:rsidP="00102951">
      <w:pPr>
        <w:spacing w:before="0" w:after="0"/>
        <w:rPr>
          <w:sz w:val="24"/>
        </w:rPr>
      </w:pPr>
    </w:p>
    <w:p w14:paraId="3EAA1ED4" w14:textId="77777777" w:rsidR="0037085E" w:rsidRPr="00102951" w:rsidRDefault="0037085E" w:rsidP="00102951">
      <w:pPr>
        <w:spacing w:before="0" w:after="0"/>
        <w:rPr>
          <w:sz w:val="24"/>
        </w:rPr>
      </w:pPr>
      <w:r w:rsidRPr="00102951">
        <w:rPr>
          <w:sz w:val="24"/>
        </w:rPr>
        <w:t xml:space="preserve">The Complaint Investigator is responsible for defining the actions that must be taken in response to a complaint.  Actions should be documented on the Action Plan section of the Complaint Investigation Form and sent to the Complaints Team with the draft response. This facilitates thematic analysis and the sharing of learning across the Trust.  Actions should always be specific, measurable, achievable, resourced and timed (SMART). </w:t>
      </w:r>
    </w:p>
    <w:p w14:paraId="3EAA1ED5" w14:textId="77777777" w:rsidR="0037085E" w:rsidRPr="00102951" w:rsidRDefault="0037085E" w:rsidP="00102951">
      <w:pPr>
        <w:spacing w:before="0" w:after="0"/>
        <w:rPr>
          <w:sz w:val="24"/>
        </w:rPr>
      </w:pPr>
    </w:p>
    <w:p w14:paraId="3EAA1ED6" w14:textId="1D0D146F" w:rsidR="0037085E" w:rsidRPr="00102951" w:rsidRDefault="0037085E" w:rsidP="00102951">
      <w:pPr>
        <w:spacing w:before="0" w:after="0"/>
        <w:rPr>
          <w:sz w:val="24"/>
        </w:rPr>
      </w:pPr>
      <w:r w:rsidRPr="00102951">
        <w:rPr>
          <w:sz w:val="24"/>
        </w:rPr>
        <w:t>The Complaints Team maintain a Cumulative Action Plan, a full list of all open actions arising from complaints.  This is share</w:t>
      </w:r>
      <w:r w:rsidR="00102951">
        <w:rPr>
          <w:sz w:val="24"/>
        </w:rPr>
        <w:t>d with the Clinical Governance Councils and t</w:t>
      </w:r>
      <w:r w:rsidRPr="00102951">
        <w:rPr>
          <w:sz w:val="24"/>
        </w:rPr>
        <w:t xml:space="preserve">he </w:t>
      </w:r>
      <w:r w:rsidR="007533E7">
        <w:rPr>
          <w:sz w:val="24"/>
        </w:rPr>
        <w:t>Heads of Operations</w:t>
      </w:r>
      <w:r w:rsidRPr="00102951">
        <w:rPr>
          <w:sz w:val="24"/>
        </w:rPr>
        <w:t xml:space="preserve"> are responsible for ensuring outstanding actions within their care groups are completed.</w:t>
      </w:r>
    </w:p>
    <w:p w14:paraId="3EAA1ED7" w14:textId="77777777" w:rsidR="0037085E" w:rsidRPr="00102951" w:rsidRDefault="0037085E" w:rsidP="00102951">
      <w:pPr>
        <w:spacing w:before="0" w:after="0"/>
        <w:rPr>
          <w:sz w:val="24"/>
        </w:rPr>
      </w:pPr>
    </w:p>
    <w:p w14:paraId="3EAA1ED8" w14:textId="77777777" w:rsidR="0037085E" w:rsidRPr="00102951" w:rsidRDefault="0037085E" w:rsidP="00102951">
      <w:pPr>
        <w:spacing w:before="0" w:after="0"/>
        <w:rPr>
          <w:sz w:val="24"/>
        </w:rPr>
      </w:pPr>
      <w:r w:rsidRPr="00102951">
        <w:rPr>
          <w:sz w:val="24"/>
        </w:rPr>
        <w:t>The action owner is responsible for maintaining evidence that an action has been implemented, so that the Associate Director or Complaints Team can request a copy if the need arises to review or share this evidence.</w:t>
      </w:r>
    </w:p>
    <w:p w14:paraId="3EAA1ED9" w14:textId="77777777" w:rsidR="0037085E" w:rsidRPr="00102951" w:rsidRDefault="0037085E" w:rsidP="00102951">
      <w:pPr>
        <w:spacing w:before="0" w:after="0"/>
        <w:rPr>
          <w:sz w:val="24"/>
        </w:rPr>
      </w:pPr>
    </w:p>
    <w:p w14:paraId="3EAA1EDA" w14:textId="77777777" w:rsidR="0037085E" w:rsidRDefault="0037085E" w:rsidP="00102951">
      <w:pPr>
        <w:spacing w:before="0" w:after="0"/>
        <w:rPr>
          <w:sz w:val="24"/>
        </w:rPr>
      </w:pPr>
      <w:r w:rsidRPr="00102951">
        <w:rPr>
          <w:sz w:val="24"/>
        </w:rPr>
        <w:t>Where common themes appear, the Complaints Team is responsible for identifying these and ensuring that lessons learnt are shared across other teams or flagged through governance arrangements as appropriate.</w:t>
      </w:r>
    </w:p>
    <w:p w14:paraId="3EAA1EDB" w14:textId="77777777" w:rsidR="00102951" w:rsidRDefault="00102951" w:rsidP="00102951">
      <w:pPr>
        <w:spacing w:before="0" w:after="0"/>
        <w:rPr>
          <w:sz w:val="24"/>
        </w:rPr>
      </w:pPr>
    </w:p>
    <w:p w14:paraId="3EAA1EDC" w14:textId="77777777" w:rsidR="00102951" w:rsidRDefault="00102951" w:rsidP="00102951">
      <w:pPr>
        <w:spacing w:before="0" w:after="0"/>
        <w:rPr>
          <w:sz w:val="24"/>
        </w:rPr>
      </w:pPr>
      <w:r>
        <w:rPr>
          <w:b/>
          <w:sz w:val="24"/>
        </w:rPr>
        <w:t>1.12</w:t>
      </w:r>
      <w:r>
        <w:rPr>
          <w:b/>
          <w:sz w:val="24"/>
        </w:rPr>
        <w:tab/>
        <w:t xml:space="preserve">Outcome of the Complaint Investigation </w:t>
      </w:r>
    </w:p>
    <w:p w14:paraId="3EAA1EDD" w14:textId="77777777" w:rsidR="00102951" w:rsidRDefault="00102951" w:rsidP="00102951">
      <w:pPr>
        <w:spacing w:before="0" w:after="0"/>
        <w:rPr>
          <w:sz w:val="24"/>
        </w:rPr>
      </w:pPr>
    </w:p>
    <w:p w14:paraId="3EAA1EDE" w14:textId="77777777" w:rsidR="00102951" w:rsidRDefault="00102951" w:rsidP="00102951">
      <w:pPr>
        <w:spacing w:before="0" w:after="0"/>
        <w:rPr>
          <w:sz w:val="24"/>
        </w:rPr>
      </w:pPr>
      <w:r>
        <w:rPr>
          <w:sz w:val="24"/>
        </w:rPr>
        <w:t>The Trust is required to review each complaint and decide whether the complaint is upheld, not upheld or partially upheld.</w:t>
      </w:r>
    </w:p>
    <w:p w14:paraId="3EAA1EDF" w14:textId="77777777" w:rsidR="00102951" w:rsidRDefault="00102951" w:rsidP="00102951">
      <w:pPr>
        <w:spacing w:before="0" w:after="0"/>
        <w:rPr>
          <w:sz w:val="24"/>
        </w:rPr>
      </w:pPr>
    </w:p>
    <w:p w14:paraId="3EAA1EE0" w14:textId="19D5AD36" w:rsidR="00102951" w:rsidRDefault="00102951" w:rsidP="00102951">
      <w:pPr>
        <w:spacing w:before="0" w:after="0"/>
        <w:rPr>
          <w:sz w:val="24"/>
        </w:rPr>
      </w:pPr>
      <w:r>
        <w:rPr>
          <w:sz w:val="24"/>
        </w:rPr>
        <w:t xml:space="preserve">This is a decision made by the </w:t>
      </w:r>
      <w:r w:rsidR="007533E7">
        <w:rPr>
          <w:sz w:val="24"/>
        </w:rPr>
        <w:t>Complaint investigator</w:t>
      </w:r>
      <w:r>
        <w:rPr>
          <w:sz w:val="24"/>
        </w:rPr>
        <w:t xml:space="preserve"> and is based on whether any or all of a complaint is considered to be well founded.</w:t>
      </w:r>
      <w:bookmarkStart w:id="1" w:name="_Toc412460079"/>
    </w:p>
    <w:p w14:paraId="3EAA1EE1" w14:textId="77777777" w:rsidR="006229CF" w:rsidRDefault="006229CF" w:rsidP="00102951">
      <w:pPr>
        <w:spacing w:before="0" w:after="0"/>
        <w:rPr>
          <w:b/>
          <w:sz w:val="24"/>
        </w:rPr>
      </w:pPr>
    </w:p>
    <w:p w14:paraId="3EAA1EE2" w14:textId="77777777" w:rsidR="00102951" w:rsidRPr="00102951" w:rsidRDefault="00102951" w:rsidP="00102951">
      <w:pPr>
        <w:spacing w:before="0" w:after="0"/>
        <w:rPr>
          <w:b/>
          <w:sz w:val="24"/>
        </w:rPr>
      </w:pPr>
      <w:r>
        <w:rPr>
          <w:b/>
          <w:sz w:val="24"/>
        </w:rPr>
        <w:t>1.13</w:t>
      </w:r>
      <w:r>
        <w:rPr>
          <w:b/>
          <w:sz w:val="24"/>
        </w:rPr>
        <w:tab/>
        <w:t>Reactivated Complaints</w:t>
      </w:r>
    </w:p>
    <w:p w14:paraId="3EAA1EE3" w14:textId="77777777" w:rsidR="00102951" w:rsidRDefault="00102951" w:rsidP="00102951">
      <w:pPr>
        <w:spacing w:before="0" w:after="0"/>
        <w:rPr>
          <w:sz w:val="24"/>
        </w:rPr>
      </w:pPr>
    </w:p>
    <w:bookmarkEnd w:id="1"/>
    <w:p w14:paraId="3EAA1EE4" w14:textId="05CF8341" w:rsidR="0037085E" w:rsidRPr="00102951" w:rsidRDefault="0037085E" w:rsidP="00102951">
      <w:pPr>
        <w:spacing w:before="0" w:after="0"/>
        <w:rPr>
          <w:sz w:val="24"/>
        </w:rPr>
      </w:pPr>
      <w:r w:rsidRPr="00102951">
        <w:rPr>
          <w:sz w:val="24"/>
        </w:rPr>
        <w:lastRenderedPageBreak/>
        <w:t>If the complainant is dissatisfied with the Trust’s response to their complaint, they should</w:t>
      </w:r>
      <w:r w:rsidR="00102951">
        <w:rPr>
          <w:sz w:val="24"/>
        </w:rPr>
        <w:t>,</w:t>
      </w:r>
      <w:r w:rsidRPr="00102951">
        <w:rPr>
          <w:sz w:val="24"/>
        </w:rPr>
        <w:t xml:space="preserve"> in the first instance</w:t>
      </w:r>
      <w:r w:rsidR="00102951">
        <w:rPr>
          <w:sz w:val="24"/>
        </w:rPr>
        <w:t>,</w:t>
      </w:r>
      <w:r w:rsidRPr="00102951">
        <w:rPr>
          <w:sz w:val="24"/>
        </w:rPr>
        <w:t xml:space="preserve"> make contact with the Complaints Team. The </w:t>
      </w:r>
      <w:r w:rsidR="001306F7">
        <w:rPr>
          <w:sz w:val="24"/>
        </w:rPr>
        <w:t>Quality &amp; Patient Safety Lead</w:t>
      </w:r>
      <w:r w:rsidRPr="00102951">
        <w:rPr>
          <w:sz w:val="24"/>
        </w:rPr>
        <w:t xml:space="preserve"> will then take the decision </w:t>
      </w:r>
      <w:r w:rsidR="00102951">
        <w:rPr>
          <w:sz w:val="24"/>
        </w:rPr>
        <w:t xml:space="preserve">(in conjunction with the </w:t>
      </w:r>
      <w:r w:rsidR="007533E7">
        <w:rPr>
          <w:sz w:val="24"/>
        </w:rPr>
        <w:t>Head of Operations</w:t>
      </w:r>
      <w:r w:rsidR="00102951">
        <w:rPr>
          <w:sz w:val="24"/>
        </w:rPr>
        <w:t xml:space="preserve">) </w:t>
      </w:r>
      <w:r w:rsidRPr="00102951">
        <w:rPr>
          <w:sz w:val="24"/>
        </w:rPr>
        <w:t>on whether they will re-activate (re-open) the complaint and provide an updated response</w:t>
      </w:r>
      <w:r w:rsidR="00102951">
        <w:rPr>
          <w:sz w:val="24"/>
        </w:rPr>
        <w:t>.</w:t>
      </w:r>
      <w:r w:rsidRPr="00102951">
        <w:rPr>
          <w:sz w:val="24"/>
        </w:rPr>
        <w:t xml:space="preserve"> </w:t>
      </w:r>
    </w:p>
    <w:p w14:paraId="3EAA1EE5" w14:textId="77777777" w:rsidR="0037085E" w:rsidRPr="00102951" w:rsidRDefault="0037085E" w:rsidP="00102951">
      <w:pPr>
        <w:spacing w:before="0" w:after="0"/>
        <w:rPr>
          <w:sz w:val="24"/>
        </w:rPr>
      </w:pPr>
    </w:p>
    <w:p w14:paraId="3EAA1EE6" w14:textId="77777777" w:rsidR="0037085E" w:rsidRDefault="0037085E" w:rsidP="00102951">
      <w:pPr>
        <w:spacing w:before="0" w:after="0"/>
        <w:rPr>
          <w:sz w:val="24"/>
        </w:rPr>
      </w:pPr>
      <w:r w:rsidRPr="00102951">
        <w:rPr>
          <w:sz w:val="24"/>
        </w:rPr>
        <w:t>If all options have been exhausted, the Complaints Team will issue a No Further Action letter which will inform the complainant that they may refer their concerns to the Parliamentary and Health Service Ombudsman should they wish.</w:t>
      </w:r>
    </w:p>
    <w:p w14:paraId="3EAA1EE7" w14:textId="77777777" w:rsidR="00102951" w:rsidRDefault="00102951" w:rsidP="00102951">
      <w:pPr>
        <w:spacing w:before="0" w:after="0"/>
        <w:rPr>
          <w:sz w:val="24"/>
        </w:rPr>
      </w:pPr>
    </w:p>
    <w:p w14:paraId="3EAA1EE8" w14:textId="77777777" w:rsidR="00102951" w:rsidRDefault="00102951" w:rsidP="00102951">
      <w:pPr>
        <w:spacing w:before="0" w:after="0"/>
        <w:rPr>
          <w:sz w:val="24"/>
        </w:rPr>
      </w:pPr>
      <w:r w:rsidRPr="00102951">
        <w:rPr>
          <w:b/>
          <w:sz w:val="24"/>
        </w:rPr>
        <w:t>1.14</w:t>
      </w:r>
      <w:r w:rsidRPr="00102951">
        <w:rPr>
          <w:b/>
          <w:sz w:val="24"/>
        </w:rPr>
        <w:tab/>
        <w:t>Training and support</w:t>
      </w:r>
    </w:p>
    <w:p w14:paraId="3EAA1EE9" w14:textId="77777777" w:rsidR="00102951" w:rsidRDefault="00102951" w:rsidP="00102951">
      <w:pPr>
        <w:spacing w:before="0" w:after="0"/>
        <w:rPr>
          <w:sz w:val="24"/>
        </w:rPr>
      </w:pPr>
    </w:p>
    <w:p w14:paraId="3EAA1EEA" w14:textId="0EDB6B1F" w:rsidR="00102951" w:rsidRDefault="00102951" w:rsidP="00102951">
      <w:pPr>
        <w:spacing w:before="0" w:after="0"/>
        <w:rPr>
          <w:sz w:val="24"/>
        </w:rPr>
      </w:pPr>
      <w:r>
        <w:rPr>
          <w:sz w:val="24"/>
        </w:rPr>
        <w:t>Being implicated in a complaint can be distressing to the member/s of staff concerned. Therefore, line managers have a duty to support staff in those circumstances.</w:t>
      </w:r>
    </w:p>
    <w:p w14:paraId="3EAA1EEB" w14:textId="77777777" w:rsidR="00102951" w:rsidRDefault="00102951" w:rsidP="00102951">
      <w:pPr>
        <w:spacing w:before="0" w:after="0"/>
        <w:rPr>
          <w:sz w:val="24"/>
        </w:rPr>
      </w:pPr>
    </w:p>
    <w:p w14:paraId="3EAA1EEC" w14:textId="4868831B" w:rsidR="00102951" w:rsidRDefault="00102951" w:rsidP="00102951">
      <w:pPr>
        <w:spacing w:before="0" w:after="0"/>
        <w:rPr>
          <w:sz w:val="24"/>
        </w:rPr>
      </w:pPr>
      <w:r>
        <w:rPr>
          <w:sz w:val="24"/>
        </w:rPr>
        <w:t xml:space="preserve">Staff can also approach the </w:t>
      </w:r>
      <w:r w:rsidR="001306F7">
        <w:rPr>
          <w:sz w:val="24"/>
        </w:rPr>
        <w:t>Quality &amp; Patient Safety</w:t>
      </w:r>
      <w:r w:rsidR="006229CF">
        <w:rPr>
          <w:sz w:val="24"/>
        </w:rPr>
        <w:t xml:space="preserve"> Lead</w:t>
      </w:r>
      <w:r>
        <w:rPr>
          <w:sz w:val="24"/>
        </w:rPr>
        <w:t xml:space="preserve"> for advice on the process and additional support.</w:t>
      </w:r>
    </w:p>
    <w:p w14:paraId="3EAA1EED" w14:textId="77777777" w:rsidR="00102951" w:rsidRDefault="00102951" w:rsidP="00102951">
      <w:pPr>
        <w:spacing w:before="0" w:after="0"/>
        <w:rPr>
          <w:sz w:val="24"/>
        </w:rPr>
      </w:pPr>
    </w:p>
    <w:p w14:paraId="3EAA1EEE" w14:textId="77777777" w:rsidR="00102951" w:rsidRDefault="00102951" w:rsidP="00102951">
      <w:pPr>
        <w:spacing w:before="0" w:after="0"/>
        <w:rPr>
          <w:sz w:val="24"/>
        </w:rPr>
      </w:pPr>
      <w:r>
        <w:rPr>
          <w:sz w:val="24"/>
        </w:rPr>
        <w:t>Members of staff who are the subject of a complaint must have the opportunity to see the relevant information contained within the complaint and in the final response letter.  It is the responsibility of the investigator to inform those staff mentioned within a complaint.</w:t>
      </w:r>
    </w:p>
    <w:p w14:paraId="3EAA1EEF" w14:textId="77777777" w:rsidR="00102951" w:rsidRDefault="00102951" w:rsidP="00102951">
      <w:pPr>
        <w:spacing w:before="0" w:after="0"/>
        <w:rPr>
          <w:sz w:val="24"/>
        </w:rPr>
      </w:pPr>
    </w:p>
    <w:p w14:paraId="3EAA1EF0" w14:textId="1756A2B5" w:rsidR="00102951" w:rsidRDefault="00102951" w:rsidP="00102951">
      <w:pPr>
        <w:spacing w:before="0" w:after="0"/>
        <w:rPr>
          <w:sz w:val="24"/>
        </w:rPr>
      </w:pPr>
      <w:r>
        <w:rPr>
          <w:sz w:val="24"/>
        </w:rPr>
        <w:t xml:space="preserve">The </w:t>
      </w:r>
      <w:r w:rsidR="001306F7">
        <w:rPr>
          <w:sz w:val="24"/>
        </w:rPr>
        <w:t>Complaints Team</w:t>
      </w:r>
      <w:r w:rsidR="001306F7" w:rsidRPr="001306F7">
        <w:rPr>
          <w:sz w:val="24"/>
        </w:rPr>
        <w:t xml:space="preserve"> </w:t>
      </w:r>
      <w:r>
        <w:rPr>
          <w:sz w:val="24"/>
        </w:rPr>
        <w:t>will provide training in Complaints Management for potential investigators.  Bespoke training on Complaints can also be provided on request.</w:t>
      </w:r>
    </w:p>
    <w:p w14:paraId="3EAA1EF1" w14:textId="77777777" w:rsidR="00102951" w:rsidRDefault="00102951" w:rsidP="00102951">
      <w:pPr>
        <w:spacing w:before="0" w:after="0"/>
        <w:rPr>
          <w:sz w:val="24"/>
        </w:rPr>
      </w:pPr>
    </w:p>
    <w:p w14:paraId="3EAA1EF2" w14:textId="77777777" w:rsidR="00102951" w:rsidRDefault="00102951" w:rsidP="00102951">
      <w:pPr>
        <w:spacing w:before="0" w:after="0"/>
        <w:rPr>
          <w:sz w:val="24"/>
        </w:rPr>
      </w:pPr>
      <w:r>
        <w:rPr>
          <w:sz w:val="24"/>
        </w:rPr>
        <w:t>It will be the responsibility of managers to ensure that new staff are aware of this procedure and that existing staff are assessed regularly with a view to updating their knowledge and skills.</w:t>
      </w:r>
    </w:p>
    <w:p w14:paraId="3EAA1EF3" w14:textId="77777777" w:rsidR="00102951" w:rsidRDefault="00102951" w:rsidP="00102951">
      <w:pPr>
        <w:spacing w:before="0" w:after="0"/>
        <w:rPr>
          <w:sz w:val="24"/>
        </w:rPr>
      </w:pPr>
    </w:p>
    <w:p w14:paraId="3EAA1EF4" w14:textId="77777777" w:rsidR="00102951" w:rsidRDefault="00102951" w:rsidP="00102951">
      <w:pPr>
        <w:spacing w:before="0" w:after="0"/>
        <w:rPr>
          <w:sz w:val="24"/>
        </w:rPr>
      </w:pPr>
      <w:r>
        <w:rPr>
          <w:b/>
          <w:sz w:val="24"/>
        </w:rPr>
        <w:t>1.15</w:t>
      </w:r>
      <w:r>
        <w:rPr>
          <w:b/>
          <w:sz w:val="24"/>
        </w:rPr>
        <w:tab/>
        <w:t>Serious Incidents</w:t>
      </w:r>
    </w:p>
    <w:p w14:paraId="3EAA1EF5" w14:textId="77777777" w:rsidR="00102951" w:rsidRDefault="00102951" w:rsidP="00102951">
      <w:pPr>
        <w:spacing w:before="0" w:after="0"/>
        <w:rPr>
          <w:sz w:val="24"/>
        </w:rPr>
      </w:pPr>
    </w:p>
    <w:p w14:paraId="3EAA1EF6" w14:textId="77777777" w:rsidR="00102951" w:rsidRDefault="00102951" w:rsidP="00102951">
      <w:pPr>
        <w:spacing w:before="0" w:after="0"/>
        <w:rPr>
          <w:sz w:val="24"/>
        </w:rPr>
      </w:pPr>
      <w:r>
        <w:rPr>
          <w:sz w:val="24"/>
        </w:rPr>
        <w:t>If a complaint is also a serious incident there would normally be no need to produce two separate reports, the root cause analysis used should cover all aspects of the investigation.  However, if the complaint or concern identifies other issues unrelated to the incident then this will need to be answered separately.</w:t>
      </w:r>
    </w:p>
    <w:p w14:paraId="3EAA1EF7" w14:textId="77777777" w:rsidR="00102951" w:rsidRDefault="00102951" w:rsidP="00102951">
      <w:pPr>
        <w:spacing w:before="0" w:after="0"/>
        <w:rPr>
          <w:sz w:val="24"/>
        </w:rPr>
      </w:pPr>
    </w:p>
    <w:p w14:paraId="3EAA1EF8" w14:textId="388BFAB4" w:rsidR="00102951" w:rsidRDefault="00102951" w:rsidP="00102951">
      <w:pPr>
        <w:spacing w:before="0" w:after="0"/>
        <w:rPr>
          <w:sz w:val="24"/>
        </w:rPr>
      </w:pPr>
      <w:r>
        <w:rPr>
          <w:sz w:val="24"/>
        </w:rPr>
        <w:t xml:space="preserve">In such instances, the </w:t>
      </w:r>
      <w:r w:rsidR="001306F7" w:rsidRPr="001306F7">
        <w:rPr>
          <w:sz w:val="24"/>
        </w:rPr>
        <w:t xml:space="preserve">Quality &amp; Patient Safety Lead </w:t>
      </w:r>
      <w:r>
        <w:rPr>
          <w:sz w:val="24"/>
        </w:rPr>
        <w:t xml:space="preserve">in conjunction with the </w:t>
      </w:r>
      <w:r w:rsidR="007533E7">
        <w:rPr>
          <w:sz w:val="24"/>
        </w:rPr>
        <w:t>Head of Operations</w:t>
      </w:r>
      <w:r>
        <w:rPr>
          <w:sz w:val="24"/>
        </w:rPr>
        <w:t xml:space="preserve"> will agree the boundaries of the investigation to ensure it is comprehensive and answers all </w:t>
      </w:r>
      <w:r w:rsidR="00B456FA">
        <w:rPr>
          <w:sz w:val="24"/>
        </w:rPr>
        <w:t>aspects</w:t>
      </w:r>
      <w:r>
        <w:rPr>
          <w:sz w:val="24"/>
        </w:rPr>
        <w:t xml:space="preserve"> of both the complaint and the incident.</w:t>
      </w:r>
    </w:p>
    <w:p w14:paraId="3EAA1EF9" w14:textId="77777777" w:rsidR="00102951" w:rsidRDefault="00102951" w:rsidP="00102951">
      <w:pPr>
        <w:spacing w:before="0" w:after="0"/>
        <w:rPr>
          <w:sz w:val="24"/>
        </w:rPr>
      </w:pPr>
    </w:p>
    <w:p w14:paraId="3EAA1EFB" w14:textId="052B1A49" w:rsidR="00102951" w:rsidRDefault="00102951" w:rsidP="007533E7">
      <w:pPr>
        <w:spacing w:before="0" w:after="0"/>
        <w:rPr>
          <w:sz w:val="24"/>
        </w:rPr>
      </w:pPr>
      <w:r>
        <w:rPr>
          <w:b/>
          <w:sz w:val="24"/>
        </w:rPr>
        <w:t>1</w:t>
      </w:r>
      <w:r w:rsidR="007533E7">
        <w:rPr>
          <w:b/>
          <w:sz w:val="24"/>
        </w:rPr>
        <w:t>.1</w:t>
      </w:r>
      <w:r>
        <w:rPr>
          <w:b/>
          <w:sz w:val="24"/>
        </w:rPr>
        <w:t>6</w:t>
      </w:r>
      <w:r>
        <w:rPr>
          <w:b/>
          <w:sz w:val="24"/>
        </w:rPr>
        <w:tab/>
        <w:t>Habitual or unreasonable complainants</w:t>
      </w:r>
      <w:r w:rsidR="00E87078">
        <w:rPr>
          <w:b/>
          <w:sz w:val="24"/>
        </w:rPr>
        <w:t xml:space="preserve"> (Special Management)</w:t>
      </w:r>
    </w:p>
    <w:p w14:paraId="3EAA1EFC" w14:textId="77777777" w:rsidR="00102951" w:rsidRDefault="00102951" w:rsidP="00102951">
      <w:pPr>
        <w:spacing w:before="0" w:after="0"/>
        <w:rPr>
          <w:sz w:val="24"/>
        </w:rPr>
      </w:pPr>
    </w:p>
    <w:p w14:paraId="3EAA1EFD" w14:textId="77777777" w:rsidR="00102951" w:rsidRDefault="00102951" w:rsidP="00102951">
      <w:pPr>
        <w:spacing w:before="0" w:after="0"/>
        <w:rPr>
          <w:sz w:val="24"/>
        </w:rPr>
      </w:pPr>
      <w:r>
        <w:rPr>
          <w:sz w:val="24"/>
        </w:rPr>
        <w:t xml:space="preserve">A small minority of people will take up a disproportionate amount of staff time and </w:t>
      </w:r>
      <w:r w:rsidR="00B456FA">
        <w:rPr>
          <w:sz w:val="24"/>
        </w:rPr>
        <w:t>resources</w:t>
      </w:r>
      <w:r>
        <w:rPr>
          <w:sz w:val="24"/>
        </w:rPr>
        <w:t xml:space="preserve"> dealing with an individual’s perceived problem even when explanations have been given and all reasonable attempts have been made to resolve their concerns.</w:t>
      </w:r>
    </w:p>
    <w:p w14:paraId="3EAA1EFE" w14:textId="77777777" w:rsidR="00102951" w:rsidRDefault="00102951" w:rsidP="00102951">
      <w:pPr>
        <w:spacing w:before="0" w:after="0"/>
        <w:rPr>
          <w:sz w:val="24"/>
        </w:rPr>
      </w:pPr>
    </w:p>
    <w:p w14:paraId="3EAA1EFF" w14:textId="77777777" w:rsidR="00102951" w:rsidRPr="00D65850" w:rsidRDefault="00102951" w:rsidP="00D65850">
      <w:pPr>
        <w:spacing w:before="0" w:after="0"/>
        <w:rPr>
          <w:sz w:val="24"/>
        </w:rPr>
      </w:pPr>
      <w:r>
        <w:rPr>
          <w:sz w:val="24"/>
        </w:rPr>
        <w:t>These cases can cause undue stress to staff and staff members are advised to refer to Appendix C which offers guidance on the handling of habitual and/or unreasonable (vexatious) complainants.</w:t>
      </w:r>
    </w:p>
    <w:p w14:paraId="3EAA1F00" w14:textId="77777777" w:rsidR="00102951" w:rsidRPr="00D65850" w:rsidRDefault="00102951" w:rsidP="00D65850">
      <w:pPr>
        <w:spacing w:before="0" w:after="0"/>
        <w:rPr>
          <w:sz w:val="24"/>
        </w:rPr>
      </w:pPr>
    </w:p>
    <w:p w14:paraId="3EAA1F01" w14:textId="77777777" w:rsidR="0037085E" w:rsidRPr="00D65850" w:rsidRDefault="00D65850" w:rsidP="00D65850">
      <w:pPr>
        <w:spacing w:before="0" w:after="0"/>
        <w:rPr>
          <w:b/>
          <w:sz w:val="24"/>
        </w:rPr>
      </w:pPr>
      <w:r>
        <w:rPr>
          <w:b/>
          <w:sz w:val="24"/>
        </w:rPr>
        <w:t>1.17</w:t>
      </w:r>
      <w:r w:rsidR="0037085E" w:rsidRPr="00D65850">
        <w:rPr>
          <w:b/>
          <w:sz w:val="24"/>
        </w:rPr>
        <w:t xml:space="preserve"> </w:t>
      </w:r>
      <w:r w:rsidR="0037085E" w:rsidRPr="00D65850">
        <w:rPr>
          <w:b/>
          <w:sz w:val="24"/>
        </w:rPr>
        <w:tab/>
        <w:t>Parliamentary and Health Service Ombudsman</w:t>
      </w:r>
    </w:p>
    <w:p w14:paraId="3EAA1F02" w14:textId="77777777" w:rsidR="0037085E" w:rsidRPr="00D65850" w:rsidRDefault="0037085E" w:rsidP="00D65850">
      <w:pPr>
        <w:spacing w:before="0" w:after="0"/>
        <w:rPr>
          <w:b/>
          <w:sz w:val="24"/>
        </w:rPr>
      </w:pPr>
    </w:p>
    <w:p w14:paraId="3EAA1F03" w14:textId="77777777" w:rsidR="0037085E" w:rsidRPr="00D65850" w:rsidRDefault="0037085E" w:rsidP="00D65850">
      <w:pPr>
        <w:spacing w:before="0" w:after="0"/>
        <w:rPr>
          <w:sz w:val="24"/>
        </w:rPr>
      </w:pPr>
      <w:r w:rsidRPr="00D65850">
        <w:rPr>
          <w:sz w:val="24"/>
        </w:rPr>
        <w:t xml:space="preserve">Leeds </w:t>
      </w:r>
      <w:r w:rsidR="00D65850">
        <w:rPr>
          <w:sz w:val="24"/>
        </w:rPr>
        <w:t>&amp;</w:t>
      </w:r>
      <w:r w:rsidRPr="00D65850">
        <w:rPr>
          <w:sz w:val="24"/>
        </w:rPr>
        <w:t xml:space="preserve"> York Partnership NHS Foundation Trust will strive to do everything we can to resolve complaints satisfactorily. However, if the complainant remains dissatisfied with the outcome, they have the right to refer the complaint to the Parliamentary and Health Service Ombudsman.</w:t>
      </w:r>
    </w:p>
    <w:p w14:paraId="3EAA1F04" w14:textId="77777777" w:rsidR="0037085E" w:rsidRPr="00D65850" w:rsidRDefault="0037085E" w:rsidP="00D65850">
      <w:pPr>
        <w:pStyle w:val="ListParagraph"/>
        <w:spacing w:before="0" w:after="0"/>
        <w:ind w:left="714"/>
        <w:rPr>
          <w:sz w:val="24"/>
        </w:rPr>
      </w:pPr>
    </w:p>
    <w:p w14:paraId="3EAA1F05" w14:textId="77777777" w:rsidR="0037085E" w:rsidRPr="00D65850" w:rsidRDefault="0037085E" w:rsidP="00D65850">
      <w:pPr>
        <w:spacing w:before="0" w:after="0"/>
        <w:rPr>
          <w:sz w:val="24"/>
        </w:rPr>
      </w:pPr>
      <w:r w:rsidRPr="00D65850">
        <w:rPr>
          <w:sz w:val="24"/>
        </w:rPr>
        <w:t>The Ombudsman will only consider the complaint once it has been investigated and responded to by the Trust.</w:t>
      </w:r>
    </w:p>
    <w:p w14:paraId="3EAA1F06" w14:textId="77777777" w:rsidR="0037085E" w:rsidRPr="00D65850" w:rsidRDefault="0037085E" w:rsidP="00D65850">
      <w:pPr>
        <w:pStyle w:val="ListParagraph"/>
        <w:spacing w:before="0" w:after="0"/>
        <w:ind w:left="714"/>
        <w:rPr>
          <w:b/>
          <w:sz w:val="24"/>
        </w:rPr>
      </w:pPr>
    </w:p>
    <w:p w14:paraId="3EAA1F07" w14:textId="77777777" w:rsidR="0037085E" w:rsidRPr="00D65850" w:rsidRDefault="00D65850" w:rsidP="00D65850">
      <w:pPr>
        <w:spacing w:before="0" w:after="0"/>
        <w:rPr>
          <w:b/>
          <w:sz w:val="24"/>
        </w:rPr>
      </w:pPr>
      <w:r>
        <w:rPr>
          <w:b/>
          <w:sz w:val="24"/>
        </w:rPr>
        <w:t>1.18</w:t>
      </w:r>
      <w:r w:rsidR="0037085E" w:rsidRPr="00D65850">
        <w:rPr>
          <w:b/>
          <w:sz w:val="24"/>
        </w:rPr>
        <w:t xml:space="preserve"> </w:t>
      </w:r>
      <w:r w:rsidR="0037085E" w:rsidRPr="00D65850">
        <w:rPr>
          <w:b/>
          <w:sz w:val="24"/>
        </w:rPr>
        <w:tab/>
        <w:t>Care Quality Commission (CQC)</w:t>
      </w:r>
    </w:p>
    <w:p w14:paraId="3EAA1F08" w14:textId="77777777" w:rsidR="0037085E" w:rsidRPr="00D65850" w:rsidRDefault="0037085E" w:rsidP="00D65850">
      <w:pPr>
        <w:spacing w:before="0" w:after="0"/>
        <w:rPr>
          <w:b/>
          <w:sz w:val="24"/>
        </w:rPr>
      </w:pPr>
    </w:p>
    <w:p w14:paraId="3EAA1F09" w14:textId="77777777" w:rsidR="0037085E" w:rsidRPr="00D65850" w:rsidRDefault="0037085E" w:rsidP="00D65850">
      <w:pPr>
        <w:spacing w:before="0" w:after="0"/>
        <w:rPr>
          <w:sz w:val="24"/>
        </w:rPr>
      </w:pPr>
      <w:r w:rsidRPr="00D65850">
        <w:rPr>
          <w:sz w:val="24"/>
        </w:rPr>
        <w:t>The Care Quality Commission has responsibility for facilitating complaints made by or on behalf of patients detained under the Mental Health Act 1983. The Care Quality Commission is also responsible for investigating concerns raised by an individual about how an NHS organisation carries out its regulated activity.</w:t>
      </w:r>
    </w:p>
    <w:p w14:paraId="3EAA1F0A" w14:textId="77777777" w:rsidR="0037085E" w:rsidRDefault="0037085E" w:rsidP="0037085E">
      <w:pPr>
        <w:spacing w:before="0" w:after="0"/>
        <w:rPr>
          <w:sz w:val="24"/>
        </w:rPr>
      </w:pPr>
    </w:p>
    <w:p w14:paraId="3EAA1F0B" w14:textId="77777777" w:rsidR="00BF12D4" w:rsidRDefault="00BF12D4" w:rsidP="0037085E">
      <w:pPr>
        <w:spacing w:before="0" w:after="0"/>
        <w:rPr>
          <w:sz w:val="24"/>
        </w:rPr>
      </w:pPr>
    </w:p>
    <w:p w14:paraId="3EAA1F0C" w14:textId="77777777" w:rsidR="00BF12D4" w:rsidRDefault="00BF12D4">
      <w:pPr>
        <w:spacing w:before="0" w:line="276" w:lineRule="auto"/>
        <w:jc w:val="left"/>
        <w:rPr>
          <w:sz w:val="24"/>
        </w:rPr>
      </w:pPr>
      <w:r>
        <w:rPr>
          <w:sz w:val="24"/>
        </w:rPr>
        <w:br w:type="page"/>
      </w:r>
    </w:p>
    <w:p w14:paraId="3EAA1F0D" w14:textId="77777777" w:rsidR="00BF12D4" w:rsidRDefault="00BF12D4" w:rsidP="00BF12D4">
      <w:pPr>
        <w:spacing w:before="0" w:after="0"/>
        <w:rPr>
          <w:b/>
          <w:bCs/>
          <w:sz w:val="24"/>
        </w:rPr>
      </w:pPr>
      <w:r w:rsidRPr="00CC1FA0">
        <w:rPr>
          <w:b/>
          <w:bCs/>
          <w:sz w:val="24"/>
        </w:rPr>
        <w:lastRenderedPageBreak/>
        <w:t>APPENDIX A</w:t>
      </w:r>
      <w:r>
        <w:rPr>
          <w:b/>
          <w:bCs/>
          <w:sz w:val="24"/>
        </w:rPr>
        <w:t xml:space="preserve"> – Severity Grading Table</w:t>
      </w:r>
    </w:p>
    <w:p w14:paraId="3EAA1F0E" w14:textId="77777777" w:rsidR="00BF12D4" w:rsidRDefault="00BF12D4" w:rsidP="00BF12D4">
      <w:pPr>
        <w:spacing w:before="0" w:after="0"/>
        <w:rPr>
          <w:b/>
          <w:bCs/>
          <w:sz w:val="24"/>
        </w:rPr>
      </w:pPr>
    </w:p>
    <w:p w14:paraId="3EAA1F0F" w14:textId="77777777" w:rsidR="00BF12D4" w:rsidRDefault="00BF12D4" w:rsidP="00BF12D4">
      <w:pPr>
        <w:spacing w:before="0" w:after="0"/>
        <w:rPr>
          <w:b/>
          <w:bCs/>
          <w:sz w:val="24"/>
        </w:rPr>
      </w:pPr>
    </w:p>
    <w:tbl>
      <w:tblPr>
        <w:tblStyle w:val="TableGrid"/>
        <w:tblW w:w="0" w:type="auto"/>
        <w:tblLook w:val="04A0" w:firstRow="1" w:lastRow="0" w:firstColumn="1" w:lastColumn="0" w:noHBand="0" w:noVBand="1"/>
      </w:tblPr>
      <w:tblGrid>
        <w:gridCol w:w="1097"/>
        <w:gridCol w:w="6440"/>
        <w:gridCol w:w="1479"/>
      </w:tblGrid>
      <w:tr w:rsidR="00BF12D4" w:rsidRPr="00F503C7" w14:paraId="3EAA1F13" w14:textId="77777777" w:rsidTr="00C24AFB">
        <w:trPr>
          <w:cantSplit/>
          <w:tblHeader/>
        </w:trPr>
        <w:tc>
          <w:tcPr>
            <w:tcW w:w="1101" w:type="dxa"/>
            <w:shd w:val="clear" w:color="auto" w:fill="595959" w:themeFill="text1" w:themeFillTint="A6"/>
          </w:tcPr>
          <w:p w14:paraId="3EAA1F10" w14:textId="77777777" w:rsidR="00BF12D4" w:rsidRPr="00F503C7" w:rsidRDefault="00BF12D4" w:rsidP="00C24AFB">
            <w:pPr>
              <w:keepNext/>
              <w:spacing w:before="60" w:after="60"/>
              <w:rPr>
                <w:rFonts w:cs="Arial"/>
                <w:bCs/>
                <w:color w:val="FFFFFF" w:themeColor="background1"/>
              </w:rPr>
            </w:pPr>
            <w:r w:rsidRPr="00F503C7">
              <w:rPr>
                <w:rFonts w:cs="Arial"/>
                <w:bCs/>
                <w:color w:val="FFFFFF" w:themeColor="background1"/>
              </w:rPr>
              <w:t>Severity</w:t>
            </w:r>
          </w:p>
        </w:tc>
        <w:tc>
          <w:tcPr>
            <w:tcW w:w="6662" w:type="dxa"/>
            <w:shd w:val="clear" w:color="auto" w:fill="595959" w:themeFill="text1" w:themeFillTint="A6"/>
          </w:tcPr>
          <w:p w14:paraId="3EAA1F11" w14:textId="77777777" w:rsidR="00BF12D4" w:rsidRPr="00F503C7" w:rsidRDefault="00BF12D4" w:rsidP="00C24AFB">
            <w:pPr>
              <w:keepNext/>
              <w:spacing w:before="60" w:after="60"/>
              <w:rPr>
                <w:rFonts w:cs="Arial"/>
                <w:bCs/>
                <w:color w:val="FFFFFF" w:themeColor="background1"/>
              </w:rPr>
            </w:pPr>
            <w:r w:rsidRPr="00F503C7">
              <w:rPr>
                <w:rFonts w:cs="Arial"/>
                <w:bCs/>
                <w:color w:val="FFFFFF" w:themeColor="background1"/>
              </w:rPr>
              <w:t>Criteria</w:t>
            </w:r>
          </w:p>
        </w:tc>
        <w:tc>
          <w:tcPr>
            <w:tcW w:w="1479" w:type="dxa"/>
            <w:shd w:val="clear" w:color="auto" w:fill="595959" w:themeFill="text1" w:themeFillTint="A6"/>
          </w:tcPr>
          <w:p w14:paraId="3EAA1F12" w14:textId="77777777" w:rsidR="00BF12D4" w:rsidRPr="00F503C7" w:rsidRDefault="00BF12D4" w:rsidP="00C24AFB">
            <w:pPr>
              <w:keepNext/>
              <w:spacing w:before="60" w:after="60"/>
              <w:rPr>
                <w:rFonts w:cs="Arial"/>
                <w:bCs/>
                <w:color w:val="FFFFFF" w:themeColor="background1"/>
              </w:rPr>
            </w:pPr>
            <w:r w:rsidRPr="00F503C7">
              <w:rPr>
                <w:rFonts w:cs="Arial"/>
                <w:bCs/>
                <w:color w:val="FFFFFF" w:themeColor="background1"/>
              </w:rPr>
              <w:t>Escalation</w:t>
            </w:r>
          </w:p>
        </w:tc>
      </w:tr>
      <w:tr w:rsidR="00BF12D4" w:rsidRPr="00F503C7" w14:paraId="3EAA1F17" w14:textId="77777777" w:rsidTr="00C24AFB">
        <w:trPr>
          <w:cantSplit/>
        </w:trPr>
        <w:tc>
          <w:tcPr>
            <w:tcW w:w="1101" w:type="dxa"/>
            <w:vAlign w:val="center"/>
          </w:tcPr>
          <w:p w14:paraId="3EAA1F14" w14:textId="77777777" w:rsidR="00BF12D4" w:rsidRPr="00CF43D3" w:rsidRDefault="00BF12D4" w:rsidP="00C24AFB">
            <w:pPr>
              <w:jc w:val="center"/>
              <w:rPr>
                <w:rFonts w:cs="Arial"/>
                <w:b/>
                <w:bCs/>
                <w:color w:val="000000"/>
              </w:rPr>
            </w:pPr>
            <w:r w:rsidRPr="00CF43D3">
              <w:rPr>
                <w:rFonts w:cs="Arial"/>
                <w:b/>
                <w:bCs/>
                <w:color w:val="000000"/>
              </w:rPr>
              <w:t>1</w:t>
            </w:r>
          </w:p>
        </w:tc>
        <w:tc>
          <w:tcPr>
            <w:tcW w:w="6662" w:type="dxa"/>
          </w:tcPr>
          <w:p w14:paraId="3EAA1F15" w14:textId="77777777" w:rsidR="00BF12D4" w:rsidRPr="00F503C7" w:rsidRDefault="00BF12D4" w:rsidP="00C24AFB">
            <w:pPr>
              <w:spacing w:before="60" w:after="60"/>
              <w:rPr>
                <w:rFonts w:cs="Arial"/>
                <w:color w:val="000000"/>
                <w:szCs w:val="22"/>
              </w:rPr>
            </w:pPr>
            <w:r w:rsidRPr="00F503C7">
              <w:rPr>
                <w:rFonts w:cs="Arial"/>
                <w:color w:val="000000"/>
                <w:szCs w:val="22"/>
              </w:rPr>
              <w:t>Likely to be readily resolvable at a local level, for example a simple hotel services issue.</w:t>
            </w:r>
          </w:p>
        </w:tc>
        <w:tc>
          <w:tcPr>
            <w:tcW w:w="1479" w:type="dxa"/>
          </w:tcPr>
          <w:p w14:paraId="3EAA1F16" w14:textId="77777777" w:rsidR="00BF12D4" w:rsidRPr="00F503C7" w:rsidRDefault="00BF12D4" w:rsidP="00C24AFB">
            <w:pPr>
              <w:spacing w:before="60" w:after="60"/>
              <w:rPr>
                <w:rFonts w:cs="Arial"/>
                <w:color w:val="000000"/>
                <w:szCs w:val="22"/>
              </w:rPr>
            </w:pPr>
          </w:p>
        </w:tc>
      </w:tr>
      <w:tr w:rsidR="00BF12D4" w:rsidRPr="00F503C7" w14:paraId="3EAA1F1C" w14:textId="77777777" w:rsidTr="00C24AFB">
        <w:trPr>
          <w:cantSplit/>
        </w:trPr>
        <w:tc>
          <w:tcPr>
            <w:tcW w:w="1101" w:type="dxa"/>
            <w:shd w:val="clear" w:color="auto" w:fill="F2DBDB" w:themeFill="accent2" w:themeFillTint="33"/>
            <w:vAlign w:val="center"/>
          </w:tcPr>
          <w:p w14:paraId="3EAA1F18" w14:textId="77777777" w:rsidR="00BF12D4" w:rsidRPr="00CF43D3" w:rsidRDefault="00BF12D4" w:rsidP="00C24AFB">
            <w:pPr>
              <w:jc w:val="center"/>
              <w:rPr>
                <w:rFonts w:cs="Arial"/>
                <w:b/>
                <w:bCs/>
                <w:color w:val="000000"/>
              </w:rPr>
            </w:pPr>
            <w:r w:rsidRPr="00CF43D3">
              <w:rPr>
                <w:rFonts w:cs="Arial"/>
                <w:b/>
                <w:bCs/>
                <w:color w:val="000000"/>
              </w:rPr>
              <w:t>2</w:t>
            </w:r>
          </w:p>
        </w:tc>
        <w:tc>
          <w:tcPr>
            <w:tcW w:w="6662" w:type="dxa"/>
          </w:tcPr>
          <w:p w14:paraId="3EAA1F19" w14:textId="77777777" w:rsidR="00BF12D4" w:rsidRPr="00F503C7" w:rsidRDefault="00BF12D4" w:rsidP="00C24AFB">
            <w:pPr>
              <w:spacing w:before="60" w:after="60"/>
              <w:rPr>
                <w:rFonts w:cs="Arial"/>
                <w:color w:val="000000"/>
                <w:szCs w:val="22"/>
              </w:rPr>
            </w:pPr>
            <w:r w:rsidRPr="00F503C7">
              <w:rPr>
                <w:rFonts w:cs="Arial"/>
                <w:color w:val="000000"/>
                <w:szCs w:val="22"/>
              </w:rPr>
              <w:t>The majority of complaints will have a severity of 2 or 3.</w:t>
            </w:r>
          </w:p>
          <w:p w14:paraId="3EAA1F1A" w14:textId="77777777" w:rsidR="00BF12D4" w:rsidRPr="00F503C7" w:rsidRDefault="00BF12D4" w:rsidP="00C24AFB">
            <w:pPr>
              <w:spacing w:before="60" w:after="60"/>
              <w:rPr>
                <w:rFonts w:cs="Arial"/>
                <w:color w:val="000000"/>
                <w:szCs w:val="22"/>
              </w:rPr>
            </w:pPr>
            <w:r w:rsidRPr="00F503C7">
              <w:rPr>
                <w:rFonts w:cs="Arial"/>
                <w:color w:val="000000"/>
                <w:szCs w:val="22"/>
              </w:rPr>
              <w:t xml:space="preserve">A non-clinical example may be a complaint from a member of the public about a staff member acting in a fashion perceived to be unhelpful. </w:t>
            </w:r>
          </w:p>
        </w:tc>
        <w:tc>
          <w:tcPr>
            <w:tcW w:w="1479" w:type="dxa"/>
          </w:tcPr>
          <w:p w14:paraId="3EAA1F1B" w14:textId="77777777" w:rsidR="00BF12D4" w:rsidRPr="00F503C7" w:rsidRDefault="00BF12D4" w:rsidP="00C24AFB">
            <w:pPr>
              <w:spacing w:before="60" w:after="60"/>
              <w:rPr>
                <w:rFonts w:cs="Arial"/>
                <w:color w:val="000000"/>
                <w:szCs w:val="22"/>
              </w:rPr>
            </w:pPr>
          </w:p>
        </w:tc>
      </w:tr>
      <w:tr w:rsidR="00BF12D4" w:rsidRPr="00F503C7" w14:paraId="3EAA1F21" w14:textId="77777777" w:rsidTr="00C24AFB">
        <w:trPr>
          <w:cantSplit/>
        </w:trPr>
        <w:tc>
          <w:tcPr>
            <w:tcW w:w="1101" w:type="dxa"/>
            <w:shd w:val="clear" w:color="auto" w:fill="E5B8B7" w:themeFill="accent2" w:themeFillTint="66"/>
            <w:vAlign w:val="center"/>
          </w:tcPr>
          <w:p w14:paraId="3EAA1F1D" w14:textId="77777777" w:rsidR="00BF12D4" w:rsidRPr="00CF43D3" w:rsidRDefault="00BF12D4" w:rsidP="00C24AFB">
            <w:pPr>
              <w:jc w:val="center"/>
              <w:rPr>
                <w:rFonts w:cs="Arial"/>
                <w:b/>
                <w:bCs/>
                <w:color w:val="000000"/>
              </w:rPr>
            </w:pPr>
            <w:r w:rsidRPr="00CF43D3">
              <w:rPr>
                <w:rFonts w:cs="Arial"/>
                <w:b/>
                <w:bCs/>
                <w:color w:val="000000"/>
              </w:rPr>
              <w:t>3</w:t>
            </w:r>
          </w:p>
        </w:tc>
        <w:tc>
          <w:tcPr>
            <w:tcW w:w="6662" w:type="dxa"/>
          </w:tcPr>
          <w:p w14:paraId="3EAA1F1E" w14:textId="77777777" w:rsidR="00BF12D4" w:rsidRPr="00F503C7" w:rsidRDefault="00BF12D4" w:rsidP="00C24AFB">
            <w:pPr>
              <w:spacing w:before="60" w:after="60"/>
              <w:rPr>
                <w:rFonts w:cs="Arial"/>
                <w:color w:val="000000"/>
                <w:szCs w:val="22"/>
              </w:rPr>
            </w:pPr>
            <w:r w:rsidRPr="00F503C7">
              <w:rPr>
                <w:rFonts w:cs="Arial"/>
                <w:color w:val="000000"/>
                <w:szCs w:val="22"/>
              </w:rPr>
              <w:t xml:space="preserve">The majority of complaints will have a severity of 2 or 3. </w:t>
            </w:r>
          </w:p>
          <w:p w14:paraId="3EAA1F1F" w14:textId="77777777" w:rsidR="00BF12D4" w:rsidRPr="00F503C7" w:rsidRDefault="00BF12D4" w:rsidP="00C24AFB">
            <w:pPr>
              <w:spacing w:before="60" w:after="60"/>
              <w:rPr>
                <w:rFonts w:cs="Arial"/>
                <w:color w:val="000000"/>
                <w:szCs w:val="22"/>
              </w:rPr>
            </w:pPr>
            <w:r w:rsidRPr="00F503C7">
              <w:rPr>
                <w:rFonts w:cs="Arial"/>
                <w:color w:val="000000"/>
                <w:szCs w:val="22"/>
              </w:rPr>
              <w:t>For example where there is potential for legal action (may be linked to a serious incident, claim, or contractual issue).</w:t>
            </w:r>
          </w:p>
        </w:tc>
        <w:tc>
          <w:tcPr>
            <w:tcW w:w="1479" w:type="dxa"/>
          </w:tcPr>
          <w:p w14:paraId="3EAA1F20" w14:textId="77777777" w:rsidR="00BF12D4" w:rsidRPr="00F503C7" w:rsidRDefault="00BF12D4" w:rsidP="00C24AFB">
            <w:pPr>
              <w:spacing w:before="60" w:after="60"/>
              <w:rPr>
                <w:rFonts w:cs="Arial"/>
                <w:color w:val="000000"/>
                <w:szCs w:val="22"/>
              </w:rPr>
            </w:pPr>
          </w:p>
        </w:tc>
      </w:tr>
      <w:tr w:rsidR="00BF12D4" w:rsidRPr="00F503C7" w14:paraId="3EAA1F25" w14:textId="77777777" w:rsidTr="00C24AFB">
        <w:trPr>
          <w:cantSplit/>
        </w:trPr>
        <w:tc>
          <w:tcPr>
            <w:tcW w:w="1101" w:type="dxa"/>
            <w:shd w:val="clear" w:color="auto" w:fill="D99594" w:themeFill="accent2" w:themeFillTint="99"/>
            <w:vAlign w:val="center"/>
          </w:tcPr>
          <w:p w14:paraId="3EAA1F22" w14:textId="77777777" w:rsidR="00BF12D4" w:rsidRPr="00CF43D3" w:rsidRDefault="00BF12D4" w:rsidP="00C24AFB">
            <w:pPr>
              <w:jc w:val="center"/>
              <w:rPr>
                <w:rFonts w:cs="Arial"/>
                <w:b/>
                <w:bCs/>
                <w:color w:val="000000"/>
              </w:rPr>
            </w:pPr>
            <w:r w:rsidRPr="00CF43D3">
              <w:rPr>
                <w:rFonts w:cs="Arial"/>
                <w:b/>
                <w:bCs/>
                <w:color w:val="000000"/>
              </w:rPr>
              <w:t>4</w:t>
            </w:r>
          </w:p>
        </w:tc>
        <w:tc>
          <w:tcPr>
            <w:tcW w:w="6662" w:type="dxa"/>
          </w:tcPr>
          <w:p w14:paraId="3EAA1F23" w14:textId="77777777" w:rsidR="00BF12D4" w:rsidRPr="00F503C7" w:rsidRDefault="00BF12D4" w:rsidP="00C24AFB">
            <w:pPr>
              <w:spacing w:before="60" w:after="60"/>
              <w:rPr>
                <w:rFonts w:cs="Arial"/>
                <w:color w:val="000000"/>
                <w:szCs w:val="22"/>
              </w:rPr>
            </w:pPr>
            <w:r w:rsidRPr="00F503C7">
              <w:rPr>
                <w:rFonts w:cs="Arial"/>
                <w:color w:val="000000"/>
                <w:szCs w:val="22"/>
              </w:rPr>
              <w:t>Significant, widespread or consistent issues highlighted. Urgent action may be required to avoid detriment to the service user or wider reputational, financial or other impacts on the Trust. Potential for legal action (usually linked to a serious incident or claim) and notification of regulatory bodies (e.g. Health Service Ombudsman, CQC).</w:t>
            </w:r>
          </w:p>
        </w:tc>
        <w:tc>
          <w:tcPr>
            <w:tcW w:w="1479" w:type="dxa"/>
          </w:tcPr>
          <w:p w14:paraId="3EAA1F24" w14:textId="77777777" w:rsidR="00BF12D4" w:rsidRPr="00F503C7" w:rsidRDefault="00BF12D4" w:rsidP="00C24AFB">
            <w:pPr>
              <w:spacing w:before="60" w:after="60"/>
              <w:rPr>
                <w:rFonts w:cs="Arial"/>
                <w:color w:val="000000"/>
                <w:szCs w:val="22"/>
              </w:rPr>
            </w:pPr>
            <w:r w:rsidRPr="00F503C7">
              <w:rPr>
                <w:rFonts w:cs="Arial"/>
                <w:color w:val="000000"/>
                <w:szCs w:val="22"/>
              </w:rPr>
              <w:t>Inform Head of Clinical Governance.</w:t>
            </w:r>
          </w:p>
        </w:tc>
      </w:tr>
      <w:tr w:rsidR="00BF12D4" w:rsidRPr="00F503C7" w14:paraId="3EAA1F29" w14:textId="77777777" w:rsidTr="00C24AFB">
        <w:trPr>
          <w:cantSplit/>
        </w:trPr>
        <w:tc>
          <w:tcPr>
            <w:tcW w:w="1101" w:type="dxa"/>
            <w:shd w:val="clear" w:color="auto" w:fill="943634" w:themeFill="accent2" w:themeFillShade="BF"/>
            <w:vAlign w:val="center"/>
          </w:tcPr>
          <w:p w14:paraId="3EAA1F26" w14:textId="77777777" w:rsidR="00BF12D4" w:rsidRPr="00CF43D3" w:rsidRDefault="00BF12D4" w:rsidP="00C24AFB">
            <w:pPr>
              <w:jc w:val="center"/>
              <w:rPr>
                <w:rFonts w:cs="Arial"/>
                <w:b/>
                <w:bCs/>
                <w:color w:val="000000"/>
              </w:rPr>
            </w:pPr>
            <w:r w:rsidRPr="00CF43D3">
              <w:rPr>
                <w:rFonts w:cs="Arial"/>
                <w:b/>
                <w:bCs/>
                <w:color w:val="000000"/>
              </w:rPr>
              <w:t>5</w:t>
            </w:r>
          </w:p>
        </w:tc>
        <w:tc>
          <w:tcPr>
            <w:tcW w:w="6662" w:type="dxa"/>
          </w:tcPr>
          <w:p w14:paraId="3EAA1F27" w14:textId="77777777" w:rsidR="00BF12D4" w:rsidRPr="00F503C7" w:rsidRDefault="00BF12D4" w:rsidP="00C24AFB">
            <w:pPr>
              <w:spacing w:before="60" w:after="60"/>
              <w:rPr>
                <w:rFonts w:cs="Arial"/>
                <w:color w:val="000000"/>
                <w:szCs w:val="22"/>
              </w:rPr>
            </w:pPr>
            <w:r w:rsidRPr="00F503C7">
              <w:rPr>
                <w:rFonts w:cs="Arial"/>
                <w:color w:val="000000"/>
                <w:szCs w:val="22"/>
              </w:rPr>
              <w:t>Immediate risk or catastrophic failure in process that could have a serious and long term impact. Urgent action is required to avoid serious detriment to the service user(s), risk of serious incidents, or severe reputational, financial or other impacts on the Trust. Highly probable legal action (with a linked serious incident or claim) and notification of regulatory bodies (e.g. Health Service Ombudsman, CQC).</w:t>
            </w:r>
          </w:p>
        </w:tc>
        <w:tc>
          <w:tcPr>
            <w:tcW w:w="1479" w:type="dxa"/>
          </w:tcPr>
          <w:p w14:paraId="3EAA1F28" w14:textId="77777777" w:rsidR="00BF12D4" w:rsidRPr="00F503C7" w:rsidRDefault="00BF12D4" w:rsidP="00C24AFB">
            <w:pPr>
              <w:spacing w:before="60" w:after="60"/>
              <w:rPr>
                <w:rFonts w:cs="Arial"/>
                <w:color w:val="000000"/>
                <w:szCs w:val="22"/>
              </w:rPr>
            </w:pPr>
            <w:r w:rsidRPr="00F503C7">
              <w:rPr>
                <w:rFonts w:cs="Arial"/>
                <w:color w:val="000000"/>
                <w:szCs w:val="22"/>
              </w:rPr>
              <w:t>Inform Head of Clinical Governance, Director of Nursing.</w:t>
            </w:r>
          </w:p>
        </w:tc>
      </w:tr>
    </w:tbl>
    <w:p w14:paraId="3EAA1F2A" w14:textId="77777777" w:rsidR="00BF12D4" w:rsidRPr="00F503C7" w:rsidRDefault="00BF12D4" w:rsidP="00BF12D4">
      <w:pPr>
        <w:rPr>
          <w:rFonts w:cs="Arial"/>
          <w:bCs/>
        </w:rPr>
      </w:pPr>
    </w:p>
    <w:p w14:paraId="3EAA1F2B" w14:textId="77777777" w:rsidR="00BF12D4" w:rsidRDefault="00BF12D4" w:rsidP="00BF12D4">
      <w:pPr>
        <w:spacing w:before="0" w:line="276" w:lineRule="auto"/>
        <w:jc w:val="left"/>
        <w:rPr>
          <w:bCs/>
          <w:sz w:val="24"/>
        </w:rPr>
      </w:pPr>
      <w:r>
        <w:rPr>
          <w:bCs/>
          <w:sz w:val="24"/>
        </w:rPr>
        <w:br w:type="page"/>
      </w:r>
    </w:p>
    <w:p w14:paraId="3EAA1F2C" w14:textId="77777777" w:rsidR="00BF12D4" w:rsidRPr="009F705B" w:rsidRDefault="00BF12D4" w:rsidP="00BF12D4">
      <w:pPr>
        <w:spacing w:before="0" w:after="0"/>
        <w:rPr>
          <w:b/>
          <w:bCs/>
          <w:sz w:val="24"/>
        </w:rPr>
      </w:pPr>
      <w:r w:rsidRPr="009F705B">
        <w:rPr>
          <w:b/>
          <w:bCs/>
          <w:sz w:val="24"/>
        </w:rPr>
        <w:lastRenderedPageBreak/>
        <w:t>APPENDIX B – Complaints Investigator Pack</w:t>
      </w:r>
      <w:r>
        <w:rPr>
          <w:b/>
          <w:bCs/>
          <w:sz w:val="24"/>
        </w:rPr>
        <w:t xml:space="preserve"> &amp; Investigation Process</w:t>
      </w:r>
    </w:p>
    <w:p w14:paraId="3EAA1F2D" w14:textId="77777777" w:rsidR="00BF12D4" w:rsidRPr="009F705B" w:rsidRDefault="00BF12D4" w:rsidP="00BF12D4">
      <w:pPr>
        <w:spacing w:before="0" w:after="0"/>
        <w:jc w:val="center"/>
        <w:rPr>
          <w:rFonts w:cs="Arial"/>
          <w:bCs/>
          <w:sz w:val="24"/>
        </w:rPr>
      </w:pPr>
    </w:p>
    <w:p w14:paraId="3EAA1F2E" w14:textId="77777777" w:rsidR="00BF12D4" w:rsidRPr="009F705B" w:rsidRDefault="00BF12D4" w:rsidP="00BF12D4">
      <w:pPr>
        <w:spacing w:before="0" w:after="0"/>
        <w:rPr>
          <w:rFonts w:cs="Arial"/>
          <w:sz w:val="24"/>
        </w:rPr>
      </w:pPr>
      <w:r w:rsidRPr="009F705B">
        <w:rPr>
          <w:rFonts w:cs="Arial"/>
          <w:sz w:val="24"/>
        </w:rPr>
        <w:t>The Complaint Investigator Pack details:</w:t>
      </w:r>
    </w:p>
    <w:p w14:paraId="3EAA1F2F" w14:textId="77777777" w:rsidR="00BF12D4" w:rsidRPr="009F705B" w:rsidRDefault="00BF12D4" w:rsidP="00BF12D4">
      <w:pPr>
        <w:spacing w:before="0" w:after="0"/>
        <w:rPr>
          <w:rFonts w:cs="Arial"/>
          <w:sz w:val="24"/>
        </w:rPr>
      </w:pPr>
    </w:p>
    <w:p w14:paraId="3EAA1F30" w14:textId="77777777" w:rsidR="00BF12D4" w:rsidRPr="009F705B" w:rsidRDefault="00BF12D4" w:rsidP="00BF12D4">
      <w:pPr>
        <w:pStyle w:val="ListParagraph"/>
        <w:numPr>
          <w:ilvl w:val="0"/>
          <w:numId w:val="23"/>
        </w:numPr>
        <w:spacing w:before="0" w:after="0"/>
        <w:ind w:left="714" w:hanging="357"/>
        <w:contextualSpacing w:val="0"/>
        <w:rPr>
          <w:rFonts w:cs="Arial"/>
          <w:sz w:val="24"/>
        </w:rPr>
      </w:pPr>
      <w:r w:rsidRPr="009F705B">
        <w:rPr>
          <w:rFonts w:cs="Arial"/>
          <w:sz w:val="24"/>
        </w:rPr>
        <w:t>The actions that the Complaint Investigator is expected to take.</w:t>
      </w:r>
    </w:p>
    <w:p w14:paraId="3EAA1F31" w14:textId="77777777" w:rsidR="00BF12D4" w:rsidRPr="009F705B" w:rsidRDefault="00BF12D4" w:rsidP="00BF12D4">
      <w:pPr>
        <w:pStyle w:val="ListParagraph"/>
        <w:numPr>
          <w:ilvl w:val="0"/>
          <w:numId w:val="23"/>
        </w:numPr>
        <w:spacing w:before="0" w:after="0"/>
        <w:ind w:left="714" w:hanging="357"/>
        <w:contextualSpacing w:val="0"/>
        <w:rPr>
          <w:rFonts w:cs="Arial"/>
          <w:sz w:val="24"/>
        </w:rPr>
      </w:pPr>
      <w:r w:rsidRPr="009F705B">
        <w:rPr>
          <w:rFonts w:cs="Arial"/>
          <w:sz w:val="24"/>
        </w:rPr>
        <w:t>Key dates i.e. date the complaint was received by the Trust, target dates for making initial contact and for drafting / issuing the formal response.</w:t>
      </w:r>
    </w:p>
    <w:p w14:paraId="3EAA1F32" w14:textId="77777777" w:rsidR="00BF12D4" w:rsidRPr="009F705B" w:rsidRDefault="00BF12D4" w:rsidP="00BF12D4">
      <w:pPr>
        <w:pStyle w:val="ListParagraph"/>
        <w:numPr>
          <w:ilvl w:val="0"/>
          <w:numId w:val="23"/>
        </w:numPr>
        <w:spacing w:before="0" w:after="0"/>
        <w:ind w:left="714" w:hanging="357"/>
        <w:contextualSpacing w:val="0"/>
        <w:rPr>
          <w:rFonts w:cs="Arial"/>
          <w:sz w:val="24"/>
        </w:rPr>
      </w:pPr>
      <w:r w:rsidRPr="009F705B">
        <w:rPr>
          <w:rFonts w:cs="Arial"/>
          <w:sz w:val="24"/>
        </w:rPr>
        <w:t>The severity assessment of the complaint.</w:t>
      </w:r>
    </w:p>
    <w:p w14:paraId="3EAA1F33" w14:textId="77777777" w:rsidR="00BF12D4" w:rsidRPr="009F705B" w:rsidRDefault="00BF12D4" w:rsidP="00BF12D4">
      <w:pPr>
        <w:pStyle w:val="ListParagraph"/>
        <w:numPr>
          <w:ilvl w:val="0"/>
          <w:numId w:val="23"/>
        </w:numPr>
        <w:spacing w:before="0" w:after="0"/>
        <w:ind w:left="714" w:hanging="357"/>
        <w:contextualSpacing w:val="0"/>
        <w:rPr>
          <w:rFonts w:cs="Arial"/>
          <w:sz w:val="24"/>
        </w:rPr>
      </w:pPr>
      <w:r w:rsidRPr="009F705B">
        <w:rPr>
          <w:rFonts w:cs="Arial"/>
          <w:sz w:val="24"/>
        </w:rPr>
        <w:t>Relevant history i.e. whether there are recent Incidents, Complaints, Claims or PALS enquiries relating to this service user.</w:t>
      </w:r>
    </w:p>
    <w:p w14:paraId="3EAA1F34" w14:textId="77777777" w:rsidR="00BF12D4" w:rsidRPr="009F705B" w:rsidRDefault="00BF12D4" w:rsidP="00BF12D4">
      <w:pPr>
        <w:pStyle w:val="ListParagraph"/>
        <w:numPr>
          <w:ilvl w:val="0"/>
          <w:numId w:val="23"/>
        </w:numPr>
        <w:spacing w:before="0" w:after="0"/>
        <w:rPr>
          <w:rFonts w:cs="Arial"/>
          <w:sz w:val="24"/>
        </w:rPr>
      </w:pPr>
      <w:r w:rsidRPr="009F705B">
        <w:rPr>
          <w:rFonts w:cs="Arial"/>
          <w:sz w:val="24"/>
        </w:rPr>
        <w:t>Where there is a potential safeguarding issue, whether the service user is known to the Safeguarding Team.</w:t>
      </w:r>
    </w:p>
    <w:p w14:paraId="3EAA1F35" w14:textId="77777777" w:rsidR="00BF12D4" w:rsidRPr="009F705B" w:rsidRDefault="00BF12D4" w:rsidP="00BF12D4">
      <w:pPr>
        <w:pStyle w:val="2ndHeading"/>
        <w:numPr>
          <w:ilvl w:val="0"/>
          <w:numId w:val="0"/>
        </w:numPr>
        <w:spacing w:after="0"/>
        <w:ind w:left="403" w:hanging="403"/>
        <w:jc w:val="both"/>
        <w:rPr>
          <w:rFonts w:cs="Arial"/>
          <w:i/>
        </w:rPr>
      </w:pPr>
      <w:bookmarkStart w:id="2" w:name="_Toc412460075"/>
    </w:p>
    <w:p w14:paraId="3EAA1F36" w14:textId="77777777" w:rsidR="00BF12D4" w:rsidRDefault="00BF12D4" w:rsidP="00BF12D4">
      <w:pPr>
        <w:pStyle w:val="2ndHeading"/>
        <w:numPr>
          <w:ilvl w:val="0"/>
          <w:numId w:val="0"/>
        </w:numPr>
        <w:spacing w:after="0"/>
        <w:jc w:val="both"/>
        <w:rPr>
          <w:rFonts w:cs="Arial"/>
        </w:rPr>
      </w:pPr>
      <w:r w:rsidRPr="009F705B">
        <w:rPr>
          <w:rFonts w:cs="Arial"/>
        </w:rPr>
        <w:t>Complaint Investigation</w:t>
      </w:r>
      <w:bookmarkEnd w:id="2"/>
    </w:p>
    <w:p w14:paraId="3EAA1F37" w14:textId="77777777" w:rsidR="00BF12D4" w:rsidRPr="009F705B" w:rsidRDefault="00BF12D4" w:rsidP="00BF12D4">
      <w:pPr>
        <w:pStyle w:val="2ndHeading"/>
        <w:numPr>
          <w:ilvl w:val="0"/>
          <w:numId w:val="0"/>
        </w:numPr>
        <w:spacing w:after="0"/>
        <w:jc w:val="both"/>
        <w:rPr>
          <w:rFonts w:cs="Arial"/>
          <w:i/>
        </w:rPr>
      </w:pPr>
    </w:p>
    <w:p w14:paraId="3EAA1F38" w14:textId="77777777" w:rsidR="00BF12D4" w:rsidRDefault="00BF12D4" w:rsidP="00BF12D4">
      <w:pPr>
        <w:pStyle w:val="3rdHeading"/>
        <w:numPr>
          <w:ilvl w:val="0"/>
          <w:numId w:val="0"/>
        </w:numPr>
        <w:spacing w:after="0"/>
        <w:jc w:val="both"/>
        <w:rPr>
          <w:rFonts w:cs="Arial"/>
          <w:b/>
          <w:bCs/>
          <w:i w:val="0"/>
        </w:rPr>
      </w:pPr>
      <w:r w:rsidRPr="009F705B">
        <w:rPr>
          <w:rFonts w:cs="Arial"/>
          <w:b/>
          <w:bCs/>
          <w:i w:val="0"/>
        </w:rPr>
        <w:t>Initial Contact</w:t>
      </w:r>
    </w:p>
    <w:p w14:paraId="3EAA1F39" w14:textId="77777777" w:rsidR="00BF12D4" w:rsidRPr="009F705B" w:rsidRDefault="00BF12D4" w:rsidP="00BF12D4">
      <w:pPr>
        <w:pStyle w:val="3rdHeading"/>
        <w:numPr>
          <w:ilvl w:val="0"/>
          <w:numId w:val="0"/>
        </w:numPr>
        <w:spacing w:after="0"/>
        <w:jc w:val="both"/>
        <w:rPr>
          <w:rFonts w:cs="Arial"/>
          <w:b/>
          <w:bCs/>
          <w:i w:val="0"/>
        </w:rPr>
      </w:pPr>
    </w:p>
    <w:p w14:paraId="3EAA1F3A" w14:textId="77777777" w:rsidR="00BF12D4" w:rsidRPr="009F705B" w:rsidRDefault="00BF12D4" w:rsidP="00BF12D4">
      <w:pPr>
        <w:spacing w:before="0" w:after="0"/>
        <w:rPr>
          <w:rFonts w:cs="Arial"/>
          <w:sz w:val="24"/>
        </w:rPr>
      </w:pPr>
      <w:r w:rsidRPr="009F705B">
        <w:rPr>
          <w:rFonts w:cs="Arial"/>
          <w:sz w:val="24"/>
        </w:rPr>
        <w:t>Within five working days of the complaint being received by the Trust, the Complaint Investigator must make contact and advise the complainant that they will be the named contact for the course of the investigation. It is good practice to offer to meet the complainant at this point, taking due account of personal safety. At this stage they will also discuss an appropriate timeline for investigating the complaint.</w:t>
      </w:r>
    </w:p>
    <w:p w14:paraId="3EAA1F3B" w14:textId="77777777" w:rsidR="00BF12D4" w:rsidRPr="009F705B" w:rsidRDefault="00BF12D4" w:rsidP="00BF12D4">
      <w:pPr>
        <w:spacing w:before="0" w:after="0"/>
        <w:rPr>
          <w:rFonts w:cs="Arial"/>
          <w:sz w:val="24"/>
        </w:rPr>
      </w:pPr>
    </w:p>
    <w:p w14:paraId="3EAA1F3C" w14:textId="77777777" w:rsidR="00BF12D4" w:rsidRDefault="00BF12D4" w:rsidP="00BF12D4">
      <w:pPr>
        <w:pStyle w:val="3rdHeading"/>
        <w:numPr>
          <w:ilvl w:val="0"/>
          <w:numId w:val="0"/>
        </w:numPr>
        <w:spacing w:after="0"/>
        <w:jc w:val="both"/>
        <w:rPr>
          <w:rFonts w:cs="Arial"/>
          <w:b/>
          <w:bCs/>
          <w:i w:val="0"/>
        </w:rPr>
      </w:pPr>
      <w:r w:rsidRPr="009F705B">
        <w:rPr>
          <w:rFonts w:cs="Arial"/>
          <w:b/>
          <w:bCs/>
          <w:i w:val="0"/>
        </w:rPr>
        <w:t>Agree a Resolution Timeline</w:t>
      </w:r>
    </w:p>
    <w:p w14:paraId="3EAA1F3D" w14:textId="77777777" w:rsidR="00BF12D4" w:rsidRPr="009F705B" w:rsidRDefault="00BF12D4" w:rsidP="00BF12D4">
      <w:pPr>
        <w:pStyle w:val="3rdHeading"/>
        <w:numPr>
          <w:ilvl w:val="0"/>
          <w:numId w:val="0"/>
        </w:numPr>
        <w:spacing w:after="0"/>
        <w:jc w:val="both"/>
        <w:rPr>
          <w:rFonts w:cs="Arial"/>
          <w:b/>
          <w:bCs/>
          <w:i w:val="0"/>
        </w:rPr>
      </w:pPr>
    </w:p>
    <w:p w14:paraId="3EAA1F3E" w14:textId="77777777" w:rsidR="00BF12D4" w:rsidRPr="009F705B" w:rsidRDefault="00BF12D4" w:rsidP="00BF12D4">
      <w:pPr>
        <w:spacing w:before="0" w:after="0"/>
        <w:rPr>
          <w:rFonts w:cs="Arial"/>
          <w:sz w:val="24"/>
        </w:rPr>
      </w:pPr>
      <w:r w:rsidRPr="009F705B">
        <w:rPr>
          <w:rFonts w:cs="Arial"/>
          <w:sz w:val="24"/>
        </w:rPr>
        <w:t>By default, a formal response should be provided to the complainant within 30 working days of the complaint being received by the Trust. If the complaint is following this default deadline, the Complaint Investigator should inform the complainant of the Trust’s planned date for providing a response.</w:t>
      </w:r>
    </w:p>
    <w:p w14:paraId="3EAA1F3F" w14:textId="77777777" w:rsidR="00BF12D4" w:rsidRPr="009F705B" w:rsidRDefault="00BF12D4" w:rsidP="00BF12D4">
      <w:pPr>
        <w:spacing w:before="0" w:after="0"/>
        <w:rPr>
          <w:rFonts w:cs="Arial"/>
          <w:sz w:val="24"/>
        </w:rPr>
      </w:pPr>
    </w:p>
    <w:p w14:paraId="3EAA1F40" w14:textId="77777777" w:rsidR="00BF12D4" w:rsidRPr="009F705B" w:rsidRDefault="00BF12D4" w:rsidP="00BF12D4">
      <w:pPr>
        <w:spacing w:before="0" w:after="0"/>
        <w:rPr>
          <w:rFonts w:cs="Arial"/>
          <w:sz w:val="24"/>
        </w:rPr>
      </w:pPr>
      <w:r w:rsidRPr="009F705B">
        <w:rPr>
          <w:rFonts w:cs="Arial"/>
          <w:sz w:val="24"/>
        </w:rPr>
        <w:t>In some circumstances, it may be appropriate to deviate from the standard 30 working day deadline for providing a formal response. It may be that a shorter deadline is more appropriate for a high urgency complaint. A longer timescale may be appropriate if, for instance, the complainant has a holiday planned but would like a face-to-face meeting set up afterwards to discuss their concerns in person.</w:t>
      </w:r>
    </w:p>
    <w:p w14:paraId="3EAA1F41" w14:textId="77777777" w:rsidR="00BF12D4" w:rsidRPr="009F705B" w:rsidRDefault="00BF12D4" w:rsidP="00BF12D4">
      <w:pPr>
        <w:spacing w:before="0" w:after="0"/>
        <w:rPr>
          <w:rFonts w:cs="Arial"/>
          <w:sz w:val="24"/>
        </w:rPr>
      </w:pPr>
    </w:p>
    <w:p w14:paraId="3EAA1F42" w14:textId="533EFB32" w:rsidR="00BF12D4" w:rsidRPr="009F705B" w:rsidRDefault="00BF12D4" w:rsidP="00BF12D4">
      <w:pPr>
        <w:spacing w:before="0" w:after="0"/>
        <w:rPr>
          <w:rFonts w:cs="Arial"/>
          <w:sz w:val="24"/>
        </w:rPr>
      </w:pPr>
      <w:r w:rsidRPr="009F705B">
        <w:rPr>
          <w:rFonts w:cs="Arial"/>
          <w:sz w:val="24"/>
        </w:rPr>
        <w:t xml:space="preserve">In these circumstances, and by agreement with the </w:t>
      </w:r>
      <w:r w:rsidR="001306F7">
        <w:rPr>
          <w:rFonts w:cs="Arial"/>
          <w:sz w:val="24"/>
        </w:rPr>
        <w:t>Quality &amp; Patient Safety Lead,</w:t>
      </w:r>
      <w:r w:rsidRPr="009F705B">
        <w:rPr>
          <w:rFonts w:cs="Arial"/>
          <w:sz w:val="24"/>
        </w:rPr>
        <w:t xml:space="preserve"> a Tailored Resolution Timeline may be agreed with the complainant. This must then be recorded on the Tailored Resolution Timeline section of the Complaint Investigation Form, detailing the new response target dates and the reason for deviating from the usual timescale, and sent to the Complaints Team for recording. This should be done within 10 working days of the Trust receiving the complaint.</w:t>
      </w:r>
    </w:p>
    <w:p w14:paraId="3EAA1F43" w14:textId="77777777" w:rsidR="00BF12D4" w:rsidRPr="009F705B" w:rsidRDefault="00BF12D4" w:rsidP="00BF12D4">
      <w:pPr>
        <w:spacing w:before="0" w:after="0"/>
        <w:rPr>
          <w:rFonts w:cs="Arial"/>
          <w:sz w:val="24"/>
        </w:rPr>
      </w:pPr>
    </w:p>
    <w:p w14:paraId="3EAA1F44" w14:textId="77777777" w:rsidR="00BF12D4" w:rsidRDefault="00BF12D4" w:rsidP="00BF12D4">
      <w:pPr>
        <w:pStyle w:val="3rdHeading"/>
        <w:numPr>
          <w:ilvl w:val="0"/>
          <w:numId w:val="0"/>
        </w:numPr>
        <w:spacing w:after="0"/>
        <w:jc w:val="both"/>
        <w:rPr>
          <w:rFonts w:cs="Arial"/>
          <w:b/>
          <w:i w:val="0"/>
        </w:rPr>
      </w:pPr>
      <w:r w:rsidRPr="009F705B">
        <w:rPr>
          <w:rFonts w:cs="Arial"/>
          <w:b/>
          <w:i w:val="0"/>
        </w:rPr>
        <w:lastRenderedPageBreak/>
        <w:t>Document the Concerns Raised and Chronology of Events</w:t>
      </w:r>
    </w:p>
    <w:p w14:paraId="3EAA1F45" w14:textId="77777777" w:rsidR="00BF12D4" w:rsidRPr="009F705B" w:rsidRDefault="00BF12D4" w:rsidP="00BF12D4">
      <w:pPr>
        <w:pStyle w:val="3rdHeading"/>
        <w:numPr>
          <w:ilvl w:val="0"/>
          <w:numId w:val="0"/>
        </w:numPr>
        <w:spacing w:after="0"/>
        <w:jc w:val="both"/>
        <w:rPr>
          <w:rFonts w:cs="Arial"/>
          <w:b/>
          <w:bCs/>
          <w:i w:val="0"/>
        </w:rPr>
      </w:pPr>
    </w:p>
    <w:p w14:paraId="3EAA1F46" w14:textId="77777777" w:rsidR="00BF12D4" w:rsidRPr="009F705B" w:rsidRDefault="00BF12D4" w:rsidP="00BF12D4">
      <w:pPr>
        <w:spacing w:before="0" w:after="0"/>
        <w:rPr>
          <w:rFonts w:cs="Arial"/>
          <w:sz w:val="24"/>
        </w:rPr>
      </w:pPr>
      <w:r w:rsidRPr="009F705B">
        <w:rPr>
          <w:rFonts w:cs="Arial"/>
          <w:sz w:val="24"/>
        </w:rPr>
        <w:t xml:space="preserve">The Complaint Investigator should complete all relevant sections of the Complaint Investigation </w:t>
      </w:r>
      <w:r>
        <w:rPr>
          <w:rFonts w:cs="Arial"/>
          <w:sz w:val="24"/>
        </w:rPr>
        <w:t>Pack</w:t>
      </w:r>
      <w:r w:rsidRPr="009F705B">
        <w:rPr>
          <w:rFonts w:cs="Arial"/>
          <w:sz w:val="24"/>
        </w:rPr>
        <w:t xml:space="preserve"> and provide extracts from notes, policies, procedures etc. as appropriate. The Complaint Investigation Form is used to:</w:t>
      </w:r>
    </w:p>
    <w:p w14:paraId="3EAA1F47" w14:textId="77777777" w:rsidR="00BF12D4" w:rsidRPr="009F705B" w:rsidRDefault="00BF12D4" w:rsidP="00BF12D4">
      <w:pPr>
        <w:spacing w:before="0" w:after="0"/>
        <w:rPr>
          <w:rFonts w:cs="Arial"/>
          <w:sz w:val="24"/>
        </w:rPr>
      </w:pPr>
    </w:p>
    <w:p w14:paraId="3EAA1F48" w14:textId="77777777" w:rsidR="00BF12D4" w:rsidRPr="009F705B" w:rsidRDefault="00BF12D4" w:rsidP="00BF12D4">
      <w:pPr>
        <w:pStyle w:val="ListParagraph"/>
        <w:numPr>
          <w:ilvl w:val="0"/>
          <w:numId w:val="45"/>
        </w:numPr>
        <w:spacing w:before="0" w:after="0"/>
        <w:ind w:left="360"/>
        <w:rPr>
          <w:rFonts w:cs="Arial"/>
          <w:sz w:val="24"/>
        </w:rPr>
      </w:pPr>
      <w:r w:rsidRPr="009F705B">
        <w:rPr>
          <w:rFonts w:cs="Arial"/>
          <w:sz w:val="24"/>
        </w:rPr>
        <w:t>Document the background of events that led to a complaint being raised and any incidents involved, with the chronology of events clearly described.</w:t>
      </w:r>
    </w:p>
    <w:p w14:paraId="3EAA1F49" w14:textId="77777777" w:rsidR="00BF12D4" w:rsidRPr="009F705B" w:rsidRDefault="00BF12D4" w:rsidP="00BF12D4">
      <w:pPr>
        <w:pStyle w:val="ListParagraph"/>
        <w:numPr>
          <w:ilvl w:val="0"/>
          <w:numId w:val="45"/>
        </w:numPr>
        <w:spacing w:before="0" w:after="0"/>
        <w:ind w:left="360"/>
        <w:rPr>
          <w:rFonts w:cs="Arial"/>
          <w:sz w:val="24"/>
        </w:rPr>
      </w:pPr>
      <w:r w:rsidRPr="009F705B">
        <w:rPr>
          <w:rFonts w:cs="Arial"/>
          <w:sz w:val="24"/>
        </w:rPr>
        <w:t>Record the issues the complainant would like investigated and their expectations in terms of the outcome(s).</w:t>
      </w:r>
    </w:p>
    <w:p w14:paraId="3EAA1F4A" w14:textId="77777777" w:rsidR="00BF12D4" w:rsidRPr="009F705B" w:rsidRDefault="00BF12D4" w:rsidP="00BF12D4">
      <w:pPr>
        <w:pStyle w:val="ListParagraph"/>
        <w:numPr>
          <w:ilvl w:val="0"/>
          <w:numId w:val="45"/>
        </w:numPr>
        <w:spacing w:before="0" w:after="0"/>
        <w:ind w:left="360"/>
        <w:rPr>
          <w:rFonts w:cs="Arial"/>
          <w:sz w:val="24"/>
        </w:rPr>
      </w:pPr>
      <w:r w:rsidRPr="009F705B">
        <w:rPr>
          <w:rFonts w:cs="Arial"/>
          <w:sz w:val="24"/>
        </w:rPr>
        <w:t>Provide a summary of the input from any staff involved and any related correspondence.  Full statement(s) must be recorded on Staff Statement Form(s).  Staff named in complaints may find this stressful and it is important that they are made aware of the sources of support available to them, through peers, line managers, staff support service, trade unions and other professional organisations.</w:t>
      </w:r>
    </w:p>
    <w:p w14:paraId="3EAA1F4B" w14:textId="77777777" w:rsidR="00BF12D4" w:rsidRPr="009F705B" w:rsidRDefault="00BF12D4" w:rsidP="00BF12D4">
      <w:pPr>
        <w:spacing w:before="0" w:after="0"/>
        <w:rPr>
          <w:rFonts w:cs="Arial"/>
          <w:sz w:val="24"/>
        </w:rPr>
      </w:pPr>
    </w:p>
    <w:p w14:paraId="3EAA1F4C" w14:textId="77777777" w:rsidR="00BF12D4" w:rsidRPr="009F705B" w:rsidRDefault="00BF12D4" w:rsidP="00BF12D4">
      <w:pPr>
        <w:spacing w:before="0" w:after="0"/>
        <w:rPr>
          <w:rFonts w:cs="Arial"/>
          <w:sz w:val="24"/>
        </w:rPr>
      </w:pPr>
      <w:r w:rsidRPr="009F705B">
        <w:rPr>
          <w:rFonts w:cs="Arial"/>
          <w:sz w:val="24"/>
        </w:rPr>
        <w:t>Please note that when a member of staff is mentioned or involved in complaint or its response, the Complaint Investigator must ensure that they are informed and given appropriate opportunity to respond.</w:t>
      </w:r>
    </w:p>
    <w:p w14:paraId="3EAA1F4D" w14:textId="77777777" w:rsidR="00BF12D4" w:rsidRPr="009F705B" w:rsidRDefault="00BF12D4" w:rsidP="00BF12D4">
      <w:pPr>
        <w:spacing w:before="0" w:after="0"/>
        <w:rPr>
          <w:rFonts w:cs="Arial"/>
          <w:sz w:val="24"/>
        </w:rPr>
      </w:pPr>
    </w:p>
    <w:p w14:paraId="3EAA1F4E" w14:textId="77777777" w:rsidR="00BF12D4" w:rsidRPr="009F705B" w:rsidRDefault="00BF12D4" w:rsidP="00BF12D4">
      <w:pPr>
        <w:spacing w:before="0" w:after="0"/>
        <w:rPr>
          <w:rFonts w:cs="Arial"/>
          <w:bCs/>
          <w:sz w:val="24"/>
        </w:rPr>
      </w:pPr>
      <w:r w:rsidRPr="009F705B">
        <w:rPr>
          <w:rFonts w:cs="Arial"/>
          <w:sz w:val="24"/>
        </w:rPr>
        <w:t>The Complaint Investigation Form should be completed and shared with the Complaints Team when the draft formal response is sent for approval.</w:t>
      </w:r>
    </w:p>
    <w:p w14:paraId="3EAA1F4F" w14:textId="77777777" w:rsidR="00BF12D4" w:rsidRPr="009F705B" w:rsidRDefault="00BF12D4" w:rsidP="00BF12D4">
      <w:pPr>
        <w:spacing w:before="0" w:after="0"/>
        <w:rPr>
          <w:rFonts w:cs="Arial"/>
          <w:sz w:val="24"/>
        </w:rPr>
      </w:pPr>
    </w:p>
    <w:p w14:paraId="3EAA1F50" w14:textId="77777777" w:rsidR="00BF12D4" w:rsidRDefault="00BF12D4" w:rsidP="00BF12D4">
      <w:pPr>
        <w:pStyle w:val="3rdHeading"/>
        <w:numPr>
          <w:ilvl w:val="0"/>
          <w:numId w:val="0"/>
        </w:numPr>
        <w:spacing w:after="0"/>
        <w:jc w:val="both"/>
        <w:rPr>
          <w:rFonts w:cs="Arial"/>
          <w:b/>
          <w:i w:val="0"/>
        </w:rPr>
      </w:pPr>
      <w:r w:rsidRPr="009F705B">
        <w:rPr>
          <w:rFonts w:cs="Arial"/>
          <w:b/>
          <w:i w:val="0"/>
        </w:rPr>
        <w:t>The Formal Response Letter</w:t>
      </w:r>
    </w:p>
    <w:p w14:paraId="3EAA1F51" w14:textId="77777777" w:rsidR="00BF12D4" w:rsidRPr="009F705B" w:rsidRDefault="00BF12D4" w:rsidP="00BF12D4">
      <w:pPr>
        <w:pStyle w:val="3rdHeading"/>
        <w:numPr>
          <w:ilvl w:val="0"/>
          <w:numId w:val="0"/>
        </w:numPr>
        <w:spacing w:after="0"/>
        <w:jc w:val="both"/>
        <w:rPr>
          <w:rFonts w:cs="Arial"/>
          <w:b/>
          <w:bCs/>
          <w:i w:val="0"/>
        </w:rPr>
      </w:pPr>
    </w:p>
    <w:p w14:paraId="3EAA1F52" w14:textId="77777777" w:rsidR="00BF12D4" w:rsidRPr="009F705B" w:rsidRDefault="00BF12D4" w:rsidP="00BF12D4">
      <w:pPr>
        <w:spacing w:before="0" w:after="0"/>
        <w:rPr>
          <w:rFonts w:cs="Arial"/>
          <w:sz w:val="24"/>
        </w:rPr>
      </w:pPr>
      <w:r w:rsidRPr="009F705B">
        <w:rPr>
          <w:rFonts w:cs="Arial"/>
          <w:sz w:val="24"/>
        </w:rPr>
        <w:t>The Complaint Investigator is responsible for drafting the response to the complainant, which will usually be sent from the Chief Executive and should be drafted accordingly. The Formal Response Letter Template can be used as a basis in terms of formatting.</w:t>
      </w:r>
    </w:p>
    <w:p w14:paraId="3EAA1F53" w14:textId="77777777" w:rsidR="00BF12D4" w:rsidRPr="009F705B" w:rsidRDefault="00BF12D4" w:rsidP="00BF12D4">
      <w:pPr>
        <w:spacing w:before="0" w:after="0"/>
        <w:rPr>
          <w:rFonts w:cs="Arial"/>
          <w:sz w:val="24"/>
        </w:rPr>
      </w:pPr>
    </w:p>
    <w:p w14:paraId="3EAA1F54" w14:textId="77777777" w:rsidR="00BF12D4" w:rsidRPr="009F705B" w:rsidRDefault="00BF12D4" w:rsidP="00BF12D4">
      <w:pPr>
        <w:spacing w:before="0" w:after="0"/>
        <w:rPr>
          <w:rFonts w:cs="Arial"/>
          <w:sz w:val="24"/>
        </w:rPr>
      </w:pPr>
      <w:r w:rsidRPr="009F705B">
        <w:rPr>
          <w:rFonts w:cs="Arial"/>
          <w:sz w:val="24"/>
        </w:rPr>
        <w:t>Common outcomes complainants may want include:</w:t>
      </w:r>
    </w:p>
    <w:p w14:paraId="3EAA1F55" w14:textId="77777777" w:rsidR="00BF12D4" w:rsidRPr="009F705B" w:rsidRDefault="00BF12D4" w:rsidP="00BF12D4">
      <w:pPr>
        <w:spacing w:before="0" w:after="0"/>
        <w:rPr>
          <w:rFonts w:cs="Arial"/>
          <w:sz w:val="24"/>
        </w:rPr>
      </w:pPr>
    </w:p>
    <w:p w14:paraId="3EAA1F56" w14:textId="77777777" w:rsidR="00BF12D4" w:rsidRPr="009F705B" w:rsidRDefault="00BF12D4" w:rsidP="00BF12D4">
      <w:pPr>
        <w:pStyle w:val="ListParagraph"/>
        <w:numPr>
          <w:ilvl w:val="0"/>
          <w:numId w:val="44"/>
        </w:numPr>
        <w:spacing w:before="0" w:after="0"/>
        <w:ind w:left="360"/>
        <w:rPr>
          <w:rFonts w:cs="Arial"/>
          <w:sz w:val="24"/>
        </w:rPr>
      </w:pPr>
      <w:r w:rsidRPr="009F705B">
        <w:rPr>
          <w:rFonts w:cs="Arial"/>
          <w:sz w:val="24"/>
        </w:rPr>
        <w:t>An acknowledgement of their concerns / the opportunity to voice their dissatisfaction</w:t>
      </w:r>
    </w:p>
    <w:p w14:paraId="3EAA1F57" w14:textId="77777777" w:rsidR="00BF12D4" w:rsidRPr="009F705B" w:rsidRDefault="00BF12D4" w:rsidP="00BF12D4">
      <w:pPr>
        <w:pStyle w:val="ListParagraph"/>
        <w:numPr>
          <w:ilvl w:val="0"/>
          <w:numId w:val="44"/>
        </w:numPr>
        <w:spacing w:before="0" w:after="0"/>
        <w:ind w:left="360"/>
        <w:rPr>
          <w:rFonts w:cs="Arial"/>
          <w:sz w:val="24"/>
        </w:rPr>
      </w:pPr>
      <w:r w:rsidRPr="009F705B">
        <w:rPr>
          <w:rFonts w:cs="Arial"/>
          <w:sz w:val="24"/>
        </w:rPr>
        <w:t>An apology</w:t>
      </w:r>
    </w:p>
    <w:p w14:paraId="3EAA1F58" w14:textId="77777777" w:rsidR="00BF12D4" w:rsidRPr="009F705B" w:rsidRDefault="00BF12D4" w:rsidP="00BF12D4">
      <w:pPr>
        <w:pStyle w:val="ListParagraph"/>
        <w:numPr>
          <w:ilvl w:val="0"/>
          <w:numId w:val="44"/>
        </w:numPr>
        <w:spacing w:before="0" w:after="0"/>
        <w:ind w:left="360"/>
        <w:rPr>
          <w:rFonts w:cs="Arial"/>
          <w:sz w:val="24"/>
        </w:rPr>
      </w:pPr>
      <w:r w:rsidRPr="009F705B">
        <w:rPr>
          <w:rFonts w:cs="Arial"/>
          <w:sz w:val="24"/>
        </w:rPr>
        <w:t>An explanation</w:t>
      </w:r>
    </w:p>
    <w:p w14:paraId="3EAA1F59" w14:textId="77777777" w:rsidR="00BF12D4" w:rsidRPr="009F705B" w:rsidRDefault="00BF12D4" w:rsidP="00BF12D4">
      <w:pPr>
        <w:pStyle w:val="ListParagraph"/>
        <w:numPr>
          <w:ilvl w:val="0"/>
          <w:numId w:val="44"/>
        </w:numPr>
        <w:spacing w:before="0" w:after="0"/>
        <w:ind w:left="360"/>
        <w:rPr>
          <w:rFonts w:cs="Arial"/>
          <w:sz w:val="24"/>
        </w:rPr>
      </w:pPr>
      <w:r w:rsidRPr="009F705B">
        <w:rPr>
          <w:rFonts w:cs="Arial"/>
          <w:sz w:val="24"/>
        </w:rPr>
        <w:t>Confirmation of any actions that have been taken / will be taken</w:t>
      </w:r>
    </w:p>
    <w:p w14:paraId="3EAA1F5A" w14:textId="77777777" w:rsidR="00BF12D4" w:rsidRPr="009F705B" w:rsidRDefault="00BF12D4" w:rsidP="00BF12D4">
      <w:pPr>
        <w:pStyle w:val="ListParagraph"/>
        <w:numPr>
          <w:ilvl w:val="0"/>
          <w:numId w:val="44"/>
        </w:numPr>
        <w:spacing w:before="0" w:after="0"/>
        <w:ind w:left="360"/>
        <w:rPr>
          <w:rFonts w:cs="Arial"/>
          <w:sz w:val="24"/>
        </w:rPr>
      </w:pPr>
      <w:r w:rsidRPr="009F705B">
        <w:rPr>
          <w:rFonts w:cs="Arial"/>
          <w:sz w:val="24"/>
        </w:rPr>
        <w:t>The chance to meet with relevant staff</w:t>
      </w:r>
    </w:p>
    <w:p w14:paraId="3EAA1F5B" w14:textId="77777777" w:rsidR="00BF12D4" w:rsidRPr="009F705B" w:rsidRDefault="00BF12D4" w:rsidP="00BF12D4">
      <w:pPr>
        <w:spacing w:before="0" w:after="0"/>
        <w:rPr>
          <w:rFonts w:cs="Arial"/>
          <w:sz w:val="24"/>
        </w:rPr>
      </w:pPr>
    </w:p>
    <w:p w14:paraId="3EAA1F5C" w14:textId="77777777" w:rsidR="00BF12D4" w:rsidRPr="009F705B" w:rsidRDefault="00BF12D4" w:rsidP="00BF12D4">
      <w:pPr>
        <w:spacing w:before="0" w:after="0"/>
        <w:rPr>
          <w:rFonts w:cs="Arial"/>
          <w:sz w:val="24"/>
        </w:rPr>
      </w:pPr>
      <w:r w:rsidRPr="009F705B">
        <w:rPr>
          <w:rFonts w:cs="Arial"/>
          <w:sz w:val="24"/>
        </w:rPr>
        <w:t>Please consider whether the following points are covered when writing / reviewing the response:</w:t>
      </w:r>
    </w:p>
    <w:p w14:paraId="3EAA1F5D" w14:textId="77777777" w:rsidR="00BF12D4" w:rsidRPr="009F705B" w:rsidRDefault="00BF12D4" w:rsidP="00BF12D4">
      <w:pPr>
        <w:spacing w:before="0" w:after="0"/>
        <w:rPr>
          <w:rFonts w:cs="Arial"/>
          <w:sz w:val="24"/>
        </w:rPr>
      </w:pPr>
    </w:p>
    <w:p w14:paraId="3EAA1F5E" w14:textId="77777777" w:rsidR="00BF12D4" w:rsidRPr="009F705B" w:rsidRDefault="00BF12D4" w:rsidP="00BF12D4">
      <w:pPr>
        <w:pStyle w:val="ListParagraph"/>
        <w:numPr>
          <w:ilvl w:val="0"/>
          <w:numId w:val="43"/>
        </w:numPr>
        <w:spacing w:before="0" w:after="0"/>
        <w:ind w:left="360"/>
        <w:rPr>
          <w:rFonts w:cs="Arial"/>
          <w:sz w:val="24"/>
        </w:rPr>
      </w:pPr>
      <w:r w:rsidRPr="009F705B">
        <w:rPr>
          <w:rFonts w:cs="Arial"/>
          <w:sz w:val="24"/>
        </w:rPr>
        <w:t>Shows empathy and compassion</w:t>
      </w:r>
    </w:p>
    <w:p w14:paraId="3EAA1F5F" w14:textId="77777777" w:rsidR="00BF12D4" w:rsidRPr="009F705B" w:rsidRDefault="00BF12D4" w:rsidP="00BF12D4">
      <w:pPr>
        <w:pStyle w:val="ListParagraph"/>
        <w:numPr>
          <w:ilvl w:val="0"/>
          <w:numId w:val="43"/>
        </w:numPr>
        <w:spacing w:before="0" w:after="0"/>
        <w:ind w:left="360"/>
        <w:rPr>
          <w:rFonts w:cs="Arial"/>
          <w:sz w:val="24"/>
        </w:rPr>
      </w:pPr>
      <w:r w:rsidRPr="009F705B">
        <w:rPr>
          <w:rFonts w:cs="Arial"/>
          <w:sz w:val="24"/>
        </w:rPr>
        <w:t>Includes appropriate apology</w:t>
      </w:r>
    </w:p>
    <w:p w14:paraId="3EAA1F60" w14:textId="77777777" w:rsidR="00BF12D4" w:rsidRPr="009F705B" w:rsidRDefault="00BF12D4" w:rsidP="00BF12D4">
      <w:pPr>
        <w:pStyle w:val="ListParagraph"/>
        <w:numPr>
          <w:ilvl w:val="0"/>
          <w:numId w:val="43"/>
        </w:numPr>
        <w:spacing w:before="0" w:after="0"/>
        <w:ind w:left="360"/>
        <w:rPr>
          <w:rFonts w:cs="Arial"/>
          <w:sz w:val="24"/>
        </w:rPr>
      </w:pPr>
      <w:r w:rsidRPr="009F705B">
        <w:rPr>
          <w:rFonts w:cs="Arial"/>
          <w:sz w:val="24"/>
        </w:rPr>
        <w:t>Personalised</w:t>
      </w:r>
    </w:p>
    <w:p w14:paraId="3EAA1F61" w14:textId="77777777" w:rsidR="00BF12D4" w:rsidRPr="009F705B" w:rsidRDefault="00BF12D4" w:rsidP="00BF12D4">
      <w:pPr>
        <w:pStyle w:val="ListParagraph"/>
        <w:numPr>
          <w:ilvl w:val="0"/>
          <w:numId w:val="43"/>
        </w:numPr>
        <w:spacing w:before="0" w:after="0"/>
        <w:ind w:left="360"/>
        <w:rPr>
          <w:rFonts w:cs="Arial"/>
          <w:sz w:val="24"/>
        </w:rPr>
      </w:pPr>
      <w:r w:rsidRPr="009F705B">
        <w:rPr>
          <w:rFonts w:cs="Arial"/>
          <w:sz w:val="24"/>
        </w:rPr>
        <w:t>Responds to the concerns raised / directly addresses the complainant’s desired outcomes</w:t>
      </w:r>
    </w:p>
    <w:p w14:paraId="3EAA1F62" w14:textId="77777777" w:rsidR="00BF12D4" w:rsidRPr="009F705B" w:rsidRDefault="00BF12D4" w:rsidP="00BF12D4">
      <w:pPr>
        <w:pStyle w:val="ListParagraph"/>
        <w:numPr>
          <w:ilvl w:val="0"/>
          <w:numId w:val="43"/>
        </w:numPr>
        <w:spacing w:before="0" w:after="0"/>
        <w:ind w:left="360"/>
        <w:rPr>
          <w:rFonts w:cs="Arial"/>
          <w:sz w:val="24"/>
        </w:rPr>
      </w:pPr>
      <w:r w:rsidRPr="009F705B">
        <w:rPr>
          <w:rFonts w:cs="Arial"/>
          <w:sz w:val="24"/>
        </w:rPr>
        <w:lastRenderedPageBreak/>
        <w:t>Staff mentioned or involved in the complaint or the formal response letter have been informed and given opportunity to respond</w:t>
      </w:r>
    </w:p>
    <w:p w14:paraId="3EAA1F63" w14:textId="77777777" w:rsidR="00BF12D4" w:rsidRPr="009F705B" w:rsidRDefault="00BF12D4" w:rsidP="00BF12D4">
      <w:pPr>
        <w:pStyle w:val="ListParagraph"/>
        <w:numPr>
          <w:ilvl w:val="0"/>
          <w:numId w:val="43"/>
        </w:numPr>
        <w:spacing w:before="0" w:after="0"/>
        <w:ind w:left="360"/>
        <w:rPr>
          <w:rFonts w:cs="Arial"/>
          <w:sz w:val="24"/>
        </w:rPr>
      </w:pPr>
      <w:r w:rsidRPr="009F705B">
        <w:rPr>
          <w:rFonts w:cs="Arial"/>
          <w:sz w:val="24"/>
        </w:rPr>
        <w:t>Shows evidence of learning and outlines and next steps / actions that will be taken</w:t>
      </w:r>
    </w:p>
    <w:p w14:paraId="3EAA1F64" w14:textId="77777777" w:rsidR="00BF12D4" w:rsidRPr="009F705B" w:rsidRDefault="00BF12D4" w:rsidP="00BF12D4">
      <w:pPr>
        <w:pStyle w:val="ListParagraph"/>
        <w:numPr>
          <w:ilvl w:val="0"/>
          <w:numId w:val="43"/>
        </w:numPr>
        <w:spacing w:before="0" w:after="0"/>
        <w:ind w:left="360"/>
        <w:rPr>
          <w:rFonts w:cs="Arial"/>
          <w:sz w:val="24"/>
        </w:rPr>
      </w:pPr>
      <w:r w:rsidRPr="009F705B">
        <w:rPr>
          <w:rFonts w:cs="Arial"/>
          <w:sz w:val="24"/>
        </w:rPr>
        <w:t>Spelling &amp; grammar correct</w:t>
      </w:r>
    </w:p>
    <w:p w14:paraId="3EAA1F65" w14:textId="77777777" w:rsidR="00BF12D4" w:rsidRPr="009F705B" w:rsidRDefault="00BF12D4" w:rsidP="00BF12D4">
      <w:pPr>
        <w:pStyle w:val="ListParagraph"/>
        <w:numPr>
          <w:ilvl w:val="0"/>
          <w:numId w:val="43"/>
        </w:numPr>
        <w:spacing w:before="0" w:after="0"/>
        <w:ind w:left="360"/>
        <w:rPr>
          <w:rFonts w:cs="Arial"/>
          <w:sz w:val="24"/>
        </w:rPr>
      </w:pPr>
      <w:r w:rsidRPr="009F705B">
        <w:rPr>
          <w:rFonts w:cs="Arial"/>
          <w:sz w:val="24"/>
        </w:rPr>
        <w:t xml:space="preserve">Acronyms explained, no medical/technical jargon and in Plain English </w:t>
      </w:r>
    </w:p>
    <w:p w14:paraId="3EAA1F66" w14:textId="77777777" w:rsidR="00BF12D4" w:rsidRPr="009F705B" w:rsidRDefault="00BF12D4" w:rsidP="00BF12D4">
      <w:pPr>
        <w:pStyle w:val="ListParagraph"/>
        <w:numPr>
          <w:ilvl w:val="0"/>
          <w:numId w:val="43"/>
        </w:numPr>
        <w:spacing w:before="0" w:after="0"/>
        <w:ind w:left="360"/>
        <w:rPr>
          <w:rFonts w:cs="Arial"/>
          <w:sz w:val="24"/>
        </w:rPr>
      </w:pPr>
      <w:r w:rsidRPr="009F705B">
        <w:rPr>
          <w:rFonts w:cs="Arial"/>
          <w:sz w:val="24"/>
        </w:rPr>
        <w:t>In line with Duty of Candour and Being Open guidance</w:t>
      </w:r>
    </w:p>
    <w:p w14:paraId="3EAA1F67" w14:textId="77777777" w:rsidR="00BF12D4" w:rsidRDefault="00BF12D4" w:rsidP="00BF12D4">
      <w:pPr>
        <w:spacing w:before="0" w:after="0"/>
        <w:rPr>
          <w:rFonts w:cs="Arial"/>
          <w:sz w:val="24"/>
        </w:rPr>
      </w:pPr>
    </w:p>
    <w:p w14:paraId="3EAA1F68" w14:textId="7AD994B4" w:rsidR="00BF12D4" w:rsidRPr="009F705B" w:rsidRDefault="00BF12D4" w:rsidP="00BF12D4">
      <w:pPr>
        <w:spacing w:before="0" w:after="0"/>
        <w:rPr>
          <w:rFonts w:cs="Arial"/>
          <w:sz w:val="24"/>
        </w:rPr>
      </w:pPr>
      <w:r w:rsidRPr="009F705B">
        <w:rPr>
          <w:rFonts w:cs="Arial"/>
          <w:sz w:val="24"/>
        </w:rPr>
        <w:t>Once the response to the complainant has been drafted, the completed Complaint Investigation Form and draft Formal Response Letter should be sent to the Complaints Team</w:t>
      </w:r>
      <w:r>
        <w:rPr>
          <w:rFonts w:cs="Arial"/>
          <w:sz w:val="24"/>
        </w:rPr>
        <w:t xml:space="preserve"> for quality checking</w:t>
      </w:r>
      <w:r w:rsidRPr="009F705B">
        <w:rPr>
          <w:rFonts w:cs="Arial"/>
          <w:sz w:val="24"/>
        </w:rPr>
        <w:t xml:space="preserve">. </w:t>
      </w:r>
      <w:r>
        <w:rPr>
          <w:rFonts w:cs="Arial"/>
          <w:sz w:val="24"/>
        </w:rPr>
        <w:t>The Complaints Team will then forward the draft response to t</w:t>
      </w:r>
      <w:r w:rsidRPr="009F705B">
        <w:rPr>
          <w:rFonts w:cs="Arial"/>
          <w:sz w:val="24"/>
        </w:rPr>
        <w:t xml:space="preserve">he </w:t>
      </w:r>
      <w:r w:rsidR="00667A98">
        <w:rPr>
          <w:rFonts w:cs="Arial"/>
          <w:sz w:val="24"/>
        </w:rPr>
        <w:t>Head of Operations</w:t>
      </w:r>
      <w:r w:rsidRPr="009F705B">
        <w:rPr>
          <w:rFonts w:cs="Arial"/>
          <w:sz w:val="24"/>
        </w:rPr>
        <w:t xml:space="preserve"> </w:t>
      </w:r>
      <w:r>
        <w:rPr>
          <w:rFonts w:cs="Arial"/>
          <w:sz w:val="24"/>
        </w:rPr>
        <w:t xml:space="preserve">for approval.  Once approved, the </w:t>
      </w:r>
      <w:r w:rsidR="00667A98">
        <w:rPr>
          <w:rFonts w:cs="Arial"/>
          <w:sz w:val="24"/>
        </w:rPr>
        <w:t>Head of Operations</w:t>
      </w:r>
      <w:r>
        <w:rPr>
          <w:rFonts w:cs="Arial"/>
          <w:sz w:val="24"/>
        </w:rPr>
        <w:t xml:space="preserve"> to send the response to the Complaints Team.</w:t>
      </w:r>
    </w:p>
    <w:p w14:paraId="3EAA1F69" w14:textId="77777777" w:rsidR="00BF12D4" w:rsidRPr="009F705B" w:rsidRDefault="00BF12D4" w:rsidP="00BF12D4">
      <w:pPr>
        <w:spacing w:before="0" w:after="0"/>
        <w:rPr>
          <w:rFonts w:cs="Arial"/>
          <w:sz w:val="24"/>
        </w:rPr>
      </w:pPr>
    </w:p>
    <w:p w14:paraId="3EAA1F6A" w14:textId="77777777" w:rsidR="00BF12D4" w:rsidRPr="009F705B" w:rsidRDefault="00BF12D4" w:rsidP="00BF12D4">
      <w:pPr>
        <w:spacing w:before="0" w:after="0"/>
        <w:rPr>
          <w:rFonts w:cs="Arial"/>
          <w:sz w:val="24"/>
        </w:rPr>
      </w:pPr>
      <w:r w:rsidRPr="009F705B">
        <w:rPr>
          <w:rFonts w:cs="Arial"/>
          <w:sz w:val="24"/>
        </w:rPr>
        <w:t>The Complaints Team must ensure that the response addresses all issues raised by the complainant and that there is the necessary supporting documentation to substantiate the content of the response. The Complaints Team may request further investigation or additional information from the Complaint Investigator if required.</w:t>
      </w:r>
    </w:p>
    <w:p w14:paraId="3EAA1F6B" w14:textId="77777777" w:rsidR="00BF12D4" w:rsidRPr="009F705B" w:rsidRDefault="00BF12D4" w:rsidP="00BF12D4">
      <w:pPr>
        <w:spacing w:before="0" w:after="0"/>
        <w:rPr>
          <w:rFonts w:cs="Arial"/>
          <w:sz w:val="24"/>
        </w:rPr>
      </w:pPr>
    </w:p>
    <w:p w14:paraId="3EAA1F6C" w14:textId="77777777" w:rsidR="00BF12D4" w:rsidRPr="009F705B" w:rsidRDefault="00BF12D4" w:rsidP="00BF12D4">
      <w:pPr>
        <w:spacing w:before="0" w:after="0"/>
        <w:rPr>
          <w:rFonts w:cs="Arial"/>
          <w:sz w:val="24"/>
        </w:rPr>
      </w:pPr>
      <w:r>
        <w:rPr>
          <w:rFonts w:cs="Arial"/>
          <w:sz w:val="24"/>
        </w:rPr>
        <w:t>C</w:t>
      </w:r>
      <w:r w:rsidRPr="009F705B">
        <w:rPr>
          <w:rFonts w:cs="Arial"/>
          <w:sz w:val="24"/>
        </w:rPr>
        <w:t xml:space="preserve">omplaint responses </w:t>
      </w:r>
      <w:r>
        <w:rPr>
          <w:rFonts w:cs="Arial"/>
          <w:sz w:val="24"/>
        </w:rPr>
        <w:t xml:space="preserve">will be written from the investigator and will be sent with a signed covering letter </w:t>
      </w:r>
      <w:r w:rsidRPr="009F705B">
        <w:rPr>
          <w:rFonts w:cs="Arial"/>
          <w:sz w:val="24"/>
        </w:rPr>
        <w:t>by the Chief Executive</w:t>
      </w:r>
      <w:r>
        <w:rPr>
          <w:rFonts w:cs="Arial"/>
          <w:sz w:val="24"/>
        </w:rPr>
        <w:t>.</w:t>
      </w:r>
    </w:p>
    <w:p w14:paraId="3EAA1F6D" w14:textId="77777777" w:rsidR="00BF12D4" w:rsidRPr="009F705B" w:rsidRDefault="00BF12D4" w:rsidP="00BF12D4">
      <w:pPr>
        <w:spacing w:before="0" w:after="0"/>
        <w:rPr>
          <w:rFonts w:cs="Arial"/>
          <w:sz w:val="24"/>
        </w:rPr>
      </w:pPr>
    </w:p>
    <w:p w14:paraId="3EAA1F6E" w14:textId="1EBF9AE5" w:rsidR="00BF12D4" w:rsidRPr="009F705B" w:rsidRDefault="00BF12D4" w:rsidP="00BF12D4">
      <w:pPr>
        <w:spacing w:before="0" w:after="0"/>
        <w:rPr>
          <w:rFonts w:cs="Arial"/>
          <w:sz w:val="24"/>
        </w:rPr>
      </w:pPr>
      <w:r w:rsidRPr="009F705B">
        <w:rPr>
          <w:rFonts w:cs="Arial"/>
          <w:sz w:val="24"/>
        </w:rPr>
        <w:t xml:space="preserve">The Complaints Team will forward the final draft Formal Response Letter to the Chief Executive (or their nominated deputy) for sign-off.  The Complaints Team will send a copy of the final response to the Complaint Investigator, the complainant and the </w:t>
      </w:r>
      <w:r w:rsidR="00667A98">
        <w:rPr>
          <w:rFonts w:cs="Arial"/>
          <w:sz w:val="24"/>
        </w:rPr>
        <w:t>Head of Operations</w:t>
      </w:r>
      <w:r w:rsidRPr="009F705B">
        <w:rPr>
          <w:rFonts w:cs="Arial"/>
          <w:sz w:val="24"/>
        </w:rPr>
        <w:t xml:space="preserve"> responsible. Where an individual has been named in a complaint or the formal response letter, a copy of the final response should also be sent to that individual.</w:t>
      </w:r>
    </w:p>
    <w:p w14:paraId="3EAA1F6F" w14:textId="77777777" w:rsidR="00BF12D4" w:rsidRPr="009F705B" w:rsidRDefault="00BF12D4" w:rsidP="00BF12D4">
      <w:pPr>
        <w:spacing w:before="0" w:after="0"/>
        <w:rPr>
          <w:rFonts w:cs="Arial"/>
          <w:bCs/>
          <w:sz w:val="24"/>
        </w:rPr>
      </w:pPr>
    </w:p>
    <w:p w14:paraId="3EAA1F70" w14:textId="77777777" w:rsidR="00BF12D4" w:rsidRDefault="00BF12D4" w:rsidP="00BF12D4">
      <w:pPr>
        <w:spacing w:before="0" w:after="0"/>
        <w:rPr>
          <w:rFonts w:cs="Arial"/>
          <w:sz w:val="24"/>
        </w:rPr>
      </w:pPr>
      <w:r w:rsidRPr="009F705B">
        <w:rPr>
          <w:rFonts w:cs="Arial"/>
          <w:sz w:val="24"/>
        </w:rPr>
        <w:t>At the same time as the Formal Response Letter is issued, the complainant will be sent a Complaint Satisfaction Questionnaire to collect feedback about their experience of the process.</w:t>
      </w:r>
    </w:p>
    <w:p w14:paraId="3EAA1F71" w14:textId="77777777" w:rsidR="00BF12D4" w:rsidRDefault="00BF12D4" w:rsidP="00BF12D4">
      <w:pPr>
        <w:spacing w:before="0" w:line="276" w:lineRule="auto"/>
        <w:jc w:val="left"/>
        <w:rPr>
          <w:rFonts w:cs="Arial"/>
          <w:sz w:val="24"/>
        </w:rPr>
      </w:pPr>
      <w:r>
        <w:rPr>
          <w:rFonts w:cs="Arial"/>
          <w:sz w:val="24"/>
        </w:rPr>
        <w:br w:type="page"/>
      </w:r>
    </w:p>
    <w:p w14:paraId="3EAA1F72" w14:textId="77777777" w:rsidR="00BF12D4" w:rsidRPr="009F705B" w:rsidRDefault="00BF12D4" w:rsidP="00BF12D4">
      <w:pPr>
        <w:spacing w:before="0" w:after="0"/>
        <w:rPr>
          <w:rFonts w:cs="Arial"/>
          <w:b/>
          <w:sz w:val="24"/>
        </w:rPr>
      </w:pPr>
      <w:r>
        <w:rPr>
          <w:rFonts w:cs="Arial"/>
          <w:b/>
          <w:sz w:val="24"/>
        </w:rPr>
        <w:lastRenderedPageBreak/>
        <w:t>APPENDIX C – Guidance for the handling of Habitual or Unreasonable Complainants (Special Management)</w:t>
      </w:r>
    </w:p>
    <w:p w14:paraId="3EAA1F73" w14:textId="77777777" w:rsidR="00BF12D4" w:rsidRPr="009F705B" w:rsidRDefault="00BF12D4" w:rsidP="00BF12D4">
      <w:pPr>
        <w:spacing w:before="0" w:after="0"/>
        <w:rPr>
          <w:rFonts w:cs="Arial"/>
          <w:bCs/>
          <w:sz w:val="24"/>
        </w:rPr>
      </w:pPr>
    </w:p>
    <w:p w14:paraId="3EAA1F74" w14:textId="77777777" w:rsidR="00BF12D4" w:rsidRPr="009F705B" w:rsidRDefault="00BF12D4" w:rsidP="00BF12D4">
      <w:pPr>
        <w:spacing w:before="0" w:after="0"/>
        <w:rPr>
          <w:rFonts w:cs="Arial"/>
          <w:sz w:val="24"/>
        </w:rPr>
      </w:pPr>
      <w:r w:rsidRPr="009F705B">
        <w:rPr>
          <w:rFonts w:cs="Arial"/>
          <w:sz w:val="24"/>
        </w:rPr>
        <w:t>Staff are expected to respond with sympathy and patience to the needs of all complainants. However, there will unfortunately be cases where it is felt that there is nothing more which can reasonably be done to assist complainants or rectify a real or perceived problem. There may also be occasions where a complainant (or other involved party, e.g. the service user) conducts themselves in a way that limits the ability to carry out a fair investigation. In these instances, the complaint may be deemed as abusive, persistent or vexatious and the ‘Special Management’ process may be invoked.</w:t>
      </w:r>
    </w:p>
    <w:p w14:paraId="3EAA1F75" w14:textId="77777777" w:rsidR="00BF12D4" w:rsidRPr="009F705B" w:rsidRDefault="00BF12D4" w:rsidP="00BF12D4">
      <w:pPr>
        <w:pStyle w:val="ListParagraph"/>
        <w:spacing w:before="0" w:after="0"/>
        <w:ind w:left="714"/>
        <w:rPr>
          <w:rFonts w:cs="Arial"/>
          <w:sz w:val="24"/>
        </w:rPr>
      </w:pPr>
    </w:p>
    <w:p w14:paraId="3EAA1F76" w14:textId="77777777" w:rsidR="00BF12D4" w:rsidRPr="009F705B" w:rsidRDefault="00BF12D4" w:rsidP="00BF12D4">
      <w:pPr>
        <w:spacing w:before="0" w:after="0"/>
        <w:rPr>
          <w:rFonts w:cs="Arial"/>
          <w:sz w:val="24"/>
        </w:rPr>
      </w:pPr>
      <w:r w:rsidRPr="009F705B">
        <w:rPr>
          <w:rFonts w:cs="Arial"/>
          <w:sz w:val="24"/>
        </w:rPr>
        <w:t>It is recognised that referring to a complaint/complainant as “persistent” or “vexatious” may not be conducive to improving the relationship with the complainant, hence the use of the generic term ‘Special Management’. The Special Management process may, for example, involve an agreement that all future correspondence should be in writing to avoid the risk of abusive telephone exchanges with staff.</w:t>
      </w:r>
    </w:p>
    <w:p w14:paraId="3EAA1F77" w14:textId="77777777" w:rsidR="00BF12D4" w:rsidRPr="009F705B" w:rsidRDefault="00BF12D4" w:rsidP="00BF12D4">
      <w:pPr>
        <w:pStyle w:val="ListParagraph"/>
        <w:spacing w:before="0" w:after="0"/>
        <w:ind w:left="714"/>
        <w:rPr>
          <w:rFonts w:cs="Arial"/>
          <w:sz w:val="24"/>
        </w:rPr>
      </w:pPr>
    </w:p>
    <w:p w14:paraId="3EAA1F78" w14:textId="77777777" w:rsidR="00BF12D4" w:rsidRPr="009F705B" w:rsidRDefault="00BF12D4" w:rsidP="00BF12D4">
      <w:pPr>
        <w:spacing w:before="0" w:after="0"/>
        <w:rPr>
          <w:rFonts w:cs="Arial"/>
          <w:sz w:val="24"/>
        </w:rPr>
      </w:pPr>
      <w:r w:rsidRPr="009F705B">
        <w:rPr>
          <w:rFonts w:cs="Arial"/>
          <w:sz w:val="24"/>
        </w:rPr>
        <w:t xml:space="preserve">It is important to ensure that the complaints procedure has been correctly implemented so far as is possible and that no material element of a complaint has been overlooked or inadequately addressed. It should be recognised that this procedure will only be implemented in rare circumstances and </w:t>
      </w:r>
      <w:r w:rsidRPr="009F705B">
        <w:rPr>
          <w:rFonts w:cs="Arial"/>
          <w:b/>
          <w:sz w:val="24"/>
        </w:rPr>
        <w:t xml:space="preserve">only as a </w:t>
      </w:r>
      <w:r w:rsidRPr="009F705B">
        <w:rPr>
          <w:rFonts w:cs="Arial"/>
          <w:b/>
          <w:iCs/>
          <w:sz w:val="24"/>
        </w:rPr>
        <w:t>last resort</w:t>
      </w:r>
      <w:r w:rsidRPr="009F705B">
        <w:rPr>
          <w:rFonts w:cs="Arial"/>
          <w:i/>
          <w:iCs/>
          <w:sz w:val="24"/>
        </w:rPr>
        <w:t xml:space="preserve"> </w:t>
      </w:r>
      <w:r w:rsidRPr="009F705B">
        <w:rPr>
          <w:rFonts w:cs="Arial"/>
          <w:sz w:val="24"/>
        </w:rPr>
        <w:t>after all reasonable measures have been taken in an attempt to resolve the issues raised by the complainant.</w:t>
      </w:r>
    </w:p>
    <w:p w14:paraId="3EAA1F79" w14:textId="77777777" w:rsidR="00BF12D4" w:rsidRPr="009F705B" w:rsidRDefault="00BF12D4" w:rsidP="00BF12D4">
      <w:pPr>
        <w:pStyle w:val="ListParagraph"/>
        <w:spacing w:before="0" w:after="0"/>
        <w:ind w:left="714"/>
        <w:rPr>
          <w:rFonts w:cs="Arial"/>
          <w:bCs/>
          <w:sz w:val="24"/>
        </w:rPr>
      </w:pPr>
    </w:p>
    <w:p w14:paraId="3EAA1F7A" w14:textId="77777777" w:rsidR="00BF12D4" w:rsidRDefault="00BF12D4" w:rsidP="00BF12D4">
      <w:pPr>
        <w:spacing w:before="0" w:after="0"/>
        <w:rPr>
          <w:rFonts w:cs="Arial"/>
          <w:b/>
          <w:sz w:val="24"/>
        </w:rPr>
      </w:pPr>
      <w:r w:rsidRPr="009F705B">
        <w:rPr>
          <w:rFonts w:cs="Arial"/>
          <w:b/>
          <w:sz w:val="24"/>
        </w:rPr>
        <w:t xml:space="preserve">Definition of an abusive, persistent or vexatious complaint: </w:t>
      </w:r>
    </w:p>
    <w:p w14:paraId="3EAA1F7B" w14:textId="77777777" w:rsidR="00BF12D4" w:rsidRPr="009F705B" w:rsidRDefault="00BF12D4" w:rsidP="00BF12D4">
      <w:pPr>
        <w:spacing w:before="0" w:after="0"/>
        <w:rPr>
          <w:rFonts w:cs="Arial"/>
          <w:b/>
          <w:sz w:val="24"/>
        </w:rPr>
      </w:pPr>
    </w:p>
    <w:p w14:paraId="3EAA1F7C" w14:textId="77777777" w:rsidR="00BF12D4" w:rsidRDefault="00BF12D4" w:rsidP="00BF12D4">
      <w:pPr>
        <w:spacing w:before="0" w:after="0"/>
        <w:rPr>
          <w:rFonts w:cs="Arial"/>
          <w:sz w:val="24"/>
        </w:rPr>
      </w:pPr>
      <w:r w:rsidRPr="009F705B">
        <w:rPr>
          <w:rFonts w:cs="Arial"/>
          <w:sz w:val="24"/>
        </w:rPr>
        <w:t>Complainants (and/or anyone acting on their behalf) may be deemed as persistent or vexatious where previous contact with them shows that they meet one or more of the following criteria. The list is not exhaustive, nor does one single feature on its own necessarily imply that the complaint/complainant will be considered as being in this category.</w:t>
      </w:r>
    </w:p>
    <w:p w14:paraId="3EAA1F7D" w14:textId="77777777" w:rsidR="00BF12D4" w:rsidRDefault="00BF12D4" w:rsidP="00BF12D4">
      <w:pPr>
        <w:spacing w:before="0" w:after="0"/>
        <w:rPr>
          <w:rFonts w:cs="Arial"/>
          <w:sz w:val="24"/>
        </w:rPr>
      </w:pPr>
    </w:p>
    <w:p w14:paraId="3EAA1F7E" w14:textId="77777777" w:rsidR="00BF12D4" w:rsidRDefault="00BF12D4" w:rsidP="00BF12D4">
      <w:pPr>
        <w:spacing w:before="0" w:after="0"/>
        <w:rPr>
          <w:rFonts w:cs="Arial"/>
          <w:sz w:val="24"/>
        </w:rPr>
      </w:pPr>
      <w:r w:rsidRPr="009F705B">
        <w:rPr>
          <w:rFonts w:cs="Arial"/>
          <w:b/>
          <w:sz w:val="24"/>
        </w:rPr>
        <w:t>Criteria</w:t>
      </w:r>
      <w:r>
        <w:rPr>
          <w:rFonts w:cs="Arial"/>
          <w:b/>
          <w:sz w:val="24"/>
        </w:rPr>
        <w:t>:-</w:t>
      </w:r>
    </w:p>
    <w:p w14:paraId="3EAA1F7F" w14:textId="77777777" w:rsidR="00BF12D4" w:rsidRDefault="00BF12D4" w:rsidP="00BF12D4">
      <w:pPr>
        <w:spacing w:before="0" w:after="0"/>
        <w:rPr>
          <w:rFonts w:cs="Arial"/>
          <w:sz w:val="24"/>
        </w:rPr>
      </w:pPr>
    </w:p>
    <w:p w14:paraId="3EAA1F80" w14:textId="77777777" w:rsidR="00BF12D4" w:rsidRPr="009F705B" w:rsidRDefault="00BF12D4" w:rsidP="00BF12D4">
      <w:pPr>
        <w:pStyle w:val="ListParagraph"/>
        <w:numPr>
          <w:ilvl w:val="0"/>
          <w:numId w:val="46"/>
        </w:numPr>
        <w:spacing w:before="0" w:after="0"/>
        <w:ind w:left="360"/>
        <w:rPr>
          <w:rFonts w:cs="Arial"/>
          <w:sz w:val="24"/>
        </w:rPr>
      </w:pPr>
      <w:r w:rsidRPr="009F705B">
        <w:rPr>
          <w:rFonts w:cs="Arial"/>
          <w:bCs/>
          <w:sz w:val="24"/>
        </w:rPr>
        <w:t>Persists in a complaint after the NHS Complaints Procedure has been fully implemented and exhausted.</w:t>
      </w:r>
    </w:p>
    <w:p w14:paraId="3EAA1F81" w14:textId="77777777" w:rsidR="00BF12D4" w:rsidRPr="009F705B" w:rsidRDefault="00BF12D4" w:rsidP="00BF12D4">
      <w:pPr>
        <w:pStyle w:val="ListParagraph"/>
        <w:numPr>
          <w:ilvl w:val="0"/>
          <w:numId w:val="46"/>
        </w:numPr>
        <w:spacing w:before="0" w:after="0"/>
        <w:ind w:left="360"/>
        <w:rPr>
          <w:rFonts w:cs="Arial"/>
          <w:sz w:val="24"/>
        </w:rPr>
      </w:pPr>
      <w:r w:rsidRPr="009F705B">
        <w:rPr>
          <w:rFonts w:cs="Arial"/>
          <w:bCs/>
          <w:sz w:val="24"/>
        </w:rPr>
        <w:t>Changes the substance of a complaint, continually raises new issues or seeks to prolong contact by raising further concerns or questions upon receipt of a response to the original complaint. Please note that care must be taken not to discard new issues which may be significantly different from the original complaint and might need to be addressed as separate complaints or accounted for as part of the investigation.</w:t>
      </w:r>
    </w:p>
    <w:p w14:paraId="3EAA1F82" w14:textId="77777777" w:rsidR="00BF12D4" w:rsidRPr="009F705B" w:rsidRDefault="00BF12D4" w:rsidP="00BF12D4">
      <w:pPr>
        <w:pStyle w:val="ListParagraph"/>
        <w:numPr>
          <w:ilvl w:val="0"/>
          <w:numId w:val="46"/>
        </w:numPr>
        <w:spacing w:before="0" w:after="0"/>
        <w:ind w:left="360"/>
        <w:rPr>
          <w:rFonts w:cs="Arial"/>
          <w:sz w:val="24"/>
        </w:rPr>
      </w:pPr>
      <w:r w:rsidRPr="009F705B">
        <w:rPr>
          <w:rFonts w:cs="Arial"/>
          <w:bCs/>
          <w:sz w:val="24"/>
        </w:rPr>
        <w:t>Makes the same complaint repeatedly, perhaps with minor differences, after the complaints procedure has been concluded, and insists that the minor differences make these 'new' complaints which should be put through the full complaints procedure.</w:t>
      </w:r>
    </w:p>
    <w:p w14:paraId="3EAA1F83" w14:textId="77777777" w:rsidR="00BF12D4" w:rsidRDefault="00BF12D4" w:rsidP="00BF12D4">
      <w:pPr>
        <w:pStyle w:val="ListParagraph"/>
        <w:numPr>
          <w:ilvl w:val="0"/>
          <w:numId w:val="46"/>
        </w:numPr>
        <w:spacing w:before="0" w:after="0"/>
        <w:ind w:left="360"/>
        <w:rPr>
          <w:rFonts w:cs="Arial"/>
          <w:sz w:val="24"/>
        </w:rPr>
      </w:pPr>
      <w:r w:rsidRPr="009F705B">
        <w:rPr>
          <w:rFonts w:cs="Arial"/>
          <w:sz w:val="24"/>
        </w:rPr>
        <w:lastRenderedPageBreak/>
        <w:t>Is unwilling to accept documented evidence of treatment given as being factual e.g. drug records or nursing and medical</w:t>
      </w:r>
      <w:r w:rsidRPr="009F705B">
        <w:rPr>
          <w:rFonts w:cs="Arial"/>
          <w:b/>
          <w:bCs/>
          <w:sz w:val="24"/>
        </w:rPr>
        <w:t xml:space="preserve"> </w:t>
      </w:r>
      <w:r w:rsidRPr="009F705B">
        <w:rPr>
          <w:rFonts w:cs="Arial"/>
          <w:sz w:val="24"/>
        </w:rPr>
        <w:t>notes.</w:t>
      </w:r>
    </w:p>
    <w:p w14:paraId="3EAA1F84" w14:textId="77777777" w:rsidR="00BF12D4" w:rsidRPr="009F705B" w:rsidRDefault="00BF12D4" w:rsidP="00BF12D4">
      <w:pPr>
        <w:pStyle w:val="ListParagraph"/>
        <w:numPr>
          <w:ilvl w:val="0"/>
          <w:numId w:val="46"/>
        </w:numPr>
        <w:spacing w:before="0" w:after="0"/>
        <w:ind w:left="360"/>
        <w:rPr>
          <w:rFonts w:cs="Arial"/>
          <w:sz w:val="24"/>
        </w:rPr>
      </w:pPr>
      <w:r w:rsidRPr="009F705B">
        <w:rPr>
          <w:rFonts w:cs="Arial"/>
          <w:bCs/>
          <w:sz w:val="24"/>
        </w:rPr>
        <w:t>Refuses to accept the outcome of the complaint process after its conclusion, repeatedly arguing the point, complaining about the outcome, and/or denying that an adequate response has been given.</w:t>
      </w:r>
    </w:p>
    <w:p w14:paraId="3EAA1F85" w14:textId="77777777" w:rsidR="00BF12D4" w:rsidRDefault="00BF12D4" w:rsidP="00BF12D4">
      <w:pPr>
        <w:pStyle w:val="ListParagraph"/>
        <w:numPr>
          <w:ilvl w:val="0"/>
          <w:numId w:val="46"/>
        </w:numPr>
        <w:spacing w:before="0" w:after="0"/>
        <w:ind w:left="360"/>
        <w:rPr>
          <w:rFonts w:cs="Arial"/>
          <w:sz w:val="24"/>
        </w:rPr>
      </w:pPr>
      <w:r w:rsidRPr="009F705B">
        <w:rPr>
          <w:rFonts w:cs="Arial"/>
          <w:sz w:val="24"/>
        </w:rPr>
        <w:t>Refuses to accept that it may be difficult to verify facts if a long period of time has elapsed since the event(s) in question took place.</w:t>
      </w:r>
    </w:p>
    <w:p w14:paraId="3EAA1F86" w14:textId="77777777" w:rsidR="00BF12D4" w:rsidRDefault="00BF12D4" w:rsidP="00BF12D4">
      <w:pPr>
        <w:pStyle w:val="ListParagraph"/>
        <w:numPr>
          <w:ilvl w:val="0"/>
          <w:numId w:val="46"/>
        </w:numPr>
        <w:spacing w:before="0" w:after="0"/>
        <w:ind w:left="360"/>
        <w:rPr>
          <w:rFonts w:cs="Arial"/>
          <w:sz w:val="24"/>
        </w:rPr>
      </w:pPr>
      <w:r w:rsidRPr="009F705B">
        <w:rPr>
          <w:rFonts w:cs="Arial"/>
          <w:sz w:val="24"/>
        </w:rPr>
        <w:t>Does not clearly identify the precise issues they would like to be investigated despite offers of assistance.</w:t>
      </w:r>
    </w:p>
    <w:p w14:paraId="3EAA1F87" w14:textId="77777777" w:rsidR="00BF12D4" w:rsidRPr="009F705B" w:rsidRDefault="00BF12D4" w:rsidP="00BF12D4">
      <w:pPr>
        <w:pStyle w:val="ListParagraph"/>
        <w:numPr>
          <w:ilvl w:val="0"/>
          <w:numId w:val="46"/>
        </w:numPr>
        <w:spacing w:before="0" w:after="0"/>
        <w:ind w:left="360"/>
        <w:rPr>
          <w:rFonts w:cs="Arial"/>
          <w:sz w:val="24"/>
        </w:rPr>
      </w:pPr>
      <w:r w:rsidRPr="009F705B">
        <w:rPr>
          <w:rFonts w:cs="Arial"/>
          <w:bCs/>
          <w:sz w:val="24"/>
        </w:rPr>
        <w:t>Refuses to co-operate with the complaints investigation process while still wishing their complaint to be resolved.</w:t>
      </w:r>
    </w:p>
    <w:p w14:paraId="3EAA1F88" w14:textId="77777777" w:rsidR="00BF12D4" w:rsidRDefault="00BF12D4" w:rsidP="00BF12D4">
      <w:pPr>
        <w:pStyle w:val="ListParagraph"/>
        <w:numPr>
          <w:ilvl w:val="0"/>
          <w:numId w:val="46"/>
        </w:numPr>
        <w:spacing w:before="0" w:after="0"/>
        <w:ind w:left="360"/>
        <w:rPr>
          <w:rFonts w:cs="Arial"/>
          <w:sz w:val="24"/>
        </w:rPr>
      </w:pPr>
      <w:r w:rsidRPr="009F705B">
        <w:rPr>
          <w:rFonts w:cs="Arial"/>
          <w:sz w:val="24"/>
        </w:rPr>
        <w:t>Threatens or uses physical violence towards staff, their families or associates.</w:t>
      </w:r>
    </w:p>
    <w:p w14:paraId="3EAA1F89" w14:textId="77777777" w:rsidR="00BF12D4" w:rsidRDefault="00BF12D4" w:rsidP="00BF12D4">
      <w:pPr>
        <w:pStyle w:val="ListParagraph"/>
        <w:numPr>
          <w:ilvl w:val="0"/>
          <w:numId w:val="46"/>
        </w:numPr>
        <w:spacing w:before="0" w:after="0"/>
        <w:ind w:left="360"/>
        <w:rPr>
          <w:rFonts w:cs="Arial"/>
          <w:sz w:val="24"/>
        </w:rPr>
      </w:pPr>
      <w:r w:rsidRPr="009F705B">
        <w:rPr>
          <w:rFonts w:cs="Arial"/>
          <w:sz w:val="24"/>
        </w:rPr>
        <w:t>Harasses, verbally abuses or seeks to intimidate a member of staff investigating the complaint, usually on more than one occasion.</w:t>
      </w:r>
    </w:p>
    <w:p w14:paraId="3EAA1F8A" w14:textId="77777777" w:rsidR="00BF12D4" w:rsidRDefault="00BF12D4" w:rsidP="00BF12D4">
      <w:pPr>
        <w:pStyle w:val="ListParagraph"/>
        <w:numPr>
          <w:ilvl w:val="0"/>
          <w:numId w:val="46"/>
        </w:numPr>
        <w:spacing w:before="0" w:after="0"/>
        <w:ind w:left="360"/>
        <w:rPr>
          <w:rFonts w:cs="Arial"/>
          <w:sz w:val="24"/>
        </w:rPr>
      </w:pPr>
      <w:r w:rsidRPr="009F705B">
        <w:rPr>
          <w:rFonts w:cs="Arial"/>
          <w:sz w:val="24"/>
        </w:rPr>
        <w:t>Makes an unreasonable number of contacts with us (by any means) in relation to a specific complaint or complaints, or persistently approaches the Trust about the same issue through different routes.</w:t>
      </w:r>
    </w:p>
    <w:p w14:paraId="3EAA1F8B" w14:textId="77777777" w:rsidR="00BF12D4" w:rsidRPr="00B055B4" w:rsidRDefault="00BF12D4" w:rsidP="00BF12D4">
      <w:pPr>
        <w:pStyle w:val="ListParagraph"/>
        <w:numPr>
          <w:ilvl w:val="0"/>
          <w:numId w:val="46"/>
        </w:numPr>
        <w:spacing w:before="0" w:after="0"/>
        <w:ind w:left="360"/>
        <w:rPr>
          <w:rFonts w:cs="Arial"/>
          <w:sz w:val="24"/>
        </w:rPr>
      </w:pPr>
      <w:r w:rsidRPr="009F705B">
        <w:rPr>
          <w:rFonts w:cs="Arial"/>
          <w:bCs/>
          <w:sz w:val="24"/>
        </w:rPr>
        <w:t>Makes persistent and unreasonable demands or expectations of staff and/or the complaints process after the unreasonableness has been explained to the complainant (an example of this could be a complainant who insists on immediate responses to numerous, frequent and/or complex letters, faxes, telephone calls or emails).</w:t>
      </w:r>
    </w:p>
    <w:p w14:paraId="3EAA1F8C" w14:textId="77777777" w:rsidR="00BF12D4" w:rsidRPr="00B055B4" w:rsidRDefault="00BF12D4" w:rsidP="00BF12D4">
      <w:pPr>
        <w:pStyle w:val="ListParagraph"/>
        <w:numPr>
          <w:ilvl w:val="0"/>
          <w:numId w:val="46"/>
        </w:numPr>
        <w:spacing w:before="0" w:after="0"/>
        <w:ind w:left="360"/>
        <w:rPr>
          <w:rFonts w:cs="Arial"/>
          <w:sz w:val="24"/>
        </w:rPr>
      </w:pPr>
      <w:r w:rsidRPr="009F705B">
        <w:rPr>
          <w:rFonts w:cs="Arial"/>
          <w:bCs/>
          <w:sz w:val="24"/>
        </w:rPr>
        <w:t>Is known to have recorded meetings or conversations without the prior knowledge or consent of the other parties involved.</w:t>
      </w:r>
    </w:p>
    <w:p w14:paraId="3EAA1F8D" w14:textId="77777777" w:rsidR="00BF12D4" w:rsidRPr="00B055B4" w:rsidRDefault="00BF12D4" w:rsidP="00BF12D4">
      <w:pPr>
        <w:pStyle w:val="ListParagraph"/>
        <w:numPr>
          <w:ilvl w:val="0"/>
          <w:numId w:val="46"/>
        </w:numPr>
        <w:spacing w:before="0" w:after="0"/>
        <w:ind w:left="360"/>
        <w:rPr>
          <w:rFonts w:cs="Arial"/>
          <w:sz w:val="24"/>
        </w:rPr>
      </w:pPr>
      <w:r w:rsidRPr="009F705B">
        <w:rPr>
          <w:rFonts w:cs="Arial"/>
          <w:bCs/>
          <w:sz w:val="24"/>
        </w:rPr>
        <w:t>Denies statements he or she made at an earlier stage in the complaint process.</w:t>
      </w:r>
    </w:p>
    <w:p w14:paraId="3EAA1F8E" w14:textId="77777777" w:rsidR="00BF12D4" w:rsidRPr="00B055B4" w:rsidRDefault="00BF12D4" w:rsidP="00BF12D4">
      <w:pPr>
        <w:pStyle w:val="ListParagraph"/>
        <w:numPr>
          <w:ilvl w:val="0"/>
          <w:numId w:val="46"/>
        </w:numPr>
        <w:spacing w:before="0" w:after="0"/>
        <w:ind w:left="360"/>
        <w:rPr>
          <w:rFonts w:cs="Arial"/>
          <w:sz w:val="24"/>
        </w:rPr>
      </w:pPr>
      <w:r w:rsidRPr="009F705B">
        <w:rPr>
          <w:rFonts w:cs="Arial"/>
          <w:bCs/>
          <w:sz w:val="24"/>
        </w:rPr>
        <w:t>Adopts an excessively ‘scattergun’ approach, for instance, pursuing a complaint or complaints not only with the Trust, but at the same time with a Member of Parliament, the council, advocacy services, the Parliamentary and Health Service Ombudsman or the Care Quality Commission.</w:t>
      </w:r>
      <w:r w:rsidRPr="00B055B4">
        <w:rPr>
          <w:rFonts w:cs="Arial"/>
          <w:bCs/>
          <w:sz w:val="24"/>
        </w:rPr>
        <w:t xml:space="preserve"> </w:t>
      </w:r>
    </w:p>
    <w:p w14:paraId="3EAA1F8F" w14:textId="77777777" w:rsidR="00BF12D4" w:rsidRPr="009F705B" w:rsidRDefault="00BF12D4" w:rsidP="00BF12D4">
      <w:pPr>
        <w:pStyle w:val="ListParagraph"/>
        <w:numPr>
          <w:ilvl w:val="0"/>
          <w:numId w:val="46"/>
        </w:numPr>
        <w:spacing w:before="0" w:after="0"/>
        <w:ind w:left="360"/>
        <w:rPr>
          <w:rFonts w:cs="Arial"/>
          <w:sz w:val="24"/>
        </w:rPr>
      </w:pPr>
      <w:r w:rsidRPr="009F705B">
        <w:rPr>
          <w:rFonts w:cs="Arial"/>
          <w:bCs/>
          <w:sz w:val="24"/>
        </w:rPr>
        <w:t>Persists in seeking an outcome which we have explained is unrealistic for legal or policy (or other valid) reasons.</w:t>
      </w:r>
    </w:p>
    <w:p w14:paraId="3EAA1F90" w14:textId="77777777" w:rsidR="00BF12D4" w:rsidRPr="009F705B" w:rsidRDefault="00BF12D4" w:rsidP="00BF12D4">
      <w:pPr>
        <w:pStyle w:val="ListParagraph"/>
        <w:spacing w:before="0" w:after="0"/>
        <w:ind w:left="714"/>
        <w:rPr>
          <w:rFonts w:cs="Arial"/>
          <w:sz w:val="24"/>
        </w:rPr>
      </w:pPr>
    </w:p>
    <w:p w14:paraId="3EAA1F91" w14:textId="77777777" w:rsidR="00BF12D4" w:rsidRPr="009F705B" w:rsidRDefault="00BF12D4" w:rsidP="00BF12D4">
      <w:pPr>
        <w:spacing w:before="0" w:after="0"/>
        <w:rPr>
          <w:rFonts w:cs="Arial"/>
          <w:sz w:val="24"/>
        </w:rPr>
      </w:pPr>
      <w:r w:rsidRPr="009F705B">
        <w:rPr>
          <w:rFonts w:cs="Arial"/>
          <w:sz w:val="24"/>
        </w:rPr>
        <w:t>Where the Complaints Team has identified a complainant as being abusive, persistent or vexatious in accordance with one of the criteria outlined above, the Director of Nursing</w:t>
      </w:r>
      <w:r>
        <w:rPr>
          <w:rFonts w:cs="Arial"/>
          <w:sz w:val="24"/>
        </w:rPr>
        <w:t>, Professions &amp; Quality</w:t>
      </w:r>
      <w:r w:rsidRPr="009F705B">
        <w:rPr>
          <w:rFonts w:cs="Arial"/>
          <w:sz w:val="24"/>
        </w:rPr>
        <w:t xml:space="preserve"> (or their deputy) will be informed and asked to make a decision on what action should be taken. It may be necessary to obtain advice from others (such as the Trust’s legal advisors) before a decision is made.</w:t>
      </w:r>
    </w:p>
    <w:p w14:paraId="3EAA1F92" w14:textId="77777777" w:rsidR="00BF12D4" w:rsidRPr="009F705B" w:rsidRDefault="00BF12D4" w:rsidP="00BF12D4">
      <w:pPr>
        <w:pStyle w:val="ListParagraph"/>
        <w:spacing w:before="0" w:after="0"/>
        <w:ind w:left="714"/>
        <w:rPr>
          <w:rFonts w:cs="Arial"/>
          <w:sz w:val="24"/>
        </w:rPr>
      </w:pPr>
    </w:p>
    <w:p w14:paraId="3EAA1F93" w14:textId="77777777" w:rsidR="00BF12D4" w:rsidRPr="009F705B" w:rsidRDefault="00BF12D4" w:rsidP="00BF12D4">
      <w:pPr>
        <w:spacing w:before="0" w:after="0"/>
        <w:rPr>
          <w:rFonts w:cs="Arial"/>
          <w:sz w:val="24"/>
        </w:rPr>
      </w:pPr>
      <w:r w:rsidRPr="009F705B">
        <w:rPr>
          <w:rFonts w:cs="Arial"/>
          <w:sz w:val="24"/>
        </w:rPr>
        <w:t>The complainant will be informed in writing that their complaint may be taken under Special Management and what is expected of them in order to avoid this situation.</w:t>
      </w:r>
    </w:p>
    <w:p w14:paraId="3EAA1F94" w14:textId="77777777" w:rsidR="00BF12D4" w:rsidRPr="009F705B" w:rsidRDefault="00BF12D4" w:rsidP="00BF12D4">
      <w:pPr>
        <w:pStyle w:val="ListParagraph"/>
        <w:spacing w:before="0" w:after="0"/>
        <w:ind w:left="714"/>
        <w:rPr>
          <w:rFonts w:cs="Arial"/>
          <w:sz w:val="24"/>
        </w:rPr>
      </w:pPr>
    </w:p>
    <w:p w14:paraId="3EAA1F95" w14:textId="77777777" w:rsidR="00BF12D4" w:rsidRPr="009F705B" w:rsidRDefault="00BF12D4" w:rsidP="00BF12D4">
      <w:pPr>
        <w:spacing w:before="0" w:after="0"/>
        <w:rPr>
          <w:rFonts w:cs="Arial"/>
          <w:sz w:val="24"/>
        </w:rPr>
      </w:pPr>
      <w:r w:rsidRPr="009F705B">
        <w:rPr>
          <w:rFonts w:cs="Arial"/>
          <w:sz w:val="24"/>
        </w:rPr>
        <w:t>If the complainant does not change their behaviour in future dealings with the Trust, the Director of Nursing</w:t>
      </w:r>
      <w:r>
        <w:rPr>
          <w:rFonts w:cs="Arial"/>
          <w:sz w:val="24"/>
        </w:rPr>
        <w:t>, Professions &amp; Quality</w:t>
      </w:r>
      <w:r w:rsidRPr="009F705B">
        <w:rPr>
          <w:rFonts w:cs="Arial"/>
          <w:sz w:val="24"/>
        </w:rPr>
        <w:t xml:space="preserve"> (or their deputy), may decide to draw up a signed ‘Special Management’ agreement between the complainant and the Trust, which sets out a code of behaviour for both parties if the Trust is to continue to process the complaint. This may include requiring the complainant to communicate in a </w:t>
      </w:r>
      <w:r w:rsidRPr="009F705B">
        <w:rPr>
          <w:rFonts w:cs="Arial"/>
          <w:sz w:val="24"/>
        </w:rPr>
        <w:lastRenderedPageBreak/>
        <w:t>particular way e.g. in writing only, or to have telephone contact only with a designated member of staff.</w:t>
      </w:r>
    </w:p>
    <w:p w14:paraId="3EAA1F96" w14:textId="77777777" w:rsidR="00BF12D4" w:rsidRPr="009F705B" w:rsidRDefault="00BF12D4" w:rsidP="00BF12D4">
      <w:pPr>
        <w:pStyle w:val="ListParagraph"/>
        <w:spacing w:before="0" w:after="0"/>
        <w:ind w:left="714"/>
        <w:rPr>
          <w:rFonts w:cs="Arial"/>
          <w:sz w:val="24"/>
        </w:rPr>
      </w:pPr>
    </w:p>
    <w:p w14:paraId="3EAA1F97" w14:textId="77777777" w:rsidR="00BF12D4" w:rsidRPr="009F705B" w:rsidRDefault="00BF12D4" w:rsidP="00BF12D4">
      <w:pPr>
        <w:spacing w:before="0" w:after="0"/>
        <w:rPr>
          <w:rFonts w:cs="Arial"/>
          <w:sz w:val="24"/>
        </w:rPr>
      </w:pPr>
      <w:r w:rsidRPr="009F705B">
        <w:rPr>
          <w:rFonts w:cs="Arial"/>
          <w:sz w:val="24"/>
        </w:rPr>
        <w:t>If it has been decided that all practical possibilities of resolution have been exhausted, the Director of Nursing</w:t>
      </w:r>
      <w:r>
        <w:rPr>
          <w:rFonts w:cs="Arial"/>
          <w:sz w:val="24"/>
        </w:rPr>
        <w:t>, Professions &amp; Quality</w:t>
      </w:r>
      <w:r w:rsidRPr="009F705B">
        <w:rPr>
          <w:rFonts w:cs="Arial"/>
          <w:sz w:val="24"/>
        </w:rPr>
        <w:t xml:space="preserve"> (or their deputy) will notify the complainant in writing of the reasons why the Special Management process has been invoked and the action that will be taken. The complainant will be notified of the ways in which his or her behaviour is unacceptable. This notification may be copied for the information of others already involved in the complaint, e.g. Trust staff, Leeds Mental Health Advocacy Group or a MP acting on behalf of their constituent. A record should be kept of the reasons why a complainant has been classified as being abusive, persistent or vexatious.</w:t>
      </w:r>
    </w:p>
    <w:p w14:paraId="3EAA1F98" w14:textId="77777777" w:rsidR="00BF12D4" w:rsidRPr="009F705B" w:rsidRDefault="00BF12D4" w:rsidP="00BF12D4">
      <w:pPr>
        <w:pStyle w:val="ListParagraph"/>
        <w:spacing w:before="0" w:after="0"/>
        <w:ind w:left="714"/>
        <w:rPr>
          <w:rFonts w:cs="Arial"/>
          <w:bCs/>
          <w:sz w:val="24"/>
        </w:rPr>
      </w:pPr>
    </w:p>
    <w:p w14:paraId="3EAA1F99" w14:textId="77777777" w:rsidR="00BF12D4" w:rsidRPr="009F705B" w:rsidRDefault="00BF12D4" w:rsidP="00BF12D4">
      <w:pPr>
        <w:spacing w:before="0" w:after="0"/>
        <w:rPr>
          <w:rFonts w:cs="Arial"/>
          <w:sz w:val="24"/>
        </w:rPr>
      </w:pPr>
      <w:r w:rsidRPr="009F705B">
        <w:rPr>
          <w:rFonts w:cs="Arial"/>
          <w:sz w:val="24"/>
        </w:rPr>
        <w:t>After the Special Management has been invoked, if the complainant subsequently demonstrates a more reasonable approach or submits a new complaint raising other issues, their status as an abusive, persistent or vexatious complainant may need to be reviewed and withdrawn.  Where this appears to be the case, the approval of the Director of Nursing or their deputy is required. Normal contact with the complainant will be resumed and the application of the NHS complaints procedures will again apply.</w:t>
      </w:r>
    </w:p>
    <w:p w14:paraId="3EAA1F9A" w14:textId="77777777" w:rsidR="00E87078" w:rsidRDefault="00E87078" w:rsidP="00E87078">
      <w:pPr>
        <w:spacing w:before="0" w:after="0"/>
        <w:jc w:val="center"/>
        <w:rPr>
          <w:b/>
          <w:bCs/>
          <w:sz w:val="28"/>
        </w:rPr>
      </w:pPr>
    </w:p>
    <w:p w14:paraId="3EAA1F9B" w14:textId="77777777" w:rsidR="00E87078" w:rsidRDefault="00E87078" w:rsidP="00E87078">
      <w:pPr>
        <w:spacing w:before="0" w:after="0"/>
        <w:jc w:val="center"/>
        <w:rPr>
          <w:b/>
          <w:bCs/>
          <w:sz w:val="28"/>
        </w:rPr>
      </w:pPr>
    </w:p>
    <w:p w14:paraId="3EAA1F9C" w14:textId="77777777" w:rsidR="00BF12D4" w:rsidRDefault="00BF12D4" w:rsidP="00E87078">
      <w:pPr>
        <w:spacing w:before="0" w:after="0"/>
        <w:jc w:val="center"/>
        <w:rPr>
          <w:b/>
          <w:bCs/>
          <w:sz w:val="28"/>
        </w:rPr>
      </w:pPr>
    </w:p>
    <w:p w14:paraId="3EAA1F9D" w14:textId="77777777" w:rsidR="00BF12D4" w:rsidRDefault="00BF12D4" w:rsidP="00E87078">
      <w:pPr>
        <w:spacing w:before="0" w:after="0"/>
        <w:jc w:val="center"/>
        <w:rPr>
          <w:b/>
          <w:bCs/>
          <w:sz w:val="28"/>
        </w:rPr>
      </w:pPr>
    </w:p>
    <w:p w14:paraId="3EAA1F9E" w14:textId="77777777" w:rsidR="00BF12D4" w:rsidRDefault="00BF12D4" w:rsidP="00E87078">
      <w:pPr>
        <w:spacing w:before="0" w:after="0"/>
        <w:jc w:val="center"/>
        <w:rPr>
          <w:b/>
          <w:bCs/>
          <w:sz w:val="28"/>
        </w:rPr>
      </w:pPr>
    </w:p>
    <w:p w14:paraId="3EAA1F9F" w14:textId="77777777" w:rsidR="00BF12D4" w:rsidRDefault="00BF12D4" w:rsidP="00E87078">
      <w:pPr>
        <w:spacing w:before="0" w:after="0"/>
        <w:jc w:val="center"/>
        <w:rPr>
          <w:b/>
          <w:bCs/>
          <w:sz w:val="28"/>
        </w:rPr>
      </w:pPr>
    </w:p>
    <w:p w14:paraId="3EAA1FA0" w14:textId="77777777" w:rsidR="00BF12D4" w:rsidRDefault="00BF12D4" w:rsidP="00E87078">
      <w:pPr>
        <w:spacing w:before="0" w:after="0"/>
        <w:jc w:val="center"/>
        <w:rPr>
          <w:b/>
          <w:bCs/>
          <w:sz w:val="28"/>
        </w:rPr>
      </w:pPr>
    </w:p>
    <w:p w14:paraId="3EAA1FA1" w14:textId="77777777" w:rsidR="00BF12D4" w:rsidRDefault="00BF12D4" w:rsidP="00E87078">
      <w:pPr>
        <w:spacing w:before="0" w:after="0"/>
        <w:jc w:val="center"/>
        <w:rPr>
          <w:b/>
          <w:bCs/>
          <w:sz w:val="28"/>
        </w:rPr>
      </w:pPr>
    </w:p>
    <w:p w14:paraId="3EAA1FA2" w14:textId="77777777" w:rsidR="00C24AFB" w:rsidRDefault="00C24AFB">
      <w:pPr>
        <w:spacing w:before="0" w:line="276" w:lineRule="auto"/>
        <w:jc w:val="left"/>
        <w:rPr>
          <w:b/>
          <w:bCs/>
          <w:sz w:val="28"/>
        </w:rPr>
      </w:pPr>
    </w:p>
    <w:p w14:paraId="3EAA1FA3" w14:textId="77777777" w:rsidR="00C24AFB" w:rsidRDefault="00C24AFB">
      <w:pPr>
        <w:spacing w:before="0" w:line="276" w:lineRule="auto"/>
        <w:jc w:val="left"/>
        <w:rPr>
          <w:b/>
          <w:bCs/>
          <w:sz w:val="28"/>
        </w:rPr>
      </w:pPr>
      <w:r>
        <w:rPr>
          <w:b/>
          <w:bCs/>
          <w:sz w:val="28"/>
        </w:rPr>
        <w:br w:type="page"/>
      </w:r>
    </w:p>
    <w:p w14:paraId="3EAA1FA4" w14:textId="77777777" w:rsidR="00C24AFB" w:rsidRDefault="00C24AFB" w:rsidP="00C24AFB">
      <w:pPr>
        <w:pStyle w:val="Heading1"/>
        <w:spacing w:before="0"/>
        <w:ind w:left="567"/>
        <w:rPr>
          <w:rFonts w:ascii="Arial" w:hAnsi="Arial" w:cs="Arial"/>
          <w:color w:val="auto"/>
          <w:sz w:val="24"/>
          <w:szCs w:val="24"/>
        </w:rPr>
      </w:pPr>
      <w:r>
        <w:rPr>
          <w:rFonts w:ascii="Arial" w:hAnsi="Arial" w:cs="Arial"/>
          <w:color w:val="auto"/>
          <w:sz w:val="24"/>
          <w:szCs w:val="24"/>
        </w:rPr>
        <w:lastRenderedPageBreak/>
        <w:t>Part B</w:t>
      </w:r>
    </w:p>
    <w:p w14:paraId="3EAA1FA5" w14:textId="77777777" w:rsidR="00C24AFB" w:rsidRDefault="00C24AFB" w:rsidP="00C24AFB">
      <w:pPr>
        <w:pStyle w:val="Heading1"/>
        <w:spacing w:before="0"/>
        <w:ind w:left="567"/>
        <w:rPr>
          <w:rFonts w:ascii="Arial" w:hAnsi="Arial" w:cs="Arial"/>
          <w:color w:val="auto"/>
          <w:sz w:val="24"/>
          <w:szCs w:val="24"/>
        </w:rPr>
      </w:pPr>
    </w:p>
    <w:p w14:paraId="3EAA1FA6" w14:textId="77777777" w:rsidR="00C24AFB" w:rsidRDefault="00C24AFB" w:rsidP="00C24AFB">
      <w:pPr>
        <w:pStyle w:val="Heading1"/>
        <w:numPr>
          <w:ilvl w:val="0"/>
          <w:numId w:val="37"/>
        </w:numPr>
        <w:spacing w:before="0"/>
        <w:ind w:left="567" w:hanging="567"/>
        <w:rPr>
          <w:rFonts w:ascii="Arial" w:hAnsi="Arial" w:cs="Arial"/>
          <w:color w:val="auto"/>
          <w:sz w:val="24"/>
          <w:szCs w:val="24"/>
        </w:rPr>
      </w:pPr>
      <w:r>
        <w:rPr>
          <w:rFonts w:ascii="Arial" w:hAnsi="Arial" w:cs="Arial"/>
          <w:color w:val="auto"/>
          <w:sz w:val="24"/>
          <w:szCs w:val="24"/>
        </w:rPr>
        <w:t>DUTIES AND RESPONSIBILITIES</w:t>
      </w:r>
    </w:p>
    <w:p w14:paraId="3EAA1FA7" w14:textId="77777777" w:rsidR="00C24AFB" w:rsidRDefault="00C24AFB" w:rsidP="00C24AFB">
      <w:pPr>
        <w:pStyle w:val="Heading1"/>
        <w:spacing w:before="0"/>
        <w:ind w:left="567"/>
        <w:rPr>
          <w:rFonts w:ascii="Arial" w:hAnsi="Arial" w:cs="Arial"/>
          <w:color w:val="auto"/>
          <w:sz w:val="24"/>
          <w:szCs w:val="24"/>
        </w:rPr>
      </w:pPr>
    </w:p>
    <w:p w14:paraId="3EAA1FA8" w14:textId="77777777" w:rsidR="00C24AFB" w:rsidRDefault="00C24AFB" w:rsidP="00C24AFB">
      <w:pPr>
        <w:pStyle w:val="BodyTextIndent2"/>
        <w:spacing w:before="0" w:after="0" w:line="240" w:lineRule="auto"/>
        <w:ind w:left="567"/>
        <w:rPr>
          <w:rFonts w:cs="Arial"/>
          <w:iCs/>
          <w:sz w:val="24"/>
        </w:rPr>
      </w:pPr>
      <w:r w:rsidRPr="00E0338A">
        <w:rPr>
          <w:rFonts w:cs="Arial"/>
          <w:iCs/>
          <w:sz w:val="24"/>
        </w:rPr>
        <w:t>The duties within the organisation are as follows:</w:t>
      </w:r>
    </w:p>
    <w:p w14:paraId="3EAA1FA9" w14:textId="77777777" w:rsidR="00C24AFB" w:rsidRPr="00E0338A" w:rsidRDefault="00C24AFB" w:rsidP="00C24AFB">
      <w:pPr>
        <w:pStyle w:val="BodyTextIndent2"/>
        <w:spacing w:before="0" w:after="0" w:line="240" w:lineRule="auto"/>
        <w:ind w:left="284" w:firstLine="437"/>
        <w:rPr>
          <w:rFonts w:cs="Arial"/>
          <w:iCs/>
          <w:sz w:val="24"/>
        </w:rPr>
      </w:pP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18"/>
        <w:gridCol w:w="5990"/>
      </w:tblGrid>
      <w:tr w:rsidR="00C24AFB" w:rsidRPr="00F503C7" w14:paraId="3EAA1FAC" w14:textId="77777777" w:rsidTr="00C24AFB">
        <w:tc>
          <w:tcPr>
            <w:tcW w:w="2977" w:type="dxa"/>
            <w:shd w:val="clear" w:color="auto" w:fill="595959" w:themeFill="text1" w:themeFillTint="A6"/>
          </w:tcPr>
          <w:p w14:paraId="3EAA1FAA" w14:textId="77777777" w:rsidR="00C24AFB" w:rsidRPr="00F503C7" w:rsidRDefault="00C24AFB" w:rsidP="00C24AFB">
            <w:pPr>
              <w:pStyle w:val="BodyTextIndent2"/>
              <w:spacing w:before="60" w:after="60" w:line="240" w:lineRule="auto"/>
              <w:ind w:left="0"/>
              <w:rPr>
                <w:rFonts w:cs="Arial"/>
                <w:iCs/>
                <w:color w:val="FFFFFF" w:themeColor="background1"/>
                <w:sz w:val="24"/>
              </w:rPr>
            </w:pPr>
            <w:r w:rsidRPr="00F503C7">
              <w:rPr>
                <w:rFonts w:cs="Arial"/>
                <w:iCs/>
                <w:color w:val="FFFFFF" w:themeColor="background1"/>
                <w:sz w:val="24"/>
              </w:rPr>
              <w:t>Staff group</w:t>
            </w:r>
          </w:p>
        </w:tc>
        <w:tc>
          <w:tcPr>
            <w:tcW w:w="6157" w:type="dxa"/>
            <w:shd w:val="clear" w:color="auto" w:fill="595959" w:themeFill="text1" w:themeFillTint="A6"/>
          </w:tcPr>
          <w:p w14:paraId="3EAA1FAB" w14:textId="77777777" w:rsidR="00C24AFB" w:rsidRPr="00F503C7" w:rsidRDefault="00C24AFB" w:rsidP="00C24AFB">
            <w:pPr>
              <w:pStyle w:val="BodyTextIndent2"/>
              <w:spacing w:before="60" w:after="60" w:line="240" w:lineRule="auto"/>
              <w:ind w:left="0"/>
              <w:rPr>
                <w:rFonts w:cs="Arial"/>
                <w:iCs/>
                <w:color w:val="FFFFFF" w:themeColor="background1"/>
                <w:sz w:val="24"/>
              </w:rPr>
            </w:pPr>
            <w:r w:rsidRPr="00F503C7">
              <w:rPr>
                <w:rFonts w:cs="Arial"/>
                <w:iCs/>
                <w:color w:val="FFFFFF" w:themeColor="background1"/>
                <w:sz w:val="24"/>
              </w:rPr>
              <w:t>Duties</w:t>
            </w:r>
          </w:p>
        </w:tc>
      </w:tr>
      <w:tr w:rsidR="00C24AFB" w:rsidRPr="00F503C7" w14:paraId="3EAA1FAF" w14:textId="77777777" w:rsidTr="00C24AFB">
        <w:tc>
          <w:tcPr>
            <w:tcW w:w="2977" w:type="dxa"/>
          </w:tcPr>
          <w:p w14:paraId="3EAA1FAD" w14:textId="77777777" w:rsidR="00C24AFB" w:rsidRPr="00F503C7" w:rsidRDefault="00C24AFB" w:rsidP="00C24AFB">
            <w:pPr>
              <w:pStyle w:val="BodyTextIndent2"/>
              <w:spacing w:before="60" w:after="60" w:line="240" w:lineRule="auto"/>
              <w:ind w:left="0"/>
              <w:rPr>
                <w:rFonts w:cs="Arial"/>
                <w:iCs/>
                <w:sz w:val="24"/>
              </w:rPr>
            </w:pPr>
            <w:r w:rsidRPr="00F503C7">
              <w:rPr>
                <w:rFonts w:cs="Arial"/>
                <w:iCs/>
                <w:sz w:val="24"/>
              </w:rPr>
              <w:t>Chief Executive</w:t>
            </w:r>
          </w:p>
        </w:tc>
        <w:tc>
          <w:tcPr>
            <w:tcW w:w="6157" w:type="dxa"/>
          </w:tcPr>
          <w:p w14:paraId="3EAA1FAE" w14:textId="77777777" w:rsidR="00C24AFB" w:rsidRPr="00F503C7" w:rsidRDefault="00C24AFB" w:rsidP="00C24AFB">
            <w:pPr>
              <w:pStyle w:val="BodyTextIndent2"/>
              <w:spacing w:before="60" w:after="60" w:line="240" w:lineRule="auto"/>
              <w:ind w:left="0"/>
              <w:rPr>
                <w:rFonts w:cs="Arial"/>
                <w:iCs/>
                <w:sz w:val="24"/>
              </w:rPr>
            </w:pPr>
            <w:r w:rsidRPr="00F503C7">
              <w:rPr>
                <w:rFonts w:cs="Arial"/>
                <w:iCs/>
                <w:sz w:val="24"/>
              </w:rPr>
              <w:t>Personally accountable for the overall management of complaints. Required to approve and sign all written responses (though this may be carried out by their nominated deputy).</w:t>
            </w:r>
          </w:p>
        </w:tc>
      </w:tr>
      <w:tr w:rsidR="00C24AFB" w:rsidRPr="00F503C7" w14:paraId="3EAA1FB2" w14:textId="77777777" w:rsidTr="00C24AFB">
        <w:tc>
          <w:tcPr>
            <w:tcW w:w="2977" w:type="dxa"/>
          </w:tcPr>
          <w:p w14:paraId="3EAA1FB0" w14:textId="77777777" w:rsidR="00C24AFB" w:rsidRPr="00F503C7" w:rsidRDefault="00C24AFB" w:rsidP="00C24AFB">
            <w:pPr>
              <w:pStyle w:val="BodyTextIndent2"/>
              <w:spacing w:before="60" w:after="60" w:line="240" w:lineRule="auto"/>
              <w:ind w:left="0"/>
              <w:rPr>
                <w:rFonts w:cs="Arial"/>
                <w:iCs/>
                <w:sz w:val="24"/>
              </w:rPr>
            </w:pPr>
            <w:r w:rsidRPr="00F503C7">
              <w:rPr>
                <w:rFonts w:cs="Arial"/>
                <w:iCs/>
                <w:sz w:val="24"/>
              </w:rPr>
              <w:t>Director of Nursing</w:t>
            </w:r>
            <w:r>
              <w:rPr>
                <w:rFonts w:cs="Arial"/>
                <w:iCs/>
                <w:sz w:val="24"/>
              </w:rPr>
              <w:t>, Professions &amp; Quality</w:t>
            </w:r>
          </w:p>
        </w:tc>
        <w:tc>
          <w:tcPr>
            <w:tcW w:w="6157" w:type="dxa"/>
          </w:tcPr>
          <w:p w14:paraId="3EAA1FB1" w14:textId="77777777" w:rsidR="00C24AFB" w:rsidRPr="00F503C7" w:rsidRDefault="00C24AFB" w:rsidP="00C24AFB">
            <w:pPr>
              <w:pStyle w:val="BodyTextIndent2"/>
              <w:spacing w:before="60" w:after="60" w:line="240" w:lineRule="auto"/>
              <w:ind w:left="0"/>
              <w:rPr>
                <w:rFonts w:cs="Arial"/>
                <w:iCs/>
                <w:sz w:val="24"/>
              </w:rPr>
            </w:pPr>
            <w:r w:rsidRPr="00F503C7">
              <w:rPr>
                <w:rFonts w:cs="Arial"/>
                <w:iCs/>
                <w:sz w:val="24"/>
              </w:rPr>
              <w:t>Overall responsibility for the Complaints Management function, including oversight of complaints trends and themes with a view to strategic learning.</w:t>
            </w:r>
          </w:p>
        </w:tc>
      </w:tr>
      <w:tr w:rsidR="00C24AFB" w:rsidRPr="00F503C7" w14:paraId="3EAA1FB5" w14:textId="77777777" w:rsidTr="00C24AFB">
        <w:tc>
          <w:tcPr>
            <w:tcW w:w="2977" w:type="dxa"/>
          </w:tcPr>
          <w:p w14:paraId="3EAA1FB3" w14:textId="77777777" w:rsidR="00C24AFB" w:rsidRPr="00F503C7" w:rsidRDefault="00C24AFB" w:rsidP="00C24AFB">
            <w:pPr>
              <w:pStyle w:val="BodyTextIndent2"/>
              <w:spacing w:before="60" w:after="60" w:line="240" w:lineRule="auto"/>
              <w:ind w:left="0"/>
              <w:rPr>
                <w:rFonts w:cs="Arial"/>
                <w:iCs/>
                <w:sz w:val="24"/>
              </w:rPr>
            </w:pPr>
            <w:r w:rsidRPr="00F503C7">
              <w:rPr>
                <w:rFonts w:cs="Arial"/>
                <w:iCs/>
                <w:sz w:val="24"/>
              </w:rPr>
              <w:t>Medical Director</w:t>
            </w:r>
          </w:p>
        </w:tc>
        <w:tc>
          <w:tcPr>
            <w:tcW w:w="6157" w:type="dxa"/>
          </w:tcPr>
          <w:p w14:paraId="3EAA1FB4" w14:textId="77777777" w:rsidR="00C24AFB" w:rsidRPr="00F503C7" w:rsidRDefault="00C24AFB" w:rsidP="00C24AFB">
            <w:pPr>
              <w:pStyle w:val="BodyTextIndent2"/>
              <w:spacing w:before="60" w:after="60" w:line="240" w:lineRule="auto"/>
              <w:ind w:left="0"/>
              <w:rPr>
                <w:rFonts w:cs="Arial"/>
                <w:iCs/>
                <w:sz w:val="24"/>
              </w:rPr>
            </w:pPr>
            <w:r w:rsidRPr="00F503C7">
              <w:rPr>
                <w:rFonts w:cs="Arial"/>
                <w:iCs/>
                <w:sz w:val="24"/>
              </w:rPr>
              <w:t>Escalation point for investigation of professional medical issues.</w:t>
            </w:r>
          </w:p>
        </w:tc>
      </w:tr>
      <w:tr w:rsidR="00C24AFB" w:rsidRPr="00F503C7" w14:paraId="3EAA1FB8" w14:textId="77777777" w:rsidTr="00C24AFB">
        <w:tc>
          <w:tcPr>
            <w:tcW w:w="2977" w:type="dxa"/>
          </w:tcPr>
          <w:p w14:paraId="3EAA1FB6" w14:textId="37A60295" w:rsidR="00C24AFB" w:rsidRPr="00F503C7" w:rsidRDefault="00667A98" w:rsidP="00C24AFB">
            <w:pPr>
              <w:pStyle w:val="BodyTextIndent2"/>
              <w:spacing w:before="60" w:after="60" w:line="240" w:lineRule="auto"/>
              <w:ind w:left="0"/>
              <w:rPr>
                <w:rFonts w:cs="Arial"/>
                <w:iCs/>
                <w:sz w:val="24"/>
              </w:rPr>
            </w:pPr>
            <w:r>
              <w:rPr>
                <w:rFonts w:cs="Arial"/>
                <w:iCs/>
                <w:sz w:val="24"/>
              </w:rPr>
              <w:t>Head of Operations</w:t>
            </w:r>
          </w:p>
        </w:tc>
        <w:tc>
          <w:tcPr>
            <w:tcW w:w="6157" w:type="dxa"/>
          </w:tcPr>
          <w:p w14:paraId="3EAA1FB7" w14:textId="77777777" w:rsidR="00C24AFB" w:rsidRPr="00F503C7" w:rsidRDefault="00C24AFB" w:rsidP="00C24AFB">
            <w:pPr>
              <w:pStyle w:val="BodyTextIndent2"/>
              <w:spacing w:before="60" w:after="60" w:line="240" w:lineRule="auto"/>
              <w:ind w:left="0"/>
              <w:rPr>
                <w:rFonts w:cs="Arial"/>
                <w:iCs/>
                <w:sz w:val="24"/>
              </w:rPr>
            </w:pPr>
            <w:r w:rsidRPr="00F503C7">
              <w:rPr>
                <w:rFonts w:cs="Arial"/>
                <w:iCs/>
                <w:sz w:val="24"/>
              </w:rPr>
              <w:t>Responsible for overseeing the investigation of complaints within their respective care groups. Responsibility to support staff during the investigation of complaints and to implement follow-up actions to improve service delivery.</w:t>
            </w:r>
          </w:p>
        </w:tc>
      </w:tr>
      <w:tr w:rsidR="00C24AFB" w:rsidRPr="00F503C7" w14:paraId="3EAA1FBB" w14:textId="77777777" w:rsidTr="00C24AFB">
        <w:tc>
          <w:tcPr>
            <w:tcW w:w="2977" w:type="dxa"/>
          </w:tcPr>
          <w:p w14:paraId="3EAA1FB9" w14:textId="6BD4D53C" w:rsidR="00C24AFB" w:rsidRPr="00F503C7" w:rsidRDefault="00DD373C" w:rsidP="00C24AFB">
            <w:pPr>
              <w:pStyle w:val="BodyTextIndent2"/>
              <w:spacing w:before="60" w:after="60" w:line="240" w:lineRule="auto"/>
              <w:ind w:left="0"/>
              <w:rPr>
                <w:rFonts w:cs="Arial"/>
                <w:iCs/>
                <w:sz w:val="24"/>
              </w:rPr>
            </w:pPr>
            <w:r>
              <w:rPr>
                <w:rFonts w:cs="Arial"/>
                <w:iCs/>
                <w:sz w:val="24"/>
              </w:rPr>
              <w:t>Quality &amp; Patient Safety Lead</w:t>
            </w:r>
          </w:p>
        </w:tc>
        <w:tc>
          <w:tcPr>
            <w:tcW w:w="6157" w:type="dxa"/>
          </w:tcPr>
          <w:p w14:paraId="3EAA1FBA" w14:textId="77777777" w:rsidR="00C24AFB" w:rsidRPr="00F503C7" w:rsidRDefault="00C24AFB" w:rsidP="00C24AFB">
            <w:pPr>
              <w:pStyle w:val="BodyTextIndent2"/>
              <w:spacing w:before="60" w:after="60" w:line="240" w:lineRule="auto"/>
              <w:ind w:left="0"/>
              <w:rPr>
                <w:rFonts w:cs="Arial"/>
                <w:iCs/>
                <w:sz w:val="24"/>
              </w:rPr>
            </w:pPr>
            <w:r w:rsidRPr="00F503C7">
              <w:rPr>
                <w:rFonts w:cs="Arial"/>
                <w:iCs/>
                <w:sz w:val="24"/>
              </w:rPr>
              <w:t>Responsible for the management of the Complaints Procedure, ensuring investigations and responses are completed within agreed timescales</w:t>
            </w:r>
            <w:r>
              <w:rPr>
                <w:rFonts w:cs="Arial"/>
                <w:iCs/>
                <w:sz w:val="24"/>
              </w:rPr>
              <w:t xml:space="preserve"> and that complaints responses are full and appropriate</w:t>
            </w:r>
            <w:r w:rsidRPr="00F503C7">
              <w:rPr>
                <w:rFonts w:cs="Arial"/>
                <w:iCs/>
                <w:sz w:val="24"/>
              </w:rPr>
              <w:t>. Responsible for producing performance reports and monitoring implementation of actions to improve service delivery.</w:t>
            </w:r>
          </w:p>
        </w:tc>
      </w:tr>
      <w:tr w:rsidR="00C24AFB" w:rsidRPr="00F503C7" w14:paraId="3EAA1FBE" w14:textId="77777777" w:rsidTr="00C24AFB">
        <w:tc>
          <w:tcPr>
            <w:tcW w:w="2977" w:type="dxa"/>
          </w:tcPr>
          <w:p w14:paraId="3EAA1FBC" w14:textId="77777777" w:rsidR="00C24AFB" w:rsidRPr="00F503C7" w:rsidRDefault="00C24AFB" w:rsidP="00C24AFB">
            <w:pPr>
              <w:pStyle w:val="BodyTextIndent2"/>
              <w:spacing w:before="60" w:after="60" w:line="240" w:lineRule="auto"/>
              <w:ind w:left="0"/>
              <w:rPr>
                <w:rFonts w:cs="Arial"/>
                <w:iCs/>
                <w:sz w:val="24"/>
              </w:rPr>
            </w:pPr>
            <w:r w:rsidRPr="00F503C7">
              <w:rPr>
                <w:rFonts w:cs="Arial"/>
                <w:iCs/>
                <w:sz w:val="24"/>
              </w:rPr>
              <w:t>Complaint Investigator (nominated role – this will usually be a local manager or clinical lead)</w:t>
            </w:r>
          </w:p>
        </w:tc>
        <w:tc>
          <w:tcPr>
            <w:tcW w:w="6157" w:type="dxa"/>
          </w:tcPr>
          <w:p w14:paraId="3EAA1FBD" w14:textId="77777777" w:rsidR="00C24AFB" w:rsidRPr="00F503C7" w:rsidRDefault="00C24AFB" w:rsidP="00C24AFB">
            <w:pPr>
              <w:pStyle w:val="BodyTextIndent2"/>
              <w:spacing w:before="60" w:after="60" w:line="240" w:lineRule="auto"/>
              <w:ind w:left="0"/>
              <w:rPr>
                <w:rFonts w:cs="Arial"/>
                <w:iCs/>
                <w:sz w:val="24"/>
              </w:rPr>
            </w:pPr>
            <w:r w:rsidRPr="00F503C7">
              <w:rPr>
                <w:rFonts w:cs="Arial"/>
                <w:iCs/>
                <w:sz w:val="24"/>
              </w:rPr>
              <w:t>Responsible for investigating the complaint, documenting findings, owning the relationship with the complainant, drafting the formal response letter and liaising with team members of senior management to ensure resulting actions are implemented.</w:t>
            </w:r>
          </w:p>
        </w:tc>
      </w:tr>
      <w:tr w:rsidR="00C24AFB" w:rsidRPr="00F503C7" w14:paraId="3EAA1FC1" w14:textId="77777777" w:rsidTr="00C24AFB">
        <w:tc>
          <w:tcPr>
            <w:tcW w:w="2977" w:type="dxa"/>
          </w:tcPr>
          <w:p w14:paraId="3EAA1FBF" w14:textId="77777777" w:rsidR="00C24AFB" w:rsidRPr="00F503C7" w:rsidRDefault="00C24AFB" w:rsidP="00C24AFB">
            <w:pPr>
              <w:pStyle w:val="BodyTextIndent2"/>
              <w:spacing w:before="60" w:after="60" w:line="240" w:lineRule="auto"/>
              <w:ind w:left="0"/>
              <w:rPr>
                <w:rFonts w:cs="Arial"/>
                <w:iCs/>
                <w:sz w:val="24"/>
              </w:rPr>
            </w:pPr>
            <w:r w:rsidRPr="00F503C7">
              <w:rPr>
                <w:rFonts w:cs="Arial"/>
                <w:iCs/>
                <w:sz w:val="24"/>
              </w:rPr>
              <w:t>All staff</w:t>
            </w:r>
          </w:p>
        </w:tc>
        <w:tc>
          <w:tcPr>
            <w:tcW w:w="6157" w:type="dxa"/>
          </w:tcPr>
          <w:p w14:paraId="3EAA1FC0" w14:textId="77777777" w:rsidR="00C24AFB" w:rsidRPr="00F503C7" w:rsidRDefault="00C24AFB" w:rsidP="00C24AFB">
            <w:pPr>
              <w:pStyle w:val="BodyTextIndent2"/>
              <w:spacing w:before="60" w:after="60" w:line="240" w:lineRule="auto"/>
              <w:ind w:left="0"/>
              <w:rPr>
                <w:rFonts w:cs="Arial"/>
                <w:iCs/>
                <w:sz w:val="24"/>
              </w:rPr>
            </w:pPr>
            <w:r w:rsidRPr="00F503C7">
              <w:rPr>
                <w:rFonts w:cs="Arial"/>
                <w:iCs/>
                <w:sz w:val="24"/>
              </w:rPr>
              <w:t>All staff to ensure that any written complaints are forwarded to the Complaints Team immediately upon receipt. Responsible for understanding how to correctly signpost service users or those acting on their behalf to the Complaints Team / PALS as appropriate.</w:t>
            </w:r>
          </w:p>
        </w:tc>
      </w:tr>
    </w:tbl>
    <w:p w14:paraId="3EAA1FC2" w14:textId="77777777" w:rsidR="00C24AFB" w:rsidRDefault="00C24AFB" w:rsidP="00C24AFB">
      <w:pPr>
        <w:spacing w:before="0" w:line="276" w:lineRule="auto"/>
        <w:jc w:val="left"/>
        <w:rPr>
          <w:b/>
          <w:bCs/>
          <w:sz w:val="24"/>
        </w:rPr>
      </w:pPr>
      <w:r>
        <w:rPr>
          <w:b/>
          <w:bCs/>
          <w:sz w:val="24"/>
        </w:rPr>
        <w:br w:type="page"/>
      </w:r>
    </w:p>
    <w:p w14:paraId="3EAA1FC3" w14:textId="77777777" w:rsidR="00C24AFB" w:rsidRPr="007C507D" w:rsidRDefault="00C24AFB" w:rsidP="00C24AFB">
      <w:pPr>
        <w:spacing w:before="0" w:after="0"/>
        <w:rPr>
          <w:b/>
          <w:sz w:val="24"/>
        </w:rPr>
      </w:pPr>
      <w:r>
        <w:rPr>
          <w:b/>
          <w:sz w:val="24"/>
        </w:rPr>
        <w:lastRenderedPageBreak/>
        <w:t>3.</w:t>
      </w:r>
      <w:r w:rsidRPr="007C507D">
        <w:rPr>
          <w:b/>
          <w:sz w:val="24"/>
        </w:rPr>
        <w:tab/>
        <w:t>IDENTIFICATION OF STAKEHOLDERS</w:t>
      </w:r>
    </w:p>
    <w:p w14:paraId="3EAA1FC4" w14:textId="77777777" w:rsidR="00C24AFB" w:rsidRPr="007C507D" w:rsidRDefault="00C24AFB" w:rsidP="00C24AFB">
      <w:pPr>
        <w:spacing w:before="0" w:after="0"/>
        <w:ind w:left="720"/>
        <w:jc w:val="left"/>
        <w:rPr>
          <w:bCs/>
          <w:iCs/>
          <w:sz w:val="24"/>
        </w:rPr>
      </w:pPr>
    </w:p>
    <w:p w14:paraId="3EAA1FC5" w14:textId="77777777" w:rsidR="00C24AFB" w:rsidRDefault="00C24AFB" w:rsidP="00C24AFB">
      <w:pPr>
        <w:spacing w:before="0" w:after="0"/>
        <w:jc w:val="left"/>
        <w:rPr>
          <w:bCs/>
          <w:iCs/>
          <w:sz w:val="24"/>
        </w:rPr>
      </w:pPr>
      <w:r w:rsidRPr="007C507D">
        <w:rPr>
          <w:bCs/>
          <w:iCs/>
          <w:sz w:val="24"/>
        </w:rPr>
        <w:t>The table below should be used as a summary</w:t>
      </w:r>
      <w:r>
        <w:rPr>
          <w:bCs/>
          <w:iCs/>
          <w:sz w:val="24"/>
        </w:rPr>
        <w:t>.  List those involved in development, consultation, approval and ratification processes.</w:t>
      </w:r>
    </w:p>
    <w:p w14:paraId="3EAA1FC6" w14:textId="77777777" w:rsidR="00C24AFB" w:rsidRPr="007C507D" w:rsidRDefault="00C24AFB" w:rsidP="00C24AFB">
      <w:pPr>
        <w:spacing w:before="0" w:after="0"/>
        <w:jc w:val="left"/>
        <w:rPr>
          <w:i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5"/>
        <w:gridCol w:w="3393"/>
      </w:tblGrid>
      <w:tr w:rsidR="00C24AFB" w:rsidRPr="007C507D" w14:paraId="3EAA1FC9" w14:textId="77777777" w:rsidTr="00C24AFB">
        <w:trPr>
          <w:trHeight w:val="530"/>
        </w:trPr>
        <w:tc>
          <w:tcPr>
            <w:tcW w:w="5670" w:type="dxa"/>
            <w:vAlign w:val="center"/>
          </w:tcPr>
          <w:p w14:paraId="3EAA1FC7" w14:textId="77777777" w:rsidR="00C24AFB" w:rsidRPr="007C507D" w:rsidRDefault="00C24AFB" w:rsidP="00C24AFB">
            <w:pPr>
              <w:tabs>
                <w:tab w:val="center" w:pos="4513"/>
                <w:tab w:val="right" w:pos="9026"/>
              </w:tabs>
              <w:spacing w:before="0" w:after="0"/>
              <w:rPr>
                <w:b/>
                <w:bCs/>
                <w:iCs/>
                <w:sz w:val="24"/>
              </w:rPr>
            </w:pPr>
            <w:r>
              <w:rPr>
                <w:b/>
                <w:bCs/>
                <w:sz w:val="24"/>
              </w:rPr>
              <w:t>Stakeholder</w:t>
            </w:r>
          </w:p>
        </w:tc>
        <w:tc>
          <w:tcPr>
            <w:tcW w:w="3464" w:type="dxa"/>
            <w:vAlign w:val="center"/>
          </w:tcPr>
          <w:p w14:paraId="3EAA1FC8" w14:textId="77777777" w:rsidR="00C24AFB" w:rsidRPr="007C507D" w:rsidRDefault="00C24AFB" w:rsidP="00C24AFB">
            <w:pPr>
              <w:spacing w:before="0" w:after="0"/>
              <w:rPr>
                <w:b/>
                <w:bCs/>
                <w:iCs/>
                <w:sz w:val="24"/>
              </w:rPr>
            </w:pPr>
            <w:r>
              <w:rPr>
                <w:b/>
                <w:bCs/>
                <w:sz w:val="24"/>
              </w:rPr>
              <w:t>Level of involvement</w:t>
            </w:r>
          </w:p>
        </w:tc>
      </w:tr>
      <w:tr w:rsidR="00C24AFB" w:rsidRPr="007C507D" w14:paraId="3EAA1FCC" w14:textId="77777777" w:rsidTr="00C24AFB">
        <w:tc>
          <w:tcPr>
            <w:tcW w:w="5670" w:type="dxa"/>
          </w:tcPr>
          <w:p w14:paraId="3EAA1FCA" w14:textId="77777777" w:rsidR="00C24AFB" w:rsidRPr="007C507D" w:rsidRDefault="00C24AFB" w:rsidP="00C24AFB">
            <w:pPr>
              <w:tabs>
                <w:tab w:val="center" w:pos="4513"/>
                <w:tab w:val="right" w:pos="9026"/>
              </w:tabs>
              <w:spacing w:before="0" w:after="0"/>
              <w:jc w:val="left"/>
              <w:rPr>
                <w:iCs/>
                <w:sz w:val="24"/>
              </w:rPr>
            </w:pPr>
            <w:r>
              <w:rPr>
                <w:sz w:val="24"/>
              </w:rPr>
              <w:t>Development Group</w:t>
            </w:r>
          </w:p>
        </w:tc>
        <w:tc>
          <w:tcPr>
            <w:tcW w:w="3464" w:type="dxa"/>
          </w:tcPr>
          <w:p w14:paraId="3EAA1FCB" w14:textId="77777777" w:rsidR="00C24AFB" w:rsidRPr="007C507D" w:rsidRDefault="00C24AFB" w:rsidP="00C24AFB">
            <w:pPr>
              <w:spacing w:before="0" w:after="0"/>
              <w:rPr>
                <w:iCs/>
                <w:sz w:val="24"/>
              </w:rPr>
            </w:pPr>
            <w:r>
              <w:rPr>
                <w:sz w:val="24"/>
              </w:rPr>
              <w:t>Development</w:t>
            </w:r>
          </w:p>
        </w:tc>
      </w:tr>
      <w:tr w:rsidR="00C24AFB" w:rsidRPr="007C507D" w14:paraId="3EAA1FCF" w14:textId="77777777" w:rsidTr="00C24AFB">
        <w:tc>
          <w:tcPr>
            <w:tcW w:w="5670" w:type="dxa"/>
          </w:tcPr>
          <w:p w14:paraId="3EAA1FCD" w14:textId="77777777" w:rsidR="00C24AFB" w:rsidRPr="007C507D" w:rsidRDefault="00C24AFB" w:rsidP="00C24AFB">
            <w:pPr>
              <w:tabs>
                <w:tab w:val="center" w:pos="4513"/>
                <w:tab w:val="right" w:pos="9026"/>
              </w:tabs>
              <w:spacing w:before="0" w:after="0"/>
              <w:jc w:val="left"/>
              <w:rPr>
                <w:iCs/>
                <w:sz w:val="24"/>
              </w:rPr>
            </w:pPr>
            <w:r>
              <w:rPr>
                <w:sz w:val="24"/>
              </w:rPr>
              <w:t xml:space="preserve">Director of Nursing, Professions &amp; Quality </w:t>
            </w:r>
          </w:p>
        </w:tc>
        <w:tc>
          <w:tcPr>
            <w:tcW w:w="3464" w:type="dxa"/>
          </w:tcPr>
          <w:p w14:paraId="3EAA1FCE" w14:textId="77777777" w:rsidR="00C24AFB" w:rsidRPr="007C507D" w:rsidRDefault="00C24AFB" w:rsidP="00C24AFB">
            <w:pPr>
              <w:spacing w:before="0" w:after="0"/>
              <w:rPr>
                <w:iCs/>
                <w:sz w:val="24"/>
              </w:rPr>
            </w:pPr>
            <w:r>
              <w:rPr>
                <w:sz w:val="24"/>
              </w:rPr>
              <w:t>Consultation</w:t>
            </w:r>
          </w:p>
        </w:tc>
      </w:tr>
      <w:tr w:rsidR="00C24AFB" w:rsidRPr="007C507D" w14:paraId="3EAA1FD2" w14:textId="77777777" w:rsidTr="00C24AFB">
        <w:tc>
          <w:tcPr>
            <w:tcW w:w="5670" w:type="dxa"/>
          </w:tcPr>
          <w:p w14:paraId="3EAA1FD0" w14:textId="77777777" w:rsidR="00C24AFB" w:rsidRPr="007C507D" w:rsidRDefault="00C24AFB" w:rsidP="00C24AFB">
            <w:pPr>
              <w:tabs>
                <w:tab w:val="center" w:pos="4513"/>
                <w:tab w:val="right" w:pos="9026"/>
              </w:tabs>
              <w:spacing w:before="0" w:after="0"/>
              <w:jc w:val="left"/>
              <w:rPr>
                <w:iCs/>
                <w:sz w:val="24"/>
              </w:rPr>
            </w:pPr>
            <w:r>
              <w:rPr>
                <w:sz w:val="24"/>
              </w:rPr>
              <w:t>Medical Director</w:t>
            </w:r>
          </w:p>
        </w:tc>
        <w:tc>
          <w:tcPr>
            <w:tcW w:w="3464" w:type="dxa"/>
          </w:tcPr>
          <w:p w14:paraId="3EAA1FD1" w14:textId="77777777" w:rsidR="00C24AFB" w:rsidRPr="007C507D" w:rsidRDefault="00C24AFB" w:rsidP="00C24AFB">
            <w:pPr>
              <w:spacing w:before="0" w:after="0"/>
              <w:rPr>
                <w:iCs/>
                <w:sz w:val="24"/>
              </w:rPr>
            </w:pPr>
            <w:r>
              <w:rPr>
                <w:sz w:val="24"/>
              </w:rPr>
              <w:t>Consultation</w:t>
            </w:r>
          </w:p>
        </w:tc>
      </w:tr>
      <w:tr w:rsidR="00C24AFB" w:rsidRPr="007C507D" w14:paraId="3EAA1FD5" w14:textId="77777777" w:rsidTr="00C24AFB">
        <w:tc>
          <w:tcPr>
            <w:tcW w:w="5670" w:type="dxa"/>
          </w:tcPr>
          <w:p w14:paraId="3EAA1FD3" w14:textId="77777777" w:rsidR="00C24AFB" w:rsidRPr="007C507D" w:rsidRDefault="00C24AFB" w:rsidP="00C24AFB">
            <w:pPr>
              <w:tabs>
                <w:tab w:val="center" w:pos="4513"/>
                <w:tab w:val="right" w:pos="9026"/>
              </w:tabs>
              <w:spacing w:before="0" w:after="0"/>
              <w:jc w:val="left"/>
              <w:rPr>
                <w:iCs/>
                <w:sz w:val="24"/>
              </w:rPr>
            </w:pPr>
            <w:r>
              <w:rPr>
                <w:sz w:val="24"/>
              </w:rPr>
              <w:t>Chief Operating Officer</w:t>
            </w:r>
          </w:p>
        </w:tc>
        <w:tc>
          <w:tcPr>
            <w:tcW w:w="3464" w:type="dxa"/>
          </w:tcPr>
          <w:p w14:paraId="3EAA1FD4" w14:textId="77777777" w:rsidR="00C24AFB" w:rsidRPr="007C507D" w:rsidRDefault="00C24AFB" w:rsidP="00C24AFB">
            <w:pPr>
              <w:spacing w:before="0" w:after="0"/>
              <w:rPr>
                <w:iCs/>
                <w:sz w:val="24"/>
              </w:rPr>
            </w:pPr>
            <w:r>
              <w:rPr>
                <w:sz w:val="24"/>
              </w:rPr>
              <w:t>Consultation</w:t>
            </w:r>
          </w:p>
        </w:tc>
      </w:tr>
      <w:tr w:rsidR="00C24AFB" w:rsidRPr="007C507D" w14:paraId="3EAA1FD8" w14:textId="77777777" w:rsidTr="00C24AFB">
        <w:tc>
          <w:tcPr>
            <w:tcW w:w="5670" w:type="dxa"/>
          </w:tcPr>
          <w:p w14:paraId="3EAA1FD6" w14:textId="76BDDB3A" w:rsidR="00C24AFB" w:rsidRPr="007C507D" w:rsidRDefault="00667A98" w:rsidP="00C24AFB">
            <w:pPr>
              <w:tabs>
                <w:tab w:val="center" w:pos="4513"/>
                <w:tab w:val="right" w:pos="9026"/>
              </w:tabs>
              <w:spacing w:before="0" w:after="0"/>
              <w:jc w:val="left"/>
              <w:rPr>
                <w:iCs/>
                <w:sz w:val="24"/>
              </w:rPr>
            </w:pPr>
            <w:r>
              <w:rPr>
                <w:sz w:val="24"/>
              </w:rPr>
              <w:t>Heads of Operations</w:t>
            </w:r>
          </w:p>
        </w:tc>
        <w:tc>
          <w:tcPr>
            <w:tcW w:w="3464" w:type="dxa"/>
          </w:tcPr>
          <w:p w14:paraId="3EAA1FD7" w14:textId="77777777" w:rsidR="00C24AFB" w:rsidRPr="007C507D" w:rsidRDefault="00C24AFB" w:rsidP="00C24AFB">
            <w:pPr>
              <w:spacing w:before="0" w:after="0"/>
              <w:rPr>
                <w:iCs/>
                <w:sz w:val="24"/>
              </w:rPr>
            </w:pPr>
            <w:r>
              <w:rPr>
                <w:sz w:val="24"/>
              </w:rPr>
              <w:t>Consultation</w:t>
            </w:r>
          </w:p>
        </w:tc>
      </w:tr>
      <w:tr w:rsidR="00C24AFB" w:rsidRPr="007C507D" w14:paraId="3EAA1FDB" w14:textId="77777777" w:rsidTr="00C24AFB">
        <w:tc>
          <w:tcPr>
            <w:tcW w:w="5670" w:type="dxa"/>
          </w:tcPr>
          <w:p w14:paraId="3EAA1FD9" w14:textId="77777777" w:rsidR="00C24AFB" w:rsidRPr="007C507D" w:rsidRDefault="00C24AFB" w:rsidP="00C24AFB">
            <w:pPr>
              <w:tabs>
                <w:tab w:val="center" w:pos="4513"/>
                <w:tab w:val="right" w:pos="9026"/>
              </w:tabs>
              <w:spacing w:before="0" w:after="0"/>
              <w:jc w:val="left"/>
              <w:rPr>
                <w:iCs/>
                <w:sz w:val="24"/>
              </w:rPr>
            </w:pPr>
            <w:r>
              <w:rPr>
                <w:sz w:val="24"/>
              </w:rPr>
              <w:t>Clinical Directors</w:t>
            </w:r>
          </w:p>
        </w:tc>
        <w:tc>
          <w:tcPr>
            <w:tcW w:w="3464" w:type="dxa"/>
          </w:tcPr>
          <w:p w14:paraId="3EAA1FDA" w14:textId="77777777" w:rsidR="00C24AFB" w:rsidRPr="007C507D" w:rsidRDefault="00C24AFB" w:rsidP="00C24AFB">
            <w:pPr>
              <w:spacing w:before="0" w:after="0"/>
              <w:rPr>
                <w:iCs/>
                <w:sz w:val="24"/>
              </w:rPr>
            </w:pPr>
            <w:r>
              <w:rPr>
                <w:sz w:val="24"/>
              </w:rPr>
              <w:t>Consultation</w:t>
            </w:r>
          </w:p>
        </w:tc>
      </w:tr>
      <w:tr w:rsidR="00C24AFB" w:rsidRPr="007C507D" w14:paraId="3EAA1FDE" w14:textId="77777777" w:rsidTr="00C24AFB">
        <w:tc>
          <w:tcPr>
            <w:tcW w:w="5670" w:type="dxa"/>
          </w:tcPr>
          <w:p w14:paraId="3EAA1FDC" w14:textId="77777777" w:rsidR="00C24AFB" w:rsidRPr="007C507D" w:rsidRDefault="00C24AFB" w:rsidP="00C24AFB">
            <w:pPr>
              <w:tabs>
                <w:tab w:val="center" w:pos="4513"/>
                <w:tab w:val="right" w:pos="9026"/>
              </w:tabs>
              <w:spacing w:before="0" w:after="0"/>
              <w:jc w:val="left"/>
              <w:rPr>
                <w:iCs/>
                <w:sz w:val="24"/>
              </w:rPr>
            </w:pPr>
            <w:r>
              <w:rPr>
                <w:sz w:val="24"/>
              </w:rPr>
              <w:t>Head of  Clinical Governance</w:t>
            </w:r>
          </w:p>
        </w:tc>
        <w:tc>
          <w:tcPr>
            <w:tcW w:w="3464" w:type="dxa"/>
          </w:tcPr>
          <w:p w14:paraId="3EAA1FDD" w14:textId="77777777" w:rsidR="00C24AFB" w:rsidRPr="007C507D" w:rsidRDefault="00C24AFB" w:rsidP="00C24AFB">
            <w:pPr>
              <w:spacing w:before="0" w:after="0"/>
              <w:rPr>
                <w:iCs/>
                <w:sz w:val="24"/>
              </w:rPr>
            </w:pPr>
            <w:r>
              <w:rPr>
                <w:sz w:val="24"/>
              </w:rPr>
              <w:t>Consultation</w:t>
            </w:r>
          </w:p>
        </w:tc>
      </w:tr>
      <w:tr w:rsidR="00C24AFB" w:rsidRPr="007C507D" w14:paraId="3EAA1FE1" w14:textId="77777777" w:rsidTr="00C24AFB">
        <w:tc>
          <w:tcPr>
            <w:tcW w:w="5670" w:type="dxa"/>
          </w:tcPr>
          <w:p w14:paraId="3EAA1FDF" w14:textId="77777777" w:rsidR="00C24AFB" w:rsidRPr="007C507D" w:rsidRDefault="00C24AFB" w:rsidP="00C24AFB">
            <w:pPr>
              <w:tabs>
                <w:tab w:val="center" w:pos="4513"/>
                <w:tab w:val="right" w:pos="9026"/>
              </w:tabs>
              <w:spacing w:before="0" w:after="0"/>
              <w:jc w:val="left"/>
              <w:rPr>
                <w:iCs/>
                <w:sz w:val="24"/>
              </w:rPr>
            </w:pPr>
            <w:r>
              <w:rPr>
                <w:sz w:val="24"/>
              </w:rPr>
              <w:t>Staff-Side</w:t>
            </w:r>
          </w:p>
        </w:tc>
        <w:tc>
          <w:tcPr>
            <w:tcW w:w="3464" w:type="dxa"/>
          </w:tcPr>
          <w:p w14:paraId="3EAA1FE0" w14:textId="77777777" w:rsidR="00C24AFB" w:rsidRPr="007C507D" w:rsidRDefault="00C24AFB" w:rsidP="00C24AFB">
            <w:pPr>
              <w:spacing w:before="0" w:after="0"/>
              <w:rPr>
                <w:iCs/>
                <w:sz w:val="24"/>
              </w:rPr>
            </w:pPr>
            <w:r>
              <w:rPr>
                <w:sz w:val="24"/>
              </w:rPr>
              <w:t>Consultation</w:t>
            </w:r>
          </w:p>
        </w:tc>
      </w:tr>
      <w:tr w:rsidR="00C24AFB" w:rsidRPr="007C507D" w14:paraId="3EAA1FE4" w14:textId="77777777" w:rsidTr="00C24AFB">
        <w:tc>
          <w:tcPr>
            <w:tcW w:w="5670" w:type="dxa"/>
          </w:tcPr>
          <w:p w14:paraId="3EAA1FE2" w14:textId="77777777" w:rsidR="00C24AFB" w:rsidRPr="007C507D" w:rsidRDefault="00C24AFB" w:rsidP="00C24AFB">
            <w:pPr>
              <w:tabs>
                <w:tab w:val="center" w:pos="4513"/>
                <w:tab w:val="right" w:pos="9026"/>
              </w:tabs>
              <w:spacing w:before="0" w:after="0"/>
              <w:jc w:val="left"/>
              <w:rPr>
                <w:iCs/>
                <w:sz w:val="24"/>
              </w:rPr>
            </w:pPr>
            <w:r>
              <w:rPr>
                <w:sz w:val="24"/>
              </w:rPr>
              <w:t>Effective Care</w:t>
            </w:r>
          </w:p>
        </w:tc>
        <w:tc>
          <w:tcPr>
            <w:tcW w:w="3464" w:type="dxa"/>
          </w:tcPr>
          <w:p w14:paraId="3EAA1FE3" w14:textId="77777777" w:rsidR="00C24AFB" w:rsidRPr="007C507D" w:rsidRDefault="00C24AFB" w:rsidP="00C24AFB">
            <w:pPr>
              <w:spacing w:before="0" w:after="0"/>
              <w:rPr>
                <w:iCs/>
                <w:sz w:val="24"/>
              </w:rPr>
            </w:pPr>
            <w:r>
              <w:rPr>
                <w:sz w:val="24"/>
              </w:rPr>
              <w:t>Approval</w:t>
            </w:r>
          </w:p>
        </w:tc>
      </w:tr>
    </w:tbl>
    <w:p w14:paraId="3EAA1FE5" w14:textId="77777777" w:rsidR="00C24AFB" w:rsidRPr="007C507D" w:rsidRDefault="00C24AFB" w:rsidP="00C24AFB">
      <w:pPr>
        <w:spacing w:before="0" w:after="0"/>
        <w:jc w:val="left"/>
        <w:rPr>
          <w:b/>
          <w:bCs/>
          <w:sz w:val="24"/>
        </w:rPr>
      </w:pPr>
    </w:p>
    <w:p w14:paraId="3EAA1FE6" w14:textId="77777777" w:rsidR="00C24AFB" w:rsidRPr="007C507D" w:rsidRDefault="00C24AFB" w:rsidP="00C24AFB">
      <w:pPr>
        <w:spacing w:before="0" w:after="0"/>
        <w:rPr>
          <w:b/>
          <w:sz w:val="24"/>
        </w:rPr>
      </w:pPr>
      <w:r>
        <w:rPr>
          <w:b/>
          <w:sz w:val="24"/>
        </w:rPr>
        <w:t>4</w:t>
      </w:r>
      <w:r w:rsidRPr="007C507D">
        <w:rPr>
          <w:b/>
          <w:sz w:val="24"/>
        </w:rPr>
        <w:tab/>
        <w:t>REFERENCES, EVIDENCE BASE</w:t>
      </w:r>
    </w:p>
    <w:p w14:paraId="3EAA1FE7" w14:textId="77777777" w:rsidR="00C24AFB" w:rsidRPr="006F5B6E" w:rsidRDefault="00C24AFB" w:rsidP="00C24AFB">
      <w:pPr>
        <w:spacing w:before="0" w:after="0"/>
        <w:ind w:left="709"/>
        <w:rPr>
          <w:sz w:val="24"/>
        </w:rPr>
      </w:pPr>
    </w:p>
    <w:p w14:paraId="3EAA1FE8" w14:textId="77777777" w:rsidR="00C24AFB" w:rsidRPr="006F5B6E" w:rsidRDefault="00C24AFB" w:rsidP="00C24AFB">
      <w:pPr>
        <w:spacing w:before="0" w:after="0"/>
        <w:rPr>
          <w:sz w:val="24"/>
        </w:rPr>
      </w:pPr>
      <w:r w:rsidRPr="006F5B6E">
        <w:rPr>
          <w:sz w:val="24"/>
        </w:rPr>
        <w:t>The following resources have been used to help build the complaints process. Some simply indicate best practice based on experiences elsewhere, whereas others dictate the legal obligations captured within this process.</w:t>
      </w:r>
    </w:p>
    <w:p w14:paraId="3EAA1FE9" w14:textId="77777777" w:rsidR="00C24AFB" w:rsidRPr="006F5B6E" w:rsidRDefault="00C24AFB" w:rsidP="00C24AFB">
      <w:pPr>
        <w:spacing w:before="0" w:after="0"/>
        <w:rPr>
          <w:sz w:val="24"/>
        </w:rPr>
      </w:pPr>
    </w:p>
    <w:p w14:paraId="3EAA1FEA" w14:textId="77777777" w:rsidR="00C24AFB" w:rsidRPr="006F5B6E" w:rsidRDefault="00C24AFB" w:rsidP="00C24AFB">
      <w:pPr>
        <w:pStyle w:val="ListParagraph"/>
        <w:numPr>
          <w:ilvl w:val="0"/>
          <w:numId w:val="39"/>
        </w:numPr>
        <w:spacing w:before="0" w:after="0"/>
        <w:contextualSpacing w:val="0"/>
        <w:rPr>
          <w:sz w:val="24"/>
        </w:rPr>
      </w:pPr>
      <w:r w:rsidRPr="006F5B6E">
        <w:rPr>
          <w:sz w:val="24"/>
        </w:rPr>
        <w:t>The Local Authority Social Services and National Health Service Complaints (England) Regulations 2009</w:t>
      </w:r>
    </w:p>
    <w:p w14:paraId="3EAA1FEB" w14:textId="77777777" w:rsidR="00C24AFB" w:rsidRPr="006F5B6E" w:rsidRDefault="00C24AFB" w:rsidP="00C24AFB">
      <w:pPr>
        <w:pStyle w:val="ListParagraph"/>
        <w:numPr>
          <w:ilvl w:val="0"/>
          <w:numId w:val="39"/>
        </w:numPr>
        <w:spacing w:before="0" w:after="0"/>
        <w:contextualSpacing w:val="0"/>
        <w:rPr>
          <w:sz w:val="24"/>
        </w:rPr>
      </w:pPr>
      <w:r w:rsidRPr="006F5B6E">
        <w:rPr>
          <w:sz w:val="24"/>
        </w:rPr>
        <w:t>Records Management Code of Practice for Health and Social Care 2016</w:t>
      </w:r>
    </w:p>
    <w:p w14:paraId="3EAA1FEC" w14:textId="77777777" w:rsidR="00C24AFB" w:rsidRPr="006F5B6E" w:rsidRDefault="00C24AFB" w:rsidP="00C24AFB">
      <w:pPr>
        <w:pStyle w:val="ListParagraph"/>
        <w:numPr>
          <w:ilvl w:val="0"/>
          <w:numId w:val="39"/>
        </w:numPr>
        <w:spacing w:before="0" w:after="0"/>
        <w:contextualSpacing w:val="0"/>
        <w:rPr>
          <w:sz w:val="24"/>
        </w:rPr>
      </w:pPr>
      <w:r w:rsidRPr="006F5B6E">
        <w:rPr>
          <w:sz w:val="24"/>
        </w:rPr>
        <w:t>Data Protection Act 1998</w:t>
      </w:r>
    </w:p>
    <w:p w14:paraId="3EAA1FED" w14:textId="77777777" w:rsidR="00C24AFB" w:rsidRPr="006F5B6E" w:rsidRDefault="00C24AFB" w:rsidP="00C24AFB">
      <w:pPr>
        <w:pStyle w:val="ListParagraph"/>
        <w:numPr>
          <w:ilvl w:val="0"/>
          <w:numId w:val="39"/>
        </w:numPr>
        <w:spacing w:before="0" w:after="0"/>
        <w:contextualSpacing w:val="0"/>
        <w:rPr>
          <w:sz w:val="24"/>
        </w:rPr>
      </w:pPr>
      <w:r w:rsidRPr="006F5B6E">
        <w:rPr>
          <w:sz w:val="24"/>
        </w:rPr>
        <w:t>Access to Health Records Act 1990</w:t>
      </w:r>
    </w:p>
    <w:p w14:paraId="3EAA1FEE" w14:textId="77777777" w:rsidR="00C24AFB" w:rsidRPr="006F5B6E" w:rsidRDefault="00C24AFB" w:rsidP="00C24AFB">
      <w:pPr>
        <w:pStyle w:val="ListParagraph"/>
        <w:numPr>
          <w:ilvl w:val="0"/>
          <w:numId w:val="39"/>
        </w:numPr>
        <w:spacing w:before="0" w:after="0"/>
        <w:contextualSpacing w:val="0"/>
        <w:rPr>
          <w:sz w:val="24"/>
        </w:rPr>
      </w:pPr>
      <w:r w:rsidRPr="006F5B6E">
        <w:rPr>
          <w:sz w:val="24"/>
        </w:rPr>
        <w:t>Caldicott Principles</w:t>
      </w:r>
    </w:p>
    <w:p w14:paraId="3EAA1FEF" w14:textId="77777777" w:rsidR="00C24AFB" w:rsidRPr="006F5B6E" w:rsidRDefault="00C24AFB" w:rsidP="00C24AFB">
      <w:pPr>
        <w:pStyle w:val="ListParagraph"/>
        <w:numPr>
          <w:ilvl w:val="0"/>
          <w:numId w:val="39"/>
        </w:numPr>
        <w:spacing w:before="0" w:after="0"/>
        <w:contextualSpacing w:val="0"/>
        <w:rPr>
          <w:sz w:val="24"/>
        </w:rPr>
      </w:pPr>
      <w:r w:rsidRPr="006F5B6E">
        <w:rPr>
          <w:sz w:val="24"/>
        </w:rPr>
        <w:t>Code of Openness in the NHS</w:t>
      </w:r>
    </w:p>
    <w:p w14:paraId="3EAA1FF0" w14:textId="77777777" w:rsidR="00C24AFB" w:rsidRPr="006F5B6E" w:rsidRDefault="00C24AFB" w:rsidP="00C24AFB">
      <w:pPr>
        <w:pStyle w:val="ListParagraph"/>
        <w:numPr>
          <w:ilvl w:val="0"/>
          <w:numId w:val="39"/>
        </w:numPr>
        <w:spacing w:before="0" w:after="0"/>
        <w:contextualSpacing w:val="0"/>
        <w:rPr>
          <w:sz w:val="24"/>
        </w:rPr>
      </w:pPr>
      <w:r w:rsidRPr="006F5B6E">
        <w:rPr>
          <w:sz w:val="24"/>
        </w:rPr>
        <w:t>The Parliamentary and Health Service Ombudsman’s Principles for Complaint Handling</w:t>
      </w:r>
    </w:p>
    <w:p w14:paraId="3EAA1FF1" w14:textId="77777777" w:rsidR="00C24AFB" w:rsidRPr="006F5B6E" w:rsidRDefault="00C24AFB" w:rsidP="00C24AFB">
      <w:pPr>
        <w:pStyle w:val="ListParagraph"/>
        <w:numPr>
          <w:ilvl w:val="0"/>
          <w:numId w:val="39"/>
        </w:numPr>
        <w:spacing w:before="0" w:after="0"/>
        <w:contextualSpacing w:val="0"/>
        <w:rPr>
          <w:sz w:val="24"/>
        </w:rPr>
      </w:pPr>
      <w:r w:rsidRPr="006F5B6E">
        <w:rPr>
          <w:sz w:val="24"/>
        </w:rPr>
        <w:t>Health and Social Care Act 2012</w:t>
      </w:r>
    </w:p>
    <w:p w14:paraId="3EAA1FF2" w14:textId="77777777" w:rsidR="00C24AFB" w:rsidRPr="006F5B6E" w:rsidRDefault="00C24AFB" w:rsidP="00C24AFB">
      <w:pPr>
        <w:pStyle w:val="ListParagraph"/>
        <w:numPr>
          <w:ilvl w:val="0"/>
          <w:numId w:val="39"/>
        </w:numPr>
        <w:spacing w:before="0" w:after="0"/>
        <w:contextualSpacing w:val="0"/>
        <w:rPr>
          <w:sz w:val="24"/>
        </w:rPr>
      </w:pPr>
      <w:r w:rsidRPr="006F5B6E">
        <w:rPr>
          <w:sz w:val="24"/>
        </w:rPr>
        <w:t>Parliamentary and Health Service Ombudsman “Principles of Good Complaint Handling” 2008</w:t>
      </w:r>
    </w:p>
    <w:p w14:paraId="3EAA1FF3" w14:textId="77777777" w:rsidR="00C24AFB" w:rsidRPr="006F5B6E" w:rsidRDefault="00C24AFB" w:rsidP="00C24AFB">
      <w:pPr>
        <w:pStyle w:val="ListParagraph"/>
        <w:numPr>
          <w:ilvl w:val="0"/>
          <w:numId w:val="39"/>
        </w:numPr>
        <w:spacing w:before="0" w:after="0"/>
        <w:contextualSpacing w:val="0"/>
        <w:rPr>
          <w:sz w:val="24"/>
        </w:rPr>
      </w:pPr>
      <w:r w:rsidRPr="006F5B6E">
        <w:rPr>
          <w:sz w:val="24"/>
        </w:rPr>
        <w:t>Francis Report 2010 (Report of the Mid Staffordshire NHS Foundation Trust Public Inquiry)</w:t>
      </w:r>
    </w:p>
    <w:p w14:paraId="3EAA1FF4" w14:textId="77777777" w:rsidR="00C24AFB" w:rsidRPr="006F5B6E" w:rsidRDefault="00C24AFB" w:rsidP="00C24AFB">
      <w:pPr>
        <w:pStyle w:val="ListParagraph"/>
        <w:numPr>
          <w:ilvl w:val="0"/>
          <w:numId w:val="39"/>
        </w:numPr>
        <w:spacing w:before="0" w:after="0"/>
        <w:contextualSpacing w:val="0"/>
        <w:rPr>
          <w:sz w:val="24"/>
        </w:rPr>
      </w:pPr>
      <w:r w:rsidRPr="006F5B6E">
        <w:rPr>
          <w:sz w:val="24"/>
        </w:rPr>
        <w:t>‘A Review of the NHS Hospitals Complaints System Putting Patients Back in the Picture’ (Right Honourable Ann Clwyd MP and Professor Tricia Hart)</w:t>
      </w:r>
    </w:p>
    <w:p w14:paraId="3EAA1FF5" w14:textId="77777777" w:rsidR="00C24AFB" w:rsidRDefault="00C24AFB" w:rsidP="00C24AFB">
      <w:pPr>
        <w:keepNext/>
        <w:keepLines/>
        <w:spacing w:before="0" w:after="0"/>
        <w:outlineLvl w:val="8"/>
        <w:rPr>
          <w:rFonts w:eastAsiaTheme="majorEastAsia" w:cs="Arial"/>
          <w:b/>
          <w:bCs/>
          <w:iCs/>
          <w:sz w:val="24"/>
          <w:szCs w:val="20"/>
        </w:rPr>
      </w:pPr>
    </w:p>
    <w:p w14:paraId="3EAA1FF6" w14:textId="77777777" w:rsidR="00C24AFB" w:rsidRPr="007C507D" w:rsidRDefault="00C24AFB" w:rsidP="00C24AFB">
      <w:pPr>
        <w:keepNext/>
        <w:keepLines/>
        <w:spacing w:before="0" w:after="0"/>
        <w:outlineLvl w:val="8"/>
        <w:rPr>
          <w:rFonts w:eastAsiaTheme="majorEastAsia" w:cs="Arial"/>
          <w:b/>
          <w:bCs/>
          <w:iCs/>
          <w:sz w:val="24"/>
          <w:szCs w:val="20"/>
        </w:rPr>
      </w:pPr>
      <w:r>
        <w:rPr>
          <w:rFonts w:eastAsiaTheme="majorEastAsia" w:cs="Arial"/>
          <w:b/>
          <w:bCs/>
          <w:iCs/>
          <w:sz w:val="24"/>
          <w:szCs w:val="20"/>
        </w:rPr>
        <w:t>5.</w:t>
      </w:r>
      <w:r w:rsidRPr="007C507D">
        <w:rPr>
          <w:rFonts w:eastAsiaTheme="majorEastAsia" w:cs="Arial"/>
          <w:b/>
          <w:bCs/>
          <w:iCs/>
          <w:sz w:val="24"/>
          <w:szCs w:val="20"/>
        </w:rPr>
        <w:tab/>
        <w:t>ASSOCIATED DOCUMENTATION</w:t>
      </w:r>
    </w:p>
    <w:p w14:paraId="3EAA1FF7" w14:textId="77777777" w:rsidR="00C24AFB" w:rsidRDefault="00C24AFB" w:rsidP="00C24AFB">
      <w:pPr>
        <w:spacing w:before="0" w:after="0"/>
        <w:rPr>
          <w:b/>
          <w:sz w:val="24"/>
          <w:szCs w:val="22"/>
        </w:rPr>
      </w:pPr>
    </w:p>
    <w:p w14:paraId="3EAA1FF8" w14:textId="77777777" w:rsidR="00C24AFB" w:rsidRPr="006F5B6E" w:rsidRDefault="00C24AFB" w:rsidP="00C24AFB">
      <w:pPr>
        <w:pStyle w:val="ListParagraph"/>
        <w:numPr>
          <w:ilvl w:val="0"/>
          <w:numId w:val="40"/>
        </w:numPr>
        <w:spacing w:before="0" w:after="0"/>
        <w:ind w:left="360"/>
        <w:rPr>
          <w:sz w:val="24"/>
          <w:szCs w:val="22"/>
        </w:rPr>
      </w:pPr>
      <w:r>
        <w:rPr>
          <w:sz w:val="24"/>
          <w:szCs w:val="22"/>
        </w:rPr>
        <w:t xml:space="preserve">RM-002 </w:t>
      </w:r>
      <w:r w:rsidRPr="006F5B6E">
        <w:rPr>
          <w:sz w:val="24"/>
        </w:rPr>
        <w:t xml:space="preserve">- </w:t>
      </w:r>
      <w:r w:rsidRPr="006F5B6E">
        <w:rPr>
          <w:rFonts w:cs="Arial"/>
          <w:color w:val="333333"/>
          <w:sz w:val="24"/>
        </w:rPr>
        <w:t>The Management of Incidents Including Serious Incidents Procedure</w:t>
      </w:r>
      <w:r>
        <w:rPr>
          <w:rFonts w:cs="Arial"/>
          <w:color w:val="333333"/>
          <w:sz w:val="24"/>
        </w:rPr>
        <w:t>,</w:t>
      </w:r>
    </w:p>
    <w:p w14:paraId="3EAA1FF9" w14:textId="77777777" w:rsidR="00C24AFB" w:rsidRDefault="00C24AFB" w:rsidP="00C24AFB">
      <w:pPr>
        <w:pStyle w:val="ListParagraph"/>
        <w:numPr>
          <w:ilvl w:val="0"/>
          <w:numId w:val="40"/>
        </w:numPr>
        <w:spacing w:before="0" w:after="0"/>
        <w:ind w:left="360"/>
        <w:rPr>
          <w:sz w:val="24"/>
          <w:szCs w:val="22"/>
        </w:rPr>
      </w:pPr>
      <w:r>
        <w:rPr>
          <w:sz w:val="24"/>
          <w:szCs w:val="22"/>
        </w:rPr>
        <w:t>PE-002 – PALS Procedure</w:t>
      </w:r>
    </w:p>
    <w:p w14:paraId="3EAA1FFA" w14:textId="77777777" w:rsidR="00C24AFB" w:rsidRDefault="00C24AFB" w:rsidP="00C24AFB">
      <w:pPr>
        <w:pStyle w:val="ListParagraph"/>
        <w:numPr>
          <w:ilvl w:val="0"/>
          <w:numId w:val="40"/>
        </w:numPr>
        <w:spacing w:before="0" w:after="0"/>
        <w:ind w:left="360"/>
        <w:rPr>
          <w:sz w:val="24"/>
          <w:szCs w:val="22"/>
        </w:rPr>
      </w:pPr>
      <w:r>
        <w:rPr>
          <w:sz w:val="24"/>
          <w:szCs w:val="22"/>
        </w:rPr>
        <w:t>PE-003 – Patient Experience Procedure</w:t>
      </w:r>
    </w:p>
    <w:p w14:paraId="3EAA1FFB" w14:textId="77777777" w:rsidR="00C24AFB" w:rsidRPr="006F5B6E" w:rsidRDefault="00C24AFB" w:rsidP="00C24AFB">
      <w:pPr>
        <w:pStyle w:val="ListParagraph"/>
        <w:numPr>
          <w:ilvl w:val="0"/>
          <w:numId w:val="40"/>
        </w:numPr>
        <w:spacing w:before="0" w:after="0"/>
        <w:ind w:left="360"/>
        <w:rPr>
          <w:sz w:val="24"/>
          <w:szCs w:val="22"/>
        </w:rPr>
      </w:pPr>
      <w:r>
        <w:rPr>
          <w:sz w:val="24"/>
          <w:szCs w:val="22"/>
        </w:rPr>
        <w:t>PE-004 – Claims Handling Procedure</w:t>
      </w:r>
    </w:p>
    <w:p w14:paraId="3EAA1FFC" w14:textId="77777777" w:rsidR="00C24AFB" w:rsidRDefault="00C24AFB" w:rsidP="00C24AFB">
      <w:pPr>
        <w:spacing w:before="0" w:after="0"/>
        <w:rPr>
          <w:b/>
          <w:sz w:val="24"/>
          <w:szCs w:val="22"/>
        </w:rPr>
      </w:pPr>
    </w:p>
    <w:p w14:paraId="3EAA1FFD" w14:textId="77777777" w:rsidR="00C24AFB" w:rsidRDefault="00C24AFB" w:rsidP="00C24AFB">
      <w:pPr>
        <w:spacing w:before="0" w:after="0"/>
        <w:rPr>
          <w:b/>
          <w:sz w:val="24"/>
          <w:szCs w:val="22"/>
        </w:rPr>
      </w:pPr>
      <w:r>
        <w:rPr>
          <w:b/>
          <w:sz w:val="24"/>
          <w:szCs w:val="22"/>
        </w:rPr>
        <w:t>6.</w:t>
      </w:r>
      <w:r w:rsidRPr="007C507D">
        <w:rPr>
          <w:b/>
          <w:sz w:val="24"/>
          <w:szCs w:val="22"/>
        </w:rPr>
        <w:tab/>
        <w:t>STANDARDS/KEY PERFORMANCE INDICATORS</w:t>
      </w:r>
    </w:p>
    <w:p w14:paraId="3EAA1FFE" w14:textId="77777777" w:rsidR="00C24AFB" w:rsidRPr="009F705B" w:rsidRDefault="00C24AFB" w:rsidP="00C24AFB">
      <w:pPr>
        <w:spacing w:before="0" w:after="0"/>
        <w:rPr>
          <w:b/>
          <w:sz w:val="24"/>
        </w:rPr>
      </w:pPr>
    </w:p>
    <w:p w14:paraId="3EAA1FFF" w14:textId="77777777" w:rsidR="00C24AFB" w:rsidRPr="009F705B" w:rsidRDefault="00C24AFB" w:rsidP="00C24AFB">
      <w:pPr>
        <w:spacing w:before="0" w:after="0"/>
        <w:rPr>
          <w:sz w:val="24"/>
        </w:rPr>
      </w:pPr>
      <w:r w:rsidRPr="009F705B">
        <w:rPr>
          <w:sz w:val="24"/>
        </w:rPr>
        <w:t>Reporting is a central element of the complaints procedure and is vital in ensuring that we:</w:t>
      </w:r>
    </w:p>
    <w:p w14:paraId="3EAA2000" w14:textId="77777777" w:rsidR="00C24AFB" w:rsidRPr="009F705B" w:rsidRDefault="00C24AFB" w:rsidP="00C24AFB">
      <w:pPr>
        <w:spacing w:before="0" w:after="0"/>
        <w:rPr>
          <w:sz w:val="24"/>
        </w:rPr>
      </w:pPr>
    </w:p>
    <w:p w14:paraId="3EAA2001" w14:textId="77777777" w:rsidR="00C24AFB" w:rsidRDefault="00C24AFB" w:rsidP="00C24AFB">
      <w:pPr>
        <w:pStyle w:val="ListParagraph"/>
        <w:numPr>
          <w:ilvl w:val="0"/>
          <w:numId w:val="42"/>
        </w:numPr>
        <w:spacing w:before="0" w:after="0"/>
        <w:ind w:left="360"/>
        <w:rPr>
          <w:sz w:val="24"/>
        </w:rPr>
      </w:pPr>
      <w:r>
        <w:rPr>
          <w:sz w:val="24"/>
        </w:rPr>
        <w:t>Formally acknowledge receipt of a complaint within three working days.</w:t>
      </w:r>
    </w:p>
    <w:p w14:paraId="3EAA2002" w14:textId="77777777" w:rsidR="00C24AFB" w:rsidRPr="009F705B" w:rsidRDefault="00C24AFB" w:rsidP="00C24AFB">
      <w:pPr>
        <w:pStyle w:val="ListParagraph"/>
        <w:numPr>
          <w:ilvl w:val="0"/>
          <w:numId w:val="42"/>
        </w:numPr>
        <w:spacing w:before="0" w:after="0"/>
        <w:ind w:left="360"/>
        <w:rPr>
          <w:sz w:val="24"/>
        </w:rPr>
      </w:pPr>
      <w:r w:rsidRPr="009F705B">
        <w:rPr>
          <w:sz w:val="24"/>
        </w:rPr>
        <w:t>Effectively monitor the performance of the Complaints Team and Complaint Investigators in terms of responding to complaints within defined timescales.</w:t>
      </w:r>
    </w:p>
    <w:p w14:paraId="3EAA2003" w14:textId="77777777" w:rsidR="00C24AFB" w:rsidRPr="009F705B" w:rsidRDefault="00C24AFB" w:rsidP="00C24AFB">
      <w:pPr>
        <w:pStyle w:val="ListParagraph"/>
        <w:numPr>
          <w:ilvl w:val="0"/>
          <w:numId w:val="42"/>
        </w:numPr>
        <w:spacing w:before="0" w:after="0"/>
        <w:ind w:left="360"/>
        <w:rPr>
          <w:sz w:val="24"/>
        </w:rPr>
      </w:pPr>
      <w:r w:rsidRPr="009F705B">
        <w:rPr>
          <w:sz w:val="24"/>
        </w:rPr>
        <w:t>Monitor the efficacy of the complaints process in terms of achieving the outcomes that complainants desire.</w:t>
      </w:r>
    </w:p>
    <w:p w14:paraId="3EAA2004" w14:textId="77777777" w:rsidR="00C24AFB" w:rsidRPr="009F705B" w:rsidRDefault="00C24AFB" w:rsidP="00C24AFB">
      <w:pPr>
        <w:pStyle w:val="ListParagraph"/>
        <w:numPr>
          <w:ilvl w:val="0"/>
          <w:numId w:val="42"/>
        </w:numPr>
        <w:spacing w:before="0" w:after="0"/>
        <w:ind w:left="360"/>
        <w:rPr>
          <w:sz w:val="24"/>
        </w:rPr>
      </w:pPr>
      <w:r w:rsidRPr="009F705B">
        <w:rPr>
          <w:sz w:val="24"/>
        </w:rPr>
        <w:t>Track the actions that result from complaints and evidence our adoption of lessons learnt across the Trust.</w:t>
      </w:r>
    </w:p>
    <w:p w14:paraId="3EAA2005" w14:textId="77777777" w:rsidR="00C24AFB" w:rsidRPr="009F705B" w:rsidRDefault="00C24AFB" w:rsidP="00C24AFB">
      <w:pPr>
        <w:spacing w:before="0" w:after="0"/>
        <w:rPr>
          <w:sz w:val="24"/>
        </w:rPr>
      </w:pPr>
    </w:p>
    <w:p w14:paraId="3EAA2006" w14:textId="77777777" w:rsidR="00C24AFB" w:rsidRPr="009F705B" w:rsidRDefault="00C24AFB" w:rsidP="00C24AFB">
      <w:pPr>
        <w:spacing w:before="0" w:after="0"/>
        <w:rPr>
          <w:sz w:val="24"/>
        </w:rPr>
      </w:pPr>
      <w:r w:rsidRPr="009F705B">
        <w:rPr>
          <w:sz w:val="24"/>
        </w:rPr>
        <w:t xml:space="preserve">Monitoring and reporting is within the remit of the Complaints Team. </w:t>
      </w:r>
    </w:p>
    <w:p w14:paraId="3EAA2007" w14:textId="77777777" w:rsidR="00C24AFB" w:rsidRDefault="00C24AFB" w:rsidP="00C24AFB">
      <w:pPr>
        <w:spacing w:before="0" w:after="0"/>
        <w:rPr>
          <w:b/>
          <w:sz w:val="24"/>
          <w:szCs w:val="22"/>
        </w:rPr>
      </w:pPr>
    </w:p>
    <w:p w14:paraId="3EAA2008" w14:textId="77777777" w:rsidR="00C24AFB" w:rsidRPr="00235F49" w:rsidRDefault="00C24AFB" w:rsidP="00C24AFB">
      <w:pPr>
        <w:spacing w:before="0" w:after="0"/>
        <w:jc w:val="left"/>
        <w:rPr>
          <w:sz w:val="24"/>
        </w:rPr>
      </w:pPr>
      <w:r>
        <w:rPr>
          <w:b/>
          <w:sz w:val="24"/>
        </w:rPr>
        <w:t>7.</w:t>
      </w:r>
      <w:r>
        <w:rPr>
          <w:b/>
          <w:sz w:val="24"/>
        </w:rPr>
        <w:tab/>
      </w:r>
      <w:r w:rsidRPr="00235F49">
        <w:rPr>
          <w:b/>
          <w:sz w:val="24"/>
        </w:rPr>
        <w:t xml:space="preserve">EQUALITY IMPACT </w:t>
      </w:r>
    </w:p>
    <w:p w14:paraId="3EAA2009" w14:textId="77777777" w:rsidR="00C24AFB" w:rsidRPr="0072527A" w:rsidRDefault="00C24AFB" w:rsidP="00C24AFB">
      <w:pPr>
        <w:tabs>
          <w:tab w:val="left" w:pos="4035"/>
        </w:tabs>
        <w:spacing w:before="0" w:after="0"/>
        <w:rPr>
          <w:sz w:val="24"/>
        </w:rPr>
      </w:pPr>
    </w:p>
    <w:p w14:paraId="3EAA200A" w14:textId="77777777" w:rsidR="00C24AFB" w:rsidRDefault="00C24AFB" w:rsidP="00C24AFB">
      <w:pPr>
        <w:pStyle w:val="DHBulletlist"/>
        <w:numPr>
          <w:ilvl w:val="0"/>
          <w:numId w:val="0"/>
        </w:numPr>
        <w:tabs>
          <w:tab w:val="left" w:pos="720"/>
        </w:tabs>
        <w:spacing w:line="240" w:lineRule="auto"/>
        <w:jc w:val="both"/>
      </w:pPr>
      <w:r>
        <w:t>The Trust has a duty under the Equality Act 2010 to have due regard to the need to eliminate unlawful discrimination, advance equality of opportunity and foster good relations between people from different groups. Consideration must be given to any potential impacts that the application of this policy/procedure might have on these requirements and on the nine protected groups identified by the Act (age, disability, gender reassignment, marriage and civil partnership, pregnancy and maternity, race, religion and belief, gender and sexual orientation).</w:t>
      </w:r>
    </w:p>
    <w:p w14:paraId="3EAA200B" w14:textId="77777777" w:rsidR="00C24AFB" w:rsidRDefault="00C24AFB" w:rsidP="00C24AFB">
      <w:pPr>
        <w:pStyle w:val="DHBulletlist"/>
        <w:numPr>
          <w:ilvl w:val="0"/>
          <w:numId w:val="0"/>
        </w:numPr>
        <w:tabs>
          <w:tab w:val="left" w:pos="720"/>
        </w:tabs>
        <w:spacing w:line="240" w:lineRule="auto"/>
        <w:jc w:val="both"/>
      </w:pPr>
    </w:p>
    <w:p w14:paraId="3EAA200C" w14:textId="77777777" w:rsidR="00C24AFB" w:rsidRDefault="00C24AFB" w:rsidP="00C24AFB">
      <w:pPr>
        <w:pStyle w:val="DHBulletlist"/>
        <w:numPr>
          <w:ilvl w:val="0"/>
          <w:numId w:val="0"/>
        </w:numPr>
        <w:tabs>
          <w:tab w:val="left" w:pos="720"/>
        </w:tabs>
        <w:spacing w:line="240" w:lineRule="auto"/>
        <w:jc w:val="both"/>
      </w:pPr>
      <w:r>
        <w:t xml:space="preserve">Declaration: The potential impacts on the application of this policy/procedure have been fully considered for all nine protected groups. Through this process I </w:t>
      </w:r>
      <w:r w:rsidRPr="00441E88">
        <w:rPr>
          <w:strike/>
        </w:rPr>
        <w:t>have</w:t>
      </w:r>
      <w:r>
        <w:t>/have not* identified any potential negative impacts for any of the nine protected groups.</w:t>
      </w:r>
    </w:p>
    <w:p w14:paraId="3EAA200D" w14:textId="77777777" w:rsidR="00C24AFB" w:rsidRDefault="00C24AFB" w:rsidP="00C24AFB">
      <w:pPr>
        <w:pStyle w:val="DHBulletlist"/>
        <w:numPr>
          <w:ilvl w:val="0"/>
          <w:numId w:val="0"/>
        </w:numPr>
        <w:tabs>
          <w:tab w:val="left" w:pos="720"/>
        </w:tabs>
        <w:spacing w:line="240" w:lineRule="auto"/>
        <w:jc w:val="both"/>
      </w:pPr>
    </w:p>
    <w:p w14:paraId="3EAA200E" w14:textId="77777777" w:rsidR="00C24AFB" w:rsidRDefault="00C24AFB" w:rsidP="00C24AFB">
      <w:pPr>
        <w:pStyle w:val="DHBulletlist"/>
        <w:numPr>
          <w:ilvl w:val="0"/>
          <w:numId w:val="0"/>
        </w:numPr>
        <w:tabs>
          <w:tab w:val="left" w:pos="720"/>
        </w:tabs>
        <w:spacing w:line="240" w:lineRule="auto"/>
        <w:jc w:val="both"/>
      </w:pPr>
      <w:r>
        <w:t>Print name:</w:t>
      </w:r>
      <w:r>
        <w:tab/>
      </w:r>
      <w:r w:rsidR="006229CF">
        <w:t>Samantha Marshall</w:t>
      </w:r>
    </w:p>
    <w:p w14:paraId="3EAA200F" w14:textId="77777777" w:rsidR="00C24AFB" w:rsidRDefault="00C24AFB" w:rsidP="00C24AFB">
      <w:pPr>
        <w:pStyle w:val="DHBulletlist"/>
        <w:numPr>
          <w:ilvl w:val="0"/>
          <w:numId w:val="0"/>
        </w:numPr>
        <w:tabs>
          <w:tab w:val="left" w:pos="720"/>
        </w:tabs>
        <w:spacing w:line="240" w:lineRule="auto"/>
        <w:jc w:val="both"/>
      </w:pPr>
    </w:p>
    <w:p w14:paraId="3EAA2010" w14:textId="6A798792" w:rsidR="00C24AFB" w:rsidRDefault="00C24AFB" w:rsidP="00C24AFB">
      <w:pPr>
        <w:pStyle w:val="DHBulletlist"/>
        <w:numPr>
          <w:ilvl w:val="0"/>
          <w:numId w:val="0"/>
        </w:numPr>
        <w:tabs>
          <w:tab w:val="left" w:pos="720"/>
        </w:tabs>
        <w:spacing w:line="240" w:lineRule="auto"/>
        <w:jc w:val="both"/>
      </w:pPr>
      <w:r>
        <w:t>Job title:</w:t>
      </w:r>
      <w:r>
        <w:tab/>
      </w:r>
      <w:r w:rsidR="00DD373C">
        <w:t>Quality &amp; Patient Safety Lead</w:t>
      </w:r>
    </w:p>
    <w:p w14:paraId="3EAA2011" w14:textId="77777777" w:rsidR="00C24AFB" w:rsidRDefault="00C24AFB" w:rsidP="00C24AFB">
      <w:pPr>
        <w:pStyle w:val="DHBulletlist"/>
        <w:numPr>
          <w:ilvl w:val="0"/>
          <w:numId w:val="0"/>
        </w:numPr>
        <w:tabs>
          <w:tab w:val="left" w:pos="720"/>
        </w:tabs>
        <w:spacing w:line="240" w:lineRule="auto"/>
        <w:jc w:val="both"/>
      </w:pPr>
    </w:p>
    <w:p w14:paraId="3EAA2012" w14:textId="026E819A" w:rsidR="00C24AFB" w:rsidRDefault="00C24AFB" w:rsidP="00C24AFB">
      <w:pPr>
        <w:pStyle w:val="DHBulletlist"/>
        <w:numPr>
          <w:ilvl w:val="0"/>
          <w:numId w:val="0"/>
        </w:numPr>
        <w:tabs>
          <w:tab w:val="left" w:pos="720"/>
        </w:tabs>
        <w:spacing w:line="240" w:lineRule="auto"/>
        <w:jc w:val="both"/>
      </w:pPr>
      <w:r>
        <w:t>Date:</w:t>
      </w:r>
      <w:r>
        <w:tab/>
      </w:r>
      <w:r>
        <w:tab/>
      </w:r>
      <w:r w:rsidR="00DD373C">
        <w:t>24</w:t>
      </w:r>
      <w:r w:rsidR="00DD373C" w:rsidRPr="00DD373C">
        <w:rPr>
          <w:vertAlign w:val="superscript"/>
        </w:rPr>
        <w:t>th</w:t>
      </w:r>
      <w:r w:rsidR="00DD373C">
        <w:t xml:space="preserve"> September 2021</w:t>
      </w:r>
    </w:p>
    <w:p w14:paraId="3EAA2013" w14:textId="77777777" w:rsidR="00C24AFB" w:rsidRDefault="00C24AFB" w:rsidP="00C24AFB">
      <w:pPr>
        <w:pStyle w:val="DHBulletlist"/>
        <w:numPr>
          <w:ilvl w:val="0"/>
          <w:numId w:val="0"/>
        </w:numPr>
        <w:tabs>
          <w:tab w:val="left" w:pos="720"/>
        </w:tabs>
        <w:spacing w:line="240" w:lineRule="auto"/>
        <w:jc w:val="both"/>
      </w:pPr>
    </w:p>
    <w:p w14:paraId="3EAA2014" w14:textId="77777777" w:rsidR="00C24AFB" w:rsidRDefault="00C24AFB" w:rsidP="00C24AFB">
      <w:pPr>
        <w:pStyle w:val="DHBulletlist"/>
        <w:numPr>
          <w:ilvl w:val="0"/>
          <w:numId w:val="0"/>
        </w:numPr>
        <w:tabs>
          <w:tab w:val="left" w:pos="720"/>
        </w:tabs>
        <w:spacing w:line="240" w:lineRule="auto"/>
        <w:jc w:val="both"/>
        <w:rPr>
          <w:color w:val="1F497D"/>
        </w:rPr>
      </w:pPr>
      <w:r>
        <w:t xml:space="preserve">If any potential negative impacts are identified the Diversity Team must be contacted for advice and guidance: email; </w:t>
      </w:r>
      <w:hyperlink r:id="rId13" w:history="1">
        <w:r>
          <w:rPr>
            <w:rStyle w:val="Hyperlink"/>
          </w:rPr>
          <w:t>diversity.lypft@nhs.net</w:t>
        </w:r>
      </w:hyperlink>
      <w:r>
        <w:rPr>
          <w:color w:val="1F497D"/>
        </w:rPr>
        <w:t xml:space="preserve">. </w:t>
      </w:r>
    </w:p>
    <w:p w14:paraId="3EAA2015" w14:textId="77777777" w:rsidR="00C24AFB" w:rsidRDefault="00C24AFB" w:rsidP="00C24AFB">
      <w:pPr>
        <w:spacing w:before="0" w:after="0"/>
        <w:rPr>
          <w:rFonts w:cs="Arial"/>
          <w:sz w:val="24"/>
        </w:rPr>
      </w:pPr>
    </w:p>
    <w:p w14:paraId="3EAA2016" w14:textId="77777777" w:rsidR="00C24AFB" w:rsidRDefault="00C24AFB" w:rsidP="00C24AFB">
      <w:pPr>
        <w:spacing w:before="0" w:after="0"/>
        <w:rPr>
          <w:rFonts w:cs="Arial"/>
          <w:sz w:val="24"/>
        </w:rPr>
      </w:pPr>
      <w:r>
        <w:rPr>
          <w:rFonts w:cs="Arial"/>
          <w:sz w:val="24"/>
        </w:rPr>
        <w:t>*delete as appropriate</w:t>
      </w:r>
    </w:p>
    <w:p w14:paraId="3EAA2017" w14:textId="77777777" w:rsidR="00C24AFB" w:rsidRDefault="00C24AFB" w:rsidP="00C24AFB">
      <w:pPr>
        <w:rPr>
          <w:rFonts w:cs="Arial"/>
          <w:sz w:val="24"/>
        </w:rPr>
      </w:pPr>
    </w:p>
    <w:p w14:paraId="3EAA2018" w14:textId="77777777" w:rsidR="00BF12D4" w:rsidRDefault="00BF12D4" w:rsidP="00E87078">
      <w:pPr>
        <w:spacing w:before="0" w:after="0"/>
        <w:jc w:val="center"/>
        <w:rPr>
          <w:b/>
          <w:bCs/>
          <w:sz w:val="28"/>
        </w:rPr>
      </w:pPr>
    </w:p>
    <w:p w14:paraId="3EAA2019" w14:textId="77777777" w:rsidR="00C24AFB" w:rsidRDefault="00C24AFB" w:rsidP="00E87078">
      <w:pPr>
        <w:spacing w:before="0" w:after="0"/>
        <w:jc w:val="center"/>
        <w:rPr>
          <w:b/>
          <w:bCs/>
          <w:sz w:val="28"/>
        </w:rPr>
      </w:pPr>
    </w:p>
    <w:p w14:paraId="3EAA201A" w14:textId="77777777" w:rsidR="00C24AFB" w:rsidRDefault="00C24AFB" w:rsidP="00E87078">
      <w:pPr>
        <w:spacing w:before="0" w:after="0"/>
        <w:jc w:val="center"/>
        <w:rPr>
          <w:b/>
          <w:bCs/>
          <w:sz w:val="28"/>
        </w:rPr>
      </w:pPr>
    </w:p>
    <w:p w14:paraId="3EAA201B" w14:textId="77777777" w:rsidR="00C24AFB" w:rsidRDefault="00C24AFB" w:rsidP="00E87078">
      <w:pPr>
        <w:spacing w:before="0" w:after="0"/>
        <w:jc w:val="center"/>
        <w:rPr>
          <w:b/>
          <w:bCs/>
          <w:sz w:val="28"/>
        </w:rPr>
      </w:pPr>
    </w:p>
    <w:p w14:paraId="3EAA201C" w14:textId="77777777" w:rsidR="00C24AFB" w:rsidRPr="007C507D" w:rsidRDefault="00C24AFB" w:rsidP="00C24AFB">
      <w:pPr>
        <w:spacing w:before="0" w:after="0"/>
        <w:ind w:left="-426"/>
        <w:rPr>
          <w:b/>
          <w:sz w:val="24"/>
          <w:szCs w:val="22"/>
        </w:rPr>
      </w:pPr>
      <w:r w:rsidRPr="007C507D">
        <w:rPr>
          <w:b/>
          <w:sz w:val="24"/>
          <w:szCs w:val="22"/>
        </w:rPr>
        <w:lastRenderedPageBreak/>
        <w:t xml:space="preserve">CHECKLIST </w:t>
      </w:r>
    </w:p>
    <w:p w14:paraId="3EAA201D" w14:textId="77777777" w:rsidR="00C24AFB" w:rsidRPr="007C507D" w:rsidRDefault="00C24AFB" w:rsidP="00C24AFB">
      <w:pPr>
        <w:spacing w:before="0" w:after="0"/>
        <w:ind w:left="-426"/>
        <w:rPr>
          <w:sz w:val="24"/>
        </w:rPr>
      </w:pPr>
      <w:r w:rsidRPr="007C507D">
        <w:rPr>
          <w:sz w:val="24"/>
        </w:rPr>
        <w:t xml:space="preserve">To be completed and attached to any draft version of a procedural document when submitted to the appropriate group/committee to support its consideration and approval/ratification of the procedural document.  </w:t>
      </w:r>
    </w:p>
    <w:p w14:paraId="3EAA201E" w14:textId="77777777" w:rsidR="00C24AFB" w:rsidRPr="007C507D" w:rsidRDefault="00C24AFB" w:rsidP="00C24AFB">
      <w:pPr>
        <w:spacing w:before="0" w:after="0"/>
        <w:ind w:left="-426"/>
        <w:rPr>
          <w:sz w:val="24"/>
        </w:rPr>
      </w:pPr>
    </w:p>
    <w:p w14:paraId="3EAA201F" w14:textId="77777777" w:rsidR="00C24AFB" w:rsidRPr="007C507D" w:rsidRDefault="00C24AFB" w:rsidP="00C24AFB">
      <w:pPr>
        <w:spacing w:before="0" w:after="0"/>
        <w:ind w:left="-426"/>
        <w:rPr>
          <w:sz w:val="24"/>
        </w:rPr>
      </w:pPr>
      <w:r w:rsidRPr="007C507D">
        <w:rPr>
          <w:sz w:val="24"/>
        </w:rPr>
        <w:t xml:space="preserve">This checklist and is part of the working papers.  </w:t>
      </w:r>
    </w:p>
    <w:tbl>
      <w:tblPr>
        <w:tblW w:w="9432" w:type="dxa"/>
        <w:tblInd w:w="-2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720"/>
        <w:gridCol w:w="7578"/>
        <w:gridCol w:w="1134"/>
      </w:tblGrid>
      <w:tr w:rsidR="00C24AFB" w:rsidRPr="007C507D" w14:paraId="3EAA2023" w14:textId="77777777" w:rsidTr="00C24AFB">
        <w:trPr>
          <w:tblHeader/>
        </w:trPr>
        <w:tc>
          <w:tcPr>
            <w:tcW w:w="720" w:type="dxa"/>
            <w:shd w:val="clear" w:color="auto" w:fill="C0C0C0"/>
            <w:vAlign w:val="center"/>
          </w:tcPr>
          <w:p w14:paraId="3EAA2020" w14:textId="77777777" w:rsidR="00C24AFB" w:rsidRPr="007C507D" w:rsidRDefault="00C24AFB" w:rsidP="00C24AFB">
            <w:pPr>
              <w:spacing w:before="60" w:after="0"/>
              <w:jc w:val="center"/>
              <w:rPr>
                <w:b/>
                <w:sz w:val="16"/>
                <w:szCs w:val="16"/>
              </w:rPr>
            </w:pPr>
          </w:p>
        </w:tc>
        <w:tc>
          <w:tcPr>
            <w:tcW w:w="7578" w:type="dxa"/>
            <w:shd w:val="clear" w:color="auto" w:fill="C0C0C0"/>
            <w:vAlign w:val="center"/>
          </w:tcPr>
          <w:p w14:paraId="3EAA2021" w14:textId="77777777" w:rsidR="00C24AFB" w:rsidRPr="007C507D" w:rsidRDefault="00C24AFB" w:rsidP="00C24AFB">
            <w:pPr>
              <w:spacing w:before="60" w:after="0"/>
              <w:jc w:val="left"/>
              <w:rPr>
                <w:b/>
                <w:sz w:val="16"/>
                <w:szCs w:val="16"/>
              </w:rPr>
            </w:pPr>
            <w:r w:rsidRPr="007C507D">
              <w:rPr>
                <w:b/>
                <w:sz w:val="16"/>
                <w:szCs w:val="16"/>
              </w:rPr>
              <w:t>Title of document being newly created / reviewed:</w:t>
            </w:r>
          </w:p>
        </w:tc>
        <w:tc>
          <w:tcPr>
            <w:tcW w:w="1134" w:type="dxa"/>
            <w:tcBorders>
              <w:bottom w:val="single" w:sz="4" w:space="0" w:color="999999"/>
            </w:tcBorders>
            <w:shd w:val="clear" w:color="auto" w:fill="C0C0C0"/>
            <w:vAlign w:val="center"/>
          </w:tcPr>
          <w:p w14:paraId="3EAA2022" w14:textId="77777777" w:rsidR="00C24AFB" w:rsidRPr="007C507D" w:rsidRDefault="00C24AFB" w:rsidP="00C24AFB">
            <w:pPr>
              <w:spacing w:before="60" w:after="0"/>
              <w:jc w:val="center"/>
              <w:rPr>
                <w:b/>
                <w:sz w:val="16"/>
                <w:szCs w:val="16"/>
              </w:rPr>
            </w:pPr>
            <w:r w:rsidRPr="007C507D">
              <w:rPr>
                <w:b/>
                <w:sz w:val="16"/>
                <w:szCs w:val="16"/>
              </w:rPr>
              <w:t>Yes / No/</w:t>
            </w:r>
            <w:r w:rsidRPr="007C507D">
              <w:rPr>
                <w:b/>
                <w:sz w:val="16"/>
                <w:szCs w:val="16"/>
              </w:rPr>
              <w:br/>
            </w:r>
          </w:p>
        </w:tc>
      </w:tr>
      <w:tr w:rsidR="00C24AFB" w:rsidRPr="007C507D" w14:paraId="3EAA2027" w14:textId="77777777" w:rsidTr="00C24AFB">
        <w:tc>
          <w:tcPr>
            <w:tcW w:w="720" w:type="dxa"/>
          </w:tcPr>
          <w:p w14:paraId="3EAA2024" w14:textId="77777777" w:rsidR="00C24AFB" w:rsidRPr="007C507D" w:rsidRDefault="00C24AFB" w:rsidP="00C24AFB">
            <w:pPr>
              <w:spacing w:before="60" w:after="0"/>
              <w:rPr>
                <w:b/>
                <w:sz w:val="24"/>
                <w:szCs w:val="20"/>
              </w:rPr>
            </w:pPr>
            <w:r w:rsidRPr="007C507D">
              <w:rPr>
                <w:b/>
                <w:sz w:val="24"/>
                <w:szCs w:val="20"/>
              </w:rPr>
              <w:t>1.</w:t>
            </w:r>
          </w:p>
        </w:tc>
        <w:tc>
          <w:tcPr>
            <w:tcW w:w="7578" w:type="dxa"/>
          </w:tcPr>
          <w:p w14:paraId="3EAA2025" w14:textId="77777777" w:rsidR="00C24AFB" w:rsidRPr="007C507D" w:rsidRDefault="00C24AFB" w:rsidP="00C24AFB">
            <w:pPr>
              <w:spacing w:before="60" w:after="0"/>
              <w:jc w:val="left"/>
              <w:rPr>
                <w:b/>
                <w:sz w:val="24"/>
                <w:szCs w:val="20"/>
              </w:rPr>
            </w:pPr>
            <w:r w:rsidRPr="007C507D">
              <w:rPr>
                <w:b/>
                <w:sz w:val="24"/>
                <w:szCs w:val="20"/>
              </w:rPr>
              <w:t>Title</w:t>
            </w:r>
          </w:p>
        </w:tc>
        <w:tc>
          <w:tcPr>
            <w:tcW w:w="1134" w:type="dxa"/>
            <w:shd w:val="clear" w:color="auto" w:fill="D9D9D9"/>
          </w:tcPr>
          <w:p w14:paraId="3EAA2026" w14:textId="77777777" w:rsidR="00C24AFB" w:rsidRPr="007C507D" w:rsidRDefault="00C24AFB" w:rsidP="00C24AFB">
            <w:pPr>
              <w:spacing w:before="60" w:after="0"/>
              <w:jc w:val="center"/>
              <w:rPr>
                <w:sz w:val="24"/>
                <w:szCs w:val="20"/>
              </w:rPr>
            </w:pPr>
          </w:p>
        </w:tc>
      </w:tr>
      <w:tr w:rsidR="00C24AFB" w:rsidRPr="007C507D" w14:paraId="3EAA202B" w14:textId="77777777" w:rsidTr="00C24AFB">
        <w:tc>
          <w:tcPr>
            <w:tcW w:w="720" w:type="dxa"/>
          </w:tcPr>
          <w:p w14:paraId="3EAA2028" w14:textId="77777777" w:rsidR="00C24AFB" w:rsidRPr="007C507D" w:rsidRDefault="00C24AFB" w:rsidP="00C24AFB">
            <w:pPr>
              <w:spacing w:before="60" w:after="0"/>
              <w:rPr>
                <w:sz w:val="24"/>
                <w:szCs w:val="20"/>
              </w:rPr>
            </w:pPr>
          </w:p>
        </w:tc>
        <w:tc>
          <w:tcPr>
            <w:tcW w:w="7578" w:type="dxa"/>
          </w:tcPr>
          <w:p w14:paraId="3EAA2029" w14:textId="77777777" w:rsidR="00C24AFB" w:rsidRPr="007C507D" w:rsidRDefault="00C24AFB" w:rsidP="00C24AFB">
            <w:pPr>
              <w:spacing w:before="60" w:after="0"/>
              <w:jc w:val="left"/>
              <w:rPr>
                <w:sz w:val="24"/>
                <w:szCs w:val="20"/>
              </w:rPr>
            </w:pPr>
            <w:r w:rsidRPr="007C507D">
              <w:rPr>
                <w:sz w:val="24"/>
                <w:szCs w:val="20"/>
              </w:rPr>
              <w:t>Is the title clear and unambiguous?</w:t>
            </w:r>
          </w:p>
        </w:tc>
        <w:tc>
          <w:tcPr>
            <w:tcW w:w="1134" w:type="dxa"/>
          </w:tcPr>
          <w:p w14:paraId="3EAA202A" w14:textId="77777777" w:rsidR="00C24AFB" w:rsidRPr="007C507D" w:rsidRDefault="00C24AFB" w:rsidP="00C24AFB">
            <w:pPr>
              <w:spacing w:before="60" w:after="0"/>
              <w:jc w:val="center"/>
              <w:rPr>
                <w:i/>
                <w:sz w:val="24"/>
                <w:szCs w:val="20"/>
              </w:rPr>
            </w:pPr>
            <w:r>
              <w:rPr>
                <w:i/>
                <w:sz w:val="24"/>
                <w:szCs w:val="20"/>
              </w:rPr>
              <w:t>Y</w:t>
            </w:r>
          </w:p>
        </w:tc>
      </w:tr>
      <w:tr w:rsidR="00C24AFB" w:rsidRPr="007C507D" w14:paraId="3EAA202F" w14:textId="77777777" w:rsidTr="00C24AFB">
        <w:tc>
          <w:tcPr>
            <w:tcW w:w="720" w:type="dxa"/>
          </w:tcPr>
          <w:p w14:paraId="3EAA202C" w14:textId="77777777" w:rsidR="00C24AFB" w:rsidRPr="007C507D" w:rsidRDefault="00C24AFB" w:rsidP="00C24AFB">
            <w:pPr>
              <w:spacing w:before="60" w:after="0"/>
              <w:rPr>
                <w:sz w:val="24"/>
                <w:szCs w:val="20"/>
              </w:rPr>
            </w:pPr>
          </w:p>
        </w:tc>
        <w:tc>
          <w:tcPr>
            <w:tcW w:w="7578" w:type="dxa"/>
          </w:tcPr>
          <w:p w14:paraId="3EAA202D" w14:textId="77777777" w:rsidR="00C24AFB" w:rsidRPr="007C507D" w:rsidRDefault="00C24AFB" w:rsidP="00C24AFB">
            <w:pPr>
              <w:spacing w:before="60" w:after="0"/>
              <w:jc w:val="left"/>
              <w:rPr>
                <w:sz w:val="24"/>
                <w:szCs w:val="20"/>
              </w:rPr>
            </w:pPr>
            <w:r w:rsidRPr="007C507D">
              <w:rPr>
                <w:sz w:val="24"/>
                <w:szCs w:val="20"/>
              </w:rPr>
              <w:t xml:space="preserve">Is the procedural document in the correct format and style? </w:t>
            </w:r>
          </w:p>
        </w:tc>
        <w:tc>
          <w:tcPr>
            <w:tcW w:w="1134" w:type="dxa"/>
            <w:tcBorders>
              <w:bottom w:val="single" w:sz="4" w:space="0" w:color="999999"/>
            </w:tcBorders>
          </w:tcPr>
          <w:p w14:paraId="3EAA202E" w14:textId="77777777" w:rsidR="00C24AFB" w:rsidRPr="007C507D" w:rsidRDefault="00C24AFB" w:rsidP="00C24AFB">
            <w:pPr>
              <w:spacing w:before="60" w:after="0"/>
              <w:jc w:val="center"/>
              <w:rPr>
                <w:i/>
                <w:sz w:val="24"/>
                <w:szCs w:val="20"/>
              </w:rPr>
            </w:pPr>
            <w:r>
              <w:rPr>
                <w:i/>
                <w:sz w:val="24"/>
                <w:szCs w:val="20"/>
              </w:rPr>
              <w:t>Y</w:t>
            </w:r>
          </w:p>
        </w:tc>
      </w:tr>
      <w:tr w:rsidR="00C24AFB" w:rsidRPr="007C507D" w14:paraId="3EAA2033" w14:textId="77777777" w:rsidTr="00C24AFB">
        <w:tc>
          <w:tcPr>
            <w:tcW w:w="720" w:type="dxa"/>
            <w:tcBorders>
              <w:bottom w:val="single" w:sz="4" w:space="0" w:color="999999"/>
            </w:tcBorders>
          </w:tcPr>
          <w:p w14:paraId="3EAA2030" w14:textId="77777777" w:rsidR="00C24AFB" w:rsidRPr="007C507D" w:rsidRDefault="00C24AFB" w:rsidP="00C24AFB">
            <w:pPr>
              <w:spacing w:before="60" w:after="0"/>
              <w:rPr>
                <w:b/>
                <w:sz w:val="24"/>
                <w:szCs w:val="20"/>
              </w:rPr>
            </w:pPr>
            <w:r>
              <w:rPr>
                <w:b/>
                <w:sz w:val="24"/>
                <w:szCs w:val="20"/>
              </w:rPr>
              <w:t>2</w:t>
            </w:r>
            <w:r w:rsidRPr="007C507D">
              <w:rPr>
                <w:b/>
                <w:sz w:val="24"/>
                <w:szCs w:val="20"/>
              </w:rPr>
              <w:t>.</w:t>
            </w:r>
          </w:p>
        </w:tc>
        <w:tc>
          <w:tcPr>
            <w:tcW w:w="7578" w:type="dxa"/>
            <w:tcBorders>
              <w:bottom w:val="single" w:sz="4" w:space="0" w:color="999999"/>
            </w:tcBorders>
          </w:tcPr>
          <w:p w14:paraId="3EAA2031" w14:textId="77777777" w:rsidR="00C24AFB" w:rsidRPr="007C507D" w:rsidRDefault="00C24AFB" w:rsidP="00C24AFB">
            <w:pPr>
              <w:spacing w:before="60" w:after="0"/>
              <w:jc w:val="left"/>
              <w:rPr>
                <w:b/>
                <w:sz w:val="24"/>
                <w:szCs w:val="20"/>
              </w:rPr>
            </w:pPr>
            <w:r w:rsidRPr="007C507D">
              <w:rPr>
                <w:b/>
                <w:sz w:val="24"/>
                <w:szCs w:val="20"/>
              </w:rPr>
              <w:t>Development Process</w:t>
            </w:r>
          </w:p>
        </w:tc>
        <w:tc>
          <w:tcPr>
            <w:tcW w:w="1134" w:type="dxa"/>
            <w:tcBorders>
              <w:bottom w:val="single" w:sz="4" w:space="0" w:color="999999"/>
            </w:tcBorders>
            <w:shd w:val="clear" w:color="auto" w:fill="D9D9D9"/>
          </w:tcPr>
          <w:p w14:paraId="3EAA2032" w14:textId="77777777" w:rsidR="00C24AFB" w:rsidRPr="007C507D" w:rsidRDefault="00C24AFB" w:rsidP="00C24AFB">
            <w:pPr>
              <w:spacing w:before="60" w:after="0"/>
              <w:jc w:val="center"/>
              <w:rPr>
                <w:i/>
                <w:sz w:val="24"/>
                <w:szCs w:val="20"/>
              </w:rPr>
            </w:pPr>
          </w:p>
        </w:tc>
      </w:tr>
      <w:tr w:rsidR="00C24AFB" w:rsidRPr="007C507D" w14:paraId="3EAA2037" w14:textId="77777777" w:rsidTr="00C24AFB">
        <w:tc>
          <w:tcPr>
            <w:tcW w:w="720" w:type="dxa"/>
          </w:tcPr>
          <w:p w14:paraId="3EAA2034" w14:textId="77777777" w:rsidR="00C24AFB" w:rsidRPr="007C507D" w:rsidRDefault="00C24AFB" w:rsidP="00C24AFB">
            <w:pPr>
              <w:spacing w:before="60" w:after="0"/>
              <w:rPr>
                <w:sz w:val="24"/>
                <w:szCs w:val="20"/>
              </w:rPr>
            </w:pPr>
          </w:p>
        </w:tc>
        <w:tc>
          <w:tcPr>
            <w:tcW w:w="7578" w:type="dxa"/>
          </w:tcPr>
          <w:p w14:paraId="3EAA2035" w14:textId="77777777" w:rsidR="00C24AFB" w:rsidRPr="007C507D" w:rsidRDefault="00C24AFB" w:rsidP="00C24AFB">
            <w:pPr>
              <w:spacing w:before="60" w:after="0"/>
              <w:jc w:val="left"/>
              <w:rPr>
                <w:sz w:val="24"/>
                <w:szCs w:val="20"/>
              </w:rPr>
            </w:pPr>
            <w:r>
              <w:rPr>
                <w:sz w:val="24"/>
                <w:szCs w:val="20"/>
              </w:rPr>
              <w:t xml:space="preserve">Is there evidence of </w:t>
            </w:r>
            <w:r w:rsidRPr="007C507D">
              <w:rPr>
                <w:sz w:val="24"/>
                <w:szCs w:val="20"/>
              </w:rPr>
              <w:t>reasonable attempt</w:t>
            </w:r>
            <w:r>
              <w:rPr>
                <w:sz w:val="24"/>
                <w:szCs w:val="20"/>
              </w:rPr>
              <w:t>s</w:t>
            </w:r>
            <w:r w:rsidRPr="007C507D">
              <w:rPr>
                <w:sz w:val="24"/>
                <w:szCs w:val="20"/>
              </w:rPr>
              <w:t xml:space="preserve"> to ensure relevant expertise has been used?</w:t>
            </w:r>
          </w:p>
        </w:tc>
        <w:tc>
          <w:tcPr>
            <w:tcW w:w="1134" w:type="dxa"/>
          </w:tcPr>
          <w:p w14:paraId="3EAA2036" w14:textId="77777777" w:rsidR="00C24AFB" w:rsidRPr="007C507D" w:rsidRDefault="00C24AFB" w:rsidP="00C24AFB">
            <w:pPr>
              <w:spacing w:before="60" w:after="0"/>
              <w:jc w:val="center"/>
              <w:rPr>
                <w:i/>
                <w:sz w:val="24"/>
                <w:szCs w:val="20"/>
              </w:rPr>
            </w:pPr>
            <w:r>
              <w:rPr>
                <w:i/>
                <w:sz w:val="24"/>
                <w:szCs w:val="20"/>
              </w:rPr>
              <w:t>Y</w:t>
            </w:r>
          </w:p>
        </w:tc>
      </w:tr>
      <w:tr w:rsidR="00C24AFB" w:rsidRPr="007C507D" w14:paraId="3EAA203B" w14:textId="77777777" w:rsidTr="00C24AFB">
        <w:tc>
          <w:tcPr>
            <w:tcW w:w="720" w:type="dxa"/>
          </w:tcPr>
          <w:p w14:paraId="3EAA2038" w14:textId="77777777" w:rsidR="00C24AFB" w:rsidRPr="007C507D" w:rsidRDefault="00C24AFB" w:rsidP="00C24AFB">
            <w:pPr>
              <w:spacing w:before="60" w:after="0"/>
              <w:rPr>
                <w:b/>
                <w:sz w:val="24"/>
                <w:szCs w:val="20"/>
              </w:rPr>
            </w:pPr>
            <w:r>
              <w:rPr>
                <w:b/>
                <w:sz w:val="24"/>
                <w:szCs w:val="20"/>
              </w:rPr>
              <w:t>3</w:t>
            </w:r>
            <w:r w:rsidRPr="007C507D">
              <w:rPr>
                <w:b/>
                <w:sz w:val="24"/>
                <w:szCs w:val="20"/>
              </w:rPr>
              <w:t>.</w:t>
            </w:r>
          </w:p>
        </w:tc>
        <w:tc>
          <w:tcPr>
            <w:tcW w:w="7578" w:type="dxa"/>
          </w:tcPr>
          <w:p w14:paraId="3EAA2039" w14:textId="77777777" w:rsidR="00C24AFB" w:rsidRPr="007C507D" w:rsidRDefault="00C24AFB" w:rsidP="00C24AFB">
            <w:pPr>
              <w:spacing w:before="60" w:after="0"/>
              <w:jc w:val="left"/>
              <w:rPr>
                <w:b/>
                <w:sz w:val="24"/>
                <w:szCs w:val="20"/>
              </w:rPr>
            </w:pPr>
            <w:r w:rsidRPr="007C507D">
              <w:rPr>
                <w:b/>
                <w:sz w:val="24"/>
                <w:szCs w:val="20"/>
              </w:rPr>
              <w:t>Content</w:t>
            </w:r>
          </w:p>
        </w:tc>
        <w:tc>
          <w:tcPr>
            <w:tcW w:w="1134" w:type="dxa"/>
            <w:shd w:val="clear" w:color="auto" w:fill="D9D9D9"/>
          </w:tcPr>
          <w:p w14:paraId="3EAA203A" w14:textId="77777777" w:rsidR="00C24AFB" w:rsidRPr="007C507D" w:rsidRDefault="00C24AFB" w:rsidP="00C24AFB">
            <w:pPr>
              <w:spacing w:before="60" w:after="0"/>
              <w:jc w:val="center"/>
              <w:rPr>
                <w:i/>
                <w:sz w:val="24"/>
                <w:szCs w:val="20"/>
              </w:rPr>
            </w:pPr>
          </w:p>
        </w:tc>
      </w:tr>
      <w:tr w:rsidR="00C24AFB" w:rsidRPr="007C507D" w14:paraId="3EAA203F" w14:textId="77777777" w:rsidTr="00C24AFB">
        <w:tc>
          <w:tcPr>
            <w:tcW w:w="720" w:type="dxa"/>
          </w:tcPr>
          <w:p w14:paraId="3EAA203C" w14:textId="77777777" w:rsidR="00C24AFB" w:rsidRPr="007C507D" w:rsidRDefault="00C24AFB" w:rsidP="00C24AFB">
            <w:pPr>
              <w:spacing w:before="60" w:after="0"/>
              <w:rPr>
                <w:sz w:val="24"/>
                <w:szCs w:val="20"/>
              </w:rPr>
            </w:pPr>
          </w:p>
        </w:tc>
        <w:tc>
          <w:tcPr>
            <w:tcW w:w="7578" w:type="dxa"/>
          </w:tcPr>
          <w:p w14:paraId="3EAA203D" w14:textId="77777777" w:rsidR="00C24AFB" w:rsidRPr="007C507D" w:rsidRDefault="00C24AFB" w:rsidP="00C24AFB">
            <w:pPr>
              <w:spacing w:before="60" w:after="0"/>
              <w:jc w:val="left"/>
              <w:rPr>
                <w:sz w:val="24"/>
                <w:szCs w:val="20"/>
              </w:rPr>
            </w:pPr>
            <w:r w:rsidRPr="007C507D">
              <w:rPr>
                <w:sz w:val="24"/>
                <w:szCs w:val="20"/>
              </w:rPr>
              <w:t>Is the Purpose of the document clear?</w:t>
            </w:r>
          </w:p>
        </w:tc>
        <w:tc>
          <w:tcPr>
            <w:tcW w:w="1134" w:type="dxa"/>
          </w:tcPr>
          <w:p w14:paraId="3EAA203E" w14:textId="77777777" w:rsidR="00C24AFB" w:rsidRPr="007C507D" w:rsidRDefault="00C24AFB" w:rsidP="00C24AFB">
            <w:pPr>
              <w:spacing w:before="60" w:after="0"/>
              <w:jc w:val="center"/>
              <w:rPr>
                <w:i/>
                <w:sz w:val="24"/>
                <w:szCs w:val="20"/>
              </w:rPr>
            </w:pPr>
            <w:r>
              <w:rPr>
                <w:i/>
                <w:sz w:val="24"/>
                <w:szCs w:val="20"/>
              </w:rPr>
              <w:t>Y</w:t>
            </w:r>
          </w:p>
        </w:tc>
      </w:tr>
      <w:tr w:rsidR="00C24AFB" w:rsidRPr="007C507D" w14:paraId="3EAA2043" w14:textId="77777777" w:rsidTr="00C24AFB">
        <w:tc>
          <w:tcPr>
            <w:tcW w:w="720" w:type="dxa"/>
          </w:tcPr>
          <w:p w14:paraId="3EAA2040" w14:textId="77777777" w:rsidR="00C24AFB" w:rsidRPr="007C507D" w:rsidRDefault="00C24AFB" w:rsidP="00C24AFB">
            <w:pPr>
              <w:spacing w:before="60" w:after="0"/>
              <w:rPr>
                <w:b/>
                <w:sz w:val="24"/>
                <w:szCs w:val="20"/>
              </w:rPr>
            </w:pPr>
            <w:r>
              <w:rPr>
                <w:b/>
                <w:sz w:val="24"/>
                <w:szCs w:val="20"/>
              </w:rPr>
              <w:t>5</w:t>
            </w:r>
            <w:r w:rsidRPr="007C507D">
              <w:rPr>
                <w:b/>
                <w:sz w:val="24"/>
                <w:szCs w:val="20"/>
              </w:rPr>
              <w:t>.</w:t>
            </w:r>
          </w:p>
        </w:tc>
        <w:tc>
          <w:tcPr>
            <w:tcW w:w="7578" w:type="dxa"/>
          </w:tcPr>
          <w:p w14:paraId="3EAA2041" w14:textId="77777777" w:rsidR="00C24AFB" w:rsidRPr="007C507D" w:rsidRDefault="00C24AFB" w:rsidP="00C24AFB">
            <w:pPr>
              <w:spacing w:before="60" w:after="0"/>
              <w:jc w:val="left"/>
              <w:rPr>
                <w:b/>
                <w:sz w:val="24"/>
                <w:szCs w:val="20"/>
              </w:rPr>
            </w:pPr>
            <w:r w:rsidRPr="007C507D">
              <w:rPr>
                <w:b/>
                <w:sz w:val="24"/>
                <w:szCs w:val="20"/>
              </w:rPr>
              <w:t>Approval</w:t>
            </w:r>
          </w:p>
        </w:tc>
        <w:tc>
          <w:tcPr>
            <w:tcW w:w="1134" w:type="dxa"/>
            <w:shd w:val="clear" w:color="auto" w:fill="D9D9D9"/>
          </w:tcPr>
          <w:p w14:paraId="3EAA2042" w14:textId="77777777" w:rsidR="00C24AFB" w:rsidRPr="007C507D" w:rsidRDefault="00C24AFB" w:rsidP="00C24AFB">
            <w:pPr>
              <w:spacing w:before="60" w:after="0"/>
              <w:jc w:val="center"/>
              <w:rPr>
                <w:i/>
                <w:sz w:val="24"/>
                <w:szCs w:val="20"/>
              </w:rPr>
            </w:pPr>
          </w:p>
        </w:tc>
      </w:tr>
      <w:tr w:rsidR="00C24AFB" w:rsidRPr="007C507D" w14:paraId="3EAA2047" w14:textId="77777777" w:rsidTr="00C24AFB">
        <w:tc>
          <w:tcPr>
            <w:tcW w:w="720" w:type="dxa"/>
          </w:tcPr>
          <w:p w14:paraId="3EAA2044" w14:textId="77777777" w:rsidR="00C24AFB" w:rsidRPr="007C507D" w:rsidRDefault="00C24AFB" w:rsidP="00C24AFB">
            <w:pPr>
              <w:spacing w:before="60" w:after="0"/>
              <w:rPr>
                <w:sz w:val="24"/>
                <w:szCs w:val="20"/>
              </w:rPr>
            </w:pPr>
          </w:p>
        </w:tc>
        <w:tc>
          <w:tcPr>
            <w:tcW w:w="7578" w:type="dxa"/>
          </w:tcPr>
          <w:p w14:paraId="3EAA2045" w14:textId="77777777" w:rsidR="00C24AFB" w:rsidRPr="007C507D" w:rsidRDefault="00C24AFB" w:rsidP="00C24AFB">
            <w:pPr>
              <w:spacing w:before="60" w:after="0"/>
              <w:jc w:val="left"/>
              <w:rPr>
                <w:sz w:val="24"/>
                <w:szCs w:val="20"/>
              </w:rPr>
            </w:pPr>
            <w:r w:rsidRPr="007C507D">
              <w:rPr>
                <w:sz w:val="24"/>
                <w:szCs w:val="20"/>
              </w:rPr>
              <w:t xml:space="preserve">Does the document identify which committee/group will approve it? </w:t>
            </w:r>
          </w:p>
        </w:tc>
        <w:tc>
          <w:tcPr>
            <w:tcW w:w="1134" w:type="dxa"/>
          </w:tcPr>
          <w:p w14:paraId="3EAA2046" w14:textId="77777777" w:rsidR="00C24AFB" w:rsidRPr="007C507D" w:rsidRDefault="00C24AFB" w:rsidP="00C24AFB">
            <w:pPr>
              <w:spacing w:before="60" w:after="0"/>
              <w:jc w:val="center"/>
              <w:rPr>
                <w:i/>
                <w:sz w:val="24"/>
                <w:szCs w:val="20"/>
              </w:rPr>
            </w:pPr>
            <w:r>
              <w:rPr>
                <w:i/>
                <w:sz w:val="24"/>
                <w:szCs w:val="20"/>
              </w:rPr>
              <w:t>Y</w:t>
            </w:r>
          </w:p>
        </w:tc>
      </w:tr>
      <w:tr w:rsidR="00C24AFB" w:rsidRPr="007C507D" w14:paraId="3EAA204B" w14:textId="77777777" w:rsidTr="00C24AFB">
        <w:tc>
          <w:tcPr>
            <w:tcW w:w="720" w:type="dxa"/>
          </w:tcPr>
          <w:p w14:paraId="3EAA2048" w14:textId="77777777" w:rsidR="00C24AFB" w:rsidRPr="008913ED" w:rsidRDefault="00C24AFB" w:rsidP="00C24AFB">
            <w:pPr>
              <w:spacing w:before="60" w:after="0"/>
              <w:rPr>
                <w:b/>
                <w:bCs/>
                <w:sz w:val="24"/>
                <w:szCs w:val="20"/>
              </w:rPr>
            </w:pPr>
            <w:r w:rsidRPr="008913ED">
              <w:rPr>
                <w:b/>
                <w:bCs/>
                <w:sz w:val="24"/>
                <w:szCs w:val="20"/>
              </w:rPr>
              <w:t>6.</w:t>
            </w:r>
          </w:p>
        </w:tc>
        <w:tc>
          <w:tcPr>
            <w:tcW w:w="7578" w:type="dxa"/>
          </w:tcPr>
          <w:p w14:paraId="3EAA2049" w14:textId="77777777" w:rsidR="00C24AFB" w:rsidRPr="008913ED" w:rsidRDefault="00C24AFB" w:rsidP="00C24AFB">
            <w:pPr>
              <w:keepNext/>
              <w:keepLines/>
              <w:spacing w:before="60" w:after="0"/>
              <w:outlineLvl w:val="6"/>
              <w:rPr>
                <w:rFonts w:eastAsiaTheme="majorEastAsia" w:cs="Arial"/>
                <w:b/>
                <w:iCs/>
                <w:color w:val="404040" w:themeColor="text1" w:themeTint="BF"/>
                <w:sz w:val="24"/>
              </w:rPr>
            </w:pPr>
            <w:r w:rsidRPr="008913ED">
              <w:rPr>
                <w:rFonts w:eastAsiaTheme="majorEastAsia" w:cs="Arial"/>
                <w:b/>
                <w:iCs/>
                <w:sz w:val="24"/>
              </w:rPr>
              <w:t>Equality Impact Assessment</w:t>
            </w:r>
          </w:p>
        </w:tc>
        <w:tc>
          <w:tcPr>
            <w:tcW w:w="1134" w:type="dxa"/>
            <w:shd w:val="clear" w:color="auto" w:fill="D9D9D9"/>
          </w:tcPr>
          <w:p w14:paraId="3EAA204A" w14:textId="77777777" w:rsidR="00C24AFB" w:rsidRPr="007C507D" w:rsidRDefault="00C24AFB" w:rsidP="00C24AFB">
            <w:pPr>
              <w:spacing w:before="60" w:after="0"/>
              <w:jc w:val="center"/>
              <w:rPr>
                <w:i/>
                <w:sz w:val="24"/>
                <w:szCs w:val="20"/>
              </w:rPr>
            </w:pPr>
          </w:p>
        </w:tc>
      </w:tr>
      <w:tr w:rsidR="00C24AFB" w:rsidRPr="007C507D" w14:paraId="3EAA204F" w14:textId="77777777" w:rsidTr="00C24AFB">
        <w:tc>
          <w:tcPr>
            <w:tcW w:w="720" w:type="dxa"/>
          </w:tcPr>
          <w:p w14:paraId="3EAA204C" w14:textId="77777777" w:rsidR="00C24AFB" w:rsidRPr="008913ED" w:rsidRDefault="00C24AFB" w:rsidP="00C24AFB">
            <w:pPr>
              <w:spacing w:before="60" w:after="0"/>
              <w:rPr>
                <w:b/>
                <w:bCs/>
                <w:sz w:val="24"/>
                <w:szCs w:val="20"/>
              </w:rPr>
            </w:pPr>
          </w:p>
        </w:tc>
        <w:tc>
          <w:tcPr>
            <w:tcW w:w="7578" w:type="dxa"/>
          </w:tcPr>
          <w:p w14:paraId="3EAA204D" w14:textId="77777777" w:rsidR="00C24AFB" w:rsidRPr="008913ED" w:rsidRDefault="00C24AFB" w:rsidP="00C24AFB">
            <w:pPr>
              <w:spacing w:before="60" w:after="0"/>
              <w:jc w:val="left"/>
              <w:rPr>
                <w:sz w:val="24"/>
                <w:szCs w:val="20"/>
              </w:rPr>
            </w:pPr>
            <w:r w:rsidRPr="008913ED">
              <w:rPr>
                <w:sz w:val="24"/>
                <w:szCs w:val="20"/>
              </w:rPr>
              <w:t>Has th</w:t>
            </w:r>
            <w:r>
              <w:rPr>
                <w:sz w:val="24"/>
                <w:szCs w:val="20"/>
              </w:rPr>
              <w:t>e declaration</w:t>
            </w:r>
            <w:r w:rsidRPr="008913ED">
              <w:rPr>
                <w:sz w:val="24"/>
                <w:szCs w:val="20"/>
              </w:rPr>
              <w:t xml:space="preserve"> been completed</w:t>
            </w:r>
            <w:r>
              <w:rPr>
                <w:sz w:val="24"/>
                <w:szCs w:val="20"/>
              </w:rPr>
              <w:t>?</w:t>
            </w:r>
          </w:p>
        </w:tc>
        <w:tc>
          <w:tcPr>
            <w:tcW w:w="1134" w:type="dxa"/>
            <w:tcBorders>
              <w:bottom w:val="single" w:sz="4" w:space="0" w:color="999999"/>
            </w:tcBorders>
          </w:tcPr>
          <w:p w14:paraId="3EAA204E" w14:textId="77777777" w:rsidR="00C24AFB" w:rsidRPr="007C507D" w:rsidRDefault="00C24AFB" w:rsidP="00C24AFB">
            <w:pPr>
              <w:spacing w:before="60" w:after="0"/>
              <w:jc w:val="center"/>
              <w:rPr>
                <w:i/>
                <w:sz w:val="24"/>
                <w:szCs w:val="20"/>
              </w:rPr>
            </w:pPr>
          </w:p>
        </w:tc>
      </w:tr>
      <w:tr w:rsidR="00C24AFB" w:rsidRPr="007C507D" w14:paraId="3EAA2053" w14:textId="77777777" w:rsidTr="00C24AFB">
        <w:tc>
          <w:tcPr>
            <w:tcW w:w="720" w:type="dxa"/>
          </w:tcPr>
          <w:p w14:paraId="3EAA2050" w14:textId="77777777" w:rsidR="00C24AFB" w:rsidRPr="007C507D" w:rsidRDefault="00C24AFB" w:rsidP="00C24AFB">
            <w:pPr>
              <w:spacing w:before="60" w:after="0"/>
              <w:rPr>
                <w:b/>
                <w:sz w:val="24"/>
                <w:szCs w:val="20"/>
              </w:rPr>
            </w:pPr>
            <w:r>
              <w:rPr>
                <w:b/>
                <w:sz w:val="24"/>
                <w:szCs w:val="20"/>
              </w:rPr>
              <w:t>7</w:t>
            </w:r>
            <w:r w:rsidRPr="007C507D">
              <w:rPr>
                <w:b/>
                <w:sz w:val="24"/>
                <w:szCs w:val="20"/>
              </w:rPr>
              <w:t>.</w:t>
            </w:r>
          </w:p>
        </w:tc>
        <w:tc>
          <w:tcPr>
            <w:tcW w:w="7578" w:type="dxa"/>
          </w:tcPr>
          <w:p w14:paraId="3EAA2051" w14:textId="77777777" w:rsidR="00C24AFB" w:rsidRPr="007C507D" w:rsidRDefault="00C24AFB" w:rsidP="00C24AFB">
            <w:pPr>
              <w:spacing w:before="60" w:after="0"/>
              <w:jc w:val="left"/>
              <w:rPr>
                <w:b/>
                <w:sz w:val="24"/>
                <w:szCs w:val="20"/>
              </w:rPr>
            </w:pPr>
            <w:r w:rsidRPr="007C507D">
              <w:rPr>
                <w:b/>
                <w:sz w:val="24"/>
                <w:szCs w:val="20"/>
              </w:rPr>
              <w:t>Review Date</w:t>
            </w:r>
          </w:p>
        </w:tc>
        <w:tc>
          <w:tcPr>
            <w:tcW w:w="1134" w:type="dxa"/>
            <w:shd w:val="clear" w:color="auto" w:fill="D9D9D9"/>
          </w:tcPr>
          <w:p w14:paraId="3EAA2052" w14:textId="77777777" w:rsidR="00C24AFB" w:rsidRPr="007C507D" w:rsidRDefault="00C24AFB" w:rsidP="00C24AFB">
            <w:pPr>
              <w:spacing w:before="60" w:after="0"/>
              <w:jc w:val="center"/>
              <w:rPr>
                <w:i/>
                <w:sz w:val="24"/>
                <w:szCs w:val="20"/>
              </w:rPr>
            </w:pPr>
          </w:p>
        </w:tc>
      </w:tr>
      <w:tr w:rsidR="00C24AFB" w:rsidRPr="007C507D" w14:paraId="3EAA2057" w14:textId="77777777" w:rsidTr="00C24AFB">
        <w:tc>
          <w:tcPr>
            <w:tcW w:w="720" w:type="dxa"/>
          </w:tcPr>
          <w:p w14:paraId="3EAA2054" w14:textId="77777777" w:rsidR="00C24AFB" w:rsidRPr="007C507D" w:rsidRDefault="00C24AFB" w:rsidP="00C24AFB">
            <w:pPr>
              <w:spacing w:before="60" w:after="0"/>
              <w:rPr>
                <w:sz w:val="24"/>
                <w:szCs w:val="20"/>
              </w:rPr>
            </w:pPr>
          </w:p>
        </w:tc>
        <w:tc>
          <w:tcPr>
            <w:tcW w:w="7578" w:type="dxa"/>
          </w:tcPr>
          <w:p w14:paraId="3EAA2055" w14:textId="77777777" w:rsidR="00C24AFB" w:rsidRPr="007C507D" w:rsidRDefault="00C24AFB" w:rsidP="00C24AFB">
            <w:pPr>
              <w:spacing w:before="60" w:after="0"/>
              <w:jc w:val="left"/>
              <w:rPr>
                <w:sz w:val="24"/>
                <w:szCs w:val="20"/>
              </w:rPr>
            </w:pPr>
            <w:r w:rsidRPr="007C507D">
              <w:rPr>
                <w:sz w:val="24"/>
                <w:szCs w:val="20"/>
              </w:rPr>
              <w:t>Is the review date identified?</w:t>
            </w:r>
          </w:p>
        </w:tc>
        <w:tc>
          <w:tcPr>
            <w:tcW w:w="1134" w:type="dxa"/>
          </w:tcPr>
          <w:p w14:paraId="3EAA2056" w14:textId="77777777" w:rsidR="00C24AFB" w:rsidRPr="007C507D" w:rsidRDefault="00C24AFB" w:rsidP="00C24AFB">
            <w:pPr>
              <w:spacing w:before="60" w:after="0"/>
              <w:jc w:val="center"/>
              <w:rPr>
                <w:i/>
                <w:sz w:val="24"/>
                <w:szCs w:val="20"/>
              </w:rPr>
            </w:pPr>
            <w:r>
              <w:rPr>
                <w:i/>
                <w:sz w:val="24"/>
                <w:szCs w:val="20"/>
              </w:rPr>
              <w:t>Y</w:t>
            </w:r>
          </w:p>
        </w:tc>
      </w:tr>
      <w:tr w:rsidR="00C24AFB" w:rsidRPr="007C507D" w14:paraId="3EAA205B" w14:textId="77777777" w:rsidTr="00C24AFB">
        <w:tc>
          <w:tcPr>
            <w:tcW w:w="720" w:type="dxa"/>
          </w:tcPr>
          <w:p w14:paraId="3EAA2058" w14:textId="77777777" w:rsidR="00C24AFB" w:rsidRPr="007C507D" w:rsidRDefault="00C24AFB" w:rsidP="00C24AFB">
            <w:pPr>
              <w:spacing w:before="60" w:after="0"/>
              <w:rPr>
                <w:sz w:val="24"/>
                <w:szCs w:val="20"/>
              </w:rPr>
            </w:pPr>
          </w:p>
        </w:tc>
        <w:tc>
          <w:tcPr>
            <w:tcW w:w="7578" w:type="dxa"/>
          </w:tcPr>
          <w:p w14:paraId="3EAA2059" w14:textId="77777777" w:rsidR="00C24AFB" w:rsidRPr="007C507D" w:rsidRDefault="00C24AFB" w:rsidP="00C24AFB">
            <w:pPr>
              <w:spacing w:before="60" w:after="0"/>
              <w:jc w:val="left"/>
              <w:rPr>
                <w:sz w:val="24"/>
                <w:szCs w:val="20"/>
              </w:rPr>
            </w:pPr>
            <w:r w:rsidRPr="007C507D">
              <w:rPr>
                <w:sz w:val="24"/>
                <w:szCs w:val="20"/>
              </w:rPr>
              <w:t>Is the frequency of review identified</w:t>
            </w:r>
            <w:r>
              <w:rPr>
                <w:sz w:val="24"/>
                <w:szCs w:val="20"/>
              </w:rPr>
              <w:t xml:space="preserve"> and</w:t>
            </w:r>
            <w:r w:rsidRPr="007C507D">
              <w:rPr>
                <w:sz w:val="24"/>
                <w:szCs w:val="20"/>
              </w:rPr>
              <w:t xml:space="preserve"> acceptable?</w:t>
            </w:r>
          </w:p>
        </w:tc>
        <w:tc>
          <w:tcPr>
            <w:tcW w:w="1134" w:type="dxa"/>
            <w:tcBorders>
              <w:bottom w:val="single" w:sz="4" w:space="0" w:color="999999"/>
            </w:tcBorders>
          </w:tcPr>
          <w:p w14:paraId="3EAA205A" w14:textId="77777777" w:rsidR="00C24AFB" w:rsidRPr="007C507D" w:rsidRDefault="00C24AFB" w:rsidP="00C24AFB">
            <w:pPr>
              <w:spacing w:before="60" w:after="0"/>
              <w:jc w:val="center"/>
              <w:rPr>
                <w:i/>
                <w:sz w:val="24"/>
                <w:szCs w:val="20"/>
              </w:rPr>
            </w:pPr>
            <w:r>
              <w:rPr>
                <w:i/>
                <w:sz w:val="24"/>
                <w:szCs w:val="20"/>
              </w:rPr>
              <w:t>Y</w:t>
            </w:r>
          </w:p>
        </w:tc>
      </w:tr>
      <w:tr w:rsidR="00C24AFB" w:rsidRPr="007C507D" w14:paraId="3EAA205F" w14:textId="77777777" w:rsidTr="00C24AFB">
        <w:tc>
          <w:tcPr>
            <w:tcW w:w="720" w:type="dxa"/>
            <w:tcBorders>
              <w:bottom w:val="single" w:sz="4" w:space="0" w:color="999999"/>
            </w:tcBorders>
          </w:tcPr>
          <w:p w14:paraId="3EAA205C" w14:textId="77777777" w:rsidR="00C24AFB" w:rsidRPr="007C507D" w:rsidRDefault="00C24AFB" w:rsidP="00C24AFB">
            <w:pPr>
              <w:spacing w:before="60" w:after="0"/>
              <w:rPr>
                <w:b/>
                <w:sz w:val="24"/>
                <w:szCs w:val="20"/>
              </w:rPr>
            </w:pPr>
            <w:r>
              <w:rPr>
                <w:b/>
                <w:sz w:val="24"/>
                <w:szCs w:val="20"/>
              </w:rPr>
              <w:t>8</w:t>
            </w:r>
            <w:r w:rsidRPr="007C507D">
              <w:rPr>
                <w:b/>
                <w:sz w:val="24"/>
                <w:szCs w:val="20"/>
              </w:rPr>
              <w:t>.</w:t>
            </w:r>
          </w:p>
        </w:tc>
        <w:tc>
          <w:tcPr>
            <w:tcW w:w="7578" w:type="dxa"/>
          </w:tcPr>
          <w:p w14:paraId="3EAA205D" w14:textId="77777777" w:rsidR="00C24AFB" w:rsidRPr="007C507D" w:rsidRDefault="00C24AFB" w:rsidP="00C24AFB">
            <w:pPr>
              <w:spacing w:before="60" w:after="0"/>
              <w:jc w:val="left"/>
              <w:rPr>
                <w:b/>
                <w:sz w:val="24"/>
                <w:szCs w:val="20"/>
              </w:rPr>
            </w:pPr>
            <w:r w:rsidRPr="007C507D">
              <w:rPr>
                <w:b/>
                <w:sz w:val="24"/>
                <w:szCs w:val="20"/>
              </w:rPr>
              <w:t>Overall Responsibility for the Document</w:t>
            </w:r>
          </w:p>
        </w:tc>
        <w:tc>
          <w:tcPr>
            <w:tcW w:w="1134" w:type="dxa"/>
            <w:shd w:val="clear" w:color="auto" w:fill="D9D9D9"/>
          </w:tcPr>
          <w:p w14:paraId="3EAA205E" w14:textId="77777777" w:rsidR="00C24AFB" w:rsidRPr="007C507D" w:rsidRDefault="00C24AFB" w:rsidP="00C24AFB">
            <w:pPr>
              <w:spacing w:before="60" w:after="0"/>
              <w:jc w:val="center"/>
              <w:rPr>
                <w:i/>
                <w:sz w:val="24"/>
                <w:szCs w:val="20"/>
              </w:rPr>
            </w:pPr>
          </w:p>
        </w:tc>
      </w:tr>
      <w:tr w:rsidR="00C24AFB" w:rsidRPr="007C507D" w14:paraId="3EAA2063" w14:textId="77777777" w:rsidTr="00C24AFB">
        <w:tc>
          <w:tcPr>
            <w:tcW w:w="720" w:type="dxa"/>
          </w:tcPr>
          <w:p w14:paraId="3EAA2060" w14:textId="77777777" w:rsidR="00C24AFB" w:rsidRPr="007C507D" w:rsidRDefault="00C24AFB" w:rsidP="00C24AFB">
            <w:pPr>
              <w:spacing w:before="60" w:after="0"/>
              <w:rPr>
                <w:sz w:val="24"/>
                <w:szCs w:val="20"/>
              </w:rPr>
            </w:pPr>
          </w:p>
        </w:tc>
        <w:tc>
          <w:tcPr>
            <w:tcW w:w="7578" w:type="dxa"/>
          </w:tcPr>
          <w:p w14:paraId="3EAA2061" w14:textId="77777777" w:rsidR="00C24AFB" w:rsidRPr="007C507D" w:rsidRDefault="00C24AFB" w:rsidP="00C24AFB">
            <w:pPr>
              <w:spacing w:before="60" w:after="0"/>
              <w:jc w:val="left"/>
              <w:rPr>
                <w:sz w:val="24"/>
                <w:szCs w:val="20"/>
              </w:rPr>
            </w:pPr>
            <w:r w:rsidRPr="007C507D">
              <w:rPr>
                <w:sz w:val="24"/>
                <w:szCs w:val="20"/>
              </w:rPr>
              <w:t>Is it clear who will be responsible for co-ordinating the dissemination, implementation and review of the document?</w:t>
            </w:r>
          </w:p>
        </w:tc>
        <w:tc>
          <w:tcPr>
            <w:tcW w:w="1134" w:type="dxa"/>
          </w:tcPr>
          <w:p w14:paraId="3EAA2062" w14:textId="77777777" w:rsidR="00C24AFB" w:rsidRPr="007C507D" w:rsidRDefault="00C24AFB" w:rsidP="00C24AFB">
            <w:pPr>
              <w:spacing w:before="60" w:after="0"/>
              <w:jc w:val="center"/>
              <w:rPr>
                <w:i/>
                <w:sz w:val="24"/>
                <w:szCs w:val="20"/>
              </w:rPr>
            </w:pPr>
            <w:r>
              <w:rPr>
                <w:i/>
                <w:sz w:val="24"/>
                <w:szCs w:val="20"/>
              </w:rPr>
              <w:t>Y</w:t>
            </w:r>
          </w:p>
        </w:tc>
      </w:tr>
    </w:tbl>
    <w:p w14:paraId="3EAA2064" w14:textId="77777777" w:rsidR="00C24AFB" w:rsidRPr="007C507D" w:rsidRDefault="00C24AFB" w:rsidP="00C24AFB">
      <w:pPr>
        <w:spacing w:before="0" w:after="0"/>
        <w:rPr>
          <w:sz w:val="24"/>
        </w:rPr>
      </w:pPr>
    </w:p>
    <w:tbl>
      <w:tblPr>
        <w:tblW w:w="9900" w:type="dxa"/>
        <w:tblInd w:w="-2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800"/>
        <w:gridCol w:w="4140"/>
        <w:gridCol w:w="1260"/>
        <w:gridCol w:w="2700"/>
      </w:tblGrid>
      <w:tr w:rsidR="00C24AFB" w:rsidRPr="007C507D" w14:paraId="3EAA2066" w14:textId="77777777" w:rsidTr="00C24AFB">
        <w:tc>
          <w:tcPr>
            <w:tcW w:w="9900" w:type="dxa"/>
            <w:gridSpan w:val="4"/>
          </w:tcPr>
          <w:p w14:paraId="3EAA2065" w14:textId="77777777" w:rsidR="00C24AFB" w:rsidRPr="007C507D" w:rsidRDefault="00C24AFB" w:rsidP="00C24AFB">
            <w:pPr>
              <w:spacing w:before="40" w:after="40"/>
              <w:rPr>
                <w:rFonts w:cs="Arial"/>
                <w:b/>
                <w:sz w:val="24"/>
                <w:szCs w:val="20"/>
              </w:rPr>
            </w:pPr>
            <w:r>
              <w:rPr>
                <w:rFonts w:cs="Arial"/>
                <w:b/>
                <w:sz w:val="24"/>
                <w:szCs w:val="20"/>
              </w:rPr>
              <w:t>Name of</w:t>
            </w:r>
            <w:r w:rsidRPr="007C507D">
              <w:rPr>
                <w:rFonts w:cs="Arial"/>
                <w:b/>
                <w:sz w:val="24"/>
                <w:szCs w:val="20"/>
              </w:rPr>
              <w:t xml:space="preserve"> the Chair of the Committee / Group approving</w:t>
            </w:r>
          </w:p>
        </w:tc>
      </w:tr>
      <w:tr w:rsidR="00C24AFB" w:rsidRPr="007C507D" w14:paraId="3EAA2068" w14:textId="77777777" w:rsidTr="00C24AFB">
        <w:tc>
          <w:tcPr>
            <w:tcW w:w="9900" w:type="dxa"/>
            <w:gridSpan w:val="4"/>
          </w:tcPr>
          <w:p w14:paraId="3EAA2067" w14:textId="77777777" w:rsidR="00C24AFB" w:rsidRPr="007C507D" w:rsidRDefault="00C24AFB" w:rsidP="00C24AFB">
            <w:pPr>
              <w:spacing w:before="40" w:after="40"/>
              <w:rPr>
                <w:rFonts w:cs="Arial"/>
                <w:sz w:val="24"/>
                <w:szCs w:val="20"/>
              </w:rPr>
            </w:pPr>
            <w:r w:rsidRPr="007C507D">
              <w:rPr>
                <w:rFonts w:cs="Arial"/>
                <w:sz w:val="24"/>
                <w:szCs w:val="20"/>
              </w:rPr>
              <w:t>If you are assured this document mee</w:t>
            </w:r>
            <w:r>
              <w:rPr>
                <w:rFonts w:cs="Arial"/>
                <w:sz w:val="24"/>
                <w:szCs w:val="20"/>
              </w:rPr>
              <w:t>ts requirements</w:t>
            </w:r>
            <w:r w:rsidRPr="007C507D">
              <w:rPr>
                <w:rFonts w:cs="Arial"/>
                <w:sz w:val="24"/>
                <w:szCs w:val="20"/>
              </w:rPr>
              <w:t xml:space="preserve"> and that it will provide an essential element in ensuring a safe and effective workforce, please sign and date below and forward to the chair of the committee/group where it will be ratified.</w:t>
            </w:r>
          </w:p>
        </w:tc>
      </w:tr>
      <w:tr w:rsidR="00C24AFB" w:rsidRPr="007C507D" w14:paraId="3EAA206D" w14:textId="77777777" w:rsidTr="00C24AFB">
        <w:tc>
          <w:tcPr>
            <w:tcW w:w="1800" w:type="dxa"/>
          </w:tcPr>
          <w:p w14:paraId="3EAA2069" w14:textId="77777777" w:rsidR="00C24AFB" w:rsidRPr="007C507D" w:rsidRDefault="00C24AFB" w:rsidP="00C24AFB">
            <w:pPr>
              <w:spacing w:before="0" w:after="0"/>
              <w:rPr>
                <w:rFonts w:cs="Arial"/>
                <w:sz w:val="24"/>
                <w:szCs w:val="20"/>
              </w:rPr>
            </w:pPr>
            <w:r w:rsidRPr="007C507D">
              <w:rPr>
                <w:rFonts w:cs="Arial"/>
                <w:sz w:val="24"/>
                <w:szCs w:val="20"/>
              </w:rPr>
              <w:t>Name</w:t>
            </w:r>
          </w:p>
        </w:tc>
        <w:tc>
          <w:tcPr>
            <w:tcW w:w="4140" w:type="dxa"/>
          </w:tcPr>
          <w:p w14:paraId="3EAA206A" w14:textId="77777777" w:rsidR="00C24AFB" w:rsidRPr="007C507D" w:rsidRDefault="006229CF" w:rsidP="00C24AFB">
            <w:pPr>
              <w:spacing w:before="40" w:after="40"/>
              <w:rPr>
                <w:rFonts w:cs="Arial"/>
                <w:i/>
                <w:sz w:val="24"/>
                <w:szCs w:val="20"/>
              </w:rPr>
            </w:pPr>
            <w:r>
              <w:rPr>
                <w:rFonts w:cs="Arial"/>
                <w:i/>
                <w:sz w:val="24"/>
                <w:szCs w:val="20"/>
              </w:rPr>
              <w:t xml:space="preserve">Deputy Director of Nursing Team Meeting </w:t>
            </w:r>
          </w:p>
        </w:tc>
        <w:tc>
          <w:tcPr>
            <w:tcW w:w="1260" w:type="dxa"/>
          </w:tcPr>
          <w:p w14:paraId="3EAA206B" w14:textId="77777777" w:rsidR="00C24AFB" w:rsidRPr="007C507D" w:rsidRDefault="00C24AFB" w:rsidP="00C24AFB">
            <w:pPr>
              <w:spacing w:before="40" w:after="40"/>
              <w:rPr>
                <w:rFonts w:cs="Arial"/>
                <w:sz w:val="24"/>
                <w:szCs w:val="20"/>
              </w:rPr>
            </w:pPr>
            <w:r w:rsidRPr="007C507D">
              <w:rPr>
                <w:rFonts w:cs="Arial"/>
                <w:sz w:val="24"/>
                <w:szCs w:val="20"/>
              </w:rPr>
              <w:t>Date</w:t>
            </w:r>
          </w:p>
        </w:tc>
        <w:tc>
          <w:tcPr>
            <w:tcW w:w="2700" w:type="dxa"/>
          </w:tcPr>
          <w:p w14:paraId="3EAA206C" w14:textId="77777777" w:rsidR="00C24AFB" w:rsidRPr="007C507D" w:rsidRDefault="00396224" w:rsidP="00C24AFB">
            <w:pPr>
              <w:spacing w:before="40" w:after="40"/>
              <w:rPr>
                <w:rFonts w:cs="Arial"/>
                <w:i/>
                <w:sz w:val="24"/>
                <w:szCs w:val="20"/>
              </w:rPr>
            </w:pPr>
            <w:r>
              <w:rPr>
                <w:rFonts w:cs="Arial"/>
                <w:i/>
                <w:sz w:val="24"/>
                <w:szCs w:val="20"/>
              </w:rPr>
              <w:t>17 April 2019</w:t>
            </w:r>
          </w:p>
        </w:tc>
      </w:tr>
      <w:tr w:rsidR="00C24AFB" w:rsidRPr="007C507D" w14:paraId="3EAA206F" w14:textId="77777777" w:rsidTr="00C24AFB">
        <w:tc>
          <w:tcPr>
            <w:tcW w:w="9900" w:type="dxa"/>
            <w:gridSpan w:val="4"/>
          </w:tcPr>
          <w:p w14:paraId="3EAA206E" w14:textId="77777777" w:rsidR="00C24AFB" w:rsidRPr="007C507D" w:rsidRDefault="00C24AFB" w:rsidP="00C24AFB">
            <w:pPr>
              <w:spacing w:before="40" w:after="40"/>
              <w:rPr>
                <w:rFonts w:cs="Arial"/>
                <w:b/>
                <w:sz w:val="24"/>
                <w:szCs w:val="20"/>
              </w:rPr>
            </w:pPr>
            <w:r>
              <w:rPr>
                <w:rFonts w:cs="Arial"/>
                <w:b/>
                <w:sz w:val="24"/>
                <w:szCs w:val="20"/>
              </w:rPr>
              <w:t>Name of</w:t>
            </w:r>
            <w:r w:rsidRPr="007C507D">
              <w:rPr>
                <w:rFonts w:cs="Arial"/>
                <w:b/>
                <w:sz w:val="24"/>
                <w:szCs w:val="20"/>
              </w:rPr>
              <w:t xml:space="preserve"> the chair of the Group/Committee ratifying</w:t>
            </w:r>
          </w:p>
        </w:tc>
      </w:tr>
      <w:tr w:rsidR="00C24AFB" w:rsidRPr="007C507D" w14:paraId="3EAA2071" w14:textId="77777777" w:rsidTr="00C24AFB">
        <w:tc>
          <w:tcPr>
            <w:tcW w:w="9900" w:type="dxa"/>
            <w:gridSpan w:val="4"/>
          </w:tcPr>
          <w:p w14:paraId="3EAA2070" w14:textId="77777777" w:rsidR="00C24AFB" w:rsidRPr="007C507D" w:rsidRDefault="00C24AFB" w:rsidP="00C24AFB">
            <w:pPr>
              <w:spacing w:before="40" w:after="40"/>
              <w:rPr>
                <w:rFonts w:cs="Arial"/>
                <w:sz w:val="24"/>
                <w:szCs w:val="20"/>
              </w:rPr>
            </w:pPr>
            <w:r w:rsidRPr="007C507D">
              <w:rPr>
                <w:rFonts w:cs="Arial"/>
                <w:sz w:val="24"/>
                <w:szCs w:val="20"/>
              </w:rPr>
              <w:t xml:space="preserve">If </w:t>
            </w:r>
            <w:r>
              <w:rPr>
                <w:rFonts w:cs="Arial"/>
                <w:sz w:val="24"/>
                <w:szCs w:val="20"/>
              </w:rPr>
              <w:t>you are</w:t>
            </w:r>
            <w:r w:rsidRPr="007C507D">
              <w:rPr>
                <w:rFonts w:cs="Arial"/>
                <w:sz w:val="24"/>
                <w:szCs w:val="20"/>
              </w:rPr>
              <w:t xml:space="preserve"> assured that the group or committee approving this procedural document have fulfilled its obligation please sign and date it and return to the procedural document author who will ensure the document is disseminated and uploaded onto Staffnet.</w:t>
            </w:r>
          </w:p>
        </w:tc>
      </w:tr>
      <w:tr w:rsidR="00C24AFB" w:rsidRPr="007C507D" w14:paraId="3EAA2076" w14:textId="77777777" w:rsidTr="00C24AFB">
        <w:tc>
          <w:tcPr>
            <w:tcW w:w="1800" w:type="dxa"/>
          </w:tcPr>
          <w:p w14:paraId="3EAA2072" w14:textId="77777777" w:rsidR="00C24AFB" w:rsidRPr="007C507D" w:rsidRDefault="00C24AFB" w:rsidP="00C24AFB">
            <w:pPr>
              <w:spacing w:before="40" w:after="40"/>
              <w:rPr>
                <w:rFonts w:cs="Arial"/>
                <w:sz w:val="24"/>
                <w:szCs w:val="20"/>
              </w:rPr>
            </w:pPr>
            <w:r w:rsidRPr="007C507D">
              <w:rPr>
                <w:rFonts w:cs="Arial"/>
                <w:sz w:val="24"/>
                <w:szCs w:val="20"/>
              </w:rPr>
              <w:t>Name</w:t>
            </w:r>
          </w:p>
        </w:tc>
        <w:tc>
          <w:tcPr>
            <w:tcW w:w="4140" w:type="dxa"/>
          </w:tcPr>
          <w:p w14:paraId="3EAA2073" w14:textId="77777777" w:rsidR="00C24AFB" w:rsidRPr="007C507D" w:rsidRDefault="006229CF" w:rsidP="00C24AFB">
            <w:pPr>
              <w:spacing w:before="40" w:after="40"/>
              <w:rPr>
                <w:rFonts w:cs="Arial"/>
                <w:i/>
                <w:sz w:val="24"/>
                <w:szCs w:val="20"/>
              </w:rPr>
            </w:pPr>
            <w:r>
              <w:rPr>
                <w:rFonts w:cs="Arial"/>
                <w:i/>
                <w:sz w:val="24"/>
                <w:szCs w:val="20"/>
              </w:rPr>
              <w:t>Policies &amp; Procedures Group</w:t>
            </w:r>
          </w:p>
        </w:tc>
        <w:tc>
          <w:tcPr>
            <w:tcW w:w="1260" w:type="dxa"/>
          </w:tcPr>
          <w:p w14:paraId="3EAA2074" w14:textId="77777777" w:rsidR="00C24AFB" w:rsidRPr="007C507D" w:rsidRDefault="00C24AFB" w:rsidP="00C24AFB">
            <w:pPr>
              <w:spacing w:before="40" w:after="40"/>
              <w:rPr>
                <w:rFonts w:cs="Arial"/>
                <w:sz w:val="24"/>
                <w:szCs w:val="20"/>
              </w:rPr>
            </w:pPr>
            <w:r w:rsidRPr="007C507D">
              <w:rPr>
                <w:rFonts w:cs="Arial"/>
                <w:sz w:val="24"/>
                <w:szCs w:val="20"/>
              </w:rPr>
              <w:t>Date</w:t>
            </w:r>
          </w:p>
        </w:tc>
        <w:tc>
          <w:tcPr>
            <w:tcW w:w="2700" w:type="dxa"/>
          </w:tcPr>
          <w:p w14:paraId="3EAA2075" w14:textId="50C39501" w:rsidR="00C24AFB" w:rsidRPr="007C507D" w:rsidRDefault="00723FCA" w:rsidP="00C24AFB">
            <w:pPr>
              <w:spacing w:before="40" w:after="40"/>
              <w:rPr>
                <w:rFonts w:cs="Arial"/>
                <w:i/>
                <w:sz w:val="24"/>
                <w:szCs w:val="20"/>
              </w:rPr>
            </w:pPr>
            <w:r>
              <w:rPr>
                <w:rFonts w:cs="Arial"/>
                <w:i/>
                <w:sz w:val="24"/>
                <w:szCs w:val="20"/>
              </w:rPr>
              <w:t>27 October 2021</w:t>
            </w:r>
          </w:p>
        </w:tc>
      </w:tr>
    </w:tbl>
    <w:p w14:paraId="3EAA2077" w14:textId="77777777" w:rsidR="00C24AFB" w:rsidRDefault="00C24AFB" w:rsidP="00E87078">
      <w:pPr>
        <w:spacing w:before="0" w:after="0"/>
        <w:jc w:val="center"/>
        <w:rPr>
          <w:b/>
          <w:bCs/>
          <w:sz w:val="28"/>
        </w:rPr>
      </w:pPr>
    </w:p>
    <w:sectPr w:rsidR="00C24AFB" w:rsidSect="00C24AFB">
      <w:headerReference w:type="default" r:id="rId14"/>
      <w:footerReference w:type="default" r:id="rId15"/>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2094" w14:textId="77777777" w:rsidR="006C47FB" w:rsidRDefault="006C47FB" w:rsidP="0096422F">
      <w:pPr>
        <w:spacing w:before="0" w:after="0"/>
      </w:pPr>
      <w:r>
        <w:separator/>
      </w:r>
    </w:p>
  </w:endnote>
  <w:endnote w:type="continuationSeparator" w:id="0">
    <w:p w14:paraId="3EAA2095" w14:textId="77777777" w:rsidR="006C47FB" w:rsidRDefault="006C47FB" w:rsidP="00964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098" w14:textId="4AA12C8B" w:rsidR="006C47FB" w:rsidRPr="006066D1" w:rsidRDefault="006C47FB" w:rsidP="006066D1">
    <w:pPr>
      <w:tabs>
        <w:tab w:val="center" w:pos="4513"/>
        <w:tab w:val="right" w:pos="9026"/>
      </w:tabs>
      <w:spacing w:before="0" w:after="0"/>
      <w:ind w:right="26"/>
      <w:rPr>
        <w:rFonts w:cs="Arial"/>
        <w:sz w:val="20"/>
        <w:lang w:val="en-US"/>
      </w:rPr>
    </w:pPr>
    <w:r w:rsidRPr="006066D1">
      <w:rPr>
        <w:rFonts w:cs="Arial"/>
        <w:sz w:val="20"/>
        <w:lang w:val="en-US"/>
      </w:rPr>
      <w:t xml:space="preserve">Date effective from: </w:t>
    </w:r>
    <w:r w:rsidR="00A77265">
      <w:rPr>
        <w:rFonts w:cs="Arial"/>
        <w:sz w:val="20"/>
        <w:lang w:val="en-US"/>
      </w:rPr>
      <w:t>27 October 2021</w:t>
    </w:r>
    <w:r w:rsidRPr="006066D1">
      <w:rPr>
        <w:rFonts w:cs="Arial"/>
        <w:sz w:val="20"/>
        <w:lang w:val="en-US"/>
      </w:rPr>
      <w:tab/>
    </w:r>
    <w:r w:rsidRPr="006066D1">
      <w:rPr>
        <w:rFonts w:cs="Arial"/>
        <w:sz w:val="20"/>
        <w:lang w:val="en-US"/>
      </w:rPr>
      <w:tab/>
      <w:t xml:space="preserve">         Page </w:t>
    </w:r>
    <w:r w:rsidRPr="006066D1">
      <w:rPr>
        <w:rFonts w:cs="Arial"/>
        <w:sz w:val="20"/>
        <w:lang w:val="en-US"/>
      </w:rPr>
      <w:fldChar w:fldCharType="begin"/>
    </w:r>
    <w:r w:rsidRPr="006066D1">
      <w:rPr>
        <w:rFonts w:cs="Arial"/>
        <w:sz w:val="20"/>
        <w:lang w:val="en-US"/>
      </w:rPr>
      <w:instrText xml:space="preserve"> PAGE </w:instrText>
    </w:r>
    <w:r w:rsidRPr="006066D1">
      <w:rPr>
        <w:rFonts w:cs="Arial"/>
        <w:sz w:val="20"/>
        <w:lang w:val="en-US"/>
      </w:rPr>
      <w:fldChar w:fldCharType="separate"/>
    </w:r>
    <w:r w:rsidR="00723FCA">
      <w:rPr>
        <w:rFonts w:cs="Arial"/>
        <w:noProof/>
        <w:sz w:val="20"/>
        <w:lang w:val="en-US"/>
      </w:rPr>
      <w:t>1</w:t>
    </w:r>
    <w:r w:rsidRPr="006066D1">
      <w:rPr>
        <w:rFonts w:cs="Arial"/>
        <w:sz w:val="20"/>
        <w:lang w:val="en-US"/>
      </w:rPr>
      <w:fldChar w:fldCharType="end"/>
    </w:r>
    <w:r w:rsidRPr="006066D1">
      <w:rPr>
        <w:rFonts w:cs="Arial"/>
        <w:sz w:val="20"/>
        <w:lang w:val="en-US"/>
      </w:rPr>
      <w:t xml:space="preserve"> of </w:t>
    </w:r>
    <w:r w:rsidRPr="006066D1">
      <w:rPr>
        <w:rFonts w:cs="Arial"/>
        <w:sz w:val="20"/>
        <w:lang w:val="en-US"/>
      </w:rPr>
      <w:fldChar w:fldCharType="begin"/>
    </w:r>
    <w:r w:rsidRPr="006066D1">
      <w:rPr>
        <w:rFonts w:cs="Arial"/>
        <w:sz w:val="20"/>
        <w:lang w:val="en-US"/>
      </w:rPr>
      <w:instrText xml:space="preserve"> NUMPAGES </w:instrText>
    </w:r>
    <w:r w:rsidRPr="006066D1">
      <w:rPr>
        <w:rFonts w:cs="Arial"/>
        <w:sz w:val="20"/>
        <w:lang w:val="en-US"/>
      </w:rPr>
      <w:fldChar w:fldCharType="separate"/>
    </w:r>
    <w:r w:rsidR="00723FCA">
      <w:rPr>
        <w:rFonts w:cs="Arial"/>
        <w:noProof/>
        <w:sz w:val="20"/>
        <w:lang w:val="en-US"/>
      </w:rPr>
      <w:t>22</w:t>
    </w:r>
    <w:r w:rsidRPr="006066D1">
      <w:rPr>
        <w:rFonts w:cs="Arial"/>
        <w:sz w:val="20"/>
        <w:lang w:val="en-US"/>
      </w:rPr>
      <w:fldChar w:fldCharType="end"/>
    </w:r>
  </w:p>
  <w:p w14:paraId="3EAA2099" w14:textId="77777777" w:rsidR="006C47FB" w:rsidRPr="006066D1" w:rsidRDefault="006C47FB" w:rsidP="006066D1">
    <w:pPr>
      <w:tabs>
        <w:tab w:val="center" w:pos="4513"/>
        <w:tab w:val="right" w:pos="9026"/>
      </w:tabs>
      <w:spacing w:before="0" w:after="0"/>
      <w:ind w:right="357"/>
      <w:rPr>
        <w:rFonts w:cs="Arial"/>
        <w:sz w:val="20"/>
        <w:lang w:val="en-US"/>
      </w:rPr>
    </w:pPr>
    <w:r w:rsidRPr="006066D1">
      <w:rPr>
        <w:rFonts w:cs="Arial"/>
        <w:sz w:val="20"/>
        <w:lang w:val="en-US"/>
      </w:rPr>
      <w:t>Document Reference Number: PE-0001</w:t>
    </w:r>
  </w:p>
  <w:p w14:paraId="3EAA209A" w14:textId="37627A1F" w:rsidR="006C47FB" w:rsidRPr="006066D1" w:rsidRDefault="006C47FB" w:rsidP="006066D1">
    <w:pPr>
      <w:tabs>
        <w:tab w:val="center" w:pos="4513"/>
        <w:tab w:val="right" w:pos="9026"/>
      </w:tabs>
      <w:spacing w:before="0" w:after="0"/>
      <w:ind w:right="357"/>
      <w:rPr>
        <w:rFonts w:cs="Arial"/>
        <w:sz w:val="20"/>
      </w:rPr>
    </w:pPr>
    <w:r w:rsidRPr="006066D1">
      <w:rPr>
        <w:rFonts w:cs="Arial"/>
        <w:sz w:val="20"/>
        <w:lang w:val="en-US"/>
      </w:rPr>
      <w:t>Version No: 7.</w:t>
    </w:r>
    <w:r w:rsidR="006A5073">
      <w:rPr>
        <w:rFonts w:cs="Arial"/>
        <w:sz w:val="20"/>
        <w:lang w:val="en-US"/>
      </w:rPr>
      <w:t>2</w:t>
    </w:r>
  </w:p>
  <w:p w14:paraId="3EAA209B" w14:textId="77777777" w:rsidR="006C47FB" w:rsidRDefault="006C4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2092" w14:textId="77777777" w:rsidR="006C47FB" w:rsidRDefault="006C47FB" w:rsidP="0096422F">
      <w:pPr>
        <w:spacing w:before="0" w:after="0"/>
      </w:pPr>
      <w:r>
        <w:separator/>
      </w:r>
    </w:p>
  </w:footnote>
  <w:footnote w:type="continuationSeparator" w:id="0">
    <w:p w14:paraId="3EAA2093" w14:textId="77777777" w:rsidR="006C47FB" w:rsidRDefault="006C47FB" w:rsidP="0096422F">
      <w:pPr>
        <w:spacing w:before="0" w:after="0"/>
      </w:pPr>
      <w:r>
        <w:continuationSeparator/>
      </w:r>
    </w:p>
  </w:footnote>
  <w:footnote w:id="1">
    <w:p w14:paraId="3EAA209E" w14:textId="77777777" w:rsidR="006C47FB" w:rsidRDefault="006C47FB">
      <w:pPr>
        <w:pStyle w:val="FootnoteText"/>
      </w:pPr>
      <w:r>
        <w:rPr>
          <w:rStyle w:val="FootnoteReference"/>
        </w:rPr>
        <w:footnoteRef/>
      </w:r>
      <w:r>
        <w:t xml:space="preserve"> Records Management Code of Practice for Health and Social Care 2016</w:t>
      </w:r>
      <w:r w:rsidRPr="00DF0CEC">
        <w:rPr>
          <w:rFonts w:cs="Arial"/>
          <w:color w:val="040F1E"/>
          <w:spacing w:val="12"/>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096" w14:textId="77777777" w:rsidR="006C47FB" w:rsidRDefault="006C47FB" w:rsidP="00350963">
    <w:pPr>
      <w:pStyle w:val="Header"/>
      <w:jc w:val="right"/>
    </w:pPr>
    <w:r>
      <w:rPr>
        <w:noProof/>
      </w:rPr>
      <w:drawing>
        <wp:inline distT="0" distB="0" distL="0" distR="0" wp14:anchorId="3EAA209C" wp14:editId="3EAA209D">
          <wp:extent cx="2097405" cy="5931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7405" cy="593119"/>
                  </a:xfrm>
                  <a:prstGeom prst="rect">
                    <a:avLst/>
                  </a:prstGeom>
                  <a:noFill/>
                  <a:ln>
                    <a:noFill/>
                  </a:ln>
                </pic:spPr>
              </pic:pic>
            </a:graphicData>
          </a:graphic>
        </wp:inline>
      </w:drawing>
    </w:r>
  </w:p>
  <w:p w14:paraId="3EAA2097" w14:textId="77777777" w:rsidR="006C47FB" w:rsidRDefault="006C47FB" w:rsidP="003509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278"/>
    <w:multiLevelType w:val="hybridMultilevel"/>
    <w:tmpl w:val="D0C6C0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6129E"/>
    <w:multiLevelType w:val="hybridMultilevel"/>
    <w:tmpl w:val="F7980F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43E1E"/>
    <w:multiLevelType w:val="hybridMultilevel"/>
    <w:tmpl w:val="A2669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57920"/>
    <w:multiLevelType w:val="hybridMultilevel"/>
    <w:tmpl w:val="2F7054A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D08E9"/>
    <w:multiLevelType w:val="hybridMultilevel"/>
    <w:tmpl w:val="E4286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8374C"/>
    <w:multiLevelType w:val="hybridMultilevel"/>
    <w:tmpl w:val="3D74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453AB"/>
    <w:multiLevelType w:val="hybridMultilevel"/>
    <w:tmpl w:val="88F2109E"/>
    <w:lvl w:ilvl="0" w:tplc="BE206C5A">
      <w:start w:val="1"/>
      <w:numFmt w:val="decimal"/>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16AF5F0E"/>
    <w:multiLevelType w:val="hybridMultilevel"/>
    <w:tmpl w:val="AFF6EA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86DD1"/>
    <w:multiLevelType w:val="hybridMultilevel"/>
    <w:tmpl w:val="92FC579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217FF6"/>
    <w:multiLevelType w:val="hybridMultilevel"/>
    <w:tmpl w:val="0798C078"/>
    <w:lvl w:ilvl="0" w:tplc="C9205D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DA5E69"/>
    <w:multiLevelType w:val="hybridMultilevel"/>
    <w:tmpl w:val="6D1C67BE"/>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AC5900"/>
    <w:multiLevelType w:val="hybridMultilevel"/>
    <w:tmpl w:val="1AD83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4380F"/>
    <w:multiLevelType w:val="hybridMultilevel"/>
    <w:tmpl w:val="A5866F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E73BC"/>
    <w:multiLevelType w:val="hybridMultilevel"/>
    <w:tmpl w:val="31C4B640"/>
    <w:lvl w:ilvl="0" w:tplc="1B5E468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2368C8"/>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F01335"/>
    <w:multiLevelType w:val="hybridMultilevel"/>
    <w:tmpl w:val="375E98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23238"/>
    <w:multiLevelType w:val="hybridMultilevel"/>
    <w:tmpl w:val="90D819BE"/>
    <w:lvl w:ilvl="0" w:tplc="08090001">
      <w:start w:val="1"/>
      <w:numFmt w:val="bullet"/>
      <w:pStyle w:val="DHBulletlis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75D359A"/>
    <w:multiLevelType w:val="hybridMultilevel"/>
    <w:tmpl w:val="CF0CA75C"/>
    <w:lvl w:ilvl="0" w:tplc="E34A0E50">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864720"/>
    <w:multiLevelType w:val="multilevel"/>
    <w:tmpl w:val="CF70954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CC79B7"/>
    <w:multiLevelType w:val="hybridMultilevel"/>
    <w:tmpl w:val="49A478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C1FD2"/>
    <w:multiLevelType w:val="hybridMultilevel"/>
    <w:tmpl w:val="E794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2255A"/>
    <w:multiLevelType w:val="hybridMultilevel"/>
    <w:tmpl w:val="31563242"/>
    <w:lvl w:ilvl="0" w:tplc="08090005">
      <w:start w:val="1"/>
      <w:numFmt w:val="bullet"/>
      <w:lvlText w:val=""/>
      <w:lvlJc w:val="left"/>
      <w:pPr>
        <w:ind w:left="762" w:hanging="360"/>
      </w:pPr>
      <w:rPr>
        <w:rFonts w:ascii="Wingdings" w:hAnsi="Wingdings"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2" w15:restartNumberingAfterBreak="0">
    <w:nsid w:val="4B4975EF"/>
    <w:multiLevelType w:val="hybridMultilevel"/>
    <w:tmpl w:val="53AA3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C5529"/>
    <w:multiLevelType w:val="hybridMultilevel"/>
    <w:tmpl w:val="B3344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860F5"/>
    <w:multiLevelType w:val="hybridMultilevel"/>
    <w:tmpl w:val="BA94699A"/>
    <w:lvl w:ilvl="0" w:tplc="4DD6693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3A6F89"/>
    <w:multiLevelType w:val="hybridMultilevel"/>
    <w:tmpl w:val="3522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142C86"/>
    <w:multiLevelType w:val="hybridMultilevel"/>
    <w:tmpl w:val="009A50C0"/>
    <w:lvl w:ilvl="0" w:tplc="66065E7A">
      <w:start w:val="1"/>
      <w:numFmt w:val="bullet"/>
      <w:pStyle w:val="DHSecondaryHeadingOne"/>
      <w:lvlText w:val=""/>
      <w:lvlJc w:val="left"/>
      <w:pPr>
        <w:tabs>
          <w:tab w:val="num" w:pos="720"/>
        </w:tabs>
        <w:ind w:left="720" w:hanging="360"/>
      </w:pPr>
      <w:rPr>
        <w:rFonts w:ascii="Symbol" w:hAnsi="Symbol" w:hint="default"/>
        <w:color w:val="00996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9DA41A6"/>
    <w:multiLevelType w:val="hybridMultilevel"/>
    <w:tmpl w:val="6614756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06201"/>
    <w:multiLevelType w:val="hybridMultilevel"/>
    <w:tmpl w:val="2B9A29F6"/>
    <w:lvl w:ilvl="0" w:tplc="08090005">
      <w:start w:val="1"/>
      <w:numFmt w:val="bullet"/>
      <w:lvlText w:val=""/>
      <w:lvlJc w:val="left"/>
      <w:pPr>
        <w:ind w:left="720" w:hanging="360"/>
      </w:pPr>
      <w:rPr>
        <w:rFonts w:ascii="Wingdings" w:hAnsi="Wingdings" w:hint="default"/>
      </w:rPr>
    </w:lvl>
    <w:lvl w:ilvl="1" w:tplc="3594D07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A4586E"/>
    <w:multiLevelType w:val="hybridMultilevel"/>
    <w:tmpl w:val="C5085A14"/>
    <w:lvl w:ilvl="0" w:tplc="970AEB6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93077F"/>
    <w:multiLevelType w:val="hybridMultilevel"/>
    <w:tmpl w:val="7E481F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6B295996"/>
    <w:multiLevelType w:val="hybridMultilevel"/>
    <w:tmpl w:val="0E66B6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16542B"/>
    <w:multiLevelType w:val="multilevel"/>
    <w:tmpl w:val="6D26BF34"/>
    <w:lvl w:ilvl="0">
      <w:start w:val="1"/>
      <w:numFmt w:val="decimal"/>
      <w:pStyle w:val="MainHeading"/>
      <w:lvlText w:val="%1."/>
      <w:lvlJc w:val="left"/>
      <w:pPr>
        <w:ind w:left="360" w:hanging="360"/>
      </w:pPr>
      <w:rPr>
        <w:rFonts w:hint="default"/>
      </w:rPr>
    </w:lvl>
    <w:lvl w:ilvl="1">
      <w:start w:val="1"/>
      <w:numFmt w:val="decimal"/>
      <w:pStyle w:val="2ndHeading"/>
      <w:isLgl/>
      <w:lvlText w:val="%1.%2"/>
      <w:lvlJc w:val="left"/>
      <w:pPr>
        <w:ind w:left="405" w:hanging="405"/>
      </w:pPr>
      <w:rPr>
        <w:rFonts w:hint="default"/>
        <w:i w:val="0"/>
      </w:rPr>
    </w:lvl>
    <w:lvl w:ilvl="2">
      <w:start w:val="1"/>
      <w:numFmt w:val="decimal"/>
      <w:pStyle w:val="3rdHeading"/>
      <w:isLgl/>
      <w:lvlText w:val="%1.%2.%3"/>
      <w:lvlJc w:val="left"/>
      <w:pPr>
        <w:ind w:left="862" w:hanging="720"/>
      </w:pPr>
      <w:rPr>
        <w:rFonts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E697054"/>
    <w:multiLevelType w:val="multilevel"/>
    <w:tmpl w:val="08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2BF4811"/>
    <w:multiLevelType w:val="hybridMultilevel"/>
    <w:tmpl w:val="15FCC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102803"/>
    <w:multiLevelType w:val="hybridMultilevel"/>
    <w:tmpl w:val="592C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4328A"/>
    <w:multiLevelType w:val="hybridMultilevel"/>
    <w:tmpl w:val="50E6D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FE56F0"/>
    <w:multiLevelType w:val="hybridMultilevel"/>
    <w:tmpl w:val="0178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0572C5"/>
    <w:multiLevelType w:val="hybridMultilevel"/>
    <w:tmpl w:val="64EAE886"/>
    <w:lvl w:ilvl="0" w:tplc="14DA5BB8">
      <w:start w:val="2"/>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437A11"/>
    <w:multiLevelType w:val="hybridMultilevel"/>
    <w:tmpl w:val="6860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004175"/>
    <w:multiLevelType w:val="hybridMultilevel"/>
    <w:tmpl w:val="EAECF2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BA0BB3"/>
    <w:multiLevelType w:val="hybridMultilevel"/>
    <w:tmpl w:val="1D1AAF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32862"/>
    <w:multiLevelType w:val="hybridMultilevel"/>
    <w:tmpl w:val="D95E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8179DB"/>
    <w:multiLevelType w:val="hybridMultilevel"/>
    <w:tmpl w:val="4F18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57089F"/>
    <w:multiLevelType w:val="hybridMultilevel"/>
    <w:tmpl w:val="BACE00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930743">
    <w:abstractNumId w:val="16"/>
  </w:num>
  <w:num w:numId="2" w16cid:durableId="173108907">
    <w:abstractNumId w:val="26"/>
  </w:num>
  <w:num w:numId="3" w16cid:durableId="1052192549">
    <w:abstractNumId w:val="25"/>
  </w:num>
  <w:num w:numId="4" w16cid:durableId="395973709">
    <w:abstractNumId w:val="18"/>
  </w:num>
  <w:num w:numId="5" w16cid:durableId="1800802779">
    <w:abstractNumId w:val="14"/>
  </w:num>
  <w:num w:numId="6" w16cid:durableId="58022640">
    <w:abstractNumId w:val="33"/>
  </w:num>
  <w:num w:numId="7" w16cid:durableId="279265956">
    <w:abstractNumId w:val="17"/>
  </w:num>
  <w:num w:numId="8" w16cid:durableId="964239464">
    <w:abstractNumId w:val="9"/>
  </w:num>
  <w:num w:numId="9" w16cid:durableId="690302585">
    <w:abstractNumId w:val="36"/>
  </w:num>
  <w:num w:numId="10" w16cid:durableId="652875333">
    <w:abstractNumId w:val="29"/>
  </w:num>
  <w:num w:numId="11" w16cid:durableId="1619409925">
    <w:abstractNumId w:val="13"/>
  </w:num>
  <w:num w:numId="12" w16cid:durableId="2029132909">
    <w:abstractNumId w:val="34"/>
  </w:num>
  <w:num w:numId="13" w16cid:durableId="661666512">
    <w:abstractNumId w:val="4"/>
  </w:num>
  <w:num w:numId="14" w16cid:durableId="1394741416">
    <w:abstractNumId w:val="16"/>
  </w:num>
  <w:num w:numId="15" w16cid:durableId="519710088">
    <w:abstractNumId w:val="32"/>
  </w:num>
  <w:num w:numId="16" w16cid:durableId="1362049558">
    <w:abstractNumId w:val="21"/>
  </w:num>
  <w:num w:numId="17" w16cid:durableId="1576667786">
    <w:abstractNumId w:val="6"/>
  </w:num>
  <w:num w:numId="18" w16cid:durableId="1339693369">
    <w:abstractNumId w:val="44"/>
  </w:num>
  <w:num w:numId="19" w16cid:durableId="1667249263">
    <w:abstractNumId w:val="28"/>
  </w:num>
  <w:num w:numId="20" w16cid:durableId="2059163274">
    <w:abstractNumId w:val="19"/>
  </w:num>
  <w:num w:numId="21" w16cid:durableId="2058553142">
    <w:abstractNumId w:val="0"/>
  </w:num>
  <w:num w:numId="22" w16cid:durableId="1920476002">
    <w:abstractNumId w:val="11"/>
  </w:num>
  <w:num w:numId="23" w16cid:durableId="653685689">
    <w:abstractNumId w:val="12"/>
  </w:num>
  <w:num w:numId="24" w16cid:durableId="527253104">
    <w:abstractNumId w:val="22"/>
  </w:num>
  <w:num w:numId="25" w16cid:durableId="1144009165">
    <w:abstractNumId w:val="3"/>
  </w:num>
  <w:num w:numId="26" w16cid:durableId="2071731836">
    <w:abstractNumId w:val="8"/>
  </w:num>
  <w:num w:numId="27" w16cid:durableId="1755585915">
    <w:abstractNumId w:val="10"/>
  </w:num>
  <w:num w:numId="28" w16cid:durableId="1385787353">
    <w:abstractNumId w:val="41"/>
  </w:num>
  <w:num w:numId="29" w16cid:durableId="843202998">
    <w:abstractNumId w:val="15"/>
  </w:num>
  <w:num w:numId="30" w16cid:durableId="735859005">
    <w:abstractNumId w:val="24"/>
  </w:num>
  <w:num w:numId="31" w16cid:durableId="899485596">
    <w:abstractNumId w:val="27"/>
  </w:num>
  <w:num w:numId="32" w16cid:durableId="977686696">
    <w:abstractNumId w:val="23"/>
  </w:num>
  <w:num w:numId="33" w16cid:durableId="1620061868">
    <w:abstractNumId w:val="1"/>
  </w:num>
  <w:num w:numId="34" w16cid:durableId="728111263">
    <w:abstractNumId w:val="31"/>
  </w:num>
  <w:num w:numId="35" w16cid:durableId="710955698">
    <w:abstractNumId w:val="43"/>
  </w:num>
  <w:num w:numId="36" w16cid:durableId="651521786">
    <w:abstractNumId w:val="20"/>
  </w:num>
  <w:num w:numId="37" w16cid:durableId="545527391">
    <w:abstractNumId w:val="38"/>
  </w:num>
  <w:num w:numId="38" w16cid:durableId="532228402">
    <w:abstractNumId w:val="40"/>
  </w:num>
  <w:num w:numId="39" w16cid:durableId="1346133444">
    <w:abstractNumId w:val="2"/>
  </w:num>
  <w:num w:numId="40" w16cid:durableId="2099515112">
    <w:abstractNumId w:val="35"/>
  </w:num>
  <w:num w:numId="41" w16cid:durableId="1449281445">
    <w:abstractNumId w:val="7"/>
  </w:num>
  <w:num w:numId="42" w16cid:durableId="540628817">
    <w:abstractNumId w:val="39"/>
  </w:num>
  <w:num w:numId="43" w16cid:durableId="506600816">
    <w:abstractNumId w:val="30"/>
  </w:num>
  <w:num w:numId="44" w16cid:durableId="1121731793">
    <w:abstractNumId w:val="42"/>
  </w:num>
  <w:num w:numId="45" w16cid:durableId="1214536965">
    <w:abstractNumId w:val="5"/>
  </w:num>
  <w:num w:numId="46" w16cid:durableId="435029220">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2C"/>
    <w:rsid w:val="000062C2"/>
    <w:rsid w:val="0002201B"/>
    <w:rsid w:val="000235E9"/>
    <w:rsid w:val="00023A1D"/>
    <w:rsid w:val="00031B8A"/>
    <w:rsid w:val="000324E6"/>
    <w:rsid w:val="0003316B"/>
    <w:rsid w:val="00054642"/>
    <w:rsid w:val="00066580"/>
    <w:rsid w:val="00081F5F"/>
    <w:rsid w:val="00083404"/>
    <w:rsid w:val="000A66B1"/>
    <w:rsid w:val="000B1210"/>
    <w:rsid w:val="000D0E4A"/>
    <w:rsid w:val="000D27D9"/>
    <w:rsid w:val="000E0383"/>
    <w:rsid w:val="000E5404"/>
    <w:rsid w:val="000F3083"/>
    <w:rsid w:val="000F52BE"/>
    <w:rsid w:val="000F5516"/>
    <w:rsid w:val="0010100C"/>
    <w:rsid w:val="00102951"/>
    <w:rsid w:val="00110943"/>
    <w:rsid w:val="001306F7"/>
    <w:rsid w:val="00176A15"/>
    <w:rsid w:val="001A5B2D"/>
    <w:rsid w:val="001D380F"/>
    <w:rsid w:val="001E43B4"/>
    <w:rsid w:val="001F3F64"/>
    <w:rsid w:val="001F76F9"/>
    <w:rsid w:val="002059D5"/>
    <w:rsid w:val="002228C6"/>
    <w:rsid w:val="00235F49"/>
    <w:rsid w:val="0023737E"/>
    <w:rsid w:val="002375F1"/>
    <w:rsid w:val="00250BC4"/>
    <w:rsid w:val="00274D0C"/>
    <w:rsid w:val="0027582E"/>
    <w:rsid w:val="002949D4"/>
    <w:rsid w:val="002A1E27"/>
    <w:rsid w:val="002B1FC9"/>
    <w:rsid w:val="002C000D"/>
    <w:rsid w:val="002C6EA4"/>
    <w:rsid w:val="002D1396"/>
    <w:rsid w:val="002E72B9"/>
    <w:rsid w:val="002F61B2"/>
    <w:rsid w:val="00310191"/>
    <w:rsid w:val="00314F2F"/>
    <w:rsid w:val="00315827"/>
    <w:rsid w:val="003379F6"/>
    <w:rsid w:val="00350963"/>
    <w:rsid w:val="00357F3E"/>
    <w:rsid w:val="0037085E"/>
    <w:rsid w:val="0038510E"/>
    <w:rsid w:val="00392311"/>
    <w:rsid w:val="00396224"/>
    <w:rsid w:val="003D5595"/>
    <w:rsid w:val="003D5C1F"/>
    <w:rsid w:val="00414FCD"/>
    <w:rsid w:val="00432935"/>
    <w:rsid w:val="00441E88"/>
    <w:rsid w:val="00443743"/>
    <w:rsid w:val="00445308"/>
    <w:rsid w:val="00481755"/>
    <w:rsid w:val="00482A24"/>
    <w:rsid w:val="00494ABD"/>
    <w:rsid w:val="004A361B"/>
    <w:rsid w:val="004A7C4D"/>
    <w:rsid w:val="004C0957"/>
    <w:rsid w:val="004E28BB"/>
    <w:rsid w:val="004E6318"/>
    <w:rsid w:val="004E6DC0"/>
    <w:rsid w:val="00520341"/>
    <w:rsid w:val="00530481"/>
    <w:rsid w:val="00535D78"/>
    <w:rsid w:val="00540050"/>
    <w:rsid w:val="00540F81"/>
    <w:rsid w:val="00543F51"/>
    <w:rsid w:val="005520EE"/>
    <w:rsid w:val="005639ED"/>
    <w:rsid w:val="005A2A8A"/>
    <w:rsid w:val="005B4827"/>
    <w:rsid w:val="005C4F45"/>
    <w:rsid w:val="005C6566"/>
    <w:rsid w:val="005C7E99"/>
    <w:rsid w:val="005D21A2"/>
    <w:rsid w:val="005D5D9D"/>
    <w:rsid w:val="005E7BCF"/>
    <w:rsid w:val="00601116"/>
    <w:rsid w:val="00605240"/>
    <w:rsid w:val="006066D1"/>
    <w:rsid w:val="00607E51"/>
    <w:rsid w:val="006137A5"/>
    <w:rsid w:val="006229CF"/>
    <w:rsid w:val="00624E36"/>
    <w:rsid w:val="0063096B"/>
    <w:rsid w:val="006449B5"/>
    <w:rsid w:val="00645BCD"/>
    <w:rsid w:val="00667A98"/>
    <w:rsid w:val="00670FB1"/>
    <w:rsid w:val="006A5073"/>
    <w:rsid w:val="006C47F6"/>
    <w:rsid w:val="006C47FB"/>
    <w:rsid w:val="006F1BC7"/>
    <w:rsid w:val="006F2385"/>
    <w:rsid w:val="006F2861"/>
    <w:rsid w:val="006F2B31"/>
    <w:rsid w:val="006F5B6E"/>
    <w:rsid w:val="007132DB"/>
    <w:rsid w:val="00723FCA"/>
    <w:rsid w:val="0072527A"/>
    <w:rsid w:val="00733343"/>
    <w:rsid w:val="007533E7"/>
    <w:rsid w:val="00763F7A"/>
    <w:rsid w:val="007757EA"/>
    <w:rsid w:val="007A1A63"/>
    <w:rsid w:val="007B18B0"/>
    <w:rsid w:val="007B2A1D"/>
    <w:rsid w:val="007C507D"/>
    <w:rsid w:val="007D5DE9"/>
    <w:rsid w:val="007D62A9"/>
    <w:rsid w:val="00802BA5"/>
    <w:rsid w:val="008327DA"/>
    <w:rsid w:val="00844C3B"/>
    <w:rsid w:val="00852679"/>
    <w:rsid w:val="0085292F"/>
    <w:rsid w:val="00865373"/>
    <w:rsid w:val="00886170"/>
    <w:rsid w:val="00886571"/>
    <w:rsid w:val="0088789F"/>
    <w:rsid w:val="008913ED"/>
    <w:rsid w:val="008A00E7"/>
    <w:rsid w:val="008B01BF"/>
    <w:rsid w:val="008B0F0A"/>
    <w:rsid w:val="008B395A"/>
    <w:rsid w:val="008B5E7F"/>
    <w:rsid w:val="008C34FB"/>
    <w:rsid w:val="008F789B"/>
    <w:rsid w:val="00905F25"/>
    <w:rsid w:val="00936960"/>
    <w:rsid w:val="00942D1E"/>
    <w:rsid w:val="00944C35"/>
    <w:rsid w:val="0095710D"/>
    <w:rsid w:val="009636DF"/>
    <w:rsid w:val="0096422F"/>
    <w:rsid w:val="00971683"/>
    <w:rsid w:val="00975020"/>
    <w:rsid w:val="00991D47"/>
    <w:rsid w:val="00992F89"/>
    <w:rsid w:val="009A1F48"/>
    <w:rsid w:val="009B6E9F"/>
    <w:rsid w:val="009D4958"/>
    <w:rsid w:val="009F705B"/>
    <w:rsid w:val="00A04820"/>
    <w:rsid w:val="00A106B6"/>
    <w:rsid w:val="00A170C3"/>
    <w:rsid w:val="00A225C4"/>
    <w:rsid w:val="00A2375F"/>
    <w:rsid w:val="00A62A57"/>
    <w:rsid w:val="00A7145B"/>
    <w:rsid w:val="00A77265"/>
    <w:rsid w:val="00A8097B"/>
    <w:rsid w:val="00AB095D"/>
    <w:rsid w:val="00AC7815"/>
    <w:rsid w:val="00AD041B"/>
    <w:rsid w:val="00AD2171"/>
    <w:rsid w:val="00AD2ED6"/>
    <w:rsid w:val="00AE74A6"/>
    <w:rsid w:val="00AF4B58"/>
    <w:rsid w:val="00B055B4"/>
    <w:rsid w:val="00B142B5"/>
    <w:rsid w:val="00B17E51"/>
    <w:rsid w:val="00B377C2"/>
    <w:rsid w:val="00B44BDD"/>
    <w:rsid w:val="00B456FA"/>
    <w:rsid w:val="00B52C11"/>
    <w:rsid w:val="00B67E78"/>
    <w:rsid w:val="00B75B12"/>
    <w:rsid w:val="00B8412B"/>
    <w:rsid w:val="00BA706E"/>
    <w:rsid w:val="00BB05E9"/>
    <w:rsid w:val="00BB75DA"/>
    <w:rsid w:val="00BC6EB8"/>
    <w:rsid w:val="00BD35B4"/>
    <w:rsid w:val="00BD610D"/>
    <w:rsid w:val="00BE0900"/>
    <w:rsid w:val="00BF12D4"/>
    <w:rsid w:val="00BF70A6"/>
    <w:rsid w:val="00C24AFB"/>
    <w:rsid w:val="00C34378"/>
    <w:rsid w:val="00C34B96"/>
    <w:rsid w:val="00C36F9B"/>
    <w:rsid w:val="00C8036F"/>
    <w:rsid w:val="00C84EC6"/>
    <w:rsid w:val="00C9112B"/>
    <w:rsid w:val="00CB1D8E"/>
    <w:rsid w:val="00CB3F98"/>
    <w:rsid w:val="00CB544F"/>
    <w:rsid w:val="00CC1FA0"/>
    <w:rsid w:val="00CD7C86"/>
    <w:rsid w:val="00CE0781"/>
    <w:rsid w:val="00D15B29"/>
    <w:rsid w:val="00D53A0B"/>
    <w:rsid w:val="00D631F6"/>
    <w:rsid w:val="00D65850"/>
    <w:rsid w:val="00D703C8"/>
    <w:rsid w:val="00D734E0"/>
    <w:rsid w:val="00D74C73"/>
    <w:rsid w:val="00D81FF4"/>
    <w:rsid w:val="00D94D51"/>
    <w:rsid w:val="00DA07FE"/>
    <w:rsid w:val="00DA1256"/>
    <w:rsid w:val="00DA6C3D"/>
    <w:rsid w:val="00DB41B2"/>
    <w:rsid w:val="00DC1C2C"/>
    <w:rsid w:val="00DD2945"/>
    <w:rsid w:val="00DD373C"/>
    <w:rsid w:val="00DF0CEC"/>
    <w:rsid w:val="00E2357E"/>
    <w:rsid w:val="00E24D6B"/>
    <w:rsid w:val="00E369CB"/>
    <w:rsid w:val="00E443F3"/>
    <w:rsid w:val="00E51DD5"/>
    <w:rsid w:val="00E67014"/>
    <w:rsid w:val="00E805A6"/>
    <w:rsid w:val="00E87078"/>
    <w:rsid w:val="00E95EB9"/>
    <w:rsid w:val="00EA155D"/>
    <w:rsid w:val="00EB6BCF"/>
    <w:rsid w:val="00EC4440"/>
    <w:rsid w:val="00EC557A"/>
    <w:rsid w:val="00EC6906"/>
    <w:rsid w:val="00EC77F0"/>
    <w:rsid w:val="00ED129A"/>
    <w:rsid w:val="00EF64D3"/>
    <w:rsid w:val="00F03021"/>
    <w:rsid w:val="00F05F70"/>
    <w:rsid w:val="00F237BF"/>
    <w:rsid w:val="00F24053"/>
    <w:rsid w:val="00F40E8E"/>
    <w:rsid w:val="00F51896"/>
    <w:rsid w:val="00F53D1A"/>
    <w:rsid w:val="00F5560F"/>
    <w:rsid w:val="00F62EE5"/>
    <w:rsid w:val="00F71FAE"/>
    <w:rsid w:val="00F812B7"/>
    <w:rsid w:val="00F86CDE"/>
    <w:rsid w:val="00FA2521"/>
    <w:rsid w:val="00FA2F0F"/>
    <w:rsid w:val="00FB5960"/>
    <w:rsid w:val="00FC111A"/>
    <w:rsid w:val="00FD2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AA1D7B"/>
  <w15:docId w15:val="{0CEAA914-26A5-472D-84CB-3E64E1AC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07D"/>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6F5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1F76F9"/>
    <w:pPr>
      <w:keepNext/>
      <w:spacing w:before="0" w:after="0"/>
      <w:ind w:right="-1044"/>
      <w:jc w:val="left"/>
      <w:outlineLvl w:val="4"/>
    </w:pPr>
    <w:rPr>
      <w:b/>
      <w:sz w:val="24"/>
    </w:rPr>
  </w:style>
  <w:style w:type="paragraph" w:styleId="Heading6">
    <w:name w:val="heading 6"/>
    <w:basedOn w:val="Normal"/>
    <w:next w:val="Normal"/>
    <w:link w:val="Heading6Char"/>
    <w:uiPriority w:val="9"/>
    <w:semiHidden/>
    <w:unhideWhenUsed/>
    <w:qFormat/>
    <w:rsid w:val="00031B8A"/>
    <w:pPr>
      <w:keepNext/>
      <w:keepLines/>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5960"/>
    <w:pPr>
      <w:keepNext/>
      <w:keepLines/>
      <w:spacing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04820"/>
    <w:pPr>
      <w:keepNext/>
      <w:keepLines/>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422F"/>
    <w:pPr>
      <w:tabs>
        <w:tab w:val="center" w:pos="4513"/>
        <w:tab w:val="right" w:pos="9026"/>
      </w:tabs>
      <w:spacing w:after="0"/>
    </w:pPr>
  </w:style>
  <w:style w:type="character" w:customStyle="1" w:styleId="HeaderChar">
    <w:name w:val="Header Char"/>
    <w:basedOn w:val="DefaultParagraphFont"/>
    <w:link w:val="Header"/>
    <w:uiPriority w:val="99"/>
    <w:semiHidden/>
    <w:rsid w:val="0096422F"/>
  </w:style>
  <w:style w:type="paragraph" w:styleId="Footer">
    <w:name w:val="footer"/>
    <w:basedOn w:val="Normal"/>
    <w:link w:val="FooterChar"/>
    <w:unhideWhenUsed/>
    <w:rsid w:val="0096422F"/>
    <w:pPr>
      <w:tabs>
        <w:tab w:val="center" w:pos="4513"/>
        <w:tab w:val="right" w:pos="9026"/>
      </w:tabs>
      <w:spacing w:after="0"/>
    </w:pPr>
  </w:style>
  <w:style w:type="character" w:customStyle="1" w:styleId="FooterChar">
    <w:name w:val="Footer Char"/>
    <w:basedOn w:val="DefaultParagraphFont"/>
    <w:link w:val="Footer"/>
    <w:uiPriority w:val="99"/>
    <w:semiHidden/>
    <w:rsid w:val="0096422F"/>
  </w:style>
  <w:style w:type="paragraph" w:styleId="BalloonText">
    <w:name w:val="Balloon Text"/>
    <w:basedOn w:val="Normal"/>
    <w:link w:val="BalloonTextChar"/>
    <w:uiPriority w:val="99"/>
    <w:semiHidden/>
    <w:unhideWhenUsed/>
    <w:rsid w:val="009642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22F"/>
    <w:rPr>
      <w:rFonts w:ascii="Tahoma" w:hAnsi="Tahoma" w:cs="Tahoma"/>
      <w:sz w:val="16"/>
      <w:szCs w:val="16"/>
    </w:rPr>
  </w:style>
  <w:style w:type="table" w:styleId="TableGrid">
    <w:name w:val="Table Grid"/>
    <w:basedOn w:val="TableNormal"/>
    <w:rsid w:val="0096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1F76F9"/>
    <w:rPr>
      <w:rFonts w:ascii="Arial" w:eastAsia="Times New Roman" w:hAnsi="Arial" w:cs="Times New Roman"/>
      <w:b/>
      <w:sz w:val="24"/>
      <w:szCs w:val="24"/>
      <w:lang w:eastAsia="en-GB"/>
    </w:rPr>
  </w:style>
  <w:style w:type="paragraph" w:styleId="BodyText2">
    <w:name w:val="Body Text 2"/>
    <w:basedOn w:val="Normal"/>
    <w:link w:val="BodyText2Char"/>
    <w:rsid w:val="001F76F9"/>
    <w:pPr>
      <w:spacing w:before="0" w:after="0"/>
      <w:jc w:val="left"/>
    </w:pPr>
    <w:rPr>
      <w:bCs/>
      <w:sz w:val="24"/>
    </w:rPr>
  </w:style>
  <w:style w:type="character" w:customStyle="1" w:styleId="BodyText2Char">
    <w:name w:val="Body Text 2 Char"/>
    <w:basedOn w:val="DefaultParagraphFont"/>
    <w:link w:val="BodyText2"/>
    <w:rsid w:val="001F76F9"/>
    <w:rPr>
      <w:rFonts w:ascii="Arial" w:eastAsia="Times New Roman" w:hAnsi="Arial" w:cs="Times New Roman"/>
      <w:bCs/>
      <w:sz w:val="24"/>
      <w:szCs w:val="24"/>
      <w:lang w:eastAsia="en-GB"/>
    </w:rPr>
  </w:style>
  <w:style w:type="paragraph" w:styleId="BlockText">
    <w:name w:val="Block Text"/>
    <w:basedOn w:val="Normal"/>
    <w:rsid w:val="00A04820"/>
    <w:pPr>
      <w:spacing w:before="0" w:after="0"/>
      <w:ind w:left="720" w:right="-334"/>
      <w:jc w:val="left"/>
    </w:pPr>
    <w:rPr>
      <w:sz w:val="24"/>
    </w:rPr>
  </w:style>
  <w:style w:type="paragraph" w:styleId="BodyTextIndent2">
    <w:name w:val="Body Text Indent 2"/>
    <w:basedOn w:val="Normal"/>
    <w:link w:val="BodyTextIndent2Char"/>
    <w:uiPriority w:val="99"/>
    <w:unhideWhenUsed/>
    <w:rsid w:val="00A04820"/>
    <w:pPr>
      <w:spacing w:after="120" w:line="480" w:lineRule="auto"/>
      <w:ind w:left="283"/>
    </w:pPr>
  </w:style>
  <w:style w:type="character" w:customStyle="1" w:styleId="BodyTextIndent2Char">
    <w:name w:val="Body Text Indent 2 Char"/>
    <w:basedOn w:val="DefaultParagraphFont"/>
    <w:link w:val="BodyTextIndent2"/>
    <w:uiPriority w:val="99"/>
    <w:rsid w:val="00A04820"/>
    <w:rPr>
      <w:rFonts w:ascii="Arial" w:eastAsia="Times New Roman" w:hAnsi="Arial" w:cs="Times New Roman"/>
      <w:szCs w:val="24"/>
      <w:lang w:eastAsia="en-GB"/>
    </w:rPr>
  </w:style>
  <w:style w:type="character" w:customStyle="1" w:styleId="Heading9Char">
    <w:name w:val="Heading 9 Char"/>
    <w:basedOn w:val="DefaultParagraphFont"/>
    <w:link w:val="Heading9"/>
    <w:uiPriority w:val="9"/>
    <w:semiHidden/>
    <w:rsid w:val="00A04820"/>
    <w:rPr>
      <w:rFonts w:asciiTheme="majorHAnsi" w:eastAsiaTheme="majorEastAsia" w:hAnsiTheme="majorHAnsi" w:cstheme="majorBidi"/>
      <w:i/>
      <w:iCs/>
      <w:color w:val="404040" w:themeColor="text1" w:themeTint="BF"/>
      <w:sz w:val="20"/>
      <w:szCs w:val="20"/>
      <w:lang w:eastAsia="en-GB"/>
    </w:rPr>
  </w:style>
  <w:style w:type="paragraph" w:styleId="BodyTextIndent">
    <w:name w:val="Body Text Indent"/>
    <w:basedOn w:val="Normal"/>
    <w:link w:val="BodyTextIndentChar"/>
    <w:uiPriority w:val="99"/>
    <w:semiHidden/>
    <w:unhideWhenUsed/>
    <w:rsid w:val="00A04820"/>
    <w:pPr>
      <w:spacing w:after="120"/>
      <w:ind w:left="283"/>
    </w:pPr>
  </w:style>
  <w:style w:type="character" w:customStyle="1" w:styleId="BodyTextIndentChar">
    <w:name w:val="Body Text Indent Char"/>
    <w:basedOn w:val="DefaultParagraphFont"/>
    <w:link w:val="BodyTextIndent"/>
    <w:uiPriority w:val="99"/>
    <w:semiHidden/>
    <w:rsid w:val="00A04820"/>
    <w:rPr>
      <w:rFonts w:ascii="Arial" w:eastAsia="Times New Roman" w:hAnsi="Arial" w:cs="Times New Roman"/>
      <w:szCs w:val="24"/>
      <w:lang w:eastAsia="en-GB"/>
    </w:rPr>
  </w:style>
  <w:style w:type="paragraph" w:styleId="ListParagraph">
    <w:name w:val="List Paragraph"/>
    <w:basedOn w:val="Normal"/>
    <w:link w:val="ListParagraphChar"/>
    <w:uiPriority w:val="34"/>
    <w:qFormat/>
    <w:rsid w:val="00D703C8"/>
    <w:pPr>
      <w:ind w:left="720"/>
      <w:contextualSpacing/>
    </w:pPr>
  </w:style>
  <w:style w:type="paragraph" w:styleId="PlainText">
    <w:name w:val="Plain Text"/>
    <w:basedOn w:val="Normal"/>
    <w:link w:val="PlainTextChar"/>
    <w:rsid w:val="00D703C8"/>
    <w:pPr>
      <w:spacing w:before="0" w:after="0"/>
      <w:jc w:val="left"/>
    </w:pPr>
    <w:rPr>
      <w:rFonts w:ascii="Courier New" w:hAnsi="Courier New" w:cs="Courier New"/>
      <w:sz w:val="20"/>
      <w:szCs w:val="20"/>
      <w:lang w:eastAsia="en-US"/>
    </w:rPr>
  </w:style>
  <w:style w:type="character" w:customStyle="1" w:styleId="PlainTextChar">
    <w:name w:val="Plain Text Char"/>
    <w:basedOn w:val="DefaultParagraphFont"/>
    <w:link w:val="PlainText"/>
    <w:rsid w:val="00D703C8"/>
    <w:rPr>
      <w:rFonts w:ascii="Courier New" w:eastAsia="Times New Roman" w:hAnsi="Courier New" w:cs="Courier New"/>
      <w:sz w:val="20"/>
      <w:szCs w:val="20"/>
    </w:rPr>
  </w:style>
  <w:style w:type="character" w:customStyle="1" w:styleId="Heading6Char">
    <w:name w:val="Heading 6 Char"/>
    <w:basedOn w:val="DefaultParagraphFont"/>
    <w:link w:val="Heading6"/>
    <w:uiPriority w:val="9"/>
    <w:semiHidden/>
    <w:rsid w:val="00031B8A"/>
    <w:rPr>
      <w:rFonts w:asciiTheme="majorHAnsi" w:eastAsiaTheme="majorEastAsia" w:hAnsiTheme="majorHAnsi" w:cstheme="majorBidi"/>
      <w:i/>
      <w:iCs/>
      <w:color w:val="243F60" w:themeColor="accent1" w:themeShade="7F"/>
      <w:szCs w:val="24"/>
      <w:lang w:eastAsia="en-GB"/>
    </w:rPr>
  </w:style>
  <w:style w:type="paragraph" w:styleId="BodyText">
    <w:name w:val="Body Text"/>
    <w:basedOn w:val="Normal"/>
    <w:link w:val="BodyTextChar"/>
    <w:uiPriority w:val="99"/>
    <w:semiHidden/>
    <w:unhideWhenUsed/>
    <w:rsid w:val="000D0E4A"/>
    <w:pPr>
      <w:spacing w:after="120"/>
    </w:pPr>
  </w:style>
  <w:style w:type="character" w:customStyle="1" w:styleId="BodyTextChar">
    <w:name w:val="Body Text Char"/>
    <w:basedOn w:val="DefaultParagraphFont"/>
    <w:link w:val="BodyText"/>
    <w:uiPriority w:val="99"/>
    <w:semiHidden/>
    <w:rsid w:val="000D0E4A"/>
    <w:rPr>
      <w:rFonts w:ascii="Arial" w:eastAsia="Times New Roman" w:hAnsi="Arial" w:cs="Times New Roman"/>
      <w:szCs w:val="24"/>
      <w:lang w:eastAsia="en-GB"/>
    </w:rPr>
  </w:style>
  <w:style w:type="character" w:styleId="Hyperlink">
    <w:name w:val="Hyperlink"/>
    <w:basedOn w:val="DefaultParagraphFont"/>
    <w:uiPriority w:val="99"/>
    <w:rsid w:val="0027582E"/>
    <w:rPr>
      <w:color w:val="0000FF"/>
      <w:u w:val="single"/>
    </w:rPr>
  </w:style>
  <w:style w:type="paragraph" w:customStyle="1" w:styleId="DHBodycopy">
    <w:name w:val="DH Body copy"/>
    <w:basedOn w:val="Normal"/>
    <w:rsid w:val="0027582E"/>
    <w:pPr>
      <w:spacing w:before="0" w:after="0" w:line="320" w:lineRule="exact"/>
      <w:jc w:val="left"/>
    </w:pPr>
    <w:rPr>
      <w:sz w:val="24"/>
      <w:szCs w:val="20"/>
      <w:lang w:eastAsia="en-US"/>
    </w:rPr>
  </w:style>
  <w:style w:type="paragraph" w:customStyle="1" w:styleId="DHBulletlist">
    <w:name w:val="DH Bullet list"/>
    <w:basedOn w:val="Normal"/>
    <w:rsid w:val="0027582E"/>
    <w:pPr>
      <w:numPr>
        <w:numId w:val="1"/>
      </w:numPr>
      <w:spacing w:before="0" w:after="0" w:line="320" w:lineRule="exact"/>
      <w:jc w:val="left"/>
    </w:pPr>
    <w:rPr>
      <w:sz w:val="24"/>
      <w:szCs w:val="20"/>
      <w:lang w:eastAsia="en-US"/>
    </w:rPr>
  </w:style>
  <w:style w:type="paragraph" w:customStyle="1" w:styleId="DHChapterHead">
    <w:name w:val="DH Chapter Head"/>
    <w:basedOn w:val="Normal"/>
    <w:rsid w:val="0027582E"/>
    <w:pPr>
      <w:spacing w:before="0" w:after="0" w:line="660" w:lineRule="exact"/>
      <w:jc w:val="left"/>
    </w:pPr>
    <w:rPr>
      <w:color w:val="009966"/>
      <w:sz w:val="60"/>
      <w:szCs w:val="20"/>
      <w:lang w:eastAsia="en-US"/>
    </w:rPr>
  </w:style>
  <w:style w:type="paragraph" w:customStyle="1" w:styleId="DHSecondaryHeadingOne">
    <w:name w:val="DH Secondary Heading One"/>
    <w:basedOn w:val="Normal"/>
    <w:link w:val="DHSecondaryHeadingOneChar"/>
    <w:rsid w:val="0027582E"/>
    <w:pPr>
      <w:numPr>
        <w:numId w:val="2"/>
      </w:numPr>
      <w:tabs>
        <w:tab w:val="clear" w:pos="720"/>
      </w:tabs>
      <w:spacing w:before="0" w:after="0" w:line="360" w:lineRule="exact"/>
      <w:ind w:left="0" w:firstLine="0"/>
      <w:jc w:val="left"/>
    </w:pPr>
    <w:rPr>
      <w:color w:val="009966"/>
      <w:sz w:val="28"/>
      <w:szCs w:val="20"/>
      <w:lang w:eastAsia="en-US"/>
    </w:rPr>
  </w:style>
  <w:style w:type="character" w:customStyle="1" w:styleId="DHSecondaryHeadingOneChar">
    <w:name w:val="DH Secondary Heading One Char"/>
    <w:basedOn w:val="DefaultParagraphFont"/>
    <w:link w:val="DHSecondaryHeadingOne"/>
    <w:rsid w:val="005C7E99"/>
    <w:rPr>
      <w:rFonts w:ascii="Arial" w:eastAsia="Times New Roman" w:hAnsi="Arial" w:cs="Times New Roman"/>
      <w:color w:val="009966"/>
      <w:sz w:val="28"/>
      <w:szCs w:val="20"/>
    </w:rPr>
  </w:style>
  <w:style w:type="paragraph" w:styleId="BodyTextIndent3">
    <w:name w:val="Body Text Indent 3"/>
    <w:basedOn w:val="Normal"/>
    <w:link w:val="BodyTextIndent3Char"/>
    <w:uiPriority w:val="99"/>
    <w:semiHidden/>
    <w:unhideWhenUsed/>
    <w:rsid w:val="00D94D5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94D51"/>
    <w:rPr>
      <w:rFonts w:ascii="Arial" w:eastAsia="Times New Roman" w:hAnsi="Arial" w:cs="Times New Roman"/>
      <w:sz w:val="16"/>
      <w:szCs w:val="16"/>
      <w:lang w:eastAsia="en-GB"/>
    </w:rPr>
  </w:style>
  <w:style w:type="paragraph" w:customStyle="1" w:styleId="DHTitle">
    <w:name w:val="DH Title"/>
    <w:basedOn w:val="Normal"/>
    <w:link w:val="DHTitleChar"/>
    <w:rsid w:val="0072527A"/>
    <w:pPr>
      <w:spacing w:before="0" w:after="0" w:line="660" w:lineRule="exact"/>
      <w:jc w:val="left"/>
    </w:pPr>
    <w:rPr>
      <w:b/>
      <w:color w:val="009966"/>
      <w:sz w:val="60"/>
      <w:szCs w:val="20"/>
      <w:lang w:eastAsia="en-US"/>
    </w:rPr>
  </w:style>
  <w:style w:type="character" w:customStyle="1" w:styleId="DHTitleChar">
    <w:name w:val="DH Title Char"/>
    <w:basedOn w:val="DefaultParagraphFont"/>
    <w:link w:val="DHTitle"/>
    <w:rsid w:val="0072527A"/>
    <w:rPr>
      <w:rFonts w:ascii="Arial" w:eastAsia="Times New Roman" w:hAnsi="Arial" w:cs="Times New Roman"/>
      <w:b/>
      <w:color w:val="009966"/>
      <w:sz w:val="60"/>
      <w:szCs w:val="20"/>
    </w:rPr>
  </w:style>
  <w:style w:type="numbering" w:customStyle="1" w:styleId="Style1">
    <w:name w:val="Style1"/>
    <w:uiPriority w:val="99"/>
    <w:rsid w:val="000F5516"/>
    <w:pPr>
      <w:numPr>
        <w:numId w:val="5"/>
      </w:numPr>
    </w:pPr>
  </w:style>
  <w:style w:type="numbering" w:customStyle="1" w:styleId="Style2">
    <w:name w:val="Style2"/>
    <w:uiPriority w:val="99"/>
    <w:rsid w:val="000F5516"/>
    <w:pPr>
      <w:numPr>
        <w:numId w:val="6"/>
      </w:numPr>
    </w:pPr>
  </w:style>
  <w:style w:type="character" w:customStyle="1" w:styleId="Heading7Char">
    <w:name w:val="Heading 7 Char"/>
    <w:basedOn w:val="DefaultParagraphFont"/>
    <w:link w:val="Heading7"/>
    <w:uiPriority w:val="9"/>
    <w:semiHidden/>
    <w:rsid w:val="00FB5960"/>
    <w:rPr>
      <w:rFonts w:asciiTheme="majorHAnsi" w:eastAsiaTheme="majorEastAsia" w:hAnsiTheme="majorHAnsi" w:cstheme="majorBidi"/>
      <w:i/>
      <w:iCs/>
      <w:color w:val="404040" w:themeColor="text1" w:themeTint="BF"/>
      <w:szCs w:val="24"/>
      <w:lang w:eastAsia="en-GB"/>
    </w:rPr>
  </w:style>
  <w:style w:type="paragraph" w:styleId="CommentText">
    <w:name w:val="annotation text"/>
    <w:basedOn w:val="Normal"/>
    <w:link w:val="CommentTextChar"/>
    <w:uiPriority w:val="99"/>
    <w:semiHidden/>
    <w:unhideWhenUsed/>
    <w:rsid w:val="00FB5960"/>
    <w:rPr>
      <w:sz w:val="20"/>
      <w:szCs w:val="20"/>
    </w:rPr>
  </w:style>
  <w:style w:type="character" w:customStyle="1" w:styleId="CommentTextChar">
    <w:name w:val="Comment Text Char"/>
    <w:basedOn w:val="DefaultParagraphFont"/>
    <w:link w:val="CommentText"/>
    <w:uiPriority w:val="99"/>
    <w:semiHidden/>
    <w:rsid w:val="00FB596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FB5960"/>
    <w:rPr>
      <w:b/>
      <w:bCs/>
    </w:rPr>
  </w:style>
  <w:style w:type="character" w:customStyle="1" w:styleId="CommentSubjectChar">
    <w:name w:val="Comment Subject Char"/>
    <w:basedOn w:val="CommentTextChar"/>
    <w:link w:val="CommentSubject"/>
    <w:semiHidden/>
    <w:rsid w:val="00FB5960"/>
    <w:rPr>
      <w:rFonts w:ascii="Arial" w:eastAsia="Times New Roman" w:hAnsi="Arial" w:cs="Times New Roman"/>
      <w:b/>
      <w:bCs/>
      <w:sz w:val="20"/>
      <w:szCs w:val="20"/>
      <w:lang w:eastAsia="en-GB"/>
    </w:rPr>
  </w:style>
  <w:style w:type="table" w:customStyle="1" w:styleId="TableGrid1">
    <w:name w:val="Table Grid1"/>
    <w:basedOn w:val="TableNormal"/>
    <w:next w:val="TableGrid"/>
    <w:uiPriority w:val="59"/>
    <w:rsid w:val="009B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ing">
    <w:name w:val="MainHeading"/>
    <w:basedOn w:val="ListParagraph"/>
    <w:qFormat/>
    <w:rsid w:val="0037085E"/>
    <w:pPr>
      <w:numPr>
        <w:numId w:val="15"/>
      </w:numPr>
      <w:spacing w:before="0" w:after="0"/>
      <w:jc w:val="left"/>
      <w:outlineLvl w:val="0"/>
    </w:pPr>
    <w:rPr>
      <w:b/>
      <w:sz w:val="36"/>
      <w:szCs w:val="36"/>
      <w:lang w:eastAsia="en-US"/>
    </w:rPr>
  </w:style>
  <w:style w:type="character" w:customStyle="1" w:styleId="ListParagraphChar">
    <w:name w:val="List Paragraph Char"/>
    <w:basedOn w:val="DefaultParagraphFont"/>
    <w:link w:val="ListParagraph"/>
    <w:uiPriority w:val="34"/>
    <w:rsid w:val="0037085E"/>
    <w:rPr>
      <w:rFonts w:ascii="Arial" w:eastAsia="Times New Roman" w:hAnsi="Arial" w:cs="Times New Roman"/>
      <w:szCs w:val="24"/>
      <w:lang w:eastAsia="en-GB"/>
    </w:rPr>
  </w:style>
  <w:style w:type="paragraph" w:customStyle="1" w:styleId="2ndHeading">
    <w:name w:val="2ndHeading"/>
    <w:basedOn w:val="MainHeading"/>
    <w:link w:val="2ndHeadingChar"/>
    <w:qFormat/>
    <w:rsid w:val="0037085E"/>
    <w:pPr>
      <w:keepNext/>
      <w:numPr>
        <w:ilvl w:val="1"/>
      </w:numPr>
      <w:spacing w:after="200"/>
      <w:ind w:left="403" w:hanging="403"/>
      <w:outlineLvl w:val="1"/>
    </w:pPr>
    <w:rPr>
      <w:sz w:val="24"/>
      <w:szCs w:val="24"/>
    </w:rPr>
  </w:style>
  <w:style w:type="character" w:customStyle="1" w:styleId="2ndHeadingChar">
    <w:name w:val="2ndHeading Char"/>
    <w:basedOn w:val="DefaultParagraphFont"/>
    <w:link w:val="2ndHeading"/>
    <w:rsid w:val="0037085E"/>
    <w:rPr>
      <w:rFonts w:ascii="Arial" w:eastAsia="Times New Roman" w:hAnsi="Arial" w:cs="Times New Roman"/>
      <w:b/>
      <w:sz w:val="24"/>
      <w:szCs w:val="24"/>
    </w:rPr>
  </w:style>
  <w:style w:type="paragraph" w:customStyle="1" w:styleId="3rdHeading">
    <w:name w:val="3rdHeading"/>
    <w:basedOn w:val="2ndHeading"/>
    <w:link w:val="3rdHeadingChar"/>
    <w:qFormat/>
    <w:rsid w:val="0037085E"/>
    <w:pPr>
      <w:widowControl w:val="0"/>
      <w:numPr>
        <w:ilvl w:val="2"/>
      </w:numPr>
      <w:outlineLvl w:val="9"/>
    </w:pPr>
    <w:rPr>
      <w:b w:val="0"/>
      <w:i/>
    </w:rPr>
  </w:style>
  <w:style w:type="character" w:customStyle="1" w:styleId="3rdHeadingChar">
    <w:name w:val="3rdHeading Char"/>
    <w:basedOn w:val="2ndHeadingChar"/>
    <w:link w:val="3rdHeading"/>
    <w:rsid w:val="0037085E"/>
    <w:rPr>
      <w:rFonts w:ascii="Arial" w:eastAsia="Times New Roman" w:hAnsi="Arial" w:cs="Times New Roman"/>
      <w:b w:val="0"/>
      <w:i/>
      <w:sz w:val="24"/>
      <w:szCs w:val="24"/>
    </w:rPr>
  </w:style>
  <w:style w:type="paragraph" w:styleId="FootnoteText">
    <w:name w:val="footnote text"/>
    <w:basedOn w:val="Normal"/>
    <w:link w:val="FootnoteTextChar"/>
    <w:uiPriority w:val="99"/>
    <w:semiHidden/>
    <w:unhideWhenUsed/>
    <w:rsid w:val="00DF0CEC"/>
    <w:pPr>
      <w:spacing w:before="0" w:after="0"/>
    </w:pPr>
    <w:rPr>
      <w:sz w:val="20"/>
      <w:szCs w:val="20"/>
    </w:rPr>
  </w:style>
  <w:style w:type="character" w:customStyle="1" w:styleId="FootnoteTextChar">
    <w:name w:val="Footnote Text Char"/>
    <w:basedOn w:val="DefaultParagraphFont"/>
    <w:link w:val="FootnoteText"/>
    <w:uiPriority w:val="99"/>
    <w:semiHidden/>
    <w:rsid w:val="00DF0CEC"/>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DF0CEC"/>
    <w:rPr>
      <w:vertAlign w:val="superscript"/>
    </w:rPr>
  </w:style>
  <w:style w:type="character" w:customStyle="1" w:styleId="Heading1Char">
    <w:name w:val="Heading 1 Char"/>
    <w:basedOn w:val="DefaultParagraphFont"/>
    <w:link w:val="Heading1"/>
    <w:uiPriority w:val="9"/>
    <w:rsid w:val="006F5B6E"/>
    <w:rPr>
      <w:rFonts w:asciiTheme="majorHAnsi" w:eastAsiaTheme="majorEastAsia" w:hAnsiTheme="majorHAnsi" w:cstheme="majorBidi"/>
      <w:b/>
      <w:bCs/>
      <w:color w:val="365F91" w:themeColor="accent1" w:themeShade="BF"/>
      <w:sz w:val="28"/>
      <w:szCs w:val="28"/>
      <w:lang w:eastAsia="en-GB"/>
    </w:rPr>
  </w:style>
  <w:style w:type="character" w:styleId="CommentReference">
    <w:name w:val="annotation reference"/>
    <w:basedOn w:val="DefaultParagraphFont"/>
    <w:uiPriority w:val="99"/>
    <w:semiHidden/>
    <w:unhideWhenUsed/>
    <w:rsid w:val="008B0F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0210">
      <w:bodyDiv w:val="1"/>
      <w:marLeft w:val="0"/>
      <w:marRight w:val="0"/>
      <w:marTop w:val="0"/>
      <w:marBottom w:val="0"/>
      <w:divBdr>
        <w:top w:val="none" w:sz="0" w:space="0" w:color="auto"/>
        <w:left w:val="none" w:sz="0" w:space="0" w:color="auto"/>
        <w:bottom w:val="none" w:sz="0" w:space="0" w:color="auto"/>
        <w:right w:val="none" w:sz="0" w:space="0" w:color="auto"/>
      </w:divBdr>
    </w:div>
    <w:div w:id="219025446">
      <w:bodyDiv w:val="1"/>
      <w:marLeft w:val="0"/>
      <w:marRight w:val="0"/>
      <w:marTop w:val="0"/>
      <w:marBottom w:val="0"/>
      <w:divBdr>
        <w:top w:val="none" w:sz="0" w:space="0" w:color="auto"/>
        <w:left w:val="none" w:sz="0" w:space="0" w:color="auto"/>
        <w:bottom w:val="none" w:sz="0" w:space="0" w:color="auto"/>
        <w:right w:val="none" w:sz="0" w:space="0" w:color="auto"/>
      </w:divBdr>
    </w:div>
    <w:div w:id="477763909">
      <w:bodyDiv w:val="1"/>
      <w:marLeft w:val="0"/>
      <w:marRight w:val="0"/>
      <w:marTop w:val="0"/>
      <w:marBottom w:val="0"/>
      <w:divBdr>
        <w:top w:val="none" w:sz="0" w:space="0" w:color="auto"/>
        <w:left w:val="none" w:sz="0" w:space="0" w:color="auto"/>
        <w:bottom w:val="none" w:sz="0" w:space="0" w:color="auto"/>
        <w:right w:val="none" w:sz="0" w:space="0" w:color="auto"/>
      </w:divBdr>
      <w:divsChild>
        <w:div w:id="1672560519">
          <w:marLeft w:val="547"/>
          <w:marRight w:val="0"/>
          <w:marTop w:val="0"/>
          <w:marBottom w:val="0"/>
          <w:divBdr>
            <w:top w:val="none" w:sz="0" w:space="0" w:color="auto"/>
            <w:left w:val="none" w:sz="0" w:space="0" w:color="auto"/>
            <w:bottom w:val="none" w:sz="0" w:space="0" w:color="auto"/>
            <w:right w:val="none" w:sz="0" w:space="0" w:color="auto"/>
          </w:divBdr>
        </w:div>
        <w:div w:id="1126389820">
          <w:marLeft w:val="547"/>
          <w:marRight w:val="0"/>
          <w:marTop w:val="0"/>
          <w:marBottom w:val="0"/>
          <w:divBdr>
            <w:top w:val="none" w:sz="0" w:space="0" w:color="auto"/>
            <w:left w:val="none" w:sz="0" w:space="0" w:color="auto"/>
            <w:bottom w:val="none" w:sz="0" w:space="0" w:color="auto"/>
            <w:right w:val="none" w:sz="0" w:space="0" w:color="auto"/>
          </w:divBdr>
        </w:div>
      </w:divsChild>
    </w:div>
    <w:div w:id="6241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versity.lypft@nhs.ne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mplaints.lypft@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DCPublishedVersionNumber xmlns="28cb8f8e-29e0-4a7c-8bb2-7bf5dc98cc72">7.2</MDCPublishedVersionNumber>
    <me2c30ddd8cb434c9778c128588a0ef9 xmlns="28cb8f8e-29e0-4a7c-8bb2-7bf5dc98cc72">
      <Terms xmlns="http://schemas.microsoft.com/office/infopath/2007/PartnerControls">
        <TermInfo xmlns="http://schemas.microsoft.com/office/infopath/2007/PartnerControls">
          <TermName xmlns="http://schemas.microsoft.com/office/infopath/2007/PartnerControls">Group-wide</TermName>
          <TermId xmlns="http://schemas.microsoft.com/office/infopath/2007/PartnerControls">fba64628-a205-4ce2-8494-3def26e60c52</TermId>
        </TermInfo>
      </Terms>
    </me2c30ddd8cb434c9778c128588a0ef9>
    <TaxCatchAll xmlns="acaffffc-f956-46ea-834c-9e136528c252">
      <Value>15</Value>
      <Value>847</Value>
      <Value>244</Value>
      <Value>502</Value>
      <Value>6</Value>
      <Value>702</Value>
      <Value>3</Value>
    </TaxCatchAll>
    <MDCNextReviewDate xmlns="28cb8f8e-29e0-4a7c-8bb2-7bf5dc98cc72">2023-10-26T23:00:00+00:00</MDCNextReviewDate>
    <MDCBusinessReference xmlns="28cb8f8e-29e0-4a7c-8bb2-7bf5dc98cc72" xsi:nil="true"/>
    <ec533262cb024417982572c02ff60a23 xmlns="28cb8f8e-29e0-4a7c-8bb2-7bf5dc98cc72">
      <Terms xmlns="http://schemas.microsoft.com/office/infopath/2007/PartnerControls">
        <TermInfo xmlns="http://schemas.microsoft.com/office/infopath/2007/PartnerControls">
          <TermName xmlns="http://schemas.microsoft.com/office/infopath/2007/PartnerControls">Deputy Director of Nursing Team Meeting</TermName>
          <TermId xmlns="http://schemas.microsoft.com/office/infopath/2007/PartnerControls">06bb5e54-92ef-46ed-b4bf-f62e52f19135</TermId>
        </TermInfo>
      </Terms>
    </ec533262cb024417982572c02ff60a23>
    <hacf98b5548243028e3a222a1584c1b3 xmlns="28cb8f8e-29e0-4a7c-8bb2-7bf5dc98cc72">
      <Terms xmlns="http://schemas.microsoft.com/office/infopath/2007/PartnerControls">
        <TermInfo xmlns="http://schemas.microsoft.com/office/infopath/2007/PartnerControls">
          <TermName xmlns="http://schemas.microsoft.com/office/infopath/2007/PartnerControls">PE-0001</TermName>
          <TermId xmlns="http://schemas.microsoft.com/office/infopath/2007/PartnerControls">72cdb143-bf71-4c56-acf9-b155143ed78b</TermId>
        </TermInfo>
      </Terms>
    </hacf98b5548243028e3a222a1584c1b3>
    <MDCPublishedDate xmlns="28cb8f8e-29e0-4a7c-8bb2-7bf5dc98cc72">2021-10-26T23:00:00+00:00</MDCPublishedDate>
    <i440c4a0d6944732895ccaadfe8b0651 xmlns="28cb8f8e-29e0-4a7c-8bb2-7bf5dc98cc72">
      <Terms xmlns="http://schemas.microsoft.com/office/infopath/2007/PartnerControls">
        <TermInfo xmlns="http://schemas.microsoft.com/office/infopath/2007/PartnerControls">
          <TermName xmlns="http://schemas.microsoft.com/office/infopath/2007/PartnerControls">Patient Experience</TermName>
          <TermId xmlns="http://schemas.microsoft.com/office/infopath/2007/PartnerControls">ebcd9302-7aa4-43e8-9b2b-f1be4bf91c31</TermId>
        </TermInfo>
      </Terms>
    </i440c4a0d6944732895ccaadfe8b0651>
    <mbfb13c5f35a493f8d979d836205385f xmlns="28cb8f8e-29e0-4a7c-8bb2-7bf5dc98cc72">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f458b4f4-a58f-44d5-9026-1e9b7951ec5e</TermId>
        </TermInfo>
      </Terms>
    </mbfb13c5f35a493f8d979d836205385f>
    <MDCDispositionStatus xmlns="28cb8f8e-29e0-4a7c-8bb2-7bf5dc98cc72">Active</MDCDispositionStatus>
    <MDCLastReviewDate xmlns="28cb8f8e-29e0-4a7c-8bb2-7bf5dc98cc72">2021-10-26T23:00:00+00:00</MDCLastReviewDate>
    <MercuryFeatured xmlns="28cb8f8e-29e0-4a7c-8bb2-7bf5dc98cc72">false</MercuryFeatured>
    <c9ba1cf84df74e25b59a442c2e59c0a5 xmlns="28cb8f8e-29e0-4a7c-8bb2-7bf5dc98cc72">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2b41dbf9-22b9-43e7-b47f-1a90589ff896</TermId>
        </TermInfo>
      </Terms>
    </c9ba1cf84df74e25b59a442c2e59c0a5>
    <nbf9f6db1d794bda86a108ee751e4b43 xmlns="28cb8f8e-29e0-4a7c-8bb2-7bf5dc98cc72">
      <Terms xmlns="http://schemas.microsoft.com/office/infopath/2007/PartnerControls">
        <TermInfo xmlns="http://schemas.microsoft.com/office/infopath/2007/PartnerControls">
          <TermName xmlns="http://schemas.microsoft.com/office/infopath/2007/PartnerControls">Sam Marshall, Legal Services and Complaints Lead</TermName>
          <TermId xmlns="http://schemas.microsoft.com/office/infopath/2007/PartnerControls">ab530e7b-1c5b-4ecb-ab63-4eae2412eb25</TermId>
        </TermInfo>
      </Terms>
    </nbf9f6db1d794bda86a108ee751e4b43>
    <_dlc_DocId xmlns="28cb8f8e-29e0-4a7c-8bb2-7bf5dc98cc72">2ESN3ACQHJS5-1220145654-331</_dlc_DocId>
    <_dlc_DocIdUrl xmlns="28cb8f8e-29e0-4a7c-8bb2-7bf5dc98cc72">
      <Url>http://staffnet2/sites/DocumentCentre/_layouts/15/DocIdRedir.aspx?ID=2ESN3ACQHJS5-1220145654-331</Url>
      <Description>2ESN3ACQHJS5-1220145654-331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ma:contentTypeID="0x010100CC22473C2D7C426DA9337489D94DAF930049A8DED8266C49F5A12CC1CBFF8FDA1404008B01735CAA14114DBC07C4BDCE99D0BC" ma:contentTypeVersion="42" ma:contentTypeDescription="" ma:contentTypeScope="" ma:versionID="8fc3cbcca4ed2f48608ca129aea724cf">
  <xsd:schema xmlns:xsd="http://www.w3.org/2001/XMLSchema" xmlns:xs="http://www.w3.org/2001/XMLSchema" xmlns:p="http://schemas.microsoft.com/office/2006/metadata/properties" xmlns:ns1="28cb8f8e-29e0-4a7c-8bb2-7bf5dc98cc72" xmlns:ns3="acaffffc-f956-46ea-834c-9e136528c252" targetNamespace="http://schemas.microsoft.com/office/2006/metadata/properties" ma:root="true" ma:fieldsID="2170118dd99ca7efb16e7c66073e2639" ns1:_="" ns3:_="">
    <xsd:import namespace="28cb8f8e-29e0-4a7c-8bb2-7bf5dc98cc72"/>
    <xsd:import namespace="acaffffc-f956-46ea-834c-9e136528c252"/>
    <xsd:element name="properties">
      <xsd:complexType>
        <xsd:sequence>
          <xsd:element name="documentManagement">
            <xsd:complexType>
              <xsd:all>
                <xsd:element ref="ns1:MDCDispositionStatus"/>
                <xsd:element ref="ns1:MDCPublishedDate"/>
                <xsd:element ref="ns1:MDCPublishedVersionNumber"/>
                <xsd:element ref="ns1:MDCLastReviewDate"/>
                <xsd:element ref="ns1:MDCNextReviewDate"/>
                <xsd:element ref="ns1:MercuryFeatured" minOccurs="0"/>
                <xsd:element ref="ns1:i440c4a0d6944732895ccaadfe8b0651" minOccurs="0"/>
                <xsd:element ref="ns1:_dlc_DocIdPersistId" minOccurs="0"/>
                <xsd:element ref="ns1:me2c30ddd8cb434c9778c128588a0ef9" minOccurs="0"/>
                <xsd:element ref="ns1:mbfb13c5f35a493f8d979d836205385f" minOccurs="0"/>
                <xsd:element ref="ns1:ec533262cb024417982572c02ff60a23" minOccurs="0"/>
                <xsd:element ref="ns3:TaxCatchAll" minOccurs="0"/>
                <xsd:element ref="ns3:TaxCatchAllLabel" minOccurs="0"/>
                <xsd:element ref="ns1:c9ba1cf84df74e25b59a442c2e59c0a5" minOccurs="0"/>
                <xsd:element ref="ns1:_dlc_DocId" minOccurs="0"/>
                <xsd:element ref="ns1:nbf9f6db1d794bda86a108ee751e4b43" minOccurs="0"/>
                <xsd:element ref="ns1:_dlc_DocIdUrl" minOccurs="0"/>
                <xsd:element ref="ns1:MDCBusinessReference" minOccurs="0"/>
                <xsd:element ref="ns1:hacf98b5548243028e3a222a1584c1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b8f8e-29e0-4a7c-8bb2-7bf5dc98cc72" elementFormDefault="qualified">
    <xsd:import namespace="http://schemas.microsoft.com/office/2006/documentManagement/types"/>
    <xsd:import namespace="http://schemas.microsoft.com/office/infopath/2007/PartnerControls"/>
    <xsd:element name="MDCDispositionStatus" ma:index="4" ma:displayName="Disposition Status" ma:default="Active" ma:format="Dropdown" ma:internalName="MDCDispositionStatus" ma:readOnly="false">
      <xsd:simpleType>
        <xsd:restriction base="dms:Choice">
          <xsd:enumeration value="Active"/>
          <xsd:enumeration value="Archived"/>
          <xsd:enumeration value="Cancelled"/>
          <xsd:enumeration value="Record created"/>
        </xsd:restriction>
      </xsd:simpleType>
    </xsd:element>
    <xsd:element name="MDCPublishedDate" ma:index="5" ma:displayName="Published Date" ma:default="[today]" ma:format="DateOnly" ma:internalName="MDCPublishedDate" ma:readOnly="false">
      <xsd:simpleType>
        <xsd:restriction base="dms:DateTime"/>
      </xsd:simpleType>
    </xsd:element>
    <xsd:element name="MDCPublishedVersionNumber" ma:index="6" ma:displayName="Published Version Number" ma:decimals="2" ma:internalName="MDCPublishedVersionNumber" ma:readOnly="false" ma:percentage="FALSE">
      <xsd:simpleType>
        <xsd:restriction base="dms:Number"/>
      </xsd:simpleType>
    </xsd:element>
    <xsd:element name="MDCLastReviewDate" ma:index="7" ma:displayName="Last Review Date" ma:default="[today]" ma:format="DateOnly" ma:internalName="MDCLastReviewDate" ma:readOnly="false">
      <xsd:simpleType>
        <xsd:restriction base="dms:DateTime"/>
      </xsd:simpleType>
    </xsd:element>
    <xsd:element name="MDCNextReviewDate" ma:index="8" ma:displayName="Next Review Date" ma:default="[today]" ma:format="DateOnly" ma:internalName="MDCNextReviewDate" ma:readOnly="false">
      <xsd:simpleType>
        <xsd:restriction base="dms:DateTime"/>
      </xsd:simpleType>
    </xsd:element>
    <xsd:element name="MercuryFeatured" ma:index="11" nillable="true" ma:displayName="Featured" ma:default="0" ma:internalName="MercuryFeatured">
      <xsd:simpleType>
        <xsd:restriction base="dms:Boolean"/>
      </xsd:simpleType>
    </xsd:element>
    <xsd:element name="i440c4a0d6944732895ccaadfe8b0651" ma:index="16" nillable="true" ma:taxonomy="true" ma:internalName="i440c4a0d6944732895ccaadfe8b0651" ma:taxonomyFieldName="MDCDepartment" ma:displayName="Document Department" ma:readOnly="false" ma:default="" ma:fieldId="{2440c4a0-d694-4732-895c-caadfe8b0651}" ma:sspId="684138a0-fa7c-4876-a991-bc1d1a2d3c48" ma:termSetId="cbc0d5a2-1ea8-4f8a-b90e-a482b0ec0376" ma:anchorId="00000000-0000-0000-0000-000000000000" ma:open="false" ma:isKeyword="false">
      <xsd:complexType>
        <xsd:sequence>
          <xsd:element ref="pc:Terms" minOccurs="0" maxOccurs="1"/>
        </xsd:sequence>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me2c30ddd8cb434c9778c128588a0ef9" ma:index="18" nillable="true" ma:taxonomy="true" ma:internalName="me2c30ddd8cb434c9778c128588a0ef9" ma:taxonomyFieldName="MDCRelevancy" ma:displayName="Relevancy" ma:readOnly="false" ma:default="" ma:fieldId="{6e2c30dd-d8cb-434c-9778-c128588a0ef9}" ma:sspId="684138a0-fa7c-4876-a991-bc1d1a2d3c48" ma:termSetId="687b9262-ba20-4cee-b379-f3d06dd20a2c" ma:anchorId="00000000-0000-0000-0000-000000000000" ma:open="false" ma:isKeyword="false">
      <xsd:complexType>
        <xsd:sequence>
          <xsd:element ref="pc:Terms" minOccurs="0" maxOccurs="1"/>
        </xsd:sequence>
      </xsd:complexType>
    </xsd:element>
    <xsd:element name="mbfb13c5f35a493f8d979d836205385f" ma:index="19" nillable="true" ma:taxonomy="true" ma:internalName="mbfb13c5f35a493f8d979d836205385f" ma:taxonomyFieldName="MercuryCategory" ma:displayName="Category" ma:readOnly="false" ma:default="" ma:fieldId="{6bfb13c5-f35a-493f-8d97-9d836205385f}" ma:taxonomyMulti="true" ma:sspId="684138a0-fa7c-4876-a991-bc1d1a2d3c48" ma:termSetId="22ee48f8-aeaa-4436-a599-33680df47e11" ma:anchorId="00000000-0000-0000-0000-000000000000" ma:open="false" ma:isKeyword="false">
      <xsd:complexType>
        <xsd:sequence>
          <xsd:element ref="pc:Terms" minOccurs="0" maxOccurs="1"/>
        </xsd:sequence>
      </xsd:complexType>
    </xsd:element>
    <xsd:element name="ec533262cb024417982572c02ff60a23" ma:index="20" ma:taxonomy="true" ma:internalName="ec533262cb024417982572c02ff60a23" ma:taxonomyFieldName="MDCDocumentApprover" ma:displayName="Document Approver" ma:readOnly="false" ma:default="" ma:fieldId="{ec533262-cb02-4417-9825-72c02ff60a23}" ma:sspId="684138a0-fa7c-4876-a991-bc1d1a2d3c48" ma:termSetId="f4eba75e-6e73-4dbd-b3f3-79e0ffb68125" ma:anchorId="00000000-0000-0000-0000-000000000000" ma:open="false" ma:isKeyword="false">
      <xsd:complexType>
        <xsd:sequence>
          <xsd:element ref="pc:Terms" minOccurs="0" maxOccurs="1"/>
        </xsd:sequence>
      </xsd:complexType>
    </xsd:element>
    <xsd:element name="c9ba1cf84df74e25b59a442c2e59c0a5" ma:index="27" ma:taxonomy="true" ma:internalName="c9ba1cf84df74e25b59a442c2e59c0a5" ma:taxonomyFieldName="MDCSecurityClassification" ma:displayName="Security Classification" ma:readOnly="false" ma:default="" ma:fieldId="{c9ba1cf8-4df7-4e25-b59a-442c2e59c0a5}" ma:sspId="684138a0-fa7c-4876-a991-bc1d1a2d3c48" ma:termSetId="fb927733-b6fc-4e3f-a424-e2818f88e48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nbf9f6db1d794bda86a108ee751e4b43" ma:index="29" nillable="true" ma:taxonomy="true" ma:internalName="nbf9f6db1d794bda86a108ee751e4b43" ma:taxonomyFieldName="MDCDocumentOwner" ma:displayName="Document Owner" ma:default="" ma:fieldId="{7bf9f6db-1d79-4bda-86a1-08ee751e4b43}" ma:sspId="684138a0-fa7c-4876-a991-bc1d1a2d3c48" ma:termSetId="7bf9f6db-1d79-4bda-86a1-08ee751e4b4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DCBusinessReference" ma:index="31" nillable="true" ma:displayName="Business Reference" ma:internalName="MDCBusinessReference">
      <xsd:simpleType>
        <xsd:restriction base="dms:Text">
          <xsd:maxLength value="255"/>
        </xsd:restriction>
      </xsd:simpleType>
    </xsd:element>
    <xsd:element name="hacf98b5548243028e3a222a1584c1b3" ma:index="32" nillable="true" ma:taxonomy="true" ma:internalName="hacf98b5548243028e3a222a1584c1b3" ma:taxonomyFieldName="MDCPolicyCategory" ma:displayName="Policy Category" ma:default="" ma:fieldId="{1acf98b5-5482-4302-8e3a-222a1584c1b3}" ma:sspId="684138a0-fa7c-4876-a991-bc1d1a2d3c48" ma:termSetId="e888a7b2-9e86-4c78-98bc-9071f9c0ca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affffc-f956-46ea-834c-9e136528c25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2b25b58-ac63-4163-bfa0-51ff2316c8f5}" ma:internalName="TaxCatchAll" ma:showField="CatchAllData" ma:web="28cb8f8e-29e0-4a7c-8bb2-7bf5dc98cc7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2b25b58-ac63-4163-bfa0-51ff2316c8f5}" ma:internalName="TaxCatchAllLabel" ma:readOnly="true" ma:showField="CatchAllDataLabel" ma:web="28cb8f8e-29e0-4a7c-8bb2-7bf5dc98c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14540-034C-4099-BBA1-45193E678EBB}">
  <ds:schemaRefs>
    <ds:schemaRef ds:uri="http://schemas.microsoft.com/office/infopath/2007/PartnerControls"/>
    <ds:schemaRef ds:uri="http://purl.org/dc/elements/1.1/"/>
    <ds:schemaRef ds:uri="http://schemas.microsoft.com/office/2006/metadata/properties"/>
    <ds:schemaRef ds:uri="acaffffc-f956-46ea-834c-9e136528c252"/>
    <ds:schemaRef ds:uri="http://purl.org/dc/terms/"/>
    <ds:schemaRef ds:uri="http://schemas.openxmlformats.org/package/2006/metadata/core-properties"/>
    <ds:schemaRef ds:uri="http://schemas.microsoft.com/office/2006/documentManagement/types"/>
    <ds:schemaRef ds:uri="28cb8f8e-29e0-4a7c-8bb2-7bf5dc98cc72"/>
    <ds:schemaRef ds:uri="http://www.w3.org/XML/1998/namespace"/>
    <ds:schemaRef ds:uri="http://purl.org/dc/dcmitype/"/>
  </ds:schemaRefs>
</ds:datastoreItem>
</file>

<file path=customXml/itemProps2.xml><?xml version="1.0" encoding="utf-8"?>
<ds:datastoreItem xmlns:ds="http://schemas.openxmlformats.org/officeDocument/2006/customXml" ds:itemID="{7B4B9712-0FB7-4E57-8EF1-A5373EAD9F04}">
  <ds:schemaRefs>
    <ds:schemaRef ds:uri="http://schemas.openxmlformats.org/officeDocument/2006/bibliography"/>
  </ds:schemaRefs>
</ds:datastoreItem>
</file>

<file path=customXml/itemProps3.xml><?xml version="1.0" encoding="utf-8"?>
<ds:datastoreItem xmlns:ds="http://schemas.openxmlformats.org/officeDocument/2006/customXml" ds:itemID="{6DD2080E-2240-46F5-B640-1A51C10200BA}">
  <ds:schemaRefs>
    <ds:schemaRef ds:uri="http://schemas.microsoft.com/sharepoint/events"/>
  </ds:schemaRefs>
</ds:datastoreItem>
</file>

<file path=customXml/itemProps4.xml><?xml version="1.0" encoding="utf-8"?>
<ds:datastoreItem xmlns:ds="http://schemas.openxmlformats.org/officeDocument/2006/customXml" ds:itemID="{78C38B52-C62A-4761-9702-813386BB3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b8f8e-29e0-4a7c-8bb2-7bf5dc98cc72"/>
    <ds:schemaRef ds:uri="acaffffc-f956-46ea-834c-9e136528c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455A00-B47F-450B-9D83-EBA6AF4F8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6241</Words>
  <Characters>35579</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PE-0001 Complaints Management Procedure</vt:lpstr>
    </vt:vector>
  </TitlesOfParts>
  <Company>Leeds PFT</Company>
  <LinksUpToDate>false</LinksUpToDate>
  <CharactersWithSpaces>41737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PE-0001 Complaints Management Procedure</dc:title>
  <dc:creator>woodwarc</dc:creator>
  <cp:lastModifiedBy>MARSHALL, Samantha (LEEDS AND YORK PARTNERSHIP NHS FOUNDATION TRUST)</cp:lastModifiedBy>
  <cp:revision>2</cp:revision>
  <cp:lastPrinted>2017-10-30T15:44:00Z</cp:lastPrinted>
  <dcterms:created xsi:type="dcterms:W3CDTF">2022-06-15T09:19:00Z</dcterms:created>
  <dcterms:modified xsi:type="dcterms:W3CDTF">2022-06-15T09:19:00Z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0x010100CC22473C2D7C426DA9337489D94DAF930049A8DED8266C49F5A12CC1CBFF8FDA1404008B01735CAA14114DBC07C4BDCE99D0BC</vt:lpwstr>
  </property>
  <property fmtid="{D5CDD505-2E9C-101B-9397-08002B2CF9AE}" pid="3" name="Order">
    <vt:r8>147700</vt:r8>
  </property>
  <property fmtid="{D5CDD505-2E9C-101B-9397-08002B2CF9AE}" pid="4" name="MDCDepartment">
    <vt:lpwstr>244;#Patient Experience|ebcd9302-7aa4-43e8-9b2b-f1be4bf91c31</vt:lpwstr>
  </property>
  <property fmtid="{D5CDD505-2E9C-101B-9397-08002B2CF9AE}" pid="5" name="MDCDocumentApprover">
    <vt:lpwstr>847;#Deputy Director of Nursing Team Meeting|06bb5e54-92ef-46ed-b4bf-f62e52f19135</vt:lpwstr>
  </property>
  <property fmtid="{D5CDD505-2E9C-101B-9397-08002B2CF9AE}" pid="6" name="MDCPolicyCategory">
    <vt:lpwstr>502;#PE-0001|72cdb143-bf71-4c56-acf9-b155143ed78b</vt:lpwstr>
  </property>
  <property fmtid="{D5CDD505-2E9C-101B-9397-08002B2CF9AE}" pid="7" name="MDCRelevancy">
    <vt:lpwstr>3;#Group-wide|fba64628-a205-4ce2-8494-3def26e60c52</vt:lpwstr>
  </property>
  <property fmtid="{D5CDD505-2E9C-101B-9397-08002B2CF9AE}" pid="8" name="_dlc_DocIdItemGuid">
    <vt:lpwstr>3622287f-611a-4d55-af08-d62852eccd6b</vt:lpwstr>
  </property>
  <property fmtid="{D5CDD505-2E9C-101B-9397-08002B2CF9AE}" pid="9" name="MDCDocumentOwner">
    <vt:lpwstr>702;#Sam Marshall, Legal Services and Complaints Lead|ab530e7b-1c5b-4ecb-ab63-4eae2412eb25</vt:lpwstr>
  </property>
  <property fmtid="{D5CDD505-2E9C-101B-9397-08002B2CF9AE}" pid="10" name="MercuryCategory">
    <vt:lpwstr>15;#Policy|f458b4f4-a58f-44d5-9026-1e9b7951ec5e</vt:lpwstr>
  </property>
  <property fmtid="{D5CDD505-2E9C-101B-9397-08002B2CF9AE}" pid="11" name="MDCSecurityClassification">
    <vt:lpwstr>6;#Internal|2b41dbf9-22b9-43e7-b47f-1a90589ff896</vt:lpwstr>
  </property>
</Properties>
</file>