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95" w:rsidRDefault="00D1443F" w:rsidP="00B27395">
      <w:pPr>
        <w:jc w:val="center"/>
        <w:rPr>
          <w:rFonts w:cstheme="minorHAnsi"/>
          <w:b/>
          <w:sz w:val="24"/>
        </w:rPr>
      </w:pPr>
      <w:r>
        <w:rPr>
          <w:noProof/>
          <w:lang w:eastAsia="en-GB"/>
        </w:rPr>
        <w:drawing>
          <wp:anchor distT="0" distB="0" distL="114300" distR="114300" simplePos="0" relativeHeight="251659264" behindDoc="1" locked="0" layoutInCell="1" allowOverlap="1" wp14:anchorId="703A2082" wp14:editId="00FE0A59">
            <wp:simplePos x="0" y="0"/>
            <wp:positionH relativeFrom="column">
              <wp:posOffset>2625725</wp:posOffset>
            </wp:positionH>
            <wp:positionV relativeFrom="paragraph">
              <wp:posOffset>154940</wp:posOffset>
            </wp:positionV>
            <wp:extent cx="1924050" cy="542925"/>
            <wp:effectExtent l="0" t="0" r="0" b="9525"/>
            <wp:wrapThrough wrapText="bothSides">
              <wp:wrapPolygon edited="0">
                <wp:start x="0" y="0"/>
                <wp:lineTo x="0" y="21221"/>
                <wp:lineTo x="21386" y="21221"/>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43F" w:rsidRDefault="00D1443F" w:rsidP="00B27395">
      <w:pPr>
        <w:jc w:val="center"/>
        <w:rPr>
          <w:rFonts w:cstheme="minorHAnsi"/>
          <w:b/>
          <w:sz w:val="24"/>
        </w:rPr>
      </w:pPr>
    </w:p>
    <w:p w:rsidR="00F4227B" w:rsidRDefault="00F4227B" w:rsidP="00F4227B">
      <w:pPr>
        <w:jc w:val="center"/>
        <w:rPr>
          <w:rFonts w:cstheme="minorHAnsi"/>
          <w:b/>
          <w:sz w:val="24"/>
        </w:rPr>
      </w:pPr>
    </w:p>
    <w:p w:rsidR="005C66CA" w:rsidRDefault="001F7F1E" w:rsidP="00F4227B">
      <w:pPr>
        <w:jc w:val="center"/>
        <w:rPr>
          <w:rFonts w:cstheme="minorHAnsi"/>
          <w:b/>
          <w:sz w:val="24"/>
        </w:rPr>
      </w:pPr>
      <w:r>
        <w:rPr>
          <w:rFonts w:cstheme="minorHAnsi"/>
          <w:b/>
          <w:sz w:val="24"/>
        </w:rPr>
        <w:t>REDEPLOYMENT GUIDE</w:t>
      </w:r>
    </w:p>
    <w:p w:rsidR="00CC2913" w:rsidRDefault="00B27395" w:rsidP="00B27395">
      <w:pPr>
        <w:jc w:val="center"/>
        <w:rPr>
          <w:rFonts w:cstheme="minorHAnsi"/>
          <w:b/>
          <w:sz w:val="24"/>
        </w:rPr>
      </w:pPr>
      <w:r w:rsidRPr="00B27395">
        <w:rPr>
          <w:rFonts w:cstheme="minorHAnsi"/>
          <w:b/>
          <w:sz w:val="24"/>
        </w:rPr>
        <w:t xml:space="preserve"> </w:t>
      </w:r>
      <w:r w:rsidR="00514769">
        <w:rPr>
          <w:rFonts w:cstheme="minorHAnsi"/>
          <w:b/>
          <w:sz w:val="24"/>
        </w:rPr>
        <w:t>Guidance for managers receiving redeployed staff</w:t>
      </w:r>
    </w:p>
    <w:p w:rsidR="00493EB2" w:rsidRDefault="00F06878" w:rsidP="005C66CA">
      <w:pPr>
        <w:rPr>
          <w:rFonts w:cstheme="minorHAnsi"/>
        </w:rPr>
      </w:pPr>
      <w:r>
        <w:rPr>
          <w:rFonts w:cstheme="minorHAnsi"/>
        </w:rPr>
        <w:t xml:space="preserve">Upon confirmation that you will be receiving redeployed staff in to your service, </w:t>
      </w:r>
      <w:r w:rsidR="00E02115">
        <w:rPr>
          <w:rFonts w:cstheme="minorHAnsi"/>
        </w:rPr>
        <w:t xml:space="preserve">the following </w:t>
      </w:r>
      <w:r w:rsidR="006474A0">
        <w:rPr>
          <w:rFonts w:cstheme="minorHAnsi"/>
        </w:rPr>
        <w:t xml:space="preserve">checklist </w:t>
      </w:r>
      <w:r w:rsidR="00E02115">
        <w:rPr>
          <w:rFonts w:cstheme="minorHAnsi"/>
        </w:rPr>
        <w:t>aims to provide guidance to outline your role and responsibilities as their receiving manager:</w:t>
      </w:r>
    </w:p>
    <w:tbl>
      <w:tblPr>
        <w:tblStyle w:val="TableGrid"/>
        <w:tblpPr w:leftFromText="180" w:rightFromText="180" w:vertAnchor="text" w:horzAnchor="margin" w:tblpXSpec="center" w:tblpY="14"/>
        <w:tblW w:w="7137" w:type="dxa"/>
        <w:tblLook w:val="04A0" w:firstRow="1" w:lastRow="0" w:firstColumn="1" w:lastColumn="0" w:noHBand="0" w:noVBand="1"/>
      </w:tblPr>
      <w:tblGrid>
        <w:gridCol w:w="2093"/>
        <w:gridCol w:w="3676"/>
        <w:gridCol w:w="1368"/>
      </w:tblGrid>
      <w:tr w:rsidR="00622BC1" w:rsidTr="00622BC1">
        <w:trPr>
          <w:trHeight w:val="267"/>
        </w:trPr>
        <w:tc>
          <w:tcPr>
            <w:tcW w:w="2093" w:type="dxa"/>
          </w:tcPr>
          <w:p w:rsidR="00622BC1" w:rsidRDefault="00622BC1" w:rsidP="00622BC1">
            <w:pPr>
              <w:jc w:val="center"/>
              <w:rPr>
                <w:rFonts w:cstheme="minorHAnsi"/>
              </w:rPr>
            </w:pPr>
            <w:r>
              <w:rPr>
                <w:rFonts w:cstheme="minorHAnsi"/>
              </w:rPr>
              <w:t>Activity</w:t>
            </w:r>
          </w:p>
        </w:tc>
        <w:tc>
          <w:tcPr>
            <w:tcW w:w="3676" w:type="dxa"/>
          </w:tcPr>
          <w:p w:rsidR="00622BC1" w:rsidRDefault="00622BC1" w:rsidP="00622BC1">
            <w:pPr>
              <w:jc w:val="center"/>
              <w:rPr>
                <w:rFonts w:cstheme="minorHAnsi"/>
              </w:rPr>
            </w:pPr>
            <w:r>
              <w:rPr>
                <w:rFonts w:cstheme="minorHAnsi"/>
              </w:rPr>
              <w:t>Context</w:t>
            </w:r>
          </w:p>
        </w:tc>
        <w:tc>
          <w:tcPr>
            <w:tcW w:w="1368" w:type="dxa"/>
          </w:tcPr>
          <w:p w:rsidR="00622BC1" w:rsidRDefault="00622BC1" w:rsidP="00622BC1">
            <w:pPr>
              <w:jc w:val="center"/>
              <w:rPr>
                <w:rFonts w:cstheme="minorHAnsi"/>
              </w:rPr>
            </w:pPr>
            <w:r>
              <w:rPr>
                <w:rFonts w:cstheme="minorHAnsi"/>
              </w:rPr>
              <w:t>Completed</w:t>
            </w:r>
          </w:p>
        </w:tc>
      </w:tr>
      <w:tr w:rsidR="00622BC1" w:rsidTr="00622BC1">
        <w:trPr>
          <w:trHeight w:val="963"/>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Welcome, Introduction &amp; Health and Safety</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Spending time introducing the member of staff to the ward</w:t>
            </w:r>
            <w:r w:rsidR="00AC38B0">
              <w:rPr>
                <w:rFonts w:cstheme="minorHAnsi"/>
                <w:sz w:val="20"/>
                <w:szCs w:val="20"/>
              </w:rPr>
              <w:t>, providing a thorough induction and any required upskilling/training</w:t>
            </w:r>
            <w:r w:rsidRPr="00622BC1">
              <w:rPr>
                <w:rFonts w:cstheme="minorHAnsi"/>
                <w:sz w:val="20"/>
                <w:szCs w:val="20"/>
              </w:rPr>
              <w:t>, including any</w:t>
            </w:r>
            <w:bookmarkStart w:id="0" w:name="_GoBack"/>
            <w:bookmarkEnd w:id="0"/>
            <w:r w:rsidRPr="00622BC1">
              <w:rPr>
                <w:rFonts w:cstheme="minorHAnsi"/>
                <w:sz w:val="20"/>
                <w:szCs w:val="20"/>
              </w:rPr>
              <w:t xml:space="preserve"> health and safety measures</w:t>
            </w:r>
          </w:p>
        </w:tc>
        <w:tc>
          <w:tcPr>
            <w:tcW w:w="1368" w:type="dxa"/>
          </w:tcPr>
          <w:p w:rsidR="00622BC1" w:rsidRDefault="00622BC1" w:rsidP="00622BC1">
            <w:pPr>
              <w:jc w:val="center"/>
              <w:rPr>
                <w:rFonts w:cstheme="minorHAnsi"/>
              </w:rPr>
            </w:pPr>
          </w:p>
        </w:tc>
      </w:tr>
      <w:tr w:rsidR="0061216B" w:rsidTr="00622BC1">
        <w:trPr>
          <w:trHeight w:val="963"/>
        </w:trPr>
        <w:tc>
          <w:tcPr>
            <w:tcW w:w="2093" w:type="dxa"/>
          </w:tcPr>
          <w:p w:rsidR="0061216B" w:rsidRPr="00622BC1" w:rsidRDefault="0061216B" w:rsidP="00622BC1">
            <w:pPr>
              <w:jc w:val="center"/>
              <w:rPr>
                <w:rFonts w:cstheme="minorHAnsi"/>
                <w:sz w:val="20"/>
                <w:szCs w:val="20"/>
              </w:rPr>
            </w:pPr>
            <w:r>
              <w:rPr>
                <w:rFonts w:cstheme="minorHAnsi"/>
                <w:sz w:val="20"/>
                <w:szCs w:val="20"/>
              </w:rPr>
              <w:t>Role of line manager</w:t>
            </w:r>
          </w:p>
        </w:tc>
        <w:tc>
          <w:tcPr>
            <w:tcW w:w="3676" w:type="dxa"/>
          </w:tcPr>
          <w:p w:rsidR="0061216B" w:rsidRPr="00622BC1" w:rsidRDefault="0061216B" w:rsidP="00622BC1">
            <w:pPr>
              <w:jc w:val="center"/>
              <w:rPr>
                <w:rFonts w:cstheme="minorHAnsi"/>
                <w:sz w:val="20"/>
                <w:szCs w:val="20"/>
              </w:rPr>
            </w:pPr>
            <w:r>
              <w:rPr>
                <w:rFonts w:cstheme="minorHAnsi"/>
                <w:sz w:val="20"/>
                <w:szCs w:val="20"/>
              </w:rPr>
              <w:t>Introduce and explain your role as their line manager &amp; how they can contact you in an emergency</w:t>
            </w:r>
          </w:p>
        </w:tc>
        <w:tc>
          <w:tcPr>
            <w:tcW w:w="1368" w:type="dxa"/>
          </w:tcPr>
          <w:p w:rsidR="0061216B" w:rsidRDefault="0061216B" w:rsidP="00622BC1">
            <w:pPr>
              <w:jc w:val="center"/>
              <w:rPr>
                <w:rFonts w:cstheme="minorHAnsi"/>
              </w:rPr>
            </w:pPr>
          </w:p>
        </w:tc>
      </w:tr>
      <w:tr w:rsidR="00622BC1" w:rsidTr="00622BC1">
        <w:trPr>
          <w:trHeight w:val="494"/>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Team Introductions</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Introduce the member of staff to the team and service users</w:t>
            </w:r>
          </w:p>
        </w:tc>
        <w:tc>
          <w:tcPr>
            <w:tcW w:w="1368" w:type="dxa"/>
          </w:tcPr>
          <w:p w:rsidR="00622BC1" w:rsidRDefault="00622BC1" w:rsidP="00622BC1">
            <w:pPr>
              <w:jc w:val="center"/>
              <w:rPr>
                <w:rFonts w:cstheme="minorHAnsi"/>
              </w:rPr>
            </w:pPr>
          </w:p>
        </w:tc>
      </w:tr>
      <w:tr w:rsidR="00622BC1" w:rsidTr="00622BC1">
        <w:trPr>
          <w:trHeight w:val="722"/>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Housekeeping</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 xml:space="preserve">Explain to the member of staff where they can find comfort facilities </w:t>
            </w:r>
            <w:r w:rsidR="00E4518A" w:rsidRPr="00622BC1">
              <w:rPr>
                <w:rFonts w:cstheme="minorHAnsi"/>
                <w:sz w:val="20"/>
                <w:szCs w:val="20"/>
              </w:rPr>
              <w:t>i.e.</w:t>
            </w:r>
            <w:r w:rsidRPr="00622BC1">
              <w:rPr>
                <w:rFonts w:cstheme="minorHAnsi"/>
                <w:sz w:val="20"/>
                <w:szCs w:val="20"/>
              </w:rPr>
              <w:t xml:space="preserve"> kitchen/ restrooms</w:t>
            </w:r>
          </w:p>
        </w:tc>
        <w:tc>
          <w:tcPr>
            <w:tcW w:w="1368" w:type="dxa"/>
          </w:tcPr>
          <w:p w:rsidR="00622BC1" w:rsidRDefault="00622BC1" w:rsidP="00622BC1">
            <w:pPr>
              <w:jc w:val="center"/>
              <w:rPr>
                <w:rFonts w:cstheme="minorHAnsi"/>
              </w:rPr>
            </w:pPr>
          </w:p>
        </w:tc>
      </w:tr>
      <w:tr w:rsidR="00622BC1" w:rsidTr="00622BC1">
        <w:trPr>
          <w:trHeight w:val="722"/>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Uniform &amp; PPE</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Ensure the member of staff has the relevant uniform and discuss uniform expectations</w:t>
            </w:r>
          </w:p>
        </w:tc>
        <w:tc>
          <w:tcPr>
            <w:tcW w:w="1368" w:type="dxa"/>
          </w:tcPr>
          <w:p w:rsidR="00622BC1" w:rsidRDefault="00622BC1" w:rsidP="00622BC1">
            <w:pPr>
              <w:jc w:val="center"/>
              <w:rPr>
                <w:rFonts w:cstheme="minorHAnsi"/>
              </w:rPr>
            </w:pPr>
          </w:p>
        </w:tc>
      </w:tr>
      <w:tr w:rsidR="00E4518A" w:rsidTr="00622BC1">
        <w:trPr>
          <w:trHeight w:val="722"/>
        </w:trPr>
        <w:tc>
          <w:tcPr>
            <w:tcW w:w="2093" w:type="dxa"/>
          </w:tcPr>
          <w:p w:rsidR="00E4518A" w:rsidRPr="00622BC1" w:rsidRDefault="00E4518A" w:rsidP="00622BC1">
            <w:pPr>
              <w:jc w:val="center"/>
              <w:rPr>
                <w:rFonts w:cstheme="minorHAnsi"/>
                <w:sz w:val="20"/>
                <w:szCs w:val="20"/>
              </w:rPr>
            </w:pPr>
            <w:r>
              <w:rPr>
                <w:rFonts w:cstheme="minorHAnsi"/>
                <w:sz w:val="20"/>
                <w:szCs w:val="20"/>
              </w:rPr>
              <w:lastRenderedPageBreak/>
              <w:t>The Role</w:t>
            </w:r>
          </w:p>
        </w:tc>
        <w:tc>
          <w:tcPr>
            <w:tcW w:w="3676" w:type="dxa"/>
          </w:tcPr>
          <w:p w:rsidR="00E4518A" w:rsidRPr="00622BC1" w:rsidRDefault="00E4518A" w:rsidP="00622BC1">
            <w:pPr>
              <w:jc w:val="center"/>
              <w:rPr>
                <w:rFonts w:cstheme="minorHAnsi"/>
                <w:sz w:val="20"/>
                <w:szCs w:val="20"/>
              </w:rPr>
            </w:pPr>
            <w:r>
              <w:rPr>
                <w:rFonts w:cstheme="minorHAnsi"/>
                <w:sz w:val="20"/>
                <w:szCs w:val="20"/>
              </w:rPr>
              <w:t>Clear explanation of role and responsibilities for service</w:t>
            </w:r>
          </w:p>
        </w:tc>
        <w:tc>
          <w:tcPr>
            <w:tcW w:w="1368" w:type="dxa"/>
          </w:tcPr>
          <w:p w:rsidR="00E4518A" w:rsidRDefault="00E4518A" w:rsidP="00622BC1">
            <w:pPr>
              <w:jc w:val="center"/>
              <w:rPr>
                <w:rFonts w:cstheme="minorHAnsi"/>
              </w:rPr>
            </w:pPr>
          </w:p>
        </w:tc>
      </w:tr>
      <w:tr w:rsidR="00E4518A" w:rsidTr="00622BC1">
        <w:trPr>
          <w:trHeight w:val="722"/>
        </w:trPr>
        <w:tc>
          <w:tcPr>
            <w:tcW w:w="2093" w:type="dxa"/>
          </w:tcPr>
          <w:p w:rsidR="00E4518A" w:rsidRPr="00622BC1" w:rsidRDefault="00E4518A" w:rsidP="00622BC1">
            <w:pPr>
              <w:jc w:val="center"/>
              <w:rPr>
                <w:rFonts w:cstheme="minorHAnsi"/>
                <w:sz w:val="20"/>
                <w:szCs w:val="20"/>
              </w:rPr>
            </w:pPr>
            <w:r>
              <w:rPr>
                <w:rFonts w:cstheme="minorHAnsi"/>
                <w:sz w:val="20"/>
                <w:szCs w:val="20"/>
              </w:rPr>
              <w:t>Compulsory Training</w:t>
            </w:r>
          </w:p>
        </w:tc>
        <w:tc>
          <w:tcPr>
            <w:tcW w:w="3676" w:type="dxa"/>
          </w:tcPr>
          <w:p w:rsidR="00E4518A" w:rsidRPr="00622BC1" w:rsidRDefault="00E4518A" w:rsidP="00622BC1">
            <w:pPr>
              <w:jc w:val="center"/>
              <w:rPr>
                <w:rFonts w:cstheme="minorHAnsi"/>
                <w:sz w:val="20"/>
                <w:szCs w:val="20"/>
              </w:rPr>
            </w:pPr>
            <w:r>
              <w:rPr>
                <w:rFonts w:cstheme="minorHAnsi"/>
                <w:sz w:val="20"/>
                <w:szCs w:val="20"/>
              </w:rPr>
              <w:t>Ensure all relevant CT completed for new service</w:t>
            </w:r>
          </w:p>
        </w:tc>
        <w:tc>
          <w:tcPr>
            <w:tcW w:w="1368" w:type="dxa"/>
          </w:tcPr>
          <w:p w:rsidR="00E4518A" w:rsidRDefault="00E4518A" w:rsidP="00622BC1">
            <w:pPr>
              <w:jc w:val="center"/>
              <w:rPr>
                <w:rFonts w:cstheme="minorHAnsi"/>
              </w:rPr>
            </w:pPr>
          </w:p>
        </w:tc>
      </w:tr>
      <w:tr w:rsidR="00622BC1" w:rsidTr="00622BC1">
        <w:trPr>
          <w:trHeight w:val="722"/>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Working Arrangements</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Discuss any flexible working arrangements or requests regarding shift patterns</w:t>
            </w:r>
          </w:p>
        </w:tc>
        <w:tc>
          <w:tcPr>
            <w:tcW w:w="1368" w:type="dxa"/>
          </w:tcPr>
          <w:p w:rsidR="00622BC1" w:rsidRDefault="00622BC1" w:rsidP="00622BC1">
            <w:pPr>
              <w:jc w:val="center"/>
              <w:rPr>
                <w:rFonts w:cstheme="minorHAnsi"/>
              </w:rPr>
            </w:pPr>
          </w:p>
        </w:tc>
      </w:tr>
      <w:tr w:rsidR="00622BC1" w:rsidTr="00622BC1">
        <w:trPr>
          <w:trHeight w:val="735"/>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Clinical Supervision</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Explain how you will conduct clinical supervision and the process for this</w:t>
            </w:r>
          </w:p>
        </w:tc>
        <w:tc>
          <w:tcPr>
            <w:tcW w:w="1368" w:type="dxa"/>
          </w:tcPr>
          <w:p w:rsidR="00622BC1" w:rsidRDefault="00622BC1" w:rsidP="00622BC1">
            <w:pPr>
              <w:jc w:val="center"/>
              <w:rPr>
                <w:rFonts w:cstheme="minorHAnsi"/>
              </w:rPr>
            </w:pPr>
          </w:p>
        </w:tc>
      </w:tr>
      <w:tr w:rsidR="00622BC1" w:rsidTr="00622BC1">
        <w:trPr>
          <w:trHeight w:val="267"/>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Annual Leave Request</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Discuss any pre-existing annual leave alongside any future requests</w:t>
            </w:r>
          </w:p>
        </w:tc>
        <w:tc>
          <w:tcPr>
            <w:tcW w:w="1368" w:type="dxa"/>
          </w:tcPr>
          <w:p w:rsidR="00622BC1" w:rsidRDefault="00622BC1" w:rsidP="00622BC1">
            <w:pPr>
              <w:jc w:val="center"/>
              <w:rPr>
                <w:rFonts w:cstheme="minorHAnsi"/>
              </w:rPr>
            </w:pPr>
          </w:p>
        </w:tc>
      </w:tr>
      <w:tr w:rsidR="00622BC1" w:rsidTr="00622BC1">
        <w:trPr>
          <w:trHeight w:val="1711"/>
        </w:trPr>
        <w:tc>
          <w:tcPr>
            <w:tcW w:w="2093" w:type="dxa"/>
          </w:tcPr>
          <w:p w:rsidR="00622BC1" w:rsidRPr="00622BC1" w:rsidRDefault="00622BC1" w:rsidP="00622BC1">
            <w:pPr>
              <w:jc w:val="center"/>
              <w:rPr>
                <w:rFonts w:cstheme="minorHAnsi"/>
                <w:sz w:val="20"/>
                <w:szCs w:val="20"/>
              </w:rPr>
            </w:pPr>
            <w:r w:rsidRPr="00622BC1">
              <w:rPr>
                <w:rFonts w:cstheme="minorHAnsi"/>
                <w:sz w:val="20"/>
                <w:szCs w:val="20"/>
              </w:rPr>
              <w:t>Appraisals</w:t>
            </w:r>
          </w:p>
        </w:tc>
        <w:tc>
          <w:tcPr>
            <w:tcW w:w="3676" w:type="dxa"/>
          </w:tcPr>
          <w:p w:rsidR="00622BC1" w:rsidRPr="00622BC1" w:rsidRDefault="00622BC1" w:rsidP="00622BC1">
            <w:pPr>
              <w:jc w:val="center"/>
              <w:rPr>
                <w:rFonts w:cstheme="minorHAnsi"/>
                <w:sz w:val="20"/>
                <w:szCs w:val="20"/>
              </w:rPr>
            </w:pPr>
            <w:r w:rsidRPr="00622BC1">
              <w:rPr>
                <w:rFonts w:cstheme="minorHAnsi"/>
                <w:sz w:val="20"/>
                <w:szCs w:val="20"/>
              </w:rPr>
              <w:t>Explain how the appraisal process will work, if you will be conducting the appraisal or whether you will provide feedback to their substantive line manager if they will be returning from redeployment</w:t>
            </w:r>
          </w:p>
        </w:tc>
        <w:tc>
          <w:tcPr>
            <w:tcW w:w="1368" w:type="dxa"/>
          </w:tcPr>
          <w:p w:rsidR="00622BC1" w:rsidRDefault="00622BC1" w:rsidP="00622BC1">
            <w:pPr>
              <w:jc w:val="center"/>
              <w:rPr>
                <w:rFonts w:cstheme="minorHAnsi"/>
              </w:rPr>
            </w:pPr>
          </w:p>
        </w:tc>
      </w:tr>
      <w:tr w:rsidR="00AC38B0" w:rsidTr="00622BC1">
        <w:trPr>
          <w:trHeight w:val="1711"/>
        </w:trPr>
        <w:tc>
          <w:tcPr>
            <w:tcW w:w="2093" w:type="dxa"/>
          </w:tcPr>
          <w:p w:rsidR="00AC38B0" w:rsidRPr="00622BC1" w:rsidRDefault="00AC38B0" w:rsidP="00AC38B0">
            <w:pPr>
              <w:jc w:val="center"/>
              <w:rPr>
                <w:rFonts w:cstheme="minorHAnsi"/>
                <w:sz w:val="20"/>
                <w:szCs w:val="20"/>
              </w:rPr>
            </w:pPr>
            <w:r>
              <w:rPr>
                <w:rFonts w:cstheme="minorHAnsi"/>
                <w:sz w:val="20"/>
                <w:szCs w:val="20"/>
              </w:rPr>
              <w:t>Well-being Assessment</w:t>
            </w:r>
          </w:p>
        </w:tc>
        <w:tc>
          <w:tcPr>
            <w:tcW w:w="3676" w:type="dxa"/>
          </w:tcPr>
          <w:p w:rsidR="00AC38B0" w:rsidRDefault="00AC38B0" w:rsidP="00AC38B0">
            <w:pPr>
              <w:jc w:val="center"/>
              <w:rPr>
                <w:rFonts w:cstheme="minorHAnsi"/>
                <w:sz w:val="20"/>
                <w:szCs w:val="20"/>
              </w:rPr>
            </w:pPr>
            <w:r>
              <w:rPr>
                <w:rFonts w:cstheme="minorHAnsi"/>
                <w:sz w:val="20"/>
                <w:szCs w:val="20"/>
              </w:rPr>
              <w:t>Hold a well-being conversation with the member of staff to ensure awareness of their welfare and any required support which can be identified and implemented to aid their redeployment.</w:t>
            </w:r>
          </w:p>
          <w:p w:rsidR="00AC38B0" w:rsidRDefault="00AC38B0" w:rsidP="00AC38B0">
            <w:pPr>
              <w:jc w:val="center"/>
              <w:rPr>
                <w:rFonts w:cstheme="minorHAnsi"/>
                <w:sz w:val="20"/>
                <w:szCs w:val="20"/>
              </w:rPr>
            </w:pPr>
          </w:p>
          <w:p w:rsidR="00AC38B0" w:rsidRPr="00622BC1" w:rsidRDefault="00AC38B0" w:rsidP="00AC38B0">
            <w:pPr>
              <w:jc w:val="center"/>
              <w:rPr>
                <w:rFonts w:cstheme="minorHAnsi"/>
                <w:sz w:val="20"/>
                <w:szCs w:val="20"/>
              </w:rPr>
            </w:pPr>
            <w:r>
              <w:rPr>
                <w:rFonts w:cstheme="minorHAnsi"/>
                <w:sz w:val="20"/>
                <w:szCs w:val="20"/>
              </w:rPr>
              <w:t>Welfare check in’s should also take place regularly as part of their clinical supervision</w:t>
            </w:r>
          </w:p>
        </w:tc>
        <w:tc>
          <w:tcPr>
            <w:tcW w:w="1368" w:type="dxa"/>
          </w:tcPr>
          <w:p w:rsidR="00AC38B0" w:rsidRDefault="00AC38B0" w:rsidP="00AC38B0">
            <w:pPr>
              <w:jc w:val="center"/>
              <w:rPr>
                <w:rFonts w:cstheme="minorHAnsi"/>
              </w:rPr>
            </w:pPr>
          </w:p>
        </w:tc>
      </w:tr>
    </w:tbl>
    <w:p w:rsidR="006474A0" w:rsidRDefault="006474A0" w:rsidP="005C66CA">
      <w:pPr>
        <w:rPr>
          <w:rFonts w:cstheme="minorHAnsi"/>
        </w:rPr>
      </w:pPr>
    </w:p>
    <w:p w:rsidR="006474A0" w:rsidRPr="00F4227B" w:rsidRDefault="006474A0" w:rsidP="005C66CA">
      <w:pPr>
        <w:rPr>
          <w:rFonts w:cstheme="minorHAnsi"/>
        </w:rPr>
      </w:pPr>
    </w:p>
    <w:p w:rsidR="00E6638C" w:rsidRPr="00F4227B" w:rsidRDefault="00E6638C" w:rsidP="00052BFE">
      <w:pPr>
        <w:pStyle w:val="ListParagraph"/>
        <w:rPr>
          <w:rFonts w:cstheme="minorHAnsi"/>
        </w:rPr>
      </w:pPr>
    </w:p>
    <w:sectPr w:rsidR="00E6638C" w:rsidRPr="00F4227B" w:rsidSect="00F4227B">
      <w:pgSz w:w="8391" w:h="11907" w:code="1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2B8"/>
    <w:multiLevelType w:val="hybridMultilevel"/>
    <w:tmpl w:val="1436DD76"/>
    <w:lvl w:ilvl="0" w:tplc="B7BC5BC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5"/>
    <w:rsid w:val="00052BFE"/>
    <w:rsid w:val="00087578"/>
    <w:rsid w:val="001D36AB"/>
    <w:rsid w:val="001F7F1E"/>
    <w:rsid w:val="00325591"/>
    <w:rsid w:val="00442D8B"/>
    <w:rsid w:val="00493EB2"/>
    <w:rsid w:val="00514769"/>
    <w:rsid w:val="005C66CA"/>
    <w:rsid w:val="0061216B"/>
    <w:rsid w:val="00622BC1"/>
    <w:rsid w:val="006474A0"/>
    <w:rsid w:val="00661C97"/>
    <w:rsid w:val="007519B0"/>
    <w:rsid w:val="008750A2"/>
    <w:rsid w:val="00877621"/>
    <w:rsid w:val="009C60B7"/>
    <w:rsid w:val="00AC38B0"/>
    <w:rsid w:val="00B25E6F"/>
    <w:rsid w:val="00B27395"/>
    <w:rsid w:val="00BE2335"/>
    <w:rsid w:val="00D1443F"/>
    <w:rsid w:val="00D176B5"/>
    <w:rsid w:val="00D85BD6"/>
    <w:rsid w:val="00DB41EE"/>
    <w:rsid w:val="00E02115"/>
    <w:rsid w:val="00E4518A"/>
    <w:rsid w:val="00E6638C"/>
    <w:rsid w:val="00F06878"/>
    <w:rsid w:val="00F4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35"/>
    <w:pPr>
      <w:ind w:left="720"/>
      <w:contextualSpacing/>
    </w:pPr>
  </w:style>
  <w:style w:type="table" w:styleId="TableGrid">
    <w:name w:val="Table Grid"/>
    <w:basedOn w:val="TableNormal"/>
    <w:uiPriority w:val="59"/>
    <w:rsid w:val="0064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35"/>
    <w:pPr>
      <w:ind w:left="720"/>
      <w:contextualSpacing/>
    </w:pPr>
  </w:style>
  <w:style w:type="table" w:styleId="TableGrid">
    <w:name w:val="Table Grid"/>
    <w:basedOn w:val="TableNormal"/>
    <w:uiPriority w:val="59"/>
    <w:rsid w:val="0064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Good</dc:creator>
  <cp:lastModifiedBy>Cassie Good</cp:lastModifiedBy>
  <cp:revision>3</cp:revision>
  <dcterms:created xsi:type="dcterms:W3CDTF">2020-10-22T14:15:00Z</dcterms:created>
  <dcterms:modified xsi:type="dcterms:W3CDTF">2021-02-22T14:00:00Z</dcterms:modified>
</cp:coreProperties>
</file>