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9F" w:rsidRDefault="00E46EFD">
      <w:pPr>
        <w:rPr>
          <w:sz w:val="22"/>
          <w:szCs w:val="22"/>
        </w:rPr>
      </w:pPr>
      <w:bookmarkStart w:id="0" w:name="_GoBack"/>
      <w:bookmarkEnd w:id="0"/>
      <w:r>
        <w:rPr>
          <w:noProof/>
          <w:lang w:eastAsia="en-GB"/>
        </w:rPr>
        <w:drawing>
          <wp:anchor distT="0" distB="0" distL="114300" distR="114300" simplePos="0" relativeHeight="251660800" behindDoc="1" locked="0" layoutInCell="1" allowOverlap="1" wp14:anchorId="06FDE0B5" wp14:editId="54A228E3">
            <wp:simplePos x="0" y="0"/>
            <wp:positionH relativeFrom="column">
              <wp:posOffset>3086735</wp:posOffset>
            </wp:positionH>
            <wp:positionV relativeFrom="paragraph">
              <wp:posOffset>-598805</wp:posOffset>
            </wp:positionV>
            <wp:extent cx="4093845" cy="1839595"/>
            <wp:effectExtent l="0" t="0" r="1905" b="8255"/>
            <wp:wrapNone/>
            <wp:docPr id="18" name="Picture 18"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FD5" w:rsidRDefault="00181FD5">
      <w:pPr>
        <w:rPr>
          <w:sz w:val="22"/>
          <w:szCs w:val="22"/>
        </w:rPr>
      </w:pPr>
    </w:p>
    <w:p w:rsidR="00181FD5" w:rsidRDefault="00181FD5">
      <w:pPr>
        <w:rPr>
          <w:sz w:val="22"/>
          <w:szCs w:val="22"/>
        </w:rPr>
      </w:pPr>
    </w:p>
    <w:p w:rsidR="00181FD5" w:rsidRDefault="00E46EFD" w:rsidP="00E46EFD">
      <w:pPr>
        <w:tabs>
          <w:tab w:val="left" w:pos="2895"/>
        </w:tabs>
        <w:rPr>
          <w:sz w:val="22"/>
          <w:szCs w:val="22"/>
        </w:rPr>
      </w:pPr>
      <w:r>
        <w:rPr>
          <w:noProof/>
          <w:lang w:eastAsia="en-GB"/>
        </w:rPr>
        <mc:AlternateContent>
          <mc:Choice Requires="wps">
            <w:drawing>
              <wp:anchor distT="0" distB="0" distL="114300" distR="114300" simplePos="0" relativeHeight="251662848" behindDoc="0" locked="0" layoutInCell="1" allowOverlap="1" wp14:anchorId="57451B10" wp14:editId="112C0FEE">
                <wp:simplePos x="0" y="0"/>
                <wp:positionH relativeFrom="page">
                  <wp:posOffset>506730</wp:posOffset>
                </wp:positionH>
                <wp:positionV relativeFrom="page">
                  <wp:posOffset>1584960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39.9pt,124.8pt" to="57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" strokecolor="#005eb8" strokeweight="2.5pt">
                <w10:wrap anchorx="page" anchory="page"/>
              </v:line>
            </w:pict>
          </mc:Fallback>
        </mc:AlternateContent>
      </w:r>
      <w:r>
        <w:rPr>
          <w:sz w:val="22"/>
          <w:szCs w:val="22"/>
        </w:rPr>
        <w:tab/>
      </w:r>
    </w:p>
    <w:p w:rsidR="00181FD5" w:rsidRDefault="00181FD5">
      <w:pPr>
        <w:rPr>
          <w:sz w:val="22"/>
          <w:szCs w:val="22"/>
        </w:rPr>
      </w:pPr>
    </w:p>
    <w:p w:rsidR="00181FD5" w:rsidRDefault="00181FD5">
      <w:pPr>
        <w:rPr>
          <w:sz w:val="22"/>
          <w:szCs w:val="22"/>
        </w:rPr>
      </w:pPr>
    </w:p>
    <w:p w:rsidR="00071140" w:rsidRPr="00902C82" w:rsidRDefault="00071140" w:rsidP="00071140">
      <w:pPr>
        <w:pStyle w:val="Default"/>
        <w:jc w:val="center"/>
        <w:rPr>
          <w:rFonts w:ascii="Arial" w:hAnsi="Arial" w:cs="Arial"/>
          <w:sz w:val="28"/>
        </w:rPr>
      </w:pPr>
      <w:r>
        <w:rPr>
          <w:rFonts w:ascii="Arial" w:hAnsi="Arial" w:cs="Arial"/>
          <w:b/>
          <w:bCs/>
          <w:sz w:val="28"/>
        </w:rPr>
        <w:t xml:space="preserve">LYPFT </w:t>
      </w:r>
      <w:r w:rsidR="000B08A1">
        <w:rPr>
          <w:rFonts w:ascii="Arial" w:hAnsi="Arial" w:cs="Arial"/>
          <w:b/>
          <w:bCs/>
          <w:sz w:val="28"/>
        </w:rPr>
        <w:t xml:space="preserve">Covid-19 </w:t>
      </w:r>
      <w:r w:rsidR="000B291E">
        <w:rPr>
          <w:rFonts w:ascii="Arial" w:hAnsi="Arial" w:cs="Arial"/>
          <w:b/>
          <w:bCs/>
          <w:sz w:val="28"/>
        </w:rPr>
        <w:t xml:space="preserve">Staff </w:t>
      </w:r>
      <w:r w:rsidR="000B08A1">
        <w:rPr>
          <w:rFonts w:ascii="Arial" w:hAnsi="Arial" w:cs="Arial"/>
          <w:b/>
          <w:bCs/>
          <w:sz w:val="28"/>
        </w:rPr>
        <w:t>Wellbeing</w:t>
      </w:r>
      <w:r w:rsidRPr="00902C82">
        <w:rPr>
          <w:rFonts w:ascii="Arial" w:hAnsi="Arial" w:cs="Arial"/>
          <w:b/>
          <w:bCs/>
          <w:sz w:val="28"/>
        </w:rPr>
        <w:t xml:space="preserve"> </w:t>
      </w:r>
      <w:r w:rsidR="007A6855">
        <w:rPr>
          <w:rFonts w:ascii="Arial" w:hAnsi="Arial" w:cs="Arial"/>
          <w:b/>
          <w:bCs/>
          <w:sz w:val="28"/>
        </w:rPr>
        <w:t>Assessment</w:t>
      </w:r>
    </w:p>
    <w:p w:rsidR="00071140" w:rsidRDefault="00CA1508" w:rsidP="00CA1508">
      <w:pPr>
        <w:pStyle w:val="Default"/>
        <w:jc w:val="center"/>
        <w:rPr>
          <w:rFonts w:ascii="Arial" w:hAnsi="Arial" w:cs="Arial"/>
          <w:b/>
          <w:sz w:val="28"/>
        </w:rPr>
      </w:pPr>
      <w:r>
        <w:rPr>
          <w:rFonts w:ascii="Arial" w:hAnsi="Arial" w:cs="Arial"/>
          <w:b/>
          <w:sz w:val="28"/>
        </w:rPr>
        <w:t>Guidance and Information</w:t>
      </w:r>
    </w:p>
    <w:p w:rsidR="00071140" w:rsidRDefault="00071140" w:rsidP="00C81E28">
      <w:pPr>
        <w:jc w:val="center"/>
        <w:rPr>
          <w:rFonts w:eastAsia="Calibri" w:cs="Arial"/>
          <w:b/>
          <w:bCs/>
          <w:sz w:val="22"/>
          <w:szCs w:val="22"/>
        </w:rPr>
      </w:pPr>
    </w:p>
    <w:p w:rsidR="00071140" w:rsidRDefault="00071140" w:rsidP="00071140">
      <w:pPr>
        <w:pStyle w:val="BasicParagraph"/>
        <w:spacing w:after="142"/>
        <w:jc w:val="center"/>
        <w:rPr>
          <w:rFonts w:ascii="Arial" w:hAnsi="Arial" w:cs="Arial"/>
          <w:lang w:val="en-US"/>
        </w:rPr>
      </w:pPr>
      <w:r>
        <w:rPr>
          <w:rFonts w:ascii="Arial" w:hAnsi="Arial" w:cs="Arial"/>
          <w:lang w:val="en-US"/>
        </w:rPr>
        <w:t>This document is based on guidance from NHS Employers and will be reviewed and updated as relevant evidence and further national guidance becomes available.</w:t>
      </w:r>
    </w:p>
    <w:p w:rsidR="00071140" w:rsidRPr="00B058AB" w:rsidRDefault="00071140" w:rsidP="00071140">
      <w:pPr>
        <w:spacing w:line="23" w:lineRule="atLeast"/>
        <w:rPr>
          <w:rFonts w:cs="Arial"/>
          <w:b/>
          <w:sz w:val="28"/>
          <w:szCs w:val="28"/>
        </w:rPr>
      </w:pPr>
      <w:r w:rsidRPr="00B058AB">
        <w:rPr>
          <w:rFonts w:cs="Arial"/>
          <w:b/>
          <w:sz w:val="28"/>
          <w:szCs w:val="28"/>
        </w:rPr>
        <w:t>1. Introduction</w:t>
      </w:r>
    </w:p>
    <w:p w:rsidR="00071140" w:rsidRDefault="00071140" w:rsidP="00071140">
      <w:pPr>
        <w:spacing w:line="23" w:lineRule="atLeast"/>
        <w:rPr>
          <w:rFonts w:cs="Arial"/>
        </w:rPr>
      </w:pPr>
    </w:p>
    <w:p w:rsidR="009616BF" w:rsidRPr="000B291E" w:rsidRDefault="00071140" w:rsidP="00071140">
      <w:pPr>
        <w:spacing w:line="23" w:lineRule="atLeast"/>
        <w:rPr>
          <w:rFonts w:cs="Arial"/>
        </w:rPr>
      </w:pPr>
      <w:r>
        <w:rPr>
          <w:rFonts w:cs="Arial"/>
        </w:rPr>
        <w:t>For most people, Covid-19 will be a mild illness which can be managed at home.  Some people go on</w:t>
      </w:r>
      <w:r w:rsidR="0023157B">
        <w:rPr>
          <w:rFonts w:cs="Arial"/>
        </w:rPr>
        <w:t xml:space="preserve"> t</w:t>
      </w:r>
      <w:r>
        <w:rPr>
          <w:rFonts w:cs="Arial"/>
        </w:rPr>
        <w:t xml:space="preserve">o develop more severe disease which requires hospital treatment and in some cases intensive care treatment. </w:t>
      </w:r>
      <w:r w:rsidR="00984ED3" w:rsidRPr="002330FF">
        <w:rPr>
          <w:rFonts w:cs="Arial"/>
          <w:lang w:val="en"/>
        </w:rPr>
        <w:t>Certain groups are</w:t>
      </w:r>
      <w:r w:rsidR="009616BF">
        <w:rPr>
          <w:rFonts w:cs="Arial"/>
          <w:lang w:val="en"/>
        </w:rPr>
        <w:t xml:space="preserve"> potentially </w:t>
      </w:r>
      <w:r w:rsidR="00984ED3" w:rsidRPr="002330FF">
        <w:rPr>
          <w:rFonts w:cs="Arial"/>
          <w:lang w:val="en"/>
        </w:rPr>
        <w:t xml:space="preserve">more </w:t>
      </w:r>
      <w:r w:rsidR="009616BF">
        <w:rPr>
          <w:rFonts w:cs="Arial"/>
          <w:lang w:val="en"/>
        </w:rPr>
        <w:t>vulnerable</w:t>
      </w:r>
      <w:r w:rsidR="00984ED3" w:rsidRPr="002330FF">
        <w:rPr>
          <w:rFonts w:cs="Arial"/>
          <w:lang w:val="en"/>
        </w:rPr>
        <w:t xml:space="preserve"> to serious illness </w:t>
      </w:r>
      <w:r w:rsidR="0023157B">
        <w:rPr>
          <w:rFonts w:cs="Arial"/>
          <w:lang w:val="en"/>
        </w:rPr>
        <w:t>due to Covid</w:t>
      </w:r>
      <w:r w:rsidR="00984ED3">
        <w:rPr>
          <w:rFonts w:cs="Arial"/>
          <w:lang w:val="en"/>
        </w:rPr>
        <w:t>-19</w:t>
      </w:r>
      <w:r w:rsidR="009616BF">
        <w:rPr>
          <w:rFonts w:cs="Arial"/>
          <w:color w:val="676D6D"/>
          <w:lang w:val="en"/>
        </w:rPr>
        <w:t xml:space="preserve">. </w:t>
      </w:r>
      <w:r w:rsidR="009616BF" w:rsidRPr="000207FF">
        <w:rPr>
          <w:rFonts w:cs="Arial"/>
          <w:lang w:val="en"/>
        </w:rPr>
        <w:t>This includes workers more at risk due to their race and ethnicity, age, weight, underlying health condition, disability, or pregnancy.</w:t>
      </w:r>
    </w:p>
    <w:p w:rsidR="009616BF" w:rsidRPr="009616BF" w:rsidRDefault="009616BF" w:rsidP="009616BF">
      <w:pPr>
        <w:spacing w:line="23" w:lineRule="atLeast"/>
        <w:rPr>
          <w:rFonts w:cs="Arial"/>
        </w:rPr>
      </w:pPr>
    </w:p>
    <w:p w:rsidR="00A16583" w:rsidRDefault="005A7A6D" w:rsidP="00071140">
      <w:pPr>
        <w:spacing w:line="23" w:lineRule="atLeast"/>
        <w:rPr>
          <w:rFonts w:cs="Arial"/>
        </w:rPr>
      </w:pPr>
      <w:r w:rsidRPr="005A7A6D">
        <w:rPr>
          <w:rFonts w:cs="Arial"/>
        </w:rPr>
        <w:t>Emerging</w:t>
      </w:r>
      <w:r>
        <w:rPr>
          <w:rFonts w:cs="Arial"/>
        </w:rPr>
        <w:t xml:space="preserve"> evidence shows that people of non-white heritage</w:t>
      </w:r>
      <w:r w:rsidRPr="005A7A6D">
        <w:rPr>
          <w:rFonts w:cs="Arial"/>
        </w:rPr>
        <w:t xml:space="preserve"> are disproportionately affected by COVID-19, particularly those with comorbidities who are presenting adverse outcomes at a younger age. The reasons for this are not yet fully understood, but the hea</w:t>
      </w:r>
      <w:r>
        <w:rPr>
          <w:rFonts w:cs="Arial"/>
        </w:rPr>
        <w:t>lth inequalities present for people from these</w:t>
      </w:r>
      <w:r w:rsidRPr="005A7A6D">
        <w:rPr>
          <w:rFonts w:cs="Arial"/>
        </w:rPr>
        <w:t xml:space="preserve"> communities have long been recognised.</w:t>
      </w:r>
    </w:p>
    <w:p w:rsidR="00052B78" w:rsidRDefault="00052B78" w:rsidP="00071140">
      <w:pPr>
        <w:spacing w:line="23" w:lineRule="atLeast"/>
        <w:rPr>
          <w:rFonts w:cs="Arial"/>
        </w:rPr>
      </w:pPr>
    </w:p>
    <w:p w:rsidR="003645AB" w:rsidRPr="000207FF" w:rsidRDefault="00FA215C" w:rsidP="003645AB">
      <w:pPr>
        <w:spacing w:line="23" w:lineRule="atLeast"/>
        <w:rPr>
          <w:rFonts w:cs="Arial"/>
          <w:u w:val="single"/>
        </w:rPr>
      </w:pPr>
      <w:r>
        <w:rPr>
          <w:rFonts w:cs="Arial"/>
        </w:rPr>
        <w:t xml:space="preserve">The Wellbeing </w:t>
      </w:r>
      <w:r w:rsidR="007A6855">
        <w:rPr>
          <w:rFonts w:cs="Arial"/>
        </w:rPr>
        <w:t xml:space="preserve">Assessment </w:t>
      </w:r>
      <w:r>
        <w:rPr>
          <w:rFonts w:cs="Arial"/>
        </w:rPr>
        <w:t>will</w:t>
      </w:r>
      <w:r w:rsidR="00052B78">
        <w:rPr>
          <w:rFonts w:cs="Arial"/>
        </w:rPr>
        <w:t xml:space="preserve"> apply to all staff </w:t>
      </w:r>
      <w:r>
        <w:rPr>
          <w:rFonts w:cs="Arial"/>
        </w:rPr>
        <w:t>(</w:t>
      </w:r>
      <w:r w:rsidR="00052B78">
        <w:rPr>
          <w:rFonts w:cs="Arial"/>
        </w:rPr>
        <w:t>including returning staff</w:t>
      </w:r>
      <w:r w:rsidR="000B291E">
        <w:rPr>
          <w:rFonts w:cs="Arial"/>
        </w:rPr>
        <w:t>)</w:t>
      </w:r>
      <w:r w:rsidR="00052B78">
        <w:rPr>
          <w:rFonts w:cs="Arial"/>
        </w:rPr>
        <w:t>. The assessment process specifically considers the physical and mental health of colleagues and aims to ensure that all staff feel able and empowered to raise concerns safely.</w:t>
      </w:r>
      <w:r w:rsidR="009B61B3">
        <w:rPr>
          <w:rFonts w:cs="Arial"/>
        </w:rPr>
        <w:t xml:space="preserve"> </w:t>
      </w:r>
      <w:r w:rsidR="003645AB" w:rsidRPr="000207FF">
        <w:rPr>
          <w:u w:val="single"/>
        </w:rPr>
        <w:t xml:space="preserve">These conversations need to take </w:t>
      </w:r>
      <w:r w:rsidR="000B291E" w:rsidRPr="000207FF">
        <w:rPr>
          <w:u w:val="single"/>
        </w:rPr>
        <w:t>place every 6 months as a minimum, with r</w:t>
      </w:r>
      <w:r w:rsidR="005A7A6D" w:rsidRPr="000207FF">
        <w:rPr>
          <w:u w:val="single"/>
        </w:rPr>
        <w:t>eview conversations held on a regular basis</w:t>
      </w:r>
      <w:r w:rsidR="000207FF">
        <w:rPr>
          <w:u w:val="single"/>
        </w:rPr>
        <w:t xml:space="preserve"> via clinical supervision/management </w:t>
      </w:r>
      <w:r w:rsidR="00163902">
        <w:rPr>
          <w:u w:val="single"/>
        </w:rPr>
        <w:t>supervision/1-1</w:t>
      </w:r>
      <w:r w:rsidR="005A7A6D" w:rsidRPr="000207FF">
        <w:rPr>
          <w:u w:val="single"/>
        </w:rPr>
        <w:t>.</w:t>
      </w:r>
    </w:p>
    <w:p w:rsidR="00071140" w:rsidRDefault="00071140" w:rsidP="00071140">
      <w:pPr>
        <w:spacing w:line="23" w:lineRule="atLeast"/>
        <w:rPr>
          <w:rFonts w:cs="Arial"/>
        </w:rPr>
      </w:pPr>
    </w:p>
    <w:p w:rsidR="00984ED3" w:rsidRPr="00984ED3" w:rsidRDefault="00071140" w:rsidP="00984ED3">
      <w:pPr>
        <w:rPr>
          <w:rFonts w:ascii="Calibri" w:eastAsia="Calibri" w:hAnsi="Calibri"/>
          <w:sz w:val="22"/>
          <w:szCs w:val="22"/>
        </w:rPr>
      </w:pPr>
      <w:r>
        <w:rPr>
          <w:rFonts w:cs="Arial"/>
        </w:rPr>
        <w:t>This takes into account the emerging risk factors identified for Covid-19, alongside their workplace environment in order to ensure appropriate mitigation</w:t>
      </w:r>
      <w:r w:rsidR="00052B78">
        <w:rPr>
          <w:rFonts w:cs="Arial"/>
        </w:rPr>
        <w:t xml:space="preserve"> and risk reduction</w:t>
      </w:r>
      <w:r>
        <w:rPr>
          <w:rFonts w:cs="Arial"/>
        </w:rPr>
        <w:t xml:space="preserve"> is in place to ensure the safety and wellbeing of staff.  This complements the existing Covid-19 guidance and resources available to Trust staff and services</w:t>
      </w:r>
      <w:r w:rsidR="00052B78">
        <w:rPr>
          <w:rFonts w:cs="Arial"/>
        </w:rPr>
        <w:t>, full details</w:t>
      </w:r>
      <w:r w:rsidR="00984ED3">
        <w:rPr>
          <w:rFonts w:cs="Arial"/>
        </w:rPr>
        <w:t xml:space="preserve"> can be accessed </w:t>
      </w:r>
      <w:r w:rsidR="005E13E7">
        <w:rPr>
          <w:rFonts w:cs="Arial"/>
        </w:rPr>
        <w:t xml:space="preserve">from </w:t>
      </w:r>
      <w:hyperlink r:id="rId15" w:history="1">
        <w:r w:rsidR="0023157B" w:rsidRPr="0023157B">
          <w:rPr>
            <w:rStyle w:val="Hyperlink"/>
            <w:rFonts w:cs="Arial"/>
          </w:rPr>
          <w:t>the Trust website</w:t>
        </w:r>
      </w:hyperlink>
      <w:r w:rsidR="00984ED3">
        <w:rPr>
          <w:rFonts w:eastAsia="Calibri" w:cs="Arial"/>
        </w:rPr>
        <w:t>.</w:t>
      </w:r>
    </w:p>
    <w:p w:rsidR="00071140" w:rsidRDefault="00071140" w:rsidP="00071140">
      <w:pPr>
        <w:spacing w:line="23" w:lineRule="atLeast"/>
        <w:rPr>
          <w:rFonts w:cs="Arial"/>
        </w:rPr>
      </w:pPr>
    </w:p>
    <w:p w:rsidR="00A9170C" w:rsidRDefault="00105515" w:rsidP="00071140">
      <w:pPr>
        <w:spacing w:line="23" w:lineRule="atLeast"/>
        <w:rPr>
          <w:rFonts w:cs="Arial"/>
        </w:rPr>
      </w:pPr>
      <w:r>
        <w:rPr>
          <w:rFonts w:cs="Arial"/>
        </w:rPr>
        <w:t>We are asking</w:t>
      </w:r>
      <w:r w:rsidR="00071140">
        <w:rPr>
          <w:rFonts w:cs="Arial"/>
        </w:rPr>
        <w:t xml:space="preserve"> managers</w:t>
      </w:r>
      <w:r>
        <w:rPr>
          <w:rFonts w:cs="Arial"/>
        </w:rPr>
        <w:t xml:space="preserve"> and staff</w:t>
      </w:r>
      <w:r w:rsidR="00071140">
        <w:rPr>
          <w:rFonts w:cs="Arial"/>
        </w:rPr>
        <w:t xml:space="preserve"> to have a one to one</w:t>
      </w:r>
      <w:r w:rsidR="00071140" w:rsidRPr="00806BF1">
        <w:rPr>
          <w:rFonts w:cs="Arial"/>
        </w:rPr>
        <w:t xml:space="preserve"> comprehensive</w:t>
      </w:r>
      <w:r w:rsidR="00071140">
        <w:rPr>
          <w:rFonts w:cs="Arial"/>
        </w:rPr>
        <w:t>,</w:t>
      </w:r>
      <w:r w:rsidR="00071140" w:rsidRPr="00806BF1">
        <w:rPr>
          <w:rFonts w:cs="Arial"/>
        </w:rPr>
        <w:t xml:space="preserve"> </w:t>
      </w:r>
      <w:r w:rsidR="00071140">
        <w:rPr>
          <w:rFonts w:cs="Arial"/>
        </w:rPr>
        <w:t>compassiona</w:t>
      </w:r>
      <w:r>
        <w:rPr>
          <w:rFonts w:cs="Arial"/>
        </w:rPr>
        <w:t>te conversation</w:t>
      </w:r>
      <w:r w:rsidR="00071140">
        <w:rPr>
          <w:rFonts w:cs="Arial"/>
        </w:rPr>
        <w:t xml:space="preserve"> in a sensitive manner, taking into account staff mental well-being about their</w:t>
      </w:r>
      <w:r w:rsidR="00071140" w:rsidRPr="00806BF1">
        <w:rPr>
          <w:rFonts w:cs="Arial"/>
        </w:rPr>
        <w:t xml:space="preserve"> personal </w:t>
      </w:r>
      <w:r w:rsidR="00071140">
        <w:rPr>
          <w:rFonts w:cs="Arial"/>
        </w:rPr>
        <w:t xml:space="preserve">context and working environment, which considers age, gender, ethnicity and health vulnerabilities and any additional impacts, alongside an assessment of the individual’s role and workplace environment. </w:t>
      </w:r>
    </w:p>
    <w:p w:rsidR="00984ED3" w:rsidRDefault="00984ED3" w:rsidP="00071140">
      <w:pPr>
        <w:spacing w:line="23" w:lineRule="atLeast"/>
        <w:rPr>
          <w:rFonts w:cs="Arial"/>
        </w:rPr>
      </w:pPr>
    </w:p>
    <w:p w:rsidR="00934FF3" w:rsidRDefault="00071140" w:rsidP="00934FF3">
      <w:pPr>
        <w:autoSpaceDE w:val="0"/>
        <w:autoSpaceDN w:val="0"/>
        <w:adjustRightInd w:val="0"/>
        <w:rPr>
          <w:rFonts w:ascii="DINNextLTPro-Regular" w:hAnsi="DINNextLTPro-Regular" w:cs="DINNextLTPro-Regular"/>
          <w:color w:val="394555"/>
          <w:sz w:val="20"/>
          <w:szCs w:val="20"/>
          <w:lang w:eastAsia="en-GB"/>
        </w:rPr>
      </w:pPr>
      <w:r>
        <w:rPr>
          <w:rFonts w:cs="Arial"/>
        </w:rPr>
        <w:t>This should take into account staff concerns and preferences to inform decision making in relation to mitigating actions and reasonable adjustments.</w:t>
      </w:r>
      <w:r w:rsidR="00934FF3">
        <w:rPr>
          <w:rFonts w:cs="Arial"/>
        </w:rPr>
        <w:t xml:space="preserve"> Risk reduction measures include safe systems of work; reduction by hygiene measures and access and correct use of PPE</w:t>
      </w:r>
      <w:r w:rsidR="00934FF3">
        <w:rPr>
          <w:rFonts w:ascii="DINNextLTPro-Regular" w:hAnsi="DINNextLTPro-Regular" w:cs="DINNextLTPro-Regular"/>
          <w:color w:val="394555"/>
          <w:sz w:val="20"/>
          <w:szCs w:val="20"/>
          <w:lang w:eastAsia="en-GB"/>
        </w:rPr>
        <w:t>.</w:t>
      </w:r>
    </w:p>
    <w:p w:rsidR="00934FF3" w:rsidRDefault="00934FF3" w:rsidP="00071140">
      <w:pPr>
        <w:spacing w:line="23" w:lineRule="atLeast"/>
        <w:rPr>
          <w:rFonts w:cs="Arial"/>
        </w:rPr>
      </w:pPr>
    </w:p>
    <w:p w:rsidR="00071140" w:rsidRDefault="00071140" w:rsidP="00071140">
      <w:pPr>
        <w:spacing w:line="23" w:lineRule="atLeast"/>
        <w:rPr>
          <w:rFonts w:cs="Arial"/>
        </w:rPr>
      </w:pPr>
      <w:r>
        <w:rPr>
          <w:rFonts w:cs="Arial"/>
        </w:rPr>
        <w:t>Some staff, including those with underlying health conditions or particular concerns and anxieties about their health and work, may require further advice and support through Occupational Health</w:t>
      </w:r>
      <w:r w:rsidR="00105515">
        <w:rPr>
          <w:rFonts w:cs="Arial"/>
        </w:rPr>
        <w:t xml:space="preserve"> (OH)</w:t>
      </w:r>
      <w:r>
        <w:rPr>
          <w:rFonts w:cs="Arial"/>
        </w:rPr>
        <w:t xml:space="preserve"> to inform decision making and risk reduction.</w:t>
      </w:r>
    </w:p>
    <w:p w:rsidR="007A6855" w:rsidRDefault="007A6855" w:rsidP="00071140">
      <w:pPr>
        <w:spacing w:line="23" w:lineRule="atLeast"/>
        <w:rPr>
          <w:rFonts w:cs="Arial"/>
        </w:rPr>
      </w:pPr>
    </w:p>
    <w:p w:rsidR="007A6855" w:rsidRDefault="007A6855" w:rsidP="00071140">
      <w:pPr>
        <w:spacing w:line="23" w:lineRule="atLeast"/>
        <w:rPr>
          <w:rFonts w:cs="Arial"/>
        </w:rPr>
      </w:pPr>
      <w:r>
        <w:rPr>
          <w:rFonts w:cs="Arial"/>
        </w:rPr>
        <w:t xml:space="preserve">In addition, we ask that skills development for the member of staffs current role or a redeployed role is captured and actioned to support our colleagues to do their role to the best of their ability. </w:t>
      </w:r>
      <w:r>
        <w:rPr>
          <w:rFonts w:cs="Arial"/>
        </w:rPr>
        <w:lastRenderedPageBreak/>
        <w:t>We also know that some of our colleagues may have other carer responsibilities.  As a manager, understanding what these are will help to support our colleagues with flexible working, if needed.</w:t>
      </w:r>
    </w:p>
    <w:p w:rsidR="00A16583" w:rsidRDefault="00A16583" w:rsidP="00071140">
      <w:pPr>
        <w:spacing w:line="23" w:lineRule="atLeast"/>
        <w:rPr>
          <w:rFonts w:cs="Arial"/>
        </w:rPr>
      </w:pPr>
    </w:p>
    <w:p w:rsidR="00071140" w:rsidRPr="00CB3211" w:rsidRDefault="00071140" w:rsidP="00071140">
      <w:pPr>
        <w:spacing w:line="23" w:lineRule="atLeast"/>
        <w:rPr>
          <w:rFonts w:cs="Arial"/>
        </w:rPr>
      </w:pPr>
      <w:r>
        <w:rPr>
          <w:rFonts w:cs="Arial"/>
        </w:rPr>
        <w:t xml:space="preserve">Under normal circumstances it would not be appropriate for managers to seek additional health information from staff beyond functional capabilities. Under current circumstances enquiry and discussion regarding the presence of any underlying </w:t>
      </w:r>
      <w:r w:rsidR="00105515">
        <w:rPr>
          <w:rFonts w:cs="Arial"/>
        </w:rPr>
        <w:t>health condition and other factors are required to assess the impact on staff safety and wellbeing</w:t>
      </w:r>
      <w:r>
        <w:rPr>
          <w:rFonts w:cs="Arial"/>
        </w:rPr>
        <w:t>. It is therefore important that this is done sensitively and confidentially.</w:t>
      </w:r>
    </w:p>
    <w:p w:rsidR="00052B78" w:rsidRDefault="00052B78" w:rsidP="00071140">
      <w:pPr>
        <w:spacing w:line="23" w:lineRule="atLeast"/>
        <w:rPr>
          <w:rFonts w:cs="Arial"/>
        </w:rPr>
      </w:pPr>
    </w:p>
    <w:p w:rsidR="00071140" w:rsidRDefault="00071140" w:rsidP="00071140">
      <w:pPr>
        <w:spacing w:line="23" w:lineRule="atLeast"/>
        <w:rPr>
          <w:rFonts w:cs="Arial"/>
        </w:rPr>
      </w:pPr>
      <w:r>
        <w:t xml:space="preserve">The guidance aims to ensure that the support offered by line managers is tailored to individual need and circumstance, understanding of wider support mechanisms for individuals and in line with current and future working arrangements. </w:t>
      </w:r>
      <w:r>
        <w:rPr>
          <w:rFonts w:cs="Arial"/>
        </w:rPr>
        <w:t xml:space="preserve"> </w:t>
      </w:r>
    </w:p>
    <w:p w:rsidR="00984ED3" w:rsidRDefault="00984ED3" w:rsidP="00071140">
      <w:pPr>
        <w:spacing w:line="23" w:lineRule="atLeast"/>
        <w:rPr>
          <w:rFonts w:cs="Arial"/>
        </w:rPr>
      </w:pPr>
    </w:p>
    <w:p w:rsidR="00984ED3" w:rsidRDefault="00984ED3" w:rsidP="00071140">
      <w:pPr>
        <w:spacing w:line="23" w:lineRule="atLeast"/>
        <w:rPr>
          <w:rFonts w:cs="Arial"/>
        </w:rPr>
      </w:pPr>
      <w:r w:rsidRPr="006369A9">
        <w:rPr>
          <w:rFonts w:cs="Arial"/>
        </w:rPr>
        <w:t>H</w:t>
      </w:r>
      <w:r>
        <w:rPr>
          <w:rFonts w:cs="Arial"/>
        </w:rPr>
        <w:t xml:space="preserve">uman </w:t>
      </w:r>
      <w:r w:rsidRPr="006369A9">
        <w:rPr>
          <w:rFonts w:cs="Arial"/>
        </w:rPr>
        <w:t>R</w:t>
      </w:r>
      <w:r>
        <w:rPr>
          <w:rFonts w:cs="Arial"/>
        </w:rPr>
        <w:t>esources,</w:t>
      </w:r>
      <w:r w:rsidRPr="006369A9">
        <w:rPr>
          <w:rFonts w:cs="Arial"/>
        </w:rPr>
        <w:t xml:space="preserve"> O</w:t>
      </w:r>
      <w:r>
        <w:rPr>
          <w:rFonts w:cs="Arial"/>
        </w:rPr>
        <w:t xml:space="preserve">ccupational </w:t>
      </w:r>
      <w:r w:rsidRPr="006369A9">
        <w:rPr>
          <w:rFonts w:cs="Arial"/>
        </w:rPr>
        <w:t>H</w:t>
      </w:r>
      <w:r>
        <w:rPr>
          <w:rFonts w:cs="Arial"/>
        </w:rPr>
        <w:t xml:space="preserve">ealth and </w:t>
      </w:r>
      <w:r w:rsidR="0023157B">
        <w:rPr>
          <w:rFonts w:cs="Arial"/>
        </w:rPr>
        <w:t xml:space="preserve">the </w:t>
      </w:r>
      <w:r>
        <w:rPr>
          <w:rFonts w:cs="Arial"/>
        </w:rPr>
        <w:t>I</w:t>
      </w:r>
      <w:r w:rsidR="00B877D8">
        <w:rPr>
          <w:rFonts w:cs="Arial"/>
        </w:rPr>
        <w:t xml:space="preserve">nfection </w:t>
      </w:r>
      <w:r w:rsidRPr="00ED2615">
        <w:rPr>
          <w:rFonts w:cs="Arial"/>
        </w:rPr>
        <w:t>Co</w:t>
      </w:r>
      <w:r>
        <w:rPr>
          <w:rFonts w:cs="Arial"/>
        </w:rPr>
        <w:t>n</w:t>
      </w:r>
      <w:r w:rsidRPr="00ED2615">
        <w:rPr>
          <w:rFonts w:cs="Arial"/>
        </w:rPr>
        <w:t>trol</w:t>
      </w:r>
      <w:r w:rsidR="00B877D8">
        <w:rPr>
          <w:rFonts w:cs="Arial"/>
        </w:rPr>
        <w:t xml:space="preserve"> Team </w:t>
      </w:r>
      <w:r w:rsidRPr="006369A9">
        <w:rPr>
          <w:rFonts w:cs="Arial"/>
        </w:rPr>
        <w:t>can provide advice and support to the line manager and colleague in concluding an approac</w:t>
      </w:r>
      <w:r w:rsidR="00B877D8">
        <w:rPr>
          <w:rFonts w:cs="Arial"/>
        </w:rPr>
        <w:t>h that supports the individual, contact details are as follows;</w:t>
      </w:r>
      <w:r w:rsidRPr="006369A9">
        <w:rPr>
          <w:rFonts w:cs="Arial"/>
        </w:rPr>
        <w:t xml:space="preserve"> </w:t>
      </w:r>
    </w:p>
    <w:p w:rsidR="00071140" w:rsidRDefault="00071140" w:rsidP="00071140">
      <w:pPr>
        <w:spacing w:line="23" w:lineRule="atLeast"/>
        <w:rPr>
          <w:rFonts w:cs="Arial"/>
        </w:rPr>
      </w:pPr>
    </w:p>
    <w:p w:rsidR="00071140" w:rsidRPr="00ED7B74" w:rsidRDefault="00071140" w:rsidP="00071140">
      <w:pPr>
        <w:rPr>
          <w:rFonts w:cs="Arial"/>
          <w:b/>
        </w:rPr>
      </w:pPr>
      <w:r w:rsidRPr="00ED7B74">
        <w:rPr>
          <w:rFonts w:cs="Arial"/>
          <w:b/>
        </w:rPr>
        <w:t>OH telephone ad</w:t>
      </w:r>
      <w:r w:rsidR="00B877D8" w:rsidRPr="00ED7B74">
        <w:rPr>
          <w:rFonts w:cs="Arial"/>
          <w:b/>
        </w:rPr>
        <w:t>vice lines</w:t>
      </w:r>
    </w:p>
    <w:p w:rsidR="00071140" w:rsidRPr="000207FF" w:rsidRDefault="00071140" w:rsidP="00071140">
      <w:pPr>
        <w:rPr>
          <w:rFonts w:cs="Arial"/>
        </w:rPr>
      </w:pPr>
      <w:r w:rsidRPr="000207FF">
        <w:rPr>
          <w:rFonts w:cs="Arial"/>
        </w:rPr>
        <w:t>OH reception- 01924</w:t>
      </w:r>
      <w:r w:rsidR="00BB4BC1" w:rsidRPr="000207FF">
        <w:rPr>
          <w:rFonts w:cs="Arial"/>
        </w:rPr>
        <w:t xml:space="preserve"> </w:t>
      </w:r>
      <w:r w:rsidRPr="000207FF">
        <w:rPr>
          <w:rFonts w:cs="Arial"/>
        </w:rPr>
        <w:t>316031</w:t>
      </w:r>
    </w:p>
    <w:p w:rsidR="00B877D8" w:rsidRPr="000207FF" w:rsidRDefault="00B877D8" w:rsidP="00071140">
      <w:pPr>
        <w:rPr>
          <w:rFonts w:cs="Arial"/>
        </w:rPr>
      </w:pPr>
    </w:p>
    <w:p w:rsidR="00B877D8" w:rsidRPr="000207FF" w:rsidRDefault="00B877D8" w:rsidP="00071140">
      <w:pPr>
        <w:rPr>
          <w:rFonts w:cs="Arial"/>
          <w:b/>
        </w:rPr>
      </w:pPr>
      <w:r w:rsidRPr="000207FF">
        <w:rPr>
          <w:rFonts w:cs="Arial"/>
          <w:b/>
        </w:rPr>
        <w:t>Infection Control Team</w:t>
      </w:r>
    </w:p>
    <w:p w:rsidR="00B877D8" w:rsidRPr="000207FF" w:rsidRDefault="00B877D8" w:rsidP="00071140">
      <w:pPr>
        <w:rPr>
          <w:rFonts w:cs="Arial"/>
        </w:rPr>
      </w:pPr>
      <w:r w:rsidRPr="000207FF">
        <w:rPr>
          <w:rFonts w:cs="Arial"/>
        </w:rPr>
        <w:t>For information or guidance about infection control and PPE please contact;</w:t>
      </w:r>
    </w:p>
    <w:p w:rsidR="00B877D8" w:rsidRPr="000207FF" w:rsidRDefault="00B877D8" w:rsidP="00071140">
      <w:pPr>
        <w:rPr>
          <w:rFonts w:cs="Arial"/>
        </w:rPr>
      </w:pPr>
      <w:r w:rsidRPr="000207FF">
        <w:rPr>
          <w:rFonts w:cs="Arial"/>
        </w:rPr>
        <w:t>Telephone; 0113 85</w:t>
      </w:r>
      <w:r w:rsidR="00BB4BC1" w:rsidRPr="000207FF">
        <w:rPr>
          <w:rFonts w:cs="Arial"/>
        </w:rPr>
        <w:t xml:space="preserve"> </w:t>
      </w:r>
      <w:r w:rsidRPr="000207FF">
        <w:rPr>
          <w:rFonts w:cs="Arial"/>
        </w:rPr>
        <w:t>55957</w:t>
      </w:r>
    </w:p>
    <w:p w:rsidR="00B877D8" w:rsidRPr="000207FF" w:rsidRDefault="00B877D8" w:rsidP="00071140">
      <w:pPr>
        <w:rPr>
          <w:rFonts w:cs="Arial"/>
        </w:rPr>
      </w:pPr>
      <w:r w:rsidRPr="000207FF">
        <w:rPr>
          <w:rFonts w:cs="Arial"/>
        </w:rPr>
        <w:t>Email</w:t>
      </w:r>
      <w:r w:rsidR="000B528D">
        <w:rPr>
          <w:rFonts w:cs="Arial"/>
        </w:rPr>
        <w:t>:</w:t>
      </w:r>
      <w:r w:rsidRPr="000207FF">
        <w:rPr>
          <w:rFonts w:cs="Arial"/>
        </w:rPr>
        <w:t xml:space="preserve"> </w:t>
      </w:r>
      <w:hyperlink r:id="rId16" w:history="1">
        <w:r w:rsidRPr="000207FF">
          <w:rPr>
            <w:rFonts w:cs="Arial"/>
            <w:color w:val="0000FF"/>
            <w:u w:val="single"/>
          </w:rPr>
          <w:t>infectioncontrol.lypft@nhs.net</w:t>
        </w:r>
      </w:hyperlink>
    </w:p>
    <w:p w:rsidR="00B877D8" w:rsidRPr="000207FF" w:rsidRDefault="00B877D8" w:rsidP="00071140">
      <w:pPr>
        <w:rPr>
          <w:rFonts w:cs="Arial"/>
          <w:color w:val="768692"/>
        </w:rPr>
      </w:pPr>
    </w:p>
    <w:p w:rsidR="00B877D8" w:rsidRPr="000207FF" w:rsidRDefault="00B877D8" w:rsidP="00071140">
      <w:pPr>
        <w:rPr>
          <w:rFonts w:cs="Arial"/>
        </w:rPr>
      </w:pPr>
      <w:r w:rsidRPr="000207FF">
        <w:rPr>
          <w:rFonts w:cs="Arial"/>
          <w:b/>
        </w:rPr>
        <w:t>HR Team</w:t>
      </w:r>
    </w:p>
    <w:p w:rsidR="00792CAB" w:rsidRPr="000207FF" w:rsidRDefault="00792CAB" w:rsidP="00071140">
      <w:pPr>
        <w:rPr>
          <w:rFonts w:cs="Arial"/>
        </w:rPr>
      </w:pPr>
      <w:r w:rsidRPr="000207FF">
        <w:rPr>
          <w:rFonts w:cs="Arial"/>
        </w:rPr>
        <w:t>For HR information or guidance</w:t>
      </w:r>
      <w:r w:rsidR="00934FF3" w:rsidRPr="000207FF">
        <w:rPr>
          <w:rFonts w:cs="Arial"/>
        </w:rPr>
        <w:t xml:space="preserve">, including current </w:t>
      </w:r>
      <w:r w:rsidR="00B058AB" w:rsidRPr="000207FF">
        <w:rPr>
          <w:rFonts w:cs="Arial"/>
        </w:rPr>
        <w:t>Covid</w:t>
      </w:r>
      <w:r w:rsidR="00BB4BC1" w:rsidRPr="000207FF">
        <w:rPr>
          <w:rFonts w:cs="Arial"/>
        </w:rPr>
        <w:t>-19</w:t>
      </w:r>
      <w:r w:rsidR="00B058AB" w:rsidRPr="000207FF">
        <w:rPr>
          <w:rFonts w:cs="Arial"/>
        </w:rPr>
        <w:t xml:space="preserve"> </w:t>
      </w:r>
      <w:r w:rsidR="00934FF3" w:rsidRPr="000207FF">
        <w:rPr>
          <w:rFonts w:cs="Arial"/>
        </w:rPr>
        <w:t>testing arrangements</w:t>
      </w:r>
      <w:r w:rsidR="00BB4BC1" w:rsidRPr="000207FF">
        <w:rPr>
          <w:rFonts w:cs="Arial"/>
        </w:rPr>
        <w:t xml:space="preserve"> please</w:t>
      </w:r>
      <w:r w:rsidRPr="000207FF">
        <w:rPr>
          <w:rFonts w:cs="Arial"/>
        </w:rPr>
        <w:t xml:space="preserve"> contact;</w:t>
      </w:r>
    </w:p>
    <w:p w:rsidR="00792CAB" w:rsidRPr="000207FF" w:rsidRDefault="00792CAB" w:rsidP="00071140">
      <w:pPr>
        <w:rPr>
          <w:rFonts w:cs="Arial"/>
        </w:rPr>
      </w:pPr>
      <w:r w:rsidRPr="000207FF">
        <w:rPr>
          <w:rFonts w:cs="Arial"/>
        </w:rPr>
        <w:t>Telephone; 0113 85</w:t>
      </w:r>
      <w:r w:rsidR="00BB4BC1" w:rsidRPr="000207FF">
        <w:rPr>
          <w:rFonts w:cs="Arial"/>
        </w:rPr>
        <w:t xml:space="preserve"> </w:t>
      </w:r>
      <w:r w:rsidRPr="000207FF">
        <w:rPr>
          <w:rFonts w:cs="Arial"/>
        </w:rPr>
        <w:t>59900, and select option 5</w:t>
      </w:r>
    </w:p>
    <w:p w:rsidR="00792CAB" w:rsidRPr="000207FF" w:rsidRDefault="00792CAB" w:rsidP="00071140">
      <w:pPr>
        <w:rPr>
          <w:rFonts w:cs="Arial"/>
        </w:rPr>
      </w:pPr>
      <w:r w:rsidRPr="000207FF">
        <w:rPr>
          <w:rFonts w:cs="Arial"/>
        </w:rPr>
        <w:t>Email</w:t>
      </w:r>
      <w:r w:rsidR="000B528D">
        <w:rPr>
          <w:rFonts w:cs="Arial"/>
        </w:rPr>
        <w:t>:</w:t>
      </w:r>
      <w:r w:rsidRPr="000207FF">
        <w:rPr>
          <w:rFonts w:cs="Arial"/>
        </w:rPr>
        <w:t xml:space="preserve"> </w:t>
      </w:r>
      <w:hyperlink r:id="rId17" w:history="1">
        <w:r w:rsidRPr="000207FF">
          <w:rPr>
            <w:rFonts w:cs="Arial"/>
            <w:color w:val="0000FF"/>
            <w:u w:val="single"/>
            <w:lang w:eastAsia="en-GB"/>
          </w:rPr>
          <w:t>HRAdvice.lypft@nhs.net</w:t>
        </w:r>
      </w:hyperlink>
    </w:p>
    <w:p w:rsidR="00B877D8" w:rsidRPr="000207FF" w:rsidRDefault="00B877D8" w:rsidP="00071140">
      <w:pPr>
        <w:rPr>
          <w:rFonts w:cs="Arial"/>
        </w:rPr>
      </w:pPr>
    </w:p>
    <w:p w:rsidR="00071140" w:rsidRPr="000207FF" w:rsidRDefault="00B058AB" w:rsidP="00071140">
      <w:pPr>
        <w:pStyle w:val="BasicParagraph"/>
        <w:spacing w:after="50" w:line="23" w:lineRule="atLeast"/>
        <w:rPr>
          <w:rFonts w:ascii="Arial" w:hAnsi="Arial" w:cs="Arial"/>
          <w:b/>
          <w:color w:val="auto"/>
          <w:sz w:val="28"/>
          <w:szCs w:val="28"/>
          <w:lang w:val="en-US"/>
        </w:rPr>
      </w:pPr>
      <w:r w:rsidRPr="000207FF">
        <w:rPr>
          <w:rFonts w:ascii="Arial" w:hAnsi="Arial" w:cs="Arial"/>
          <w:b/>
          <w:color w:val="auto"/>
          <w:sz w:val="28"/>
          <w:szCs w:val="28"/>
          <w:lang w:val="en-US"/>
        </w:rPr>
        <w:t xml:space="preserve">2. How to use the </w:t>
      </w:r>
      <w:r w:rsidR="007A6855" w:rsidRPr="000207FF">
        <w:rPr>
          <w:rFonts w:ascii="Arial" w:hAnsi="Arial" w:cs="Arial"/>
          <w:b/>
          <w:color w:val="auto"/>
          <w:sz w:val="28"/>
          <w:szCs w:val="28"/>
          <w:lang w:val="en-US"/>
        </w:rPr>
        <w:t>assessment</w:t>
      </w:r>
    </w:p>
    <w:p w:rsidR="006C2618" w:rsidRDefault="006C2618" w:rsidP="00071140">
      <w:pPr>
        <w:pStyle w:val="BasicParagraph"/>
        <w:spacing w:after="50" w:line="23" w:lineRule="atLeast"/>
        <w:rPr>
          <w:rFonts w:ascii="Arial" w:hAnsi="Arial" w:cs="Frutiger-Roman"/>
          <w:lang w:val="en-US"/>
        </w:rPr>
      </w:pPr>
    </w:p>
    <w:p w:rsidR="00784768" w:rsidRDefault="00071140" w:rsidP="00071140">
      <w:pPr>
        <w:pStyle w:val="BasicParagraph"/>
        <w:spacing w:after="50" w:line="23" w:lineRule="atLeast"/>
        <w:rPr>
          <w:rFonts w:ascii="Arial" w:hAnsi="Arial" w:cs="Frutiger-Roman"/>
          <w:lang w:val="en-US"/>
        </w:rPr>
      </w:pPr>
      <w:r>
        <w:rPr>
          <w:rFonts w:ascii="Arial" w:hAnsi="Arial" w:cs="Frutiger-Roman"/>
          <w:lang w:val="en-US"/>
        </w:rPr>
        <w:t xml:space="preserve">The </w:t>
      </w:r>
      <w:r w:rsidR="007A6855">
        <w:rPr>
          <w:rFonts w:ascii="Arial" w:hAnsi="Arial" w:cs="Frutiger-Roman"/>
          <w:lang w:val="en-US"/>
        </w:rPr>
        <w:t>assessment</w:t>
      </w:r>
      <w:r>
        <w:rPr>
          <w:rFonts w:ascii="Arial" w:hAnsi="Arial" w:cs="Frutiger-Roman"/>
          <w:lang w:val="en-US"/>
        </w:rPr>
        <w:t xml:space="preserve"> is designed to support a structured compassionate, supportive and confidential conve</w:t>
      </w:r>
      <w:r w:rsidR="00A9170C">
        <w:rPr>
          <w:rFonts w:ascii="Arial" w:hAnsi="Arial" w:cs="Frutiger-Roman"/>
          <w:lang w:val="en-US"/>
        </w:rPr>
        <w:t>rsation between colleague</w:t>
      </w:r>
      <w:r w:rsidR="00BB4BC1">
        <w:rPr>
          <w:rFonts w:ascii="Arial" w:hAnsi="Arial" w:cs="Frutiger-Roman"/>
          <w:lang w:val="en-US"/>
        </w:rPr>
        <w:t>s</w:t>
      </w:r>
      <w:r w:rsidR="00A9170C">
        <w:rPr>
          <w:rFonts w:ascii="Arial" w:hAnsi="Arial" w:cs="Frutiger-Roman"/>
          <w:lang w:val="en-US"/>
        </w:rPr>
        <w:t xml:space="preserve"> </w:t>
      </w:r>
      <w:r>
        <w:rPr>
          <w:rFonts w:ascii="Arial" w:hAnsi="Arial" w:cs="Frutiger-Roman"/>
          <w:lang w:val="en-US"/>
        </w:rPr>
        <w:t>and</w:t>
      </w:r>
      <w:r w:rsidR="00A9170C">
        <w:rPr>
          <w:rFonts w:ascii="Arial" w:hAnsi="Arial" w:cs="Frutiger-Roman"/>
          <w:lang w:val="en-US"/>
        </w:rPr>
        <w:t xml:space="preserve"> their</w:t>
      </w:r>
      <w:r>
        <w:rPr>
          <w:rFonts w:ascii="Arial" w:hAnsi="Arial" w:cs="Frutiger-Roman"/>
          <w:lang w:val="en-US"/>
        </w:rPr>
        <w:t xml:space="preserve"> line manager. </w:t>
      </w:r>
      <w:r w:rsidR="00192FA4">
        <w:rPr>
          <w:rFonts w:ascii="Arial" w:hAnsi="Arial" w:cs="Frutiger-Roman"/>
          <w:lang w:val="en-US"/>
        </w:rPr>
        <w:t>For support 2 appendices have been included:-</w:t>
      </w:r>
    </w:p>
    <w:p w:rsidR="00192FA4" w:rsidRPr="000207FF" w:rsidRDefault="00192FA4" w:rsidP="000207FF">
      <w:pPr>
        <w:pStyle w:val="ListParagraph0"/>
        <w:numPr>
          <w:ilvl w:val="0"/>
          <w:numId w:val="26"/>
        </w:numPr>
        <w:rPr>
          <w:rFonts w:ascii="Arial" w:eastAsia="Calibri" w:hAnsi="Arial" w:cs="Arial"/>
        </w:rPr>
      </w:pPr>
      <w:r w:rsidRPr="000207FF">
        <w:rPr>
          <w:rFonts w:ascii="Arial" w:hAnsi="Arial" w:cs="Arial"/>
          <w:sz w:val="24"/>
          <w:szCs w:val="24"/>
          <w:lang w:val="en-US"/>
        </w:rPr>
        <w:t xml:space="preserve">Appendix 1 </w:t>
      </w:r>
      <w:r w:rsidRPr="000207FF">
        <w:rPr>
          <w:rFonts w:ascii="Arial" w:hAnsi="Arial" w:cs="Arial" w:hint="cs"/>
          <w:sz w:val="24"/>
          <w:szCs w:val="24"/>
          <w:lang w:val="en-US"/>
        </w:rPr>
        <w:t>–</w:t>
      </w:r>
      <w:r w:rsidRPr="000207FF">
        <w:rPr>
          <w:rFonts w:ascii="Arial" w:hAnsi="Arial" w:cs="Arial"/>
          <w:sz w:val="24"/>
          <w:szCs w:val="24"/>
          <w:lang w:val="en-US"/>
        </w:rPr>
        <w:t xml:space="preserve"> Recording </w:t>
      </w:r>
      <w:r w:rsidRPr="000207FF">
        <w:rPr>
          <w:rFonts w:ascii="Arial" w:eastAsia="Calibri" w:hAnsi="Arial" w:cs="Arial"/>
          <w:sz w:val="24"/>
          <w:szCs w:val="24"/>
        </w:rPr>
        <w:t xml:space="preserve">Covid-19 Wellbeing Assessment Completion in iLearn </w:t>
      </w:r>
      <w:r w:rsidRPr="000207FF">
        <w:rPr>
          <w:rFonts w:ascii="Arial" w:eastAsia="Calibri" w:hAnsi="Arial" w:cs="Arial" w:hint="eastAsia"/>
          <w:sz w:val="24"/>
          <w:szCs w:val="24"/>
        </w:rPr>
        <w:t>(</w:t>
      </w:r>
      <w:r w:rsidRPr="000207FF">
        <w:rPr>
          <w:rFonts w:ascii="Arial" w:eastAsia="Calibri" w:hAnsi="Arial" w:cs="Arial"/>
          <w:sz w:val="24"/>
          <w:szCs w:val="24"/>
        </w:rPr>
        <w:t>2-Click Model)</w:t>
      </w:r>
    </w:p>
    <w:p w:rsidR="00071140" w:rsidRPr="00163902" w:rsidRDefault="00192FA4" w:rsidP="000207FF">
      <w:pPr>
        <w:pStyle w:val="ListParagraph0"/>
        <w:numPr>
          <w:ilvl w:val="0"/>
          <w:numId w:val="26"/>
        </w:numPr>
        <w:rPr>
          <w:rFonts w:ascii="Arial" w:hAnsi="Arial" w:cs="Arial"/>
          <w:sz w:val="24"/>
          <w:szCs w:val="24"/>
          <w:lang w:val="en-US"/>
        </w:rPr>
      </w:pPr>
      <w:r w:rsidRPr="00163902">
        <w:rPr>
          <w:rFonts w:ascii="Arial" w:eastAsia="Times New Roman" w:hAnsi="Arial" w:cs="Arial"/>
          <w:sz w:val="24"/>
          <w:szCs w:val="24"/>
          <w:lang w:val="en-US"/>
        </w:rPr>
        <w:t xml:space="preserve">Appendix 2 – A </w:t>
      </w:r>
      <w:r w:rsidR="009F551D" w:rsidRPr="00163902">
        <w:rPr>
          <w:rFonts w:ascii="Arial" w:hAnsi="Arial" w:cs="Arial"/>
          <w:sz w:val="24"/>
          <w:szCs w:val="24"/>
          <w:lang w:val="en-US"/>
        </w:rPr>
        <w:t xml:space="preserve">summary process flow </w:t>
      </w:r>
    </w:p>
    <w:p w:rsidR="00DE14F9" w:rsidRPr="000207FF" w:rsidRDefault="00DE14F9" w:rsidP="00071140">
      <w:pPr>
        <w:pStyle w:val="BasicParagraph"/>
        <w:spacing w:after="50" w:line="23" w:lineRule="atLeast"/>
        <w:rPr>
          <w:rFonts w:ascii="Arial" w:hAnsi="Arial" w:cs="Arial"/>
          <w:lang w:val="en-US"/>
        </w:rPr>
      </w:pPr>
    </w:p>
    <w:p w:rsidR="00071140" w:rsidRDefault="005026E1" w:rsidP="00071140">
      <w:pPr>
        <w:pStyle w:val="BasicParagraph"/>
        <w:spacing w:after="50" w:line="23" w:lineRule="atLeast"/>
        <w:rPr>
          <w:rFonts w:ascii="Arial" w:hAnsi="Arial" w:cs="Frutiger-Roman"/>
          <w:b/>
          <w:color w:val="auto"/>
          <w:lang w:val="en-US"/>
        </w:rPr>
      </w:pPr>
      <w:r>
        <w:rPr>
          <w:rFonts w:ascii="Arial" w:hAnsi="Arial" w:cs="Frutiger-Roman"/>
          <w:b/>
          <w:color w:val="auto"/>
          <w:lang w:val="en-US"/>
        </w:rPr>
        <w:t>2.1 Areas to Consider within Discussion and Decision Making</w:t>
      </w:r>
    </w:p>
    <w:p w:rsidR="00784768" w:rsidRDefault="00784768" w:rsidP="00071140">
      <w:pPr>
        <w:pStyle w:val="BasicParagraph"/>
        <w:spacing w:after="50" w:line="23" w:lineRule="atLeast"/>
        <w:rPr>
          <w:rFonts w:ascii="Arial" w:hAnsi="Arial" w:cs="Frutiger-Roman"/>
          <w:b/>
          <w:color w:val="auto"/>
          <w:lang w:val="en-US"/>
        </w:rPr>
      </w:pPr>
    </w:p>
    <w:p w:rsidR="000B291E" w:rsidRDefault="000B291E" w:rsidP="000B291E">
      <w:pPr>
        <w:pStyle w:val="BasicParagraph"/>
        <w:spacing w:after="50" w:line="23" w:lineRule="atLeast"/>
        <w:rPr>
          <w:rFonts w:ascii="Arial" w:hAnsi="Arial" w:cs="Frutiger-Roman"/>
          <w:b/>
          <w:lang w:val="en-US"/>
        </w:rPr>
      </w:pPr>
      <w:r>
        <w:rPr>
          <w:rFonts w:ascii="Arial" w:hAnsi="Arial" w:cs="Frutiger-Roman"/>
          <w:b/>
          <w:lang w:val="en-US"/>
        </w:rPr>
        <w:t xml:space="preserve">Section 1.  Personal Information </w:t>
      </w:r>
    </w:p>
    <w:p w:rsidR="000B291E" w:rsidRDefault="000B291E" w:rsidP="000B291E">
      <w:pPr>
        <w:pStyle w:val="BasicParagraph"/>
        <w:spacing w:after="50" w:line="23" w:lineRule="atLeast"/>
        <w:rPr>
          <w:rFonts w:ascii="Arial" w:hAnsi="Arial" w:cs="Frutiger-Roman"/>
          <w:b/>
          <w:color w:val="auto"/>
          <w:lang w:val="en-US"/>
        </w:rPr>
      </w:pPr>
      <w:r>
        <w:rPr>
          <w:rFonts w:ascii="Arial" w:hAnsi="Arial" w:cs="Frutiger-Roman"/>
          <w:lang w:val="en-US"/>
        </w:rPr>
        <w:t xml:space="preserve">Are there any or multiple potential risk factors relating to </w:t>
      </w:r>
      <w:r w:rsidRPr="00652869">
        <w:rPr>
          <w:rFonts w:ascii="Arial" w:hAnsi="Arial" w:cs="Arial"/>
        </w:rPr>
        <w:t>age, gender, ethnicity and</w:t>
      </w:r>
      <w:r>
        <w:rPr>
          <w:rFonts w:ascii="Arial" w:hAnsi="Arial" w:cs="Arial"/>
        </w:rPr>
        <w:t>/or</w:t>
      </w:r>
      <w:r w:rsidRPr="00652869">
        <w:rPr>
          <w:rFonts w:ascii="Arial" w:hAnsi="Arial" w:cs="Arial"/>
        </w:rPr>
        <w:t xml:space="preserve"> health vulnerabilities (as identified by the government)</w:t>
      </w:r>
      <w:r>
        <w:rPr>
          <w:rFonts w:ascii="Arial" w:hAnsi="Arial" w:cs="Arial"/>
        </w:rPr>
        <w:t>?</w:t>
      </w:r>
    </w:p>
    <w:p w:rsidR="000B291E" w:rsidRDefault="000B291E" w:rsidP="00071140">
      <w:pPr>
        <w:pStyle w:val="BasicParagraph"/>
        <w:spacing w:after="50" w:line="23" w:lineRule="atLeast"/>
        <w:rPr>
          <w:rFonts w:ascii="Arial" w:hAnsi="Arial" w:cs="Frutiger-Roman"/>
          <w:b/>
          <w:color w:val="auto"/>
          <w:lang w:val="en-US"/>
        </w:rPr>
      </w:pPr>
    </w:p>
    <w:p w:rsidR="000B291E" w:rsidRDefault="000B291E" w:rsidP="000B291E">
      <w:pPr>
        <w:pStyle w:val="BasicParagraph"/>
        <w:spacing w:after="50" w:line="23" w:lineRule="atLeast"/>
        <w:rPr>
          <w:rFonts w:ascii="Arial" w:hAnsi="Arial" w:cs="Frutiger-Roman"/>
          <w:lang w:val="en-US"/>
        </w:rPr>
      </w:pPr>
      <w:r w:rsidRPr="00652869">
        <w:rPr>
          <w:rFonts w:ascii="Arial" w:hAnsi="Arial" w:cs="Frutiger-Roman"/>
          <w:b/>
          <w:lang w:val="en-US"/>
        </w:rPr>
        <w:t>Section 2</w:t>
      </w:r>
      <w:r>
        <w:rPr>
          <w:rFonts w:ascii="Arial" w:hAnsi="Arial" w:cs="Frutiger-Roman"/>
          <w:b/>
          <w:lang w:val="en-US"/>
        </w:rPr>
        <w:t>.  Working Environment</w:t>
      </w:r>
      <w:r>
        <w:rPr>
          <w:rFonts w:ascii="Arial" w:hAnsi="Arial" w:cs="Frutiger-Roman"/>
          <w:lang w:val="en-US"/>
        </w:rPr>
        <w:t xml:space="preserve"> </w:t>
      </w:r>
    </w:p>
    <w:p w:rsidR="000B291E" w:rsidRDefault="000B291E" w:rsidP="000B291E">
      <w:pPr>
        <w:widowControl w:val="0"/>
        <w:suppressAutoHyphens/>
        <w:autoSpaceDE w:val="0"/>
        <w:spacing w:after="50" w:line="23" w:lineRule="atLeast"/>
        <w:textAlignment w:val="center"/>
        <w:rPr>
          <w:rFonts w:eastAsia="MS Mincho" w:cs="Frutiger-Roman"/>
          <w:color w:val="000000"/>
          <w:lang w:val="en-US" w:eastAsia="ar-SA"/>
        </w:rPr>
      </w:pPr>
      <w:r w:rsidRPr="00951076">
        <w:rPr>
          <w:rFonts w:eastAsia="MS Mincho" w:cs="Frutiger-Roman"/>
          <w:color w:val="000000"/>
          <w:lang w:val="en-US" w:eastAsia="ar-SA"/>
        </w:rPr>
        <w:t>Are there any</w:t>
      </w:r>
      <w:r>
        <w:rPr>
          <w:rFonts w:eastAsia="MS Mincho" w:cs="Frutiger-Roman"/>
          <w:color w:val="000000"/>
          <w:lang w:val="en-US" w:eastAsia="ar-SA"/>
        </w:rPr>
        <w:t xml:space="preserve"> other modifications to the working environment</w:t>
      </w:r>
      <w:r w:rsidRPr="00951076">
        <w:rPr>
          <w:rFonts w:eastAsia="MS Mincho" w:cs="Frutiger-Roman"/>
          <w:color w:val="000000"/>
          <w:lang w:val="en-US" w:eastAsia="ar-SA"/>
        </w:rPr>
        <w:t xml:space="preserve"> that could be </w:t>
      </w:r>
      <w:r>
        <w:rPr>
          <w:rFonts w:eastAsia="MS Mincho" w:cs="Frutiger-Roman"/>
          <w:color w:val="000000"/>
          <w:lang w:val="en-US" w:eastAsia="ar-SA"/>
        </w:rPr>
        <w:t>implemented</w:t>
      </w:r>
      <w:r w:rsidRPr="00951076">
        <w:rPr>
          <w:rFonts w:eastAsia="MS Mincho" w:cs="Frutiger-Roman"/>
          <w:color w:val="000000"/>
          <w:lang w:val="en-US" w:eastAsia="ar-SA"/>
        </w:rPr>
        <w:t>?</w:t>
      </w:r>
    </w:p>
    <w:p w:rsidR="000B291E" w:rsidRDefault="000B291E" w:rsidP="000B291E">
      <w:pPr>
        <w:widowControl w:val="0"/>
        <w:suppressAutoHyphens/>
        <w:autoSpaceDE w:val="0"/>
        <w:spacing w:after="50" w:line="23" w:lineRule="atLeast"/>
        <w:textAlignment w:val="center"/>
        <w:rPr>
          <w:rFonts w:eastAsia="MS Mincho" w:cs="Frutiger-Roman"/>
          <w:color w:val="000000"/>
          <w:lang w:val="en-US" w:eastAsia="ar-SA"/>
        </w:rPr>
      </w:pPr>
      <w:r>
        <w:rPr>
          <w:rFonts w:eastAsia="MS Mincho" w:cs="Frutiger-Roman"/>
          <w:color w:val="000000"/>
          <w:lang w:val="en-US" w:eastAsia="ar-SA"/>
        </w:rPr>
        <w:t>Is remote working an option?</w:t>
      </w:r>
    </w:p>
    <w:p w:rsidR="000B291E" w:rsidRPr="00951076" w:rsidRDefault="000B291E" w:rsidP="000B291E">
      <w:pPr>
        <w:widowControl w:val="0"/>
        <w:suppressAutoHyphens/>
        <w:autoSpaceDE w:val="0"/>
        <w:spacing w:after="50" w:line="23" w:lineRule="atLeast"/>
        <w:textAlignment w:val="center"/>
        <w:rPr>
          <w:rFonts w:eastAsia="MS Mincho" w:cs="Frutiger-Roman"/>
          <w:color w:val="000000"/>
          <w:lang w:val="en-US" w:eastAsia="ar-SA"/>
        </w:rPr>
      </w:pPr>
      <w:r>
        <w:rPr>
          <w:rFonts w:eastAsia="MS Mincho" w:cs="Frutiger-Roman"/>
          <w:color w:val="000000"/>
          <w:lang w:val="en-US" w:eastAsia="ar-SA"/>
        </w:rPr>
        <w:t>Do messages regarding social distancing need to be emphasised /repeated within the work area?</w:t>
      </w:r>
    </w:p>
    <w:p w:rsidR="000B291E" w:rsidRDefault="000B291E" w:rsidP="000B291E">
      <w:pPr>
        <w:pStyle w:val="BasicParagraph"/>
        <w:spacing w:after="50" w:line="23" w:lineRule="atLeast"/>
        <w:rPr>
          <w:rFonts w:ascii="Arial" w:hAnsi="Arial" w:cs="Frutiger-Roman"/>
          <w:lang w:val="en-US"/>
        </w:rPr>
      </w:pPr>
      <w:r>
        <w:rPr>
          <w:rFonts w:ascii="Arial" w:hAnsi="Arial" w:cs="Frutiger-Roman"/>
          <w:lang w:val="en-US"/>
        </w:rPr>
        <w:t>Is PPE appropriate for the clinical setting and to the role?</w:t>
      </w:r>
    </w:p>
    <w:p w:rsidR="000B291E" w:rsidRDefault="000B291E" w:rsidP="000B291E">
      <w:pPr>
        <w:pStyle w:val="BasicParagraph"/>
        <w:spacing w:after="50" w:line="23" w:lineRule="atLeast"/>
        <w:rPr>
          <w:rFonts w:ascii="Arial" w:hAnsi="Arial" w:cs="Frutiger-Roman"/>
          <w:lang w:val="en-US"/>
        </w:rPr>
      </w:pPr>
      <w:r>
        <w:rPr>
          <w:rFonts w:ascii="Arial" w:hAnsi="Arial" w:cs="Frutiger-Roman"/>
          <w:lang w:val="en-US"/>
        </w:rPr>
        <w:t>Is any additional support or training in the correct use of PPE required?</w:t>
      </w:r>
    </w:p>
    <w:p w:rsidR="000B291E" w:rsidRDefault="000B291E" w:rsidP="000B291E">
      <w:pPr>
        <w:pStyle w:val="BasicParagraph"/>
        <w:spacing w:after="50" w:line="23" w:lineRule="atLeast"/>
        <w:rPr>
          <w:rFonts w:ascii="Arial" w:hAnsi="Arial" w:cs="Frutiger-Roman"/>
          <w:lang w:val="en-US"/>
        </w:rPr>
      </w:pPr>
      <w:r>
        <w:rPr>
          <w:rFonts w:ascii="Arial" w:hAnsi="Arial" w:cs="Frutiger-Roman"/>
          <w:lang w:val="en-US"/>
        </w:rPr>
        <w:lastRenderedPageBreak/>
        <w:t>Is the option for requesting that only the service user is in attendance for home visits possible?</w:t>
      </w:r>
    </w:p>
    <w:p w:rsidR="000B291E" w:rsidRDefault="000B291E" w:rsidP="000B291E">
      <w:pPr>
        <w:pStyle w:val="BasicParagraph"/>
        <w:spacing w:after="50" w:line="23" w:lineRule="atLeast"/>
        <w:rPr>
          <w:rFonts w:ascii="Arial" w:hAnsi="Arial" w:cs="Frutiger-Roman"/>
          <w:b/>
          <w:color w:val="auto"/>
          <w:lang w:val="en-US"/>
        </w:rPr>
      </w:pPr>
      <w:r>
        <w:rPr>
          <w:rFonts w:ascii="Arial" w:hAnsi="Arial" w:cs="Frutiger-Roman"/>
          <w:lang w:val="en-US"/>
        </w:rPr>
        <w:t>Is redeployment to a lower risk area required?</w:t>
      </w:r>
    </w:p>
    <w:p w:rsidR="000B291E" w:rsidRDefault="000B291E" w:rsidP="000B291E">
      <w:pPr>
        <w:pStyle w:val="BasicParagraph"/>
        <w:spacing w:after="50" w:line="23" w:lineRule="atLeast"/>
        <w:rPr>
          <w:rFonts w:ascii="Arial" w:hAnsi="Arial" w:cs="Frutiger-Roman"/>
          <w:b/>
          <w:lang w:val="en-US"/>
        </w:rPr>
      </w:pPr>
      <w:r>
        <w:rPr>
          <w:rFonts w:ascii="Arial" w:hAnsi="Arial" w:cs="Frutiger-Roman"/>
          <w:b/>
          <w:lang w:val="en-US"/>
        </w:rPr>
        <w:t>Section 3. Health and Wellbeing</w:t>
      </w:r>
    </w:p>
    <w:p w:rsidR="000B291E" w:rsidRDefault="000B291E" w:rsidP="000B291E">
      <w:pPr>
        <w:pStyle w:val="BasicParagraph"/>
        <w:spacing w:after="50" w:line="23" w:lineRule="atLeast"/>
        <w:rPr>
          <w:rFonts w:ascii="Arial" w:hAnsi="Arial" w:cs="Frutiger-Roman"/>
          <w:lang w:val="en-US"/>
        </w:rPr>
      </w:pPr>
      <w:r>
        <w:rPr>
          <w:rFonts w:ascii="Arial" w:hAnsi="Arial" w:cs="Frutiger-Roman"/>
          <w:lang w:val="en-US"/>
        </w:rPr>
        <w:t>Is guidance relating to risks e.g. associated with an underlying health condition required from Occupational Health to inform decision making and risk reduction?</w:t>
      </w:r>
    </w:p>
    <w:p w:rsidR="000B291E" w:rsidRDefault="000B291E" w:rsidP="000B291E">
      <w:pPr>
        <w:widowControl w:val="0"/>
        <w:suppressAutoHyphens/>
        <w:autoSpaceDE w:val="0"/>
        <w:spacing w:after="50" w:line="23" w:lineRule="atLeast"/>
        <w:textAlignment w:val="center"/>
        <w:rPr>
          <w:rFonts w:eastAsia="MS Mincho" w:cs="Frutiger-Roman"/>
          <w:color w:val="000000"/>
          <w:lang w:val="en-US" w:eastAsia="ar-SA"/>
        </w:rPr>
      </w:pPr>
      <w:r w:rsidRPr="00951076">
        <w:rPr>
          <w:rFonts w:eastAsia="MS Mincho" w:cs="Frutiger-Roman"/>
          <w:color w:val="000000"/>
          <w:lang w:val="en-US" w:eastAsia="ar-SA"/>
        </w:rPr>
        <w:t>What ar</w:t>
      </w:r>
      <w:r>
        <w:rPr>
          <w:rFonts w:eastAsia="MS Mincho" w:cs="Frutiger-Roman"/>
          <w:color w:val="000000"/>
          <w:lang w:val="en-US" w:eastAsia="ar-SA"/>
        </w:rPr>
        <w:t xml:space="preserve">rangements are </w:t>
      </w:r>
      <w:r w:rsidRPr="00951076">
        <w:rPr>
          <w:rFonts w:eastAsia="MS Mincho" w:cs="Frutiger-Roman"/>
          <w:color w:val="000000"/>
          <w:lang w:val="en-US" w:eastAsia="ar-SA"/>
        </w:rPr>
        <w:t>in place to ensure regular contact and wellbeing?</w:t>
      </w:r>
    </w:p>
    <w:p w:rsidR="000B291E" w:rsidRDefault="000B291E" w:rsidP="000B291E">
      <w:pPr>
        <w:widowControl w:val="0"/>
        <w:suppressAutoHyphens/>
        <w:autoSpaceDE w:val="0"/>
        <w:spacing w:after="50" w:line="23" w:lineRule="atLeast"/>
        <w:textAlignment w:val="center"/>
        <w:rPr>
          <w:rFonts w:eastAsia="MS Mincho" w:cs="Frutiger-Roman"/>
          <w:color w:val="000000"/>
          <w:lang w:val="en-US" w:eastAsia="ar-SA"/>
        </w:rPr>
      </w:pPr>
      <w:r>
        <w:rPr>
          <w:rFonts w:eastAsia="MS Mincho" w:cs="Frutiger-Roman"/>
          <w:color w:val="000000"/>
          <w:lang w:val="en-US" w:eastAsia="ar-SA"/>
        </w:rPr>
        <w:t>Are they aware of current Covid-19 staff testing arrangements?</w:t>
      </w:r>
    </w:p>
    <w:p w:rsidR="000B291E" w:rsidRDefault="000B291E" w:rsidP="000B291E">
      <w:pPr>
        <w:widowControl w:val="0"/>
        <w:suppressAutoHyphens/>
        <w:autoSpaceDE w:val="0"/>
        <w:spacing w:after="50" w:line="23" w:lineRule="atLeast"/>
        <w:textAlignment w:val="center"/>
        <w:rPr>
          <w:rFonts w:eastAsia="MS Mincho" w:cs="Frutiger-Roman"/>
          <w:color w:val="000000"/>
          <w:lang w:val="en-US" w:eastAsia="ar-SA"/>
        </w:rPr>
      </w:pPr>
      <w:r>
        <w:rPr>
          <w:rFonts w:eastAsia="MS Mincho" w:cs="Frutiger-Roman"/>
          <w:color w:val="000000"/>
          <w:lang w:val="en-US" w:eastAsia="ar-SA"/>
        </w:rPr>
        <w:t>If increased anxiety in relation to using public transport to travel to or at work, are there alternative transport arrangements available?</w:t>
      </w:r>
    </w:p>
    <w:p w:rsidR="000B291E" w:rsidRDefault="000B291E" w:rsidP="000B291E">
      <w:pPr>
        <w:widowControl w:val="0"/>
        <w:suppressAutoHyphens/>
        <w:autoSpaceDE w:val="0"/>
        <w:spacing w:after="50" w:line="23" w:lineRule="atLeast"/>
        <w:textAlignment w:val="center"/>
        <w:rPr>
          <w:rFonts w:eastAsia="MS Mincho" w:cs="Frutiger-Roman"/>
          <w:color w:val="000000"/>
          <w:lang w:val="en-US" w:eastAsia="ar-SA"/>
        </w:rPr>
      </w:pPr>
      <w:r>
        <w:rPr>
          <w:rFonts w:eastAsia="MS Mincho" w:cs="Frutiger-Roman"/>
          <w:color w:val="000000"/>
          <w:lang w:val="en-US" w:eastAsia="ar-SA"/>
        </w:rPr>
        <w:t>Can using public transport/rush hour be avoided through adjustments to work hours?</w:t>
      </w:r>
    </w:p>
    <w:p w:rsidR="000B291E" w:rsidRPr="005026E1" w:rsidRDefault="000B291E" w:rsidP="00071140">
      <w:pPr>
        <w:pStyle w:val="BasicParagraph"/>
        <w:spacing w:after="50" w:line="23" w:lineRule="atLeast"/>
        <w:rPr>
          <w:rFonts w:ascii="Arial" w:hAnsi="Arial" w:cs="Frutiger-Roman"/>
          <w:b/>
          <w:color w:val="auto"/>
          <w:lang w:val="en-US"/>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071140" w:rsidTr="00612F31">
        <w:tc>
          <w:tcPr>
            <w:tcW w:w="5000" w:type="pct"/>
            <w:tcBorders>
              <w:top w:val="single" w:sz="4" w:space="0" w:color="auto"/>
              <w:left w:val="single" w:sz="4" w:space="0" w:color="auto"/>
              <w:bottom w:val="single" w:sz="4" w:space="0" w:color="auto"/>
              <w:right w:val="single" w:sz="4" w:space="0" w:color="auto"/>
            </w:tcBorders>
            <w:hideMark/>
          </w:tcPr>
          <w:p w:rsidR="00071140" w:rsidRDefault="00071140" w:rsidP="00612F31">
            <w:pPr>
              <w:pStyle w:val="BasicParagraph"/>
              <w:spacing w:after="50" w:line="23" w:lineRule="atLeast"/>
              <w:rPr>
                <w:rFonts w:ascii="Arial" w:hAnsi="Arial" w:cs="Frutiger-Roman"/>
                <w:lang w:val="en-US"/>
              </w:rPr>
            </w:pPr>
          </w:p>
        </w:tc>
      </w:tr>
      <w:tr w:rsidR="00071140" w:rsidTr="00612F31">
        <w:tc>
          <w:tcPr>
            <w:tcW w:w="5000" w:type="pct"/>
            <w:tcBorders>
              <w:top w:val="single" w:sz="4" w:space="0" w:color="auto"/>
              <w:left w:val="single" w:sz="4" w:space="0" w:color="auto"/>
              <w:bottom w:val="single" w:sz="4" w:space="0" w:color="auto"/>
              <w:right w:val="single" w:sz="4" w:space="0" w:color="auto"/>
            </w:tcBorders>
            <w:hideMark/>
          </w:tcPr>
          <w:p w:rsidR="00071140" w:rsidRDefault="00071140" w:rsidP="00612F31">
            <w:pPr>
              <w:pStyle w:val="BasicParagraph"/>
              <w:spacing w:after="50" w:line="23" w:lineRule="atLeast"/>
              <w:rPr>
                <w:rFonts w:ascii="Arial" w:hAnsi="Arial" w:cs="Frutiger-Roman"/>
                <w:lang w:val="en-US"/>
              </w:rPr>
            </w:pPr>
          </w:p>
        </w:tc>
      </w:tr>
    </w:tbl>
    <w:p w:rsidR="00ED7B74" w:rsidRDefault="00ED7B74" w:rsidP="00C81E28">
      <w:pPr>
        <w:jc w:val="center"/>
        <w:rPr>
          <w:rFonts w:eastAsia="Calibri" w:cs="Arial"/>
          <w:b/>
          <w:bCs/>
          <w:sz w:val="22"/>
          <w:szCs w:val="22"/>
        </w:rPr>
      </w:pPr>
    </w:p>
    <w:p w:rsidR="006C2618" w:rsidRDefault="005026E1" w:rsidP="006C2618">
      <w:pPr>
        <w:pStyle w:val="BasicParagraph"/>
        <w:spacing w:after="50" w:line="23" w:lineRule="atLeast"/>
        <w:rPr>
          <w:rFonts w:ascii="Arial" w:hAnsi="Arial" w:cs="Frutiger-Roman"/>
          <w:b/>
          <w:lang w:val="en-US"/>
        </w:rPr>
      </w:pPr>
      <w:r>
        <w:rPr>
          <w:rFonts w:ascii="Arial" w:hAnsi="Arial" w:cs="Frutiger-Roman"/>
          <w:b/>
          <w:lang w:val="en-US"/>
        </w:rPr>
        <w:t>2</w:t>
      </w:r>
      <w:r w:rsidR="006C2618">
        <w:rPr>
          <w:rFonts w:ascii="Arial" w:hAnsi="Arial" w:cs="Frutiger-Roman"/>
          <w:b/>
          <w:lang w:val="en-US"/>
        </w:rPr>
        <w:t>.</w:t>
      </w:r>
      <w:r>
        <w:rPr>
          <w:rFonts w:ascii="Arial" w:hAnsi="Arial" w:cs="Frutiger-Roman"/>
          <w:b/>
          <w:lang w:val="en-US"/>
        </w:rPr>
        <w:t>2</w:t>
      </w:r>
      <w:r w:rsidR="006C2618">
        <w:rPr>
          <w:rFonts w:ascii="Arial" w:hAnsi="Arial" w:cs="Frutiger-Roman"/>
          <w:b/>
          <w:lang w:val="en-US"/>
        </w:rPr>
        <w:t xml:space="preserve"> Undertaking the Wellbeing Assessment Conversation</w:t>
      </w:r>
      <w:r w:rsidR="00BB4BC1">
        <w:rPr>
          <w:rFonts w:ascii="Arial" w:hAnsi="Arial" w:cs="Frutiger-Roman"/>
          <w:b/>
          <w:lang w:val="en-US"/>
        </w:rPr>
        <w:t xml:space="preserve"> </w:t>
      </w:r>
      <w:r w:rsidR="000B291E">
        <w:rPr>
          <w:rFonts w:ascii="Arial" w:hAnsi="Arial" w:cs="Frutiger-Roman"/>
          <w:b/>
          <w:lang w:val="en-US"/>
        </w:rPr>
        <w:t xml:space="preserve">– Guidance </w:t>
      </w:r>
      <w:r w:rsidR="006C2618">
        <w:rPr>
          <w:rFonts w:ascii="Arial" w:hAnsi="Arial" w:cs="Frutiger-Roman"/>
          <w:b/>
          <w:lang w:val="en-US"/>
        </w:rPr>
        <w:t>for Managers</w:t>
      </w:r>
    </w:p>
    <w:p w:rsidR="006C2618" w:rsidRDefault="00192FA4" w:rsidP="00C81E28">
      <w:pPr>
        <w:jc w:val="center"/>
        <w:rPr>
          <w:rFonts w:eastAsia="Calibri" w:cs="Arial"/>
          <w:b/>
          <w:bCs/>
          <w:sz w:val="22"/>
          <w:szCs w:val="22"/>
        </w:rPr>
      </w:pPr>
      <w:r>
        <w:rPr>
          <w:rFonts w:eastAsia="Calibri" w:cs="Arial"/>
          <w:b/>
          <w:bCs/>
          <w:noProof/>
          <w:sz w:val="22"/>
          <w:szCs w:val="22"/>
          <w:lang w:eastAsia="en-GB"/>
        </w:rPr>
        <mc:AlternateContent>
          <mc:Choice Requires="wps">
            <w:drawing>
              <wp:anchor distT="0" distB="0" distL="114300" distR="114300" simplePos="0" relativeHeight="251652608" behindDoc="0" locked="0" layoutInCell="1" allowOverlap="1" wp14:anchorId="34D9C6A7" wp14:editId="21A6C5E4">
                <wp:simplePos x="0" y="0"/>
                <wp:positionH relativeFrom="column">
                  <wp:posOffset>21590</wp:posOffset>
                </wp:positionH>
                <wp:positionV relativeFrom="paragraph">
                  <wp:posOffset>92709</wp:posOffset>
                </wp:positionV>
                <wp:extent cx="998220" cy="492125"/>
                <wp:effectExtent l="0" t="0" r="1143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492125"/>
                        </a:xfrm>
                        <a:prstGeom prst="rect">
                          <a:avLst/>
                        </a:prstGeom>
                        <a:solidFill>
                          <a:srgbClr val="FFFFFF"/>
                        </a:solidFill>
                        <a:ln w="15875">
                          <a:solidFill>
                            <a:srgbClr val="4F81BD"/>
                          </a:solidFill>
                          <a:miter lim="800000"/>
                          <a:headEnd/>
                          <a:tailEnd/>
                        </a:ln>
                      </wps:spPr>
                      <wps:txbx>
                        <w:txbxContent>
                          <w:p w:rsidR="000B291E" w:rsidRDefault="000B291E" w:rsidP="006C2618">
                            <w:pPr>
                              <w:jc w:val="center"/>
                            </w:pPr>
                            <w:r>
                              <w:t>Be present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7.3pt;width:78.6pt;height:3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" strokecolor="#4f81bd" strokeweight="1.25pt">
                <v:textbox>
                  <w:txbxContent>
                    <w:p w:rsidR="000B291E" w:rsidRDefault="000B291E" w:rsidP="006C2618">
                      <w:pPr>
                        <w:jc w:val="center"/>
                      </w:pPr>
                      <w:r>
                        <w:t>Be present</w:t>
                      </w:r>
                    </w:p>
                  </w:txbxContent>
                </v:textbox>
              </v:shape>
            </w:pict>
          </mc:Fallback>
        </mc:AlternateContent>
      </w:r>
      <w:r w:rsidR="009D37B7">
        <w:rPr>
          <w:rFonts w:eastAsia="Calibri" w:cs="Arial"/>
          <w:b/>
          <w:bCs/>
          <w:noProof/>
          <w:sz w:val="22"/>
          <w:szCs w:val="22"/>
          <w:lang w:eastAsia="en-GB"/>
        </w:rPr>
        <mc:AlternateContent>
          <mc:Choice Requires="wps">
            <w:drawing>
              <wp:anchor distT="0" distB="0" distL="114300" distR="114300" simplePos="0" relativeHeight="251655680" behindDoc="0" locked="0" layoutInCell="1" allowOverlap="1" wp14:anchorId="160291C6" wp14:editId="7B9F1984">
                <wp:simplePos x="0" y="0"/>
                <wp:positionH relativeFrom="column">
                  <wp:posOffset>4974590</wp:posOffset>
                </wp:positionH>
                <wp:positionV relativeFrom="paragraph">
                  <wp:posOffset>92710</wp:posOffset>
                </wp:positionV>
                <wp:extent cx="1363980" cy="492125"/>
                <wp:effectExtent l="0" t="0" r="26670"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492125"/>
                        </a:xfrm>
                        <a:prstGeom prst="rect">
                          <a:avLst/>
                        </a:prstGeom>
                        <a:noFill/>
                        <a:ln w="1587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0B291E" w:rsidRDefault="000B291E" w:rsidP="006C2618">
                            <w:pPr>
                              <w:jc w:val="center"/>
                            </w:pPr>
                            <w:r>
                              <w:t>What can WE 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1.7pt;margin-top:7.3pt;width:107.4pt;height:3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" filled="f" strokecolor="#4f81bd" strokeweight="1.25pt">
                <v:textbox>
                  <w:txbxContent>
                    <w:p w:rsidR="000B291E" w:rsidRDefault="000B291E" w:rsidP="006C2618">
                      <w:pPr>
                        <w:jc w:val="center"/>
                      </w:pPr>
                      <w:r>
                        <w:t>What can WE do?</w:t>
                      </w:r>
                    </w:p>
                  </w:txbxContent>
                </v:textbox>
              </v:shape>
            </w:pict>
          </mc:Fallback>
        </mc:AlternateContent>
      </w:r>
      <w:r w:rsidR="009D37B7">
        <w:rPr>
          <w:rFonts w:eastAsia="Calibri" w:cs="Arial"/>
          <w:b/>
          <w:bCs/>
          <w:noProof/>
          <w:sz w:val="22"/>
          <w:szCs w:val="22"/>
          <w:lang w:eastAsia="en-GB"/>
        </w:rPr>
        <mc:AlternateContent>
          <mc:Choice Requires="wps">
            <w:drawing>
              <wp:anchor distT="0" distB="0" distL="114300" distR="114300" simplePos="0" relativeHeight="251654656" behindDoc="0" locked="0" layoutInCell="1" allowOverlap="1" wp14:anchorId="21A2CCD3" wp14:editId="7D987578">
                <wp:simplePos x="0" y="0"/>
                <wp:positionH relativeFrom="column">
                  <wp:posOffset>3136900</wp:posOffset>
                </wp:positionH>
                <wp:positionV relativeFrom="paragraph">
                  <wp:posOffset>95250</wp:posOffset>
                </wp:positionV>
                <wp:extent cx="1460500" cy="492125"/>
                <wp:effectExtent l="12700" t="9525" r="1270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92125"/>
                        </a:xfrm>
                        <a:prstGeom prst="rect">
                          <a:avLst/>
                        </a:prstGeom>
                        <a:noFill/>
                        <a:ln w="1587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0B291E" w:rsidRDefault="000B291E" w:rsidP="006C2618">
                            <w:pPr>
                              <w:jc w:val="center"/>
                            </w:pPr>
                            <w:r w:rsidRPr="000207FF">
                              <w:t>Seek to</w:t>
                            </w:r>
                            <w:r>
                              <w:t xml:space="preserve"> understand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47pt;margin-top:7.5pt;width:115pt;height:3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" filled="f" strokecolor="#4f81bd" strokeweight="1.25pt">
                <v:textbox>
                  <w:txbxContent>
                    <w:p w:rsidR="000B291E" w:rsidRDefault="000B291E" w:rsidP="006C2618">
                      <w:pPr>
                        <w:jc w:val="center"/>
                      </w:pPr>
                      <w:r w:rsidRPr="000207FF">
                        <w:t>Seek to</w:t>
                      </w:r>
                      <w:r>
                        <w:t xml:space="preserve"> understand</w:t>
                      </w:r>
                    </w:p>
                  </w:txbxContent>
                </v:textbox>
              </v:shape>
            </w:pict>
          </mc:Fallback>
        </mc:AlternateContent>
      </w:r>
      <w:r w:rsidR="009D37B7">
        <w:rPr>
          <w:rFonts w:cs="Frutiger-Roman"/>
          <w:b/>
          <w:noProof/>
          <w:lang w:eastAsia="en-GB"/>
        </w:rPr>
        <mc:AlternateContent>
          <mc:Choice Requires="wps">
            <w:drawing>
              <wp:anchor distT="0" distB="0" distL="114300" distR="114300" simplePos="0" relativeHeight="251653632" behindDoc="0" locked="0" layoutInCell="1" allowOverlap="1" wp14:anchorId="5CDF6CFC" wp14:editId="0264EB13">
                <wp:simplePos x="0" y="0"/>
                <wp:positionH relativeFrom="column">
                  <wp:posOffset>1346200</wp:posOffset>
                </wp:positionH>
                <wp:positionV relativeFrom="paragraph">
                  <wp:posOffset>95250</wp:posOffset>
                </wp:positionV>
                <wp:extent cx="1467485" cy="492125"/>
                <wp:effectExtent l="12700" t="9525" r="1524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92125"/>
                        </a:xfrm>
                        <a:prstGeom prst="rect">
                          <a:avLst/>
                        </a:prstGeom>
                        <a:noFill/>
                        <a:ln w="1587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0B291E" w:rsidRDefault="000B291E" w:rsidP="006C2618">
                            <w:pPr>
                              <w:jc w:val="center"/>
                            </w:pPr>
                            <w:r>
                              <w:t>Listen actively and with intent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6pt;margin-top:7.5pt;width:115.55pt;height:3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" filled="f" strokecolor="#4f81bd" strokeweight="1.25pt">
                <v:textbox>
                  <w:txbxContent>
                    <w:p w:rsidR="000B291E" w:rsidRDefault="000B291E" w:rsidP="006C2618">
                      <w:pPr>
                        <w:jc w:val="center"/>
                      </w:pPr>
                      <w:r>
                        <w:t>Listen actively and with intent</w:t>
                      </w:r>
                    </w:p>
                  </w:txbxContent>
                </v:textbox>
              </v:shape>
            </w:pict>
          </mc:Fallback>
        </mc:AlternateContent>
      </w:r>
    </w:p>
    <w:p w:rsidR="006C2618" w:rsidRDefault="00192FA4" w:rsidP="00C81E28">
      <w:pPr>
        <w:jc w:val="center"/>
        <w:rPr>
          <w:rFonts w:eastAsia="Calibri" w:cs="Arial"/>
          <w:b/>
          <w:bCs/>
          <w:sz w:val="22"/>
          <w:szCs w:val="22"/>
        </w:rPr>
      </w:pPr>
      <w:r>
        <w:rPr>
          <w:rFonts w:cs="Frutiger-Roman"/>
          <w:b/>
          <w:noProof/>
          <w:lang w:eastAsia="en-GB"/>
        </w:rPr>
        <mc:AlternateContent>
          <mc:Choice Requires="wps">
            <w:drawing>
              <wp:anchor distT="0" distB="0" distL="114300" distR="114300" simplePos="0" relativeHeight="251658752" behindDoc="0" locked="0" layoutInCell="1" allowOverlap="1" wp14:anchorId="749ADE1D" wp14:editId="7447F0CD">
                <wp:simplePos x="0" y="0"/>
                <wp:positionH relativeFrom="column">
                  <wp:posOffset>4616450</wp:posOffset>
                </wp:positionH>
                <wp:positionV relativeFrom="paragraph">
                  <wp:posOffset>46355</wp:posOffset>
                </wp:positionV>
                <wp:extent cx="309245" cy="267335"/>
                <wp:effectExtent l="0" t="38100" r="33655" b="5651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67335"/>
                        </a:xfrm>
                        <a:prstGeom prst="rightArrow">
                          <a:avLst>
                            <a:gd name="adj1" fmla="val 50000"/>
                            <a:gd name="adj2" fmla="val 28919"/>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363.5pt;margin-top:3.65pt;width:24.35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" fillcolor="#f2f2f2"/>
            </w:pict>
          </mc:Fallback>
        </mc:AlternateContent>
      </w:r>
      <w:r>
        <w:rPr>
          <w:rFonts w:eastAsia="Calibri" w:cs="Arial"/>
          <w:b/>
          <w:bCs/>
          <w:noProof/>
          <w:sz w:val="22"/>
          <w:szCs w:val="22"/>
          <w:lang w:eastAsia="en-GB"/>
        </w:rPr>
        <mc:AlternateContent>
          <mc:Choice Requires="wps">
            <w:drawing>
              <wp:anchor distT="0" distB="0" distL="114300" distR="114300" simplePos="0" relativeHeight="251657728" behindDoc="0" locked="0" layoutInCell="1" allowOverlap="1" wp14:anchorId="06EDD965" wp14:editId="6DB9A0F9">
                <wp:simplePos x="0" y="0"/>
                <wp:positionH relativeFrom="column">
                  <wp:posOffset>2823210</wp:posOffset>
                </wp:positionH>
                <wp:positionV relativeFrom="paragraph">
                  <wp:posOffset>55880</wp:posOffset>
                </wp:positionV>
                <wp:extent cx="309245" cy="267335"/>
                <wp:effectExtent l="0" t="38100" r="33655" b="5651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67335"/>
                        </a:xfrm>
                        <a:prstGeom prst="rightArrow">
                          <a:avLst>
                            <a:gd name="adj1" fmla="val 50000"/>
                            <a:gd name="adj2" fmla="val 28919"/>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222.3pt;margin-top:4.4pt;width:24.3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" fillcolor="#f2f2f2"/>
            </w:pict>
          </mc:Fallback>
        </mc:AlternateContent>
      </w:r>
      <w:r w:rsidR="009D37B7">
        <w:rPr>
          <w:rFonts w:eastAsia="Calibri" w:cs="Arial"/>
          <w:b/>
          <w:bCs/>
          <w:noProof/>
          <w:sz w:val="22"/>
          <w:szCs w:val="22"/>
          <w:lang w:eastAsia="en-GB"/>
        </w:rPr>
        <mc:AlternateContent>
          <mc:Choice Requires="wps">
            <w:drawing>
              <wp:anchor distT="0" distB="0" distL="114300" distR="114300" simplePos="0" relativeHeight="251656704" behindDoc="0" locked="0" layoutInCell="1" allowOverlap="1" wp14:anchorId="056173E3" wp14:editId="06A76FA9">
                <wp:simplePos x="0" y="0"/>
                <wp:positionH relativeFrom="column">
                  <wp:posOffset>1036955</wp:posOffset>
                </wp:positionH>
                <wp:positionV relativeFrom="paragraph">
                  <wp:posOffset>56515</wp:posOffset>
                </wp:positionV>
                <wp:extent cx="309245" cy="267335"/>
                <wp:effectExtent l="8255" t="27940" r="15875" b="952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67335"/>
                        </a:xfrm>
                        <a:prstGeom prst="rightArrow">
                          <a:avLst>
                            <a:gd name="adj1" fmla="val 50000"/>
                            <a:gd name="adj2" fmla="val 28919"/>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81.65pt;margin-top:4.45pt;width:24.35pt;height: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" fillcolor="#f2f2f2"/>
            </w:pict>
          </mc:Fallback>
        </mc:AlternateContent>
      </w:r>
    </w:p>
    <w:p w:rsidR="006C2618" w:rsidRDefault="006C2618" w:rsidP="00C81E28">
      <w:pPr>
        <w:jc w:val="center"/>
        <w:rPr>
          <w:rFonts w:eastAsia="Calibri" w:cs="Arial"/>
          <w:b/>
          <w:bCs/>
          <w:sz w:val="22"/>
          <w:szCs w:val="22"/>
        </w:rPr>
      </w:pPr>
    </w:p>
    <w:p w:rsidR="006C2618" w:rsidRDefault="006C2618" w:rsidP="00C81E28">
      <w:pPr>
        <w:jc w:val="center"/>
        <w:rPr>
          <w:rFonts w:eastAsia="Calibri" w:cs="Arial"/>
          <w:b/>
          <w:bCs/>
          <w:sz w:val="22"/>
          <w:szCs w:val="22"/>
        </w:rPr>
      </w:pPr>
    </w:p>
    <w:p w:rsidR="009F551D" w:rsidRDefault="009F551D" w:rsidP="00C81E28">
      <w:pPr>
        <w:jc w:val="center"/>
        <w:rPr>
          <w:rFonts w:eastAsia="Calibri" w:cs="Arial"/>
          <w:b/>
          <w:bCs/>
          <w:sz w:val="22"/>
          <w:szCs w:val="22"/>
        </w:rPr>
      </w:pPr>
    </w:p>
    <w:p w:rsidR="00ED7B74" w:rsidRPr="00762904" w:rsidRDefault="00ED7B74" w:rsidP="000207FF">
      <w:pPr>
        <w:pStyle w:val="NoSpacing"/>
        <w:rPr>
          <w:b/>
          <w:lang w:eastAsia="en-GB"/>
        </w:rPr>
      </w:pPr>
      <w:r w:rsidRPr="00762904">
        <w:rPr>
          <w:b/>
          <w:lang w:eastAsia="en-GB"/>
        </w:rPr>
        <w:t>Before the meeting</w:t>
      </w:r>
    </w:p>
    <w:p w:rsidR="00ED7B74" w:rsidRPr="00762904" w:rsidRDefault="00ED7B74" w:rsidP="00ED7B74">
      <w:pPr>
        <w:pStyle w:val="NoSpacing"/>
        <w:numPr>
          <w:ilvl w:val="0"/>
          <w:numId w:val="20"/>
        </w:numPr>
        <w:rPr>
          <w:b/>
        </w:rPr>
      </w:pPr>
      <w:r w:rsidRPr="00762904">
        <w:rPr>
          <w:rFonts w:cs="Frutiger-Roman"/>
          <w:lang w:val="en-US"/>
        </w:rPr>
        <w:t xml:space="preserve">Mutually agree a date and appropriate private venue for the conversation, this can be requested by the line manager or by the team member. </w:t>
      </w:r>
    </w:p>
    <w:p w:rsidR="00ED7B74" w:rsidRPr="00762904" w:rsidRDefault="00ED7B74" w:rsidP="00ED7B74">
      <w:pPr>
        <w:pStyle w:val="BasicParagraph"/>
        <w:numPr>
          <w:ilvl w:val="0"/>
          <w:numId w:val="20"/>
        </w:numPr>
        <w:spacing w:after="50" w:line="23" w:lineRule="atLeast"/>
        <w:rPr>
          <w:rFonts w:ascii="Arial" w:hAnsi="Arial" w:cs="Frutiger-Roman"/>
          <w:lang w:val="en-US"/>
        </w:rPr>
      </w:pPr>
      <w:r w:rsidRPr="00762904">
        <w:rPr>
          <w:rFonts w:ascii="Arial" w:hAnsi="Arial" w:cs="Frutiger-Roman"/>
          <w:lang w:val="en-US"/>
        </w:rPr>
        <w:t xml:space="preserve">Share the Wellbeing </w:t>
      </w:r>
      <w:r w:rsidR="00192FA4">
        <w:rPr>
          <w:rFonts w:ascii="Arial" w:hAnsi="Arial" w:cs="Frutiger-Roman"/>
          <w:lang w:val="en-US"/>
        </w:rPr>
        <w:t>Assessment</w:t>
      </w:r>
      <w:r w:rsidRPr="00762904">
        <w:rPr>
          <w:rFonts w:ascii="Arial" w:hAnsi="Arial" w:cs="Frutiger-Roman"/>
          <w:lang w:val="en-US"/>
        </w:rPr>
        <w:t xml:space="preserve"> and request for this to be considered and completed in advance of the meeting, wherever possible. </w:t>
      </w:r>
    </w:p>
    <w:p w:rsidR="00ED7B74" w:rsidRPr="00762904" w:rsidRDefault="00ED7B74" w:rsidP="00ED7B74">
      <w:pPr>
        <w:pStyle w:val="NoSpacing"/>
        <w:numPr>
          <w:ilvl w:val="0"/>
          <w:numId w:val="20"/>
        </w:numPr>
      </w:pPr>
      <w:r w:rsidRPr="00762904">
        <w:t xml:space="preserve">In </w:t>
      </w:r>
      <w:r w:rsidRPr="00762904">
        <w:rPr>
          <w:b/>
        </w:rPr>
        <w:t>exceptional circumstances</w:t>
      </w:r>
      <w:r w:rsidRPr="00762904">
        <w:t xml:space="preserve"> where a team member identifies barriers to discussing underlying  health condition/s with their line manager, OH can undertake the assessment process and provide health related guidance to the manager to inform the decision making process.</w:t>
      </w:r>
    </w:p>
    <w:p w:rsidR="00ED7B74" w:rsidRPr="00762904" w:rsidRDefault="00ED7B74" w:rsidP="00ED7B74">
      <w:pPr>
        <w:pStyle w:val="NoSpacing"/>
        <w:numPr>
          <w:ilvl w:val="0"/>
          <w:numId w:val="20"/>
        </w:numPr>
      </w:pPr>
      <w:r w:rsidRPr="00762904">
        <w:t>Ensure that the team member is aware of health and wellbeing related support structures available to them (details below).</w:t>
      </w:r>
    </w:p>
    <w:p w:rsidR="00ED7B74" w:rsidRDefault="00ED7B74" w:rsidP="00C81E28">
      <w:pPr>
        <w:jc w:val="center"/>
        <w:rPr>
          <w:rFonts w:eastAsia="Calibri" w:cs="Arial"/>
          <w:b/>
          <w:bCs/>
          <w:sz w:val="22"/>
          <w:szCs w:val="22"/>
        </w:rPr>
      </w:pPr>
    </w:p>
    <w:p w:rsidR="00ED7B74" w:rsidRPr="000207FF" w:rsidRDefault="00ED7B74" w:rsidP="000207FF">
      <w:pPr>
        <w:rPr>
          <w:b/>
          <w:lang w:eastAsia="en-GB"/>
        </w:rPr>
      </w:pPr>
      <w:r w:rsidRPr="000207FF">
        <w:rPr>
          <w:b/>
          <w:lang w:eastAsia="en-GB"/>
        </w:rPr>
        <w:t>Hold the meeting</w:t>
      </w:r>
    </w:p>
    <w:p w:rsidR="00ED7B74" w:rsidRPr="000207FF" w:rsidRDefault="00ED7B74" w:rsidP="00ED7B74">
      <w:pPr>
        <w:pStyle w:val="NoSpacing"/>
        <w:numPr>
          <w:ilvl w:val="0"/>
          <w:numId w:val="15"/>
        </w:numPr>
        <w:ind w:left="360"/>
      </w:pPr>
      <w:r w:rsidRPr="000207FF">
        <w:t>Use the assessment template to discuss any concerns and to identify any factors or underlying health conditions that may increase the risks in undertaking frontline roles.</w:t>
      </w:r>
    </w:p>
    <w:p w:rsidR="00ED7B74" w:rsidRPr="000207FF" w:rsidRDefault="00ED7B74" w:rsidP="00ED7B74">
      <w:pPr>
        <w:pStyle w:val="NoSpacing"/>
        <w:numPr>
          <w:ilvl w:val="0"/>
          <w:numId w:val="15"/>
        </w:numPr>
        <w:ind w:left="360"/>
      </w:pPr>
      <w:r w:rsidRPr="000207FF">
        <w:t>Provide assurance on confidentiality and agree process for storing the completed assessment form e.g. copy for manager to assist with future reviews and with colleague only.</w:t>
      </w:r>
    </w:p>
    <w:p w:rsidR="00ED7B74" w:rsidRPr="000207FF" w:rsidRDefault="00ED7B74" w:rsidP="00ED7B74">
      <w:pPr>
        <w:pStyle w:val="NoSpacing"/>
        <w:numPr>
          <w:ilvl w:val="0"/>
          <w:numId w:val="15"/>
        </w:numPr>
        <w:ind w:left="360"/>
      </w:pPr>
      <w:r w:rsidRPr="000207FF">
        <w:t>Ask open questions with appreciative enquiry: “What can we do to support you?”</w:t>
      </w:r>
    </w:p>
    <w:p w:rsidR="00ED7B74" w:rsidRPr="000207FF" w:rsidRDefault="00ED7B74" w:rsidP="00ED7B74">
      <w:pPr>
        <w:pStyle w:val="NoSpacing"/>
        <w:numPr>
          <w:ilvl w:val="0"/>
          <w:numId w:val="15"/>
        </w:numPr>
        <w:ind w:left="360"/>
      </w:pPr>
      <w:r w:rsidRPr="000207FF">
        <w:t>The conversation should be centred on the employee’s feelings, Health and Safety, mental wellbeing and personal circumstances, avoiding judgments.</w:t>
      </w:r>
    </w:p>
    <w:p w:rsidR="00ED7B74" w:rsidRPr="000207FF" w:rsidRDefault="00ED7B74" w:rsidP="00ED7B74">
      <w:pPr>
        <w:pStyle w:val="NoSpacing"/>
        <w:numPr>
          <w:ilvl w:val="0"/>
          <w:numId w:val="13"/>
        </w:numPr>
      </w:pPr>
      <w:r w:rsidRPr="000207FF">
        <w:rPr>
          <w:lang w:eastAsia="en-GB"/>
        </w:rPr>
        <w:t>Remember the importance of using non-verbal communication to establish rapport, active listening and dialogue, eye contact, facial expressions, body posture.</w:t>
      </w:r>
    </w:p>
    <w:p w:rsidR="00ED7B74" w:rsidRPr="000207FF" w:rsidRDefault="00ED7B74" w:rsidP="00ED7B74">
      <w:pPr>
        <w:pStyle w:val="NoSpacing"/>
        <w:numPr>
          <w:ilvl w:val="0"/>
          <w:numId w:val="15"/>
        </w:numPr>
        <w:ind w:left="360"/>
      </w:pPr>
      <w:r w:rsidRPr="000207FF">
        <w:rPr>
          <w:lang w:eastAsia="en-GB"/>
        </w:rPr>
        <w:t xml:space="preserve">Actively encourage expression of concerns, anxiety and fears. Listen with patience and compassion. </w:t>
      </w:r>
    </w:p>
    <w:p w:rsidR="00ED7B74" w:rsidRPr="000207FF" w:rsidRDefault="00ED7B74" w:rsidP="00ED7B74">
      <w:pPr>
        <w:pStyle w:val="NoSpacing"/>
        <w:numPr>
          <w:ilvl w:val="0"/>
          <w:numId w:val="15"/>
        </w:numPr>
        <w:ind w:left="360"/>
      </w:pPr>
      <w:r w:rsidRPr="000207FF">
        <w:t>You do not need to have all the solutions all the time. The importance is on listening in order to understand, look for ways to solve problems together.</w:t>
      </w:r>
    </w:p>
    <w:p w:rsidR="00ED7B74" w:rsidRPr="000207FF" w:rsidRDefault="00ED7B74" w:rsidP="00ED7B74">
      <w:pPr>
        <w:pStyle w:val="NoSpacing"/>
        <w:numPr>
          <w:ilvl w:val="0"/>
          <w:numId w:val="17"/>
        </w:numPr>
      </w:pPr>
      <w:r w:rsidRPr="000207FF">
        <w:t>Ensure that colleague is aware of health and wellbeing support and guidance available to them, including psychological support from OH for anyone concerned about their vulnerability to Covid-19.</w:t>
      </w:r>
    </w:p>
    <w:p w:rsidR="00ED7B74" w:rsidRPr="000207FF" w:rsidRDefault="00ED7B74" w:rsidP="00ED7B74">
      <w:pPr>
        <w:pStyle w:val="NoSpacing"/>
        <w:numPr>
          <w:ilvl w:val="0"/>
          <w:numId w:val="15"/>
        </w:numPr>
        <w:ind w:left="360"/>
      </w:pPr>
      <w:r w:rsidRPr="000207FF">
        <w:rPr>
          <w:rFonts w:cs="Frutiger-Roman"/>
          <w:lang w:val="en-US"/>
        </w:rPr>
        <w:t>Agree any actions to further reduce any risks, seeking guidance where required to inform decision making.</w:t>
      </w:r>
    </w:p>
    <w:p w:rsidR="00ED7B74" w:rsidRPr="005D14D2" w:rsidRDefault="00ED7B74" w:rsidP="00ED7B74">
      <w:pPr>
        <w:pStyle w:val="NoSpacing"/>
        <w:numPr>
          <w:ilvl w:val="0"/>
          <w:numId w:val="15"/>
        </w:numPr>
        <w:ind w:left="360"/>
      </w:pPr>
      <w:r w:rsidRPr="000207FF">
        <w:rPr>
          <w:rFonts w:cs="Frutiger-Roman"/>
          <w:lang w:val="en-US"/>
        </w:rPr>
        <w:t>Record actions, next steps and review date on the assessment template.</w:t>
      </w:r>
    </w:p>
    <w:p w:rsidR="00657824" w:rsidRPr="000207FF" w:rsidRDefault="00657824" w:rsidP="005D14D2">
      <w:pPr>
        <w:pStyle w:val="NoSpacing"/>
        <w:ind w:left="360"/>
      </w:pPr>
    </w:p>
    <w:p w:rsidR="00ED7B74" w:rsidRPr="000207FF" w:rsidRDefault="00ED7B74" w:rsidP="00ED7B74">
      <w:pPr>
        <w:pStyle w:val="NoSpacing"/>
        <w:numPr>
          <w:ilvl w:val="0"/>
          <w:numId w:val="15"/>
        </w:numPr>
        <w:ind w:left="360"/>
      </w:pPr>
      <w:r w:rsidRPr="000207FF">
        <w:rPr>
          <w:rFonts w:cs="Frutiger-Roman"/>
          <w:lang w:val="en-US"/>
        </w:rPr>
        <w:lastRenderedPageBreak/>
        <w:t>Agree with team member whether details of next steps and actions can be shared anonymously.</w:t>
      </w:r>
    </w:p>
    <w:p w:rsidR="00ED7B74" w:rsidRPr="000207FF" w:rsidRDefault="00ED7B74" w:rsidP="00ED7B74">
      <w:pPr>
        <w:pStyle w:val="NoSpacing"/>
        <w:numPr>
          <w:ilvl w:val="0"/>
          <w:numId w:val="15"/>
        </w:numPr>
        <w:ind w:left="360"/>
      </w:pPr>
      <w:r w:rsidRPr="000207FF">
        <w:t>Complete the relevant declaration boxes.</w:t>
      </w:r>
    </w:p>
    <w:p w:rsidR="00192FA4" w:rsidRDefault="00192FA4" w:rsidP="000207FF">
      <w:pPr>
        <w:rPr>
          <w:b/>
        </w:rPr>
      </w:pPr>
    </w:p>
    <w:p w:rsidR="00ED7B74" w:rsidRPr="000207FF" w:rsidRDefault="00ED7B74" w:rsidP="000207FF">
      <w:pPr>
        <w:rPr>
          <w:b/>
        </w:rPr>
      </w:pPr>
      <w:r w:rsidRPr="000207FF">
        <w:rPr>
          <w:b/>
        </w:rPr>
        <w:t>Following the meeting</w:t>
      </w:r>
    </w:p>
    <w:p w:rsidR="00ED7B74" w:rsidRDefault="00ED7B74">
      <w:pPr>
        <w:pStyle w:val="NoSpacing"/>
        <w:numPr>
          <w:ilvl w:val="0"/>
          <w:numId w:val="16"/>
        </w:numPr>
      </w:pPr>
      <w:r w:rsidRPr="000207FF">
        <w:t xml:space="preserve">Record that Wellbeing Assessment has taken place on iLearn. </w:t>
      </w:r>
    </w:p>
    <w:p w:rsidR="00ED7B74" w:rsidRPr="000207FF" w:rsidRDefault="00ED7B74">
      <w:pPr>
        <w:pStyle w:val="NoSpacing"/>
        <w:numPr>
          <w:ilvl w:val="0"/>
          <w:numId w:val="16"/>
        </w:numPr>
      </w:pPr>
      <w:r w:rsidRPr="000207FF">
        <w:t>Action agreed next steps.</w:t>
      </w:r>
    </w:p>
    <w:p w:rsidR="00ED7B74" w:rsidRPr="000207FF" w:rsidRDefault="00ED7B74" w:rsidP="00ED7B74">
      <w:pPr>
        <w:pStyle w:val="NoSpacing"/>
        <w:numPr>
          <w:ilvl w:val="0"/>
          <w:numId w:val="18"/>
        </w:numPr>
      </w:pPr>
      <w:r w:rsidRPr="000207FF">
        <w:t>Hold review meeting. It is important to have regular ongoing conversations which may be prompted following further national guidance or when new information becomes available.</w:t>
      </w:r>
    </w:p>
    <w:p w:rsidR="006C2618" w:rsidRPr="000207FF" w:rsidRDefault="006C2618" w:rsidP="00C81E28">
      <w:pPr>
        <w:jc w:val="center"/>
        <w:rPr>
          <w:rFonts w:eastAsia="Calibri" w:cs="Arial"/>
          <w:b/>
          <w:bCs/>
        </w:rPr>
      </w:pPr>
    </w:p>
    <w:p w:rsidR="006C2618" w:rsidRDefault="006C2618" w:rsidP="00C81E28">
      <w:pPr>
        <w:jc w:val="center"/>
        <w:rPr>
          <w:rFonts w:eastAsia="Calibri" w:cs="Arial"/>
          <w:b/>
          <w:bCs/>
          <w:sz w:val="22"/>
          <w:szCs w:val="22"/>
        </w:rPr>
      </w:pPr>
    </w:p>
    <w:p w:rsidR="00A83AFA" w:rsidRPr="00ED7B74" w:rsidRDefault="00ED7B74" w:rsidP="000207FF">
      <w:pPr>
        <w:pStyle w:val="NoSpacing"/>
        <w:rPr>
          <w:b/>
        </w:rPr>
      </w:pPr>
      <w:r>
        <w:rPr>
          <w:rFonts w:eastAsia="Calibri" w:cs="Arial"/>
          <w:b/>
          <w:bCs/>
        </w:rPr>
        <w:t xml:space="preserve">2.3 </w:t>
      </w:r>
      <w:r w:rsidRPr="00ED7B74">
        <w:rPr>
          <w:b/>
        </w:rPr>
        <w:t>He</w:t>
      </w:r>
      <w:r w:rsidR="00A83AFA" w:rsidRPr="00ED7B74">
        <w:rPr>
          <w:b/>
        </w:rPr>
        <w:t>alth and Wellbeing Support</w:t>
      </w:r>
    </w:p>
    <w:p w:rsidR="00ED7B74" w:rsidRDefault="00ED7B74" w:rsidP="00ED7B74">
      <w:pPr>
        <w:pStyle w:val="NoSpacing"/>
        <w:rPr>
          <w:sz w:val="22"/>
          <w:szCs w:val="22"/>
        </w:rPr>
      </w:pPr>
    </w:p>
    <w:p w:rsidR="00ED7B74" w:rsidRPr="000207FF" w:rsidRDefault="00ED7B74" w:rsidP="00ED7B74">
      <w:pPr>
        <w:pStyle w:val="NoSpacing"/>
      </w:pPr>
      <w:r w:rsidRPr="000207FF">
        <w:t xml:space="preserve">Please familiarise yourself with the various support and guidance available which may facilitate your conversation; further details can be accessed </w:t>
      </w:r>
      <w:hyperlink r:id="rId18" w:history="1">
        <w:r w:rsidRPr="000207FF">
          <w:rPr>
            <w:rStyle w:val="Hyperlink"/>
          </w:rPr>
          <w:t>here</w:t>
        </w:r>
      </w:hyperlink>
      <w:r w:rsidRPr="000207FF">
        <w:br/>
      </w:r>
    </w:p>
    <w:p w:rsidR="00ED7B74" w:rsidRPr="000207FF" w:rsidRDefault="00ED7B74" w:rsidP="00ED7B74">
      <w:pPr>
        <w:pStyle w:val="NoSpacing"/>
        <w:numPr>
          <w:ilvl w:val="0"/>
          <w:numId w:val="19"/>
        </w:numPr>
      </w:pPr>
      <w:r w:rsidRPr="000207FF">
        <w:t>Health Assured – Employee Assistance Programme</w:t>
      </w:r>
    </w:p>
    <w:p w:rsidR="00ED7B74" w:rsidRPr="000207FF" w:rsidRDefault="00ED7B74" w:rsidP="00ED7B74">
      <w:pPr>
        <w:pStyle w:val="NoSpacing"/>
        <w:numPr>
          <w:ilvl w:val="0"/>
          <w:numId w:val="19"/>
        </w:numPr>
      </w:pPr>
      <w:r w:rsidRPr="000207FF">
        <w:t>Occupational Health – Physical Health</w:t>
      </w:r>
    </w:p>
    <w:p w:rsidR="00ED7B74" w:rsidRPr="000207FF" w:rsidRDefault="00ED7B74" w:rsidP="00ED7B74">
      <w:pPr>
        <w:pStyle w:val="NoSpacing"/>
        <w:numPr>
          <w:ilvl w:val="0"/>
          <w:numId w:val="19"/>
        </w:numPr>
      </w:pPr>
      <w:r w:rsidRPr="000207FF">
        <w:t>Chaplaincy</w:t>
      </w:r>
    </w:p>
    <w:p w:rsidR="00ED7B74" w:rsidRPr="000207FF" w:rsidRDefault="00ED7B74" w:rsidP="00ED7B74">
      <w:pPr>
        <w:pStyle w:val="NoSpacing"/>
        <w:numPr>
          <w:ilvl w:val="0"/>
          <w:numId w:val="19"/>
        </w:numPr>
      </w:pPr>
      <w:r w:rsidRPr="000207FF">
        <w:t>Mental health and wellbeing support</w:t>
      </w:r>
    </w:p>
    <w:p w:rsidR="00ED7B74" w:rsidRPr="000207FF" w:rsidRDefault="00ED7B74" w:rsidP="00ED7B74">
      <w:pPr>
        <w:pStyle w:val="NoSpacing"/>
        <w:numPr>
          <w:ilvl w:val="0"/>
          <w:numId w:val="19"/>
        </w:numPr>
      </w:pPr>
      <w:r w:rsidRPr="000207FF">
        <w:t>Effective Team Working resources</w:t>
      </w:r>
    </w:p>
    <w:p w:rsidR="00ED7B74" w:rsidRPr="000207FF" w:rsidRDefault="00ED7B74" w:rsidP="00ED7B74">
      <w:pPr>
        <w:pStyle w:val="NoSpacing"/>
        <w:numPr>
          <w:ilvl w:val="0"/>
          <w:numId w:val="19"/>
        </w:numPr>
      </w:pPr>
      <w:r w:rsidRPr="000207FF">
        <w:t xml:space="preserve">Back to work safely and home working </w:t>
      </w:r>
    </w:p>
    <w:p w:rsidR="00ED7B74" w:rsidRPr="000207FF" w:rsidRDefault="00ED7B74" w:rsidP="00ED7B74">
      <w:pPr>
        <w:pStyle w:val="NoSpacing"/>
        <w:numPr>
          <w:ilvl w:val="0"/>
          <w:numId w:val="19"/>
        </w:numPr>
      </w:pPr>
      <w:r w:rsidRPr="000207FF">
        <w:t>Resources for managers and team leaders</w:t>
      </w:r>
    </w:p>
    <w:p w:rsidR="00ED7B74" w:rsidRPr="000207FF" w:rsidRDefault="00ED7B74" w:rsidP="00ED7B74">
      <w:pPr>
        <w:pStyle w:val="NoSpacing"/>
        <w:numPr>
          <w:ilvl w:val="0"/>
          <w:numId w:val="19"/>
        </w:numPr>
      </w:pPr>
      <w:r w:rsidRPr="000207FF">
        <w:t xml:space="preserve">1-1 Coaching </w:t>
      </w:r>
    </w:p>
    <w:p w:rsidR="00ED7B74" w:rsidRPr="000207FF" w:rsidRDefault="00ED7B74" w:rsidP="00ED7B74">
      <w:pPr>
        <w:pStyle w:val="NoSpacing"/>
        <w:numPr>
          <w:ilvl w:val="0"/>
          <w:numId w:val="19"/>
        </w:numPr>
      </w:pPr>
      <w:r w:rsidRPr="000207FF">
        <w:t>Psychological First Aid</w:t>
      </w:r>
    </w:p>
    <w:p w:rsidR="00ED7B74" w:rsidRPr="000207FF" w:rsidRDefault="00ED7B74" w:rsidP="00ED7B74">
      <w:pPr>
        <w:pStyle w:val="NoSpacing"/>
        <w:numPr>
          <w:ilvl w:val="0"/>
          <w:numId w:val="19"/>
        </w:numPr>
      </w:pPr>
      <w:r w:rsidRPr="000207FF">
        <w:t>Workplace Wellbeing Advisors</w:t>
      </w:r>
    </w:p>
    <w:p w:rsidR="00ED7B74" w:rsidRPr="000207FF" w:rsidRDefault="00ED7B74" w:rsidP="00ED7B74">
      <w:pPr>
        <w:pStyle w:val="NoSpacing"/>
        <w:numPr>
          <w:ilvl w:val="0"/>
          <w:numId w:val="19"/>
        </w:numPr>
      </w:pPr>
      <w:r w:rsidRPr="000207FF">
        <w:t>Bereavement Support</w:t>
      </w:r>
    </w:p>
    <w:p w:rsidR="00ED7B74" w:rsidRPr="000207FF" w:rsidRDefault="00ED7B74" w:rsidP="00ED7B74">
      <w:pPr>
        <w:pStyle w:val="NoSpacing"/>
        <w:numPr>
          <w:ilvl w:val="0"/>
          <w:numId w:val="19"/>
        </w:numPr>
      </w:pPr>
      <w:r w:rsidRPr="000207FF">
        <w:t>Trust Staff Networks – WREN (BAME) and DaWN (Disability)</w:t>
      </w:r>
    </w:p>
    <w:p w:rsidR="00ED7B74" w:rsidRPr="000207FF" w:rsidRDefault="00ED7B74" w:rsidP="00ED7B74">
      <w:pPr>
        <w:pStyle w:val="NoSpacing"/>
        <w:numPr>
          <w:ilvl w:val="0"/>
          <w:numId w:val="19"/>
        </w:numPr>
      </w:pPr>
      <w:r w:rsidRPr="000207FF">
        <w:t>Trade Union, Staffside, HR, Freedom to Speak Up Guardian,  Diversity and Inclusion Team</w:t>
      </w:r>
    </w:p>
    <w:p w:rsidR="00ED7B74" w:rsidRDefault="00ED7B74" w:rsidP="00ED7B74">
      <w:pPr>
        <w:pStyle w:val="NoSpacing"/>
        <w:numPr>
          <w:ilvl w:val="0"/>
          <w:numId w:val="19"/>
        </w:numPr>
      </w:pPr>
      <w:r w:rsidRPr="000207FF">
        <w:t>Bereavement Support Line</w:t>
      </w:r>
    </w:p>
    <w:p w:rsidR="00E46EFD" w:rsidRPr="000207FF" w:rsidRDefault="00E46EFD" w:rsidP="00ED7B74">
      <w:pPr>
        <w:pStyle w:val="NoSpacing"/>
        <w:numPr>
          <w:ilvl w:val="0"/>
          <w:numId w:val="19"/>
        </w:numPr>
      </w:pPr>
      <w:r>
        <w:t>Redeployment Guide</w:t>
      </w:r>
    </w:p>
    <w:p w:rsidR="00ED7B74" w:rsidRPr="000207FF" w:rsidRDefault="00ED7B74" w:rsidP="00ED7B74">
      <w:pPr>
        <w:pStyle w:val="NoSpacing"/>
      </w:pPr>
    </w:p>
    <w:p w:rsidR="00A83AFA" w:rsidRPr="000207FF" w:rsidRDefault="00A83AFA" w:rsidP="00C81E28">
      <w:pPr>
        <w:jc w:val="center"/>
        <w:rPr>
          <w:rFonts w:eastAsia="Calibri" w:cs="Arial"/>
          <w:b/>
          <w:bCs/>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A83AFA" w:rsidRDefault="00A83AFA" w:rsidP="00C81E28">
      <w:pPr>
        <w:jc w:val="center"/>
        <w:rPr>
          <w:rFonts w:eastAsia="Calibri" w:cs="Arial"/>
          <w:b/>
          <w:bCs/>
          <w:sz w:val="22"/>
          <w:szCs w:val="22"/>
        </w:rPr>
      </w:pPr>
    </w:p>
    <w:p w:rsidR="008F177D" w:rsidRPr="000207FF" w:rsidRDefault="00784768" w:rsidP="00784768">
      <w:pPr>
        <w:jc w:val="right"/>
        <w:rPr>
          <w:rFonts w:cs="Arial"/>
          <w:b/>
        </w:rPr>
      </w:pPr>
      <w:r w:rsidRPr="000207FF">
        <w:rPr>
          <w:rFonts w:cs="Arial"/>
          <w:b/>
        </w:rPr>
        <w:t xml:space="preserve">Appendix </w:t>
      </w:r>
      <w:r w:rsidR="00192FA4" w:rsidRPr="000207FF">
        <w:rPr>
          <w:rFonts w:cs="Arial"/>
          <w:b/>
        </w:rPr>
        <w:t>1</w:t>
      </w:r>
    </w:p>
    <w:p w:rsidR="00784768" w:rsidRPr="000207FF" w:rsidRDefault="00784768" w:rsidP="00784768">
      <w:pPr>
        <w:jc w:val="right"/>
        <w:rPr>
          <w:rFonts w:cs="Arial"/>
          <w:b/>
        </w:rPr>
      </w:pPr>
    </w:p>
    <w:p w:rsidR="005026E1" w:rsidRPr="000207FF" w:rsidRDefault="00BB4BC1" w:rsidP="005026E1">
      <w:pPr>
        <w:spacing w:after="200" w:line="276" w:lineRule="auto"/>
        <w:rPr>
          <w:rFonts w:eastAsia="Calibri" w:cs="Arial"/>
          <w:b/>
        </w:rPr>
      </w:pPr>
      <w:r w:rsidRPr="000207FF">
        <w:rPr>
          <w:rFonts w:eastAsia="Calibri" w:cs="Arial"/>
          <w:b/>
        </w:rPr>
        <w:t>Recording Covid-</w:t>
      </w:r>
      <w:r w:rsidR="005026E1" w:rsidRPr="000207FF">
        <w:rPr>
          <w:rFonts w:eastAsia="Calibri" w:cs="Arial"/>
          <w:b/>
        </w:rPr>
        <w:t>19 Wellbeing Asses</w:t>
      </w:r>
      <w:r w:rsidRPr="000207FF">
        <w:rPr>
          <w:rFonts w:eastAsia="Calibri" w:cs="Arial"/>
          <w:b/>
        </w:rPr>
        <w:t xml:space="preserve">sment </w:t>
      </w:r>
      <w:r w:rsidR="00192FA4" w:rsidRPr="000207FF">
        <w:rPr>
          <w:rFonts w:eastAsia="Calibri" w:cs="Arial"/>
          <w:b/>
        </w:rPr>
        <w:t>C</w:t>
      </w:r>
      <w:r w:rsidRPr="000207FF">
        <w:rPr>
          <w:rFonts w:eastAsia="Calibri" w:cs="Arial"/>
          <w:b/>
        </w:rPr>
        <w:t>ompletion in i</w:t>
      </w:r>
      <w:r w:rsidR="005026E1" w:rsidRPr="000207FF">
        <w:rPr>
          <w:rFonts w:eastAsia="Calibri" w:cs="Arial"/>
          <w:b/>
        </w:rPr>
        <w:t>Learn (2-Click Model)</w:t>
      </w:r>
    </w:p>
    <w:p w:rsidR="005026E1" w:rsidRPr="00192FA4" w:rsidRDefault="005026E1" w:rsidP="005026E1">
      <w:pPr>
        <w:spacing w:after="200" w:line="276" w:lineRule="auto"/>
        <w:rPr>
          <w:rFonts w:eastAsia="Calibri" w:cs="Arial"/>
        </w:rPr>
      </w:pPr>
      <w:r w:rsidRPr="00192FA4">
        <w:rPr>
          <w:rFonts w:eastAsia="Calibri" w:cs="Arial"/>
        </w:rPr>
        <w:t>The following process</w:t>
      </w:r>
      <w:r w:rsidR="00BB4BC1" w:rsidRPr="00192FA4">
        <w:rPr>
          <w:rFonts w:eastAsia="Calibri" w:cs="Arial"/>
        </w:rPr>
        <w:t xml:space="preserve"> is for recording that the Covid</w:t>
      </w:r>
      <w:r w:rsidRPr="00192FA4">
        <w:rPr>
          <w:rFonts w:eastAsia="Calibri" w:cs="Arial"/>
        </w:rPr>
        <w:t xml:space="preserve">-19 Wellbeing Assessment Framework conversation has taken place. </w:t>
      </w:r>
    </w:p>
    <w:p w:rsidR="005026E1" w:rsidRPr="00192FA4" w:rsidRDefault="005026E1" w:rsidP="005026E1">
      <w:pPr>
        <w:spacing w:after="200" w:line="276" w:lineRule="auto"/>
        <w:rPr>
          <w:rFonts w:eastAsia="Calibri" w:cs="Arial"/>
        </w:rPr>
      </w:pPr>
      <w:r w:rsidRPr="00192FA4">
        <w:rPr>
          <w:rFonts w:eastAsia="Calibri" w:cs="Arial"/>
        </w:rPr>
        <w:t>The guide assumes that it is the manager who has conducted the interview and is recording it on behalf of their member of staff. (If it is the member of staff, not the manager, start from stage 3 below.)</w:t>
      </w:r>
    </w:p>
    <w:p w:rsidR="005026E1" w:rsidRPr="00192FA4" w:rsidRDefault="009B61B3" w:rsidP="005026E1">
      <w:pPr>
        <w:spacing w:after="200" w:line="276" w:lineRule="auto"/>
        <w:rPr>
          <w:rFonts w:eastAsia="Calibri" w:cs="Arial"/>
        </w:rPr>
      </w:pPr>
      <w:r w:rsidRPr="00192FA4">
        <w:rPr>
          <w:rFonts w:eastAsia="Calibri" w:cs="Arial"/>
          <w:b/>
        </w:rPr>
        <w:t>Please Note</w:t>
      </w:r>
      <w:r w:rsidR="00192FA4">
        <w:rPr>
          <w:rFonts w:eastAsia="Calibri" w:cs="Arial"/>
          <w:b/>
        </w:rPr>
        <w:t xml:space="preserve">: </w:t>
      </w:r>
      <w:r w:rsidR="005026E1" w:rsidRPr="00192FA4">
        <w:rPr>
          <w:rFonts w:eastAsia="Calibri" w:cs="Arial"/>
        </w:rPr>
        <w:t xml:space="preserve">The process is very similar to the ‘2-Click’ method by which Appraisals and Supervision </w:t>
      </w:r>
      <w:r w:rsidR="00784768" w:rsidRPr="00192FA4">
        <w:rPr>
          <w:rFonts w:eastAsia="Calibri" w:cs="Arial"/>
        </w:rPr>
        <w:t>are</w:t>
      </w:r>
      <w:r w:rsidR="005026E1" w:rsidRPr="00192FA4">
        <w:rPr>
          <w:rFonts w:eastAsia="Calibri" w:cs="Arial"/>
        </w:rPr>
        <w:t xml:space="preserve"> recorded.</w:t>
      </w:r>
    </w:p>
    <w:p w:rsidR="005026E1" w:rsidRPr="00192FA4" w:rsidRDefault="00BB4BC1" w:rsidP="005026E1">
      <w:pPr>
        <w:numPr>
          <w:ilvl w:val="0"/>
          <w:numId w:val="21"/>
        </w:numPr>
        <w:spacing w:after="200" w:line="276" w:lineRule="auto"/>
        <w:contextualSpacing/>
        <w:rPr>
          <w:rFonts w:eastAsia="Calibri" w:cs="Arial"/>
        </w:rPr>
      </w:pPr>
      <w:r w:rsidRPr="00192FA4">
        <w:rPr>
          <w:rFonts w:eastAsia="Calibri" w:cs="Arial"/>
        </w:rPr>
        <w:t>Log in to i</w:t>
      </w:r>
      <w:r w:rsidR="005026E1" w:rsidRPr="00192FA4">
        <w:rPr>
          <w:rFonts w:eastAsia="Calibri" w:cs="Arial"/>
        </w:rPr>
        <w:t xml:space="preserve">Learn </w:t>
      </w:r>
    </w:p>
    <w:p w:rsidR="005026E1" w:rsidRPr="00192FA4" w:rsidRDefault="005026E1" w:rsidP="005026E1">
      <w:pPr>
        <w:numPr>
          <w:ilvl w:val="0"/>
          <w:numId w:val="21"/>
        </w:numPr>
        <w:spacing w:after="200" w:line="276" w:lineRule="auto"/>
        <w:contextualSpacing/>
        <w:rPr>
          <w:rFonts w:eastAsia="Calibri" w:cs="Arial"/>
        </w:rPr>
      </w:pPr>
      <w:r w:rsidRPr="00192FA4">
        <w:rPr>
          <w:rFonts w:eastAsia="Calibri" w:cs="Arial"/>
        </w:rPr>
        <w:t>Find and impersonate your staff member</w:t>
      </w:r>
    </w:p>
    <w:p w:rsidR="005026E1" w:rsidRPr="00192FA4" w:rsidRDefault="00C8502D" w:rsidP="005026E1">
      <w:pPr>
        <w:numPr>
          <w:ilvl w:val="1"/>
          <w:numId w:val="21"/>
        </w:numPr>
        <w:spacing w:after="200" w:line="276" w:lineRule="auto"/>
        <w:contextualSpacing/>
        <w:rPr>
          <w:rFonts w:eastAsia="Calibri" w:cs="Arial"/>
        </w:rPr>
      </w:pPr>
      <w:r w:rsidRPr="00192FA4">
        <w:rPr>
          <w:rFonts w:eastAsia="Calibri" w:cs="Arial"/>
        </w:rPr>
        <w:t>Click the ‘Administration’ tab;</w:t>
      </w:r>
      <w:r w:rsidR="005026E1" w:rsidRPr="00192FA4">
        <w:rPr>
          <w:rFonts w:eastAsia="Calibri" w:cs="Arial"/>
        </w:rPr>
        <w:t xml:space="preserve"> then click ‘User’. On the next page, there is a search box at the bottom of the left hand menu. Find your member of staff by putting their surname (only) in the box and pressing ‘Search’. </w:t>
      </w:r>
      <w:r w:rsidR="005026E1" w:rsidRPr="00192FA4">
        <w:rPr>
          <w:rFonts w:eastAsia="Calibri" w:cs="Arial"/>
          <w:i/>
        </w:rPr>
        <w:t>(Top Tip: If surnames are shared with many others you can also search using their email address.)</w:t>
      </w:r>
    </w:p>
    <w:p w:rsidR="005026E1" w:rsidRPr="00192FA4" w:rsidRDefault="005026E1" w:rsidP="005026E1">
      <w:pPr>
        <w:numPr>
          <w:ilvl w:val="1"/>
          <w:numId w:val="21"/>
        </w:numPr>
        <w:spacing w:after="200" w:line="276" w:lineRule="auto"/>
        <w:contextualSpacing/>
        <w:rPr>
          <w:rFonts w:eastAsia="Calibri" w:cs="Arial"/>
        </w:rPr>
      </w:pPr>
      <w:r w:rsidRPr="00192FA4">
        <w:rPr>
          <w:rFonts w:eastAsia="Calibri" w:cs="Arial"/>
        </w:rPr>
        <w:t>Select the appropriate member of staff. On the next page scroll down and click the ‘Impersonate’ button at the bottom.</w:t>
      </w:r>
      <w:r w:rsidRPr="00192FA4">
        <w:rPr>
          <w:rFonts w:eastAsia="Calibri" w:cs="Arial"/>
        </w:rPr>
        <w:br/>
      </w:r>
      <w:r w:rsidRPr="00192FA4">
        <w:rPr>
          <w:rFonts w:eastAsia="Calibri" w:cs="Arial"/>
          <w:b/>
        </w:rPr>
        <w:t xml:space="preserve">N.B. </w:t>
      </w:r>
      <w:r w:rsidRPr="00192FA4">
        <w:rPr>
          <w:rFonts w:eastAsia="Calibri" w:cs="Arial"/>
        </w:rPr>
        <w:t>You should now be back at the iLearn landing page and see a red bar across the top of the browser warning you that you are impersonating another person.</w:t>
      </w:r>
    </w:p>
    <w:p w:rsidR="005026E1" w:rsidRPr="00192FA4" w:rsidRDefault="005026E1" w:rsidP="005026E1">
      <w:pPr>
        <w:numPr>
          <w:ilvl w:val="0"/>
          <w:numId w:val="21"/>
        </w:numPr>
        <w:spacing w:after="200" w:line="276" w:lineRule="auto"/>
        <w:contextualSpacing/>
        <w:rPr>
          <w:rFonts w:eastAsia="Calibri" w:cs="Arial"/>
        </w:rPr>
      </w:pPr>
      <w:r w:rsidRPr="00192FA4">
        <w:rPr>
          <w:rFonts w:eastAsia="Calibri" w:cs="Arial"/>
        </w:rPr>
        <w:t>Recording Completion</w:t>
      </w:r>
    </w:p>
    <w:p w:rsidR="005026E1" w:rsidRPr="00192FA4" w:rsidRDefault="005026E1" w:rsidP="005026E1">
      <w:pPr>
        <w:numPr>
          <w:ilvl w:val="1"/>
          <w:numId w:val="21"/>
        </w:numPr>
        <w:spacing w:after="200" w:line="276" w:lineRule="auto"/>
        <w:contextualSpacing/>
        <w:rPr>
          <w:rFonts w:eastAsia="Calibri" w:cs="Arial"/>
        </w:rPr>
      </w:pPr>
      <w:r w:rsidRPr="00192FA4">
        <w:rPr>
          <w:rFonts w:eastAsia="Calibri" w:cs="Arial"/>
        </w:rPr>
        <w:t xml:space="preserve">Select the </w:t>
      </w:r>
      <w:r w:rsidRPr="00192FA4">
        <w:rPr>
          <w:rFonts w:eastAsia="Calibri" w:cs="Arial"/>
          <w:noProof/>
          <w:lang w:eastAsia="en-GB"/>
        </w:rPr>
        <w:t xml:space="preserve">‘Training Supervision 2-Click Appraisal’ </w:t>
      </w:r>
      <w:r w:rsidRPr="00192FA4">
        <w:rPr>
          <w:rFonts w:eastAsia="Calibri" w:cs="Arial"/>
        </w:rPr>
        <w:t>tab.</w:t>
      </w:r>
    </w:p>
    <w:p w:rsidR="005026E1" w:rsidRPr="00192FA4" w:rsidRDefault="005026E1" w:rsidP="005026E1">
      <w:pPr>
        <w:numPr>
          <w:ilvl w:val="1"/>
          <w:numId w:val="21"/>
        </w:numPr>
        <w:spacing w:after="200" w:line="276" w:lineRule="auto"/>
        <w:contextualSpacing/>
        <w:rPr>
          <w:rFonts w:eastAsia="Calibri" w:cs="Arial"/>
        </w:rPr>
      </w:pPr>
      <w:r w:rsidRPr="00192FA4">
        <w:rPr>
          <w:rFonts w:eastAsia="Calibri" w:cs="Arial"/>
        </w:rPr>
        <w:t>Scroll down to the Supervision section of the form.</w:t>
      </w:r>
    </w:p>
    <w:p w:rsidR="005026E1" w:rsidRPr="00192FA4" w:rsidRDefault="005026E1" w:rsidP="005026E1">
      <w:pPr>
        <w:numPr>
          <w:ilvl w:val="1"/>
          <w:numId w:val="21"/>
        </w:numPr>
        <w:spacing w:after="200" w:line="276" w:lineRule="auto"/>
        <w:contextualSpacing/>
        <w:rPr>
          <w:rFonts w:eastAsia="Calibri" w:cs="Arial"/>
        </w:rPr>
      </w:pPr>
      <w:r w:rsidRPr="00192FA4">
        <w:rPr>
          <w:rFonts w:eastAsia="Calibri" w:cs="Arial"/>
        </w:rPr>
        <w:t>Select the ‘Covid-19 Staff Wellbeing Assurance Framework’ drop down.</w:t>
      </w:r>
    </w:p>
    <w:p w:rsidR="005026E1" w:rsidRPr="00192FA4" w:rsidRDefault="005026E1" w:rsidP="005026E1">
      <w:pPr>
        <w:numPr>
          <w:ilvl w:val="1"/>
          <w:numId w:val="21"/>
        </w:numPr>
        <w:spacing w:after="200" w:line="276" w:lineRule="auto"/>
        <w:contextualSpacing/>
        <w:rPr>
          <w:rFonts w:eastAsia="Calibri" w:cs="Arial"/>
        </w:rPr>
      </w:pPr>
      <w:r w:rsidRPr="00192FA4">
        <w:rPr>
          <w:rFonts w:eastAsia="Calibri" w:cs="Arial"/>
        </w:rPr>
        <w:t>Select the play button on the right hand side to launch the pop-up recording window</w:t>
      </w:r>
    </w:p>
    <w:p w:rsidR="005026E1" w:rsidRPr="00192FA4" w:rsidRDefault="005026E1" w:rsidP="005026E1">
      <w:pPr>
        <w:numPr>
          <w:ilvl w:val="1"/>
          <w:numId w:val="21"/>
        </w:numPr>
        <w:spacing w:after="200" w:line="276" w:lineRule="auto"/>
        <w:contextualSpacing/>
        <w:rPr>
          <w:rFonts w:eastAsia="Calibri" w:cs="Arial"/>
        </w:rPr>
      </w:pPr>
      <w:r w:rsidRPr="00192FA4">
        <w:rPr>
          <w:rFonts w:eastAsia="Calibri" w:cs="Arial"/>
        </w:rPr>
        <w:t xml:space="preserve">In the pop-up window follow the on-screen instructions, then close that window </w:t>
      </w:r>
      <w:r w:rsidRPr="00192FA4">
        <w:rPr>
          <w:rFonts w:eastAsia="Calibri" w:cs="Arial"/>
          <w:u w:val="single"/>
        </w:rPr>
        <w:t>only</w:t>
      </w:r>
      <w:r w:rsidRPr="00192FA4">
        <w:rPr>
          <w:rFonts w:eastAsia="Calibri" w:cs="Arial"/>
        </w:rPr>
        <w:t>.</w:t>
      </w:r>
    </w:p>
    <w:p w:rsidR="005026E1" w:rsidRPr="00192FA4" w:rsidRDefault="005026E1" w:rsidP="005026E1">
      <w:pPr>
        <w:numPr>
          <w:ilvl w:val="1"/>
          <w:numId w:val="21"/>
        </w:numPr>
        <w:spacing w:after="200" w:line="276" w:lineRule="auto"/>
        <w:contextualSpacing/>
        <w:rPr>
          <w:rFonts w:eastAsia="Calibri" w:cs="Arial"/>
        </w:rPr>
      </w:pPr>
      <w:r w:rsidRPr="00192FA4">
        <w:rPr>
          <w:rFonts w:eastAsia="Calibri" w:cs="Arial"/>
        </w:rPr>
        <w:t xml:space="preserve">iLearn should update itself. </w:t>
      </w:r>
    </w:p>
    <w:p w:rsidR="005026E1" w:rsidRPr="00192FA4" w:rsidRDefault="005026E1" w:rsidP="005026E1">
      <w:pPr>
        <w:numPr>
          <w:ilvl w:val="0"/>
          <w:numId w:val="21"/>
        </w:numPr>
        <w:spacing w:after="200" w:line="276" w:lineRule="auto"/>
        <w:contextualSpacing/>
        <w:rPr>
          <w:rFonts w:eastAsia="Calibri" w:cs="Arial"/>
        </w:rPr>
      </w:pPr>
      <w:r w:rsidRPr="00192FA4">
        <w:rPr>
          <w:rFonts w:eastAsia="Calibri" w:cs="Arial"/>
        </w:rPr>
        <w:t>To finish, click ‘Stop Impersonation’</w:t>
      </w:r>
      <w:r w:rsidR="009B61B3" w:rsidRPr="00192FA4">
        <w:rPr>
          <w:rFonts w:eastAsia="Calibri" w:cs="Arial"/>
        </w:rPr>
        <w:t>, log out of iLearn or</w:t>
      </w:r>
      <w:r w:rsidRPr="00192FA4">
        <w:rPr>
          <w:rFonts w:eastAsia="Calibri" w:cs="Arial"/>
        </w:rPr>
        <w:t xml:space="preserve"> close the window/tab.</w:t>
      </w:r>
    </w:p>
    <w:p w:rsidR="008F177D" w:rsidRPr="000207FF" w:rsidRDefault="008F177D" w:rsidP="000E1283">
      <w:pPr>
        <w:rPr>
          <w:rFonts w:cs="Arial"/>
        </w:rPr>
      </w:pPr>
    </w:p>
    <w:p w:rsidR="008F177D" w:rsidRPr="000207FF" w:rsidRDefault="008F177D" w:rsidP="000E1283">
      <w:pPr>
        <w:rPr>
          <w:rFonts w:cs="Arial"/>
        </w:rPr>
      </w:pPr>
    </w:p>
    <w:p w:rsidR="008F177D" w:rsidRPr="000207FF" w:rsidRDefault="008F177D" w:rsidP="000E1283">
      <w:pPr>
        <w:rPr>
          <w:rFonts w:cs="Arial"/>
        </w:rPr>
      </w:pPr>
    </w:p>
    <w:p w:rsidR="008F177D" w:rsidRDefault="008F177D" w:rsidP="000E1283">
      <w:pPr>
        <w:rPr>
          <w:rFonts w:cs="Arial"/>
          <w:sz w:val="22"/>
          <w:szCs w:val="22"/>
        </w:rPr>
      </w:pPr>
    </w:p>
    <w:p w:rsidR="008F177D" w:rsidRDefault="008F177D" w:rsidP="000E1283">
      <w:pPr>
        <w:rPr>
          <w:rFonts w:cs="Arial"/>
          <w:sz w:val="22"/>
          <w:szCs w:val="22"/>
        </w:rPr>
      </w:pPr>
    </w:p>
    <w:p w:rsidR="008F177D" w:rsidRDefault="008F177D" w:rsidP="000E1283">
      <w:pPr>
        <w:rPr>
          <w:rFonts w:cs="Arial"/>
          <w:sz w:val="22"/>
          <w:szCs w:val="22"/>
        </w:rPr>
        <w:sectPr w:rsidR="008F177D" w:rsidSect="00795F98">
          <w:footerReference w:type="default" r:id="rId19"/>
          <w:headerReference w:type="first" r:id="rId20"/>
          <w:footerReference w:type="first" r:id="rId21"/>
          <w:pgSz w:w="11906" w:h="16838" w:code="9"/>
          <w:pgMar w:top="851" w:right="567" w:bottom="851" w:left="851" w:header="902" w:footer="289" w:gutter="0"/>
          <w:cols w:space="708"/>
          <w:titlePg/>
          <w:docGrid w:linePitch="360"/>
        </w:sectPr>
      </w:pPr>
    </w:p>
    <w:p w:rsidR="009A1259" w:rsidRPr="000207FF" w:rsidRDefault="00784768" w:rsidP="000207FF">
      <w:pPr>
        <w:tabs>
          <w:tab w:val="left" w:pos="9870"/>
        </w:tabs>
        <w:jc w:val="right"/>
        <w:rPr>
          <w:rFonts w:cs="Arial"/>
          <w:b/>
        </w:rPr>
      </w:pPr>
      <w:r w:rsidRPr="000207FF">
        <w:rPr>
          <w:rFonts w:cs="Arial"/>
          <w:b/>
        </w:rPr>
        <w:lastRenderedPageBreak/>
        <w:t xml:space="preserve">Appendix </w:t>
      </w:r>
      <w:r w:rsidR="00192FA4">
        <w:rPr>
          <w:rFonts w:cs="Arial"/>
          <w:b/>
        </w:rPr>
        <w:t>2</w:t>
      </w:r>
    </w:p>
    <w:p w:rsidR="009A1259" w:rsidRDefault="009A1259" w:rsidP="000F4133">
      <w:pPr>
        <w:jc w:val="center"/>
        <w:rPr>
          <w:rFonts w:cs="Arial"/>
          <w:sz w:val="22"/>
          <w:szCs w:val="22"/>
        </w:rPr>
      </w:pPr>
    </w:p>
    <w:p w:rsidR="009A1259" w:rsidRPr="000F4133" w:rsidRDefault="000F4133" w:rsidP="000F4133">
      <w:pPr>
        <w:jc w:val="center"/>
        <w:rPr>
          <w:rFonts w:cs="Arial"/>
          <w:b/>
          <w:color w:val="0070C0"/>
          <w:sz w:val="36"/>
          <w:szCs w:val="36"/>
        </w:rPr>
      </w:pPr>
      <w:r>
        <w:rPr>
          <w:rFonts w:cs="Arial"/>
          <w:b/>
          <w:color w:val="0070C0"/>
          <w:sz w:val="36"/>
          <w:szCs w:val="36"/>
        </w:rPr>
        <w:t>Wellbeing Assessment</w:t>
      </w:r>
      <w:r w:rsidR="00192FA4">
        <w:rPr>
          <w:rFonts w:cs="Arial"/>
          <w:b/>
          <w:color w:val="0070C0"/>
          <w:sz w:val="36"/>
          <w:szCs w:val="36"/>
        </w:rPr>
        <w:t xml:space="preserve"> – Summary </w:t>
      </w:r>
      <w:r>
        <w:rPr>
          <w:rFonts w:cs="Arial"/>
          <w:b/>
          <w:color w:val="0070C0"/>
          <w:sz w:val="36"/>
          <w:szCs w:val="36"/>
        </w:rPr>
        <w:t>Process Flow Document</w:t>
      </w:r>
    </w:p>
    <w:p w:rsidR="009A1259" w:rsidRDefault="009A1259" w:rsidP="000E1283">
      <w:pPr>
        <w:rPr>
          <w:rFonts w:cs="Arial"/>
          <w:sz w:val="22"/>
          <w:szCs w:val="22"/>
        </w:rPr>
      </w:pPr>
    </w:p>
    <w:p w:rsidR="009A1259" w:rsidRPr="00C81E28" w:rsidRDefault="009D37B7" w:rsidP="009A1259">
      <w:pPr>
        <w:jc w:val="center"/>
        <w:rPr>
          <w:rFonts w:cs="Arial"/>
          <w:sz w:val="22"/>
          <w:szCs w:val="22"/>
        </w:rPr>
      </w:pPr>
      <w:r>
        <w:rPr>
          <w:noProof/>
          <w:lang w:eastAsia="en-GB"/>
        </w:rPr>
        <w:drawing>
          <wp:inline distT="0" distB="0" distL="0" distR="0" wp14:anchorId="23FAD70A" wp14:editId="691865DC">
            <wp:extent cx="10067925" cy="4772025"/>
            <wp:effectExtent l="0" t="0" r="9525" b="9525"/>
            <wp:docPr id="5" name="Picture 1" descr="C:\Users\bamfordc\AppData\Local\Microsoft\Windows\INetCache\Content.Outlook\YBR65YA2\Process and meas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mfordc\AppData\Local\Microsoft\Windows\INetCache\Content.Outlook\YBR65YA2\Process and measure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67925" cy="4772025"/>
                    </a:xfrm>
                    <a:prstGeom prst="rect">
                      <a:avLst/>
                    </a:prstGeom>
                    <a:noFill/>
                    <a:ln>
                      <a:noFill/>
                    </a:ln>
                  </pic:spPr>
                </pic:pic>
              </a:graphicData>
            </a:graphic>
          </wp:inline>
        </w:drawing>
      </w:r>
    </w:p>
    <w:sectPr w:rsidR="009A1259" w:rsidRPr="00C81E28" w:rsidSect="008F177D">
      <w:pgSz w:w="16838" w:h="11906" w:orient="landscape" w:code="9"/>
      <w:pgMar w:top="851" w:right="851" w:bottom="567"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71" w:rsidRDefault="00C11E71">
      <w:r>
        <w:separator/>
      </w:r>
    </w:p>
  </w:endnote>
  <w:endnote w:type="continuationSeparator" w:id="0">
    <w:p w:rsidR="00C11E71" w:rsidRDefault="00C1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Pro-Regular">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DINNextLTPro-Regular">
    <w:panose1 w:val="00000000000000000000"/>
    <w:charset w:val="00"/>
    <w:family w:val="swiss"/>
    <w:notTrueType/>
    <w:pitch w:val="default"/>
    <w:sig w:usb0="00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1E" w:rsidRPr="000207FF" w:rsidRDefault="000B291E" w:rsidP="00406F09">
    <w:pPr>
      <w:pStyle w:val="Footer"/>
      <w:rPr>
        <w:sz w:val="20"/>
        <w:szCs w:val="20"/>
      </w:rPr>
    </w:pPr>
    <w:r w:rsidRPr="000207FF">
      <w:rPr>
        <w:noProof/>
        <w:sz w:val="20"/>
        <w:szCs w:val="20"/>
        <w:lang w:eastAsia="en-GB"/>
      </w:rPr>
      <mc:AlternateContent>
        <mc:Choice Requires="wps">
          <w:drawing>
            <wp:anchor distT="0" distB="0" distL="114300" distR="114300" simplePos="0" relativeHeight="251657728" behindDoc="0" locked="0" layoutInCell="1" allowOverlap="1" wp14:anchorId="301442EA" wp14:editId="1457C647">
              <wp:simplePos x="0" y="0"/>
              <wp:positionH relativeFrom="page">
                <wp:posOffset>360045</wp:posOffset>
              </wp:positionH>
              <wp:positionV relativeFrom="page">
                <wp:posOffset>9973310</wp:posOffset>
              </wp:positionV>
              <wp:extent cx="6840220" cy="360045"/>
              <wp:effectExtent l="0" t="635" r="635" b="12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u0fw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" fillcolor="#005eb8" stroked="f">
              <w10:wrap anchorx="page" anchory="page"/>
            </v:rect>
          </w:pict>
        </mc:Fallback>
      </mc:AlternateContent>
    </w:r>
    <w:r w:rsidRPr="000207FF">
      <w:rPr>
        <w:sz w:val="20"/>
        <w:szCs w:val="20"/>
      </w:rPr>
      <w:t xml:space="preserve">Page </w:t>
    </w:r>
    <w:r w:rsidRPr="000207FF">
      <w:rPr>
        <w:b/>
        <w:bCs/>
        <w:sz w:val="20"/>
        <w:szCs w:val="20"/>
      </w:rPr>
      <w:fldChar w:fldCharType="begin"/>
    </w:r>
    <w:r w:rsidRPr="000207FF">
      <w:rPr>
        <w:b/>
        <w:bCs/>
        <w:sz w:val="20"/>
        <w:szCs w:val="20"/>
      </w:rPr>
      <w:instrText xml:space="preserve"> PAGE </w:instrText>
    </w:r>
    <w:r w:rsidRPr="000207FF">
      <w:rPr>
        <w:b/>
        <w:bCs/>
        <w:sz w:val="20"/>
        <w:szCs w:val="20"/>
      </w:rPr>
      <w:fldChar w:fldCharType="separate"/>
    </w:r>
    <w:r w:rsidR="00B50240">
      <w:rPr>
        <w:b/>
        <w:bCs/>
        <w:noProof/>
        <w:sz w:val="20"/>
        <w:szCs w:val="20"/>
      </w:rPr>
      <w:t>2</w:t>
    </w:r>
    <w:r w:rsidRPr="000207FF">
      <w:rPr>
        <w:b/>
        <w:bCs/>
        <w:sz w:val="20"/>
        <w:szCs w:val="20"/>
      </w:rPr>
      <w:fldChar w:fldCharType="end"/>
    </w:r>
    <w:r w:rsidRPr="000207FF">
      <w:rPr>
        <w:sz w:val="20"/>
        <w:szCs w:val="20"/>
      </w:rPr>
      <w:t xml:space="preserve"> of </w:t>
    </w:r>
    <w:r w:rsidRPr="000207FF">
      <w:rPr>
        <w:b/>
        <w:bCs/>
        <w:sz w:val="20"/>
        <w:szCs w:val="20"/>
      </w:rPr>
      <w:fldChar w:fldCharType="begin"/>
    </w:r>
    <w:r w:rsidRPr="000207FF">
      <w:rPr>
        <w:b/>
        <w:bCs/>
        <w:sz w:val="20"/>
        <w:szCs w:val="20"/>
      </w:rPr>
      <w:instrText xml:space="preserve"> NUMPAGES  </w:instrText>
    </w:r>
    <w:r w:rsidRPr="000207FF">
      <w:rPr>
        <w:b/>
        <w:bCs/>
        <w:sz w:val="20"/>
        <w:szCs w:val="20"/>
      </w:rPr>
      <w:fldChar w:fldCharType="separate"/>
    </w:r>
    <w:r w:rsidR="00B50240">
      <w:rPr>
        <w:b/>
        <w:bCs/>
        <w:noProof/>
        <w:sz w:val="20"/>
        <w:szCs w:val="20"/>
      </w:rPr>
      <w:t>6</w:t>
    </w:r>
    <w:r w:rsidRPr="000207FF">
      <w:rPr>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1E" w:rsidRPr="000207FF" w:rsidRDefault="000B291E" w:rsidP="00406F09">
    <w:pPr>
      <w:pStyle w:val="Footer"/>
      <w:rPr>
        <w:sz w:val="20"/>
        <w:szCs w:val="20"/>
      </w:rPr>
    </w:pPr>
    <w:r w:rsidRPr="000207FF">
      <w:rPr>
        <w:noProof/>
        <w:sz w:val="20"/>
        <w:szCs w:val="20"/>
        <w:lang w:eastAsia="en-GB"/>
      </w:rPr>
      <mc:AlternateContent>
        <mc:Choice Requires="wps">
          <w:drawing>
            <wp:anchor distT="0" distB="0" distL="114300" distR="114300" simplePos="0" relativeHeight="251656704" behindDoc="0" locked="0" layoutInCell="1" allowOverlap="1" wp14:anchorId="077D78A9" wp14:editId="738A94E7">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91E" w:rsidRPr="00406F09" w:rsidRDefault="000B291E">
                          <w:pPr>
                            <w:rPr>
                              <w:b/>
                              <w:color w:val="FFFFFF"/>
                              <w:sz w:val="20"/>
                              <w:szCs w:val="20"/>
                            </w:rPr>
                          </w:pPr>
                          <w:r>
                            <w:rPr>
                              <w:b/>
                              <w:color w:val="FFFFFF"/>
                              <w:sz w:val="20"/>
                              <w:szCs w:val="20"/>
                            </w:rPr>
                            <w:t>i</w:t>
                          </w:r>
                          <w:r w:rsidRPr="00406F09">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quAIAALY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" filled="f" stroked="f">
              <v:textbox inset="0">
                <w:txbxContent>
                  <w:p w:rsidR="000B291E" w:rsidRPr="00406F09" w:rsidRDefault="000B291E">
                    <w:pPr>
                      <w:rPr>
                        <w:b/>
                        <w:color w:val="FFFFFF"/>
                        <w:sz w:val="20"/>
                        <w:szCs w:val="20"/>
                      </w:rPr>
                    </w:pPr>
                    <w:proofErr w:type="gramStart"/>
                    <w:r>
                      <w:rPr>
                        <w:b/>
                        <w:color w:val="FFFFFF"/>
                        <w:sz w:val="20"/>
                        <w:szCs w:val="20"/>
                      </w:rPr>
                      <w:t>i</w:t>
                    </w:r>
                    <w:r w:rsidRPr="00406F09">
                      <w:rPr>
                        <w:b/>
                        <w:color w:val="FFFFFF"/>
                        <w:sz w:val="20"/>
                        <w:szCs w:val="20"/>
                      </w:rPr>
                      <w:t>ntegrity</w:t>
                    </w:r>
                    <w:proofErr w:type="gramEnd"/>
                    <w:r w:rsidRPr="00406F09">
                      <w:rPr>
                        <w:b/>
                        <w:color w:val="FFFFFF"/>
                        <w:sz w:val="20"/>
                        <w:szCs w:val="20"/>
                      </w:rPr>
                      <w:t xml:space="preserve">   |   simplicity   |   caring</w:t>
                    </w:r>
                  </w:p>
                </w:txbxContent>
              </v:textbox>
              <w10:wrap anchorx="page" anchory="page"/>
            </v:shape>
          </w:pict>
        </mc:Fallback>
      </mc:AlternateContent>
    </w:r>
    <w:r w:rsidRPr="000207FF">
      <w:rPr>
        <w:noProof/>
        <w:sz w:val="20"/>
        <w:szCs w:val="20"/>
        <w:lang w:eastAsia="en-GB"/>
      </w:rPr>
      <mc:AlternateContent>
        <mc:Choice Requires="wps">
          <w:drawing>
            <wp:anchor distT="0" distB="0" distL="114300" distR="114300" simplePos="0" relativeHeight="251655680" behindDoc="0" locked="0" layoutInCell="1" allowOverlap="1" wp14:anchorId="7DC1E994" wp14:editId="132AC2DD">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rsidRPr="000207FF">
      <w:rPr>
        <w:sz w:val="20"/>
        <w:szCs w:val="20"/>
      </w:rPr>
      <w:t xml:space="preserve">Page </w:t>
    </w:r>
    <w:r w:rsidRPr="000207FF">
      <w:rPr>
        <w:b/>
        <w:bCs/>
        <w:sz w:val="20"/>
        <w:szCs w:val="20"/>
      </w:rPr>
      <w:fldChar w:fldCharType="begin"/>
    </w:r>
    <w:r w:rsidRPr="000207FF">
      <w:rPr>
        <w:b/>
        <w:bCs/>
        <w:sz w:val="20"/>
        <w:szCs w:val="20"/>
      </w:rPr>
      <w:instrText xml:space="preserve"> PAGE </w:instrText>
    </w:r>
    <w:r w:rsidRPr="000207FF">
      <w:rPr>
        <w:b/>
        <w:bCs/>
        <w:sz w:val="20"/>
        <w:szCs w:val="20"/>
      </w:rPr>
      <w:fldChar w:fldCharType="separate"/>
    </w:r>
    <w:r w:rsidR="00B50240">
      <w:rPr>
        <w:b/>
        <w:bCs/>
        <w:noProof/>
        <w:sz w:val="20"/>
        <w:szCs w:val="20"/>
      </w:rPr>
      <w:t>1</w:t>
    </w:r>
    <w:r w:rsidRPr="000207FF">
      <w:rPr>
        <w:b/>
        <w:bCs/>
        <w:sz w:val="20"/>
        <w:szCs w:val="20"/>
      </w:rPr>
      <w:fldChar w:fldCharType="end"/>
    </w:r>
    <w:r w:rsidRPr="000207FF">
      <w:rPr>
        <w:sz w:val="20"/>
        <w:szCs w:val="20"/>
      </w:rPr>
      <w:t xml:space="preserve"> of </w:t>
    </w:r>
    <w:r w:rsidRPr="000207FF">
      <w:rPr>
        <w:b/>
        <w:bCs/>
        <w:sz w:val="20"/>
        <w:szCs w:val="20"/>
      </w:rPr>
      <w:fldChar w:fldCharType="begin"/>
    </w:r>
    <w:r w:rsidRPr="000207FF">
      <w:rPr>
        <w:b/>
        <w:bCs/>
        <w:sz w:val="20"/>
        <w:szCs w:val="20"/>
      </w:rPr>
      <w:instrText xml:space="preserve"> NUMPAGES  </w:instrText>
    </w:r>
    <w:r w:rsidRPr="000207FF">
      <w:rPr>
        <w:b/>
        <w:bCs/>
        <w:sz w:val="20"/>
        <w:szCs w:val="20"/>
      </w:rPr>
      <w:fldChar w:fldCharType="separate"/>
    </w:r>
    <w:r w:rsidR="00B50240">
      <w:rPr>
        <w:b/>
        <w:bCs/>
        <w:noProof/>
        <w:sz w:val="20"/>
        <w:szCs w:val="20"/>
      </w:rPr>
      <w:t>6</w:t>
    </w:r>
    <w:r w:rsidRPr="000207FF">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71" w:rsidRDefault="00C11E71">
      <w:r>
        <w:separator/>
      </w:r>
    </w:p>
  </w:footnote>
  <w:footnote w:type="continuationSeparator" w:id="0">
    <w:p w:rsidR="00C11E71" w:rsidRDefault="00C1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1E" w:rsidRDefault="000B2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6AC"/>
    <w:multiLevelType w:val="hybridMultilevel"/>
    <w:tmpl w:val="7F34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713F1F"/>
    <w:multiLevelType w:val="hybridMultilevel"/>
    <w:tmpl w:val="7EE6B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163796E"/>
    <w:multiLevelType w:val="hybridMultilevel"/>
    <w:tmpl w:val="9BF0C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AD0F07"/>
    <w:multiLevelType w:val="hybridMultilevel"/>
    <w:tmpl w:val="EE7E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D222D0"/>
    <w:multiLevelType w:val="hybridMultilevel"/>
    <w:tmpl w:val="9514C968"/>
    <w:lvl w:ilvl="0" w:tplc="65F878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808517A"/>
    <w:multiLevelType w:val="hybridMultilevel"/>
    <w:tmpl w:val="8FF0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184F7E"/>
    <w:multiLevelType w:val="hybridMultilevel"/>
    <w:tmpl w:val="9E1E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A403A5E"/>
    <w:multiLevelType w:val="hybridMultilevel"/>
    <w:tmpl w:val="03285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48671E4"/>
    <w:multiLevelType w:val="hybridMultilevel"/>
    <w:tmpl w:val="700869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2B0418"/>
    <w:multiLevelType w:val="hybridMultilevel"/>
    <w:tmpl w:val="85F22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9DF52B2"/>
    <w:multiLevelType w:val="hybridMultilevel"/>
    <w:tmpl w:val="58845B34"/>
    <w:lvl w:ilvl="0" w:tplc="65F878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CA41D64"/>
    <w:multiLevelType w:val="hybridMultilevel"/>
    <w:tmpl w:val="BFF0F2B6"/>
    <w:lvl w:ilvl="0" w:tplc="BDA6FD5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EC4055"/>
    <w:multiLevelType w:val="hybridMultilevel"/>
    <w:tmpl w:val="8118D2FA"/>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B823F4"/>
    <w:multiLevelType w:val="hybridMultilevel"/>
    <w:tmpl w:val="0B24BC2C"/>
    <w:lvl w:ilvl="0" w:tplc="65F878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592A57"/>
    <w:multiLevelType w:val="hybridMultilevel"/>
    <w:tmpl w:val="1D90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E7C2B7C"/>
    <w:multiLevelType w:val="hybridMultilevel"/>
    <w:tmpl w:val="D7AC5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8"/>
  </w:num>
  <w:num w:numId="9">
    <w:abstractNumId w:val="18"/>
  </w:num>
  <w:num w:numId="10">
    <w:abstractNumId w:val="6"/>
  </w:num>
  <w:num w:numId="11">
    <w:abstractNumId w:val="9"/>
  </w:num>
  <w:num w:numId="12">
    <w:abstractNumId w:val="14"/>
  </w:num>
  <w:num w:numId="13">
    <w:abstractNumId w:val="24"/>
  </w:num>
  <w:num w:numId="14">
    <w:abstractNumId w:val="25"/>
  </w:num>
  <w:num w:numId="15">
    <w:abstractNumId w:val="5"/>
  </w:num>
  <w:num w:numId="16">
    <w:abstractNumId w:val="16"/>
  </w:num>
  <w:num w:numId="17">
    <w:abstractNumId w:val="19"/>
  </w:num>
  <w:num w:numId="18">
    <w:abstractNumId w:val="23"/>
  </w:num>
  <w:num w:numId="19">
    <w:abstractNumId w:val="7"/>
  </w:num>
  <w:num w:numId="20">
    <w:abstractNumId w:val="4"/>
  </w:num>
  <w:num w:numId="21">
    <w:abstractNumId w:val="22"/>
  </w:num>
  <w:num w:numId="22">
    <w:abstractNumId w:val="13"/>
  </w:num>
  <w:num w:numId="23">
    <w:abstractNumId w:val="2"/>
  </w:num>
  <w:num w:numId="24">
    <w:abstractNumId w:val="21"/>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1B"/>
    <w:rsid w:val="000003F9"/>
    <w:rsid w:val="00000F7A"/>
    <w:rsid w:val="00004225"/>
    <w:rsid w:val="000207FF"/>
    <w:rsid w:val="00020EE6"/>
    <w:rsid w:val="000223A7"/>
    <w:rsid w:val="000252AF"/>
    <w:rsid w:val="00025C08"/>
    <w:rsid w:val="000336D3"/>
    <w:rsid w:val="00033B1A"/>
    <w:rsid w:val="00052B78"/>
    <w:rsid w:val="00071140"/>
    <w:rsid w:val="00076B0E"/>
    <w:rsid w:val="000B08A1"/>
    <w:rsid w:val="000B291E"/>
    <w:rsid w:val="000B528D"/>
    <w:rsid w:val="000B6D5E"/>
    <w:rsid w:val="000E1283"/>
    <w:rsid w:val="000F4133"/>
    <w:rsid w:val="00105515"/>
    <w:rsid w:val="001215FD"/>
    <w:rsid w:val="0012371A"/>
    <w:rsid w:val="00123A64"/>
    <w:rsid w:val="001257B8"/>
    <w:rsid w:val="00141179"/>
    <w:rsid w:val="001630BE"/>
    <w:rsid w:val="0016363F"/>
    <w:rsid w:val="00163902"/>
    <w:rsid w:val="00165449"/>
    <w:rsid w:val="001739D3"/>
    <w:rsid w:val="00181FD5"/>
    <w:rsid w:val="00185DE5"/>
    <w:rsid w:val="00191BFA"/>
    <w:rsid w:val="00192FA4"/>
    <w:rsid w:val="001E3947"/>
    <w:rsid w:val="002003E1"/>
    <w:rsid w:val="00213C42"/>
    <w:rsid w:val="0022079C"/>
    <w:rsid w:val="0023157B"/>
    <w:rsid w:val="002376ED"/>
    <w:rsid w:val="00246B55"/>
    <w:rsid w:val="00256EA1"/>
    <w:rsid w:val="00292E92"/>
    <w:rsid w:val="00293A11"/>
    <w:rsid w:val="002B274D"/>
    <w:rsid w:val="002D6514"/>
    <w:rsid w:val="002F629F"/>
    <w:rsid w:val="00317050"/>
    <w:rsid w:val="003178C4"/>
    <w:rsid w:val="00337797"/>
    <w:rsid w:val="0034549F"/>
    <w:rsid w:val="00352CD5"/>
    <w:rsid w:val="00357FB2"/>
    <w:rsid w:val="00362A56"/>
    <w:rsid w:val="00362A5F"/>
    <w:rsid w:val="003645AB"/>
    <w:rsid w:val="0039163C"/>
    <w:rsid w:val="003A24B7"/>
    <w:rsid w:val="003F3637"/>
    <w:rsid w:val="00406F09"/>
    <w:rsid w:val="00421E1C"/>
    <w:rsid w:val="004309BC"/>
    <w:rsid w:val="004310E0"/>
    <w:rsid w:val="00434B14"/>
    <w:rsid w:val="00454FB8"/>
    <w:rsid w:val="00456EEA"/>
    <w:rsid w:val="00462AF2"/>
    <w:rsid w:val="004642B5"/>
    <w:rsid w:val="00465A5C"/>
    <w:rsid w:val="004718B7"/>
    <w:rsid w:val="004865F0"/>
    <w:rsid w:val="0048748B"/>
    <w:rsid w:val="00494C20"/>
    <w:rsid w:val="004B0FBE"/>
    <w:rsid w:val="004B462F"/>
    <w:rsid w:val="004D2400"/>
    <w:rsid w:val="004D77F8"/>
    <w:rsid w:val="004E57BE"/>
    <w:rsid w:val="004F00EC"/>
    <w:rsid w:val="00500AD7"/>
    <w:rsid w:val="005026E1"/>
    <w:rsid w:val="0052135E"/>
    <w:rsid w:val="005366DB"/>
    <w:rsid w:val="00554ED4"/>
    <w:rsid w:val="00574632"/>
    <w:rsid w:val="005A2A86"/>
    <w:rsid w:val="005A7A6D"/>
    <w:rsid w:val="005D14D2"/>
    <w:rsid w:val="005E093C"/>
    <w:rsid w:val="005E13E7"/>
    <w:rsid w:val="00612F31"/>
    <w:rsid w:val="00625A2E"/>
    <w:rsid w:val="00635375"/>
    <w:rsid w:val="006464E1"/>
    <w:rsid w:val="00650E1E"/>
    <w:rsid w:val="00657824"/>
    <w:rsid w:val="00672F38"/>
    <w:rsid w:val="0068134D"/>
    <w:rsid w:val="006954BF"/>
    <w:rsid w:val="006A28AC"/>
    <w:rsid w:val="006B2D16"/>
    <w:rsid w:val="006C2618"/>
    <w:rsid w:val="006D329E"/>
    <w:rsid w:val="006D77C1"/>
    <w:rsid w:val="006E2ED1"/>
    <w:rsid w:val="0072153D"/>
    <w:rsid w:val="00736818"/>
    <w:rsid w:val="0074753E"/>
    <w:rsid w:val="00750EE5"/>
    <w:rsid w:val="007576AC"/>
    <w:rsid w:val="00771BB8"/>
    <w:rsid w:val="00775A62"/>
    <w:rsid w:val="00784768"/>
    <w:rsid w:val="007878F5"/>
    <w:rsid w:val="00787A95"/>
    <w:rsid w:val="00792CAB"/>
    <w:rsid w:val="00795F98"/>
    <w:rsid w:val="007A1CB3"/>
    <w:rsid w:val="007A6855"/>
    <w:rsid w:val="007C52EA"/>
    <w:rsid w:val="007C72F6"/>
    <w:rsid w:val="007D7DED"/>
    <w:rsid w:val="00830BAD"/>
    <w:rsid w:val="00841A37"/>
    <w:rsid w:val="00842B5E"/>
    <w:rsid w:val="00845C2B"/>
    <w:rsid w:val="00856AE8"/>
    <w:rsid w:val="0086322E"/>
    <w:rsid w:val="008A2C10"/>
    <w:rsid w:val="008A741B"/>
    <w:rsid w:val="008B3C56"/>
    <w:rsid w:val="008D3D04"/>
    <w:rsid w:val="008D55EF"/>
    <w:rsid w:val="008E439C"/>
    <w:rsid w:val="008E6C75"/>
    <w:rsid w:val="008F177D"/>
    <w:rsid w:val="00907C99"/>
    <w:rsid w:val="00930A18"/>
    <w:rsid w:val="0093186C"/>
    <w:rsid w:val="00934FF3"/>
    <w:rsid w:val="0094140D"/>
    <w:rsid w:val="009616BF"/>
    <w:rsid w:val="00964A67"/>
    <w:rsid w:val="009701DC"/>
    <w:rsid w:val="00984ED3"/>
    <w:rsid w:val="009A1259"/>
    <w:rsid w:val="009A3986"/>
    <w:rsid w:val="009A5ABF"/>
    <w:rsid w:val="009B2254"/>
    <w:rsid w:val="009B61B3"/>
    <w:rsid w:val="009D2322"/>
    <w:rsid w:val="009D37B7"/>
    <w:rsid w:val="009D5BE3"/>
    <w:rsid w:val="009E4B6C"/>
    <w:rsid w:val="009F551D"/>
    <w:rsid w:val="00A16583"/>
    <w:rsid w:val="00A27CCA"/>
    <w:rsid w:val="00A44FE3"/>
    <w:rsid w:val="00A60CA9"/>
    <w:rsid w:val="00A61F04"/>
    <w:rsid w:val="00A7417D"/>
    <w:rsid w:val="00A83AFA"/>
    <w:rsid w:val="00A9170C"/>
    <w:rsid w:val="00AA1B67"/>
    <w:rsid w:val="00AA5D02"/>
    <w:rsid w:val="00AB7529"/>
    <w:rsid w:val="00AC0BDB"/>
    <w:rsid w:val="00B058AB"/>
    <w:rsid w:val="00B07F41"/>
    <w:rsid w:val="00B2629A"/>
    <w:rsid w:val="00B40EB9"/>
    <w:rsid w:val="00B45B4C"/>
    <w:rsid w:val="00B50240"/>
    <w:rsid w:val="00B552E6"/>
    <w:rsid w:val="00B64861"/>
    <w:rsid w:val="00B81046"/>
    <w:rsid w:val="00B86B92"/>
    <w:rsid w:val="00B877D8"/>
    <w:rsid w:val="00B97C72"/>
    <w:rsid w:val="00BA4E9B"/>
    <w:rsid w:val="00BA51B5"/>
    <w:rsid w:val="00BB4BC1"/>
    <w:rsid w:val="00BE027E"/>
    <w:rsid w:val="00BE32E3"/>
    <w:rsid w:val="00C07520"/>
    <w:rsid w:val="00C11E71"/>
    <w:rsid w:val="00C27472"/>
    <w:rsid w:val="00C4012B"/>
    <w:rsid w:val="00C512E9"/>
    <w:rsid w:val="00C5267B"/>
    <w:rsid w:val="00C5281F"/>
    <w:rsid w:val="00C67FD8"/>
    <w:rsid w:val="00C81E28"/>
    <w:rsid w:val="00C8502D"/>
    <w:rsid w:val="00CA1508"/>
    <w:rsid w:val="00CA3BA9"/>
    <w:rsid w:val="00CB6002"/>
    <w:rsid w:val="00CD26AA"/>
    <w:rsid w:val="00CF0CDD"/>
    <w:rsid w:val="00CF5136"/>
    <w:rsid w:val="00CF7A4A"/>
    <w:rsid w:val="00D64ECA"/>
    <w:rsid w:val="00D74F69"/>
    <w:rsid w:val="00DA3145"/>
    <w:rsid w:val="00DA7F5E"/>
    <w:rsid w:val="00DB672B"/>
    <w:rsid w:val="00DC5B9C"/>
    <w:rsid w:val="00DE14F9"/>
    <w:rsid w:val="00DE6E85"/>
    <w:rsid w:val="00E1208E"/>
    <w:rsid w:val="00E16FCB"/>
    <w:rsid w:val="00E22C9A"/>
    <w:rsid w:val="00E241EB"/>
    <w:rsid w:val="00E2524B"/>
    <w:rsid w:val="00E46EFD"/>
    <w:rsid w:val="00E70CF6"/>
    <w:rsid w:val="00EA1747"/>
    <w:rsid w:val="00EB07C8"/>
    <w:rsid w:val="00EB3612"/>
    <w:rsid w:val="00EC1DA8"/>
    <w:rsid w:val="00ED563E"/>
    <w:rsid w:val="00ED7B74"/>
    <w:rsid w:val="00EF6CB3"/>
    <w:rsid w:val="00F139F9"/>
    <w:rsid w:val="00F13D5B"/>
    <w:rsid w:val="00F1751C"/>
    <w:rsid w:val="00F2049E"/>
    <w:rsid w:val="00F45D26"/>
    <w:rsid w:val="00F93078"/>
    <w:rsid w:val="00F97507"/>
    <w:rsid w:val="00FA215C"/>
    <w:rsid w:val="00FC1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customStyle="1" w:styleId="Default">
    <w:name w:val="Default"/>
    <w:rsid w:val="00071140"/>
    <w:pPr>
      <w:autoSpaceDE w:val="0"/>
      <w:autoSpaceDN w:val="0"/>
      <w:adjustRightInd w:val="0"/>
    </w:pPr>
    <w:rPr>
      <w:rFonts w:ascii="Calibri" w:hAnsi="Calibri" w:cs="Calibri"/>
      <w:color w:val="000000"/>
      <w:sz w:val="24"/>
      <w:szCs w:val="24"/>
    </w:rPr>
  </w:style>
  <w:style w:type="paragraph" w:customStyle="1" w:styleId="BasicParagraph">
    <w:name w:val="[Basic Paragraph]"/>
    <w:basedOn w:val="Normal"/>
    <w:rsid w:val="00071140"/>
    <w:pPr>
      <w:widowControl w:val="0"/>
      <w:suppressAutoHyphens/>
      <w:autoSpaceDE w:val="0"/>
      <w:spacing w:line="288" w:lineRule="auto"/>
    </w:pPr>
    <w:rPr>
      <w:rFonts w:ascii="MinionPro-Regular" w:eastAsia="MS Mincho" w:hAnsi="MinionPro-Regular" w:cs="MinionPro-Regular"/>
      <w:color w:val="000000"/>
      <w:lang w:eastAsia="ar-SA"/>
    </w:rPr>
  </w:style>
  <w:style w:type="paragraph" w:styleId="NoSpacing">
    <w:name w:val="No Spacing"/>
    <w:uiPriority w:val="1"/>
    <w:qFormat/>
    <w:rsid w:val="006C2618"/>
    <w:rPr>
      <w:rFonts w:ascii="Arial" w:hAnsi="Arial"/>
      <w:sz w:val="24"/>
      <w:szCs w:val="24"/>
      <w:lang w:eastAsia="en-US"/>
    </w:rPr>
  </w:style>
  <w:style w:type="character" w:styleId="FollowedHyperlink">
    <w:name w:val="FollowedHyperlink"/>
    <w:rsid w:val="001739D3"/>
    <w:rPr>
      <w:color w:val="800080"/>
      <w:u w:val="single"/>
    </w:rPr>
  </w:style>
  <w:style w:type="character" w:styleId="Strong">
    <w:name w:val="Strong"/>
    <w:uiPriority w:val="22"/>
    <w:qFormat/>
    <w:rsid w:val="00B2629A"/>
    <w:rPr>
      <w:b/>
      <w:bCs/>
    </w:rPr>
  </w:style>
  <w:style w:type="paragraph" w:styleId="ListParagraph0">
    <w:name w:val="List Paragraph"/>
    <w:basedOn w:val="Normal"/>
    <w:uiPriority w:val="34"/>
    <w:qFormat/>
    <w:rsid w:val="0016363F"/>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customStyle="1" w:styleId="Default">
    <w:name w:val="Default"/>
    <w:rsid w:val="00071140"/>
    <w:pPr>
      <w:autoSpaceDE w:val="0"/>
      <w:autoSpaceDN w:val="0"/>
      <w:adjustRightInd w:val="0"/>
    </w:pPr>
    <w:rPr>
      <w:rFonts w:ascii="Calibri" w:hAnsi="Calibri" w:cs="Calibri"/>
      <w:color w:val="000000"/>
      <w:sz w:val="24"/>
      <w:szCs w:val="24"/>
    </w:rPr>
  </w:style>
  <w:style w:type="paragraph" w:customStyle="1" w:styleId="BasicParagraph">
    <w:name w:val="[Basic Paragraph]"/>
    <w:basedOn w:val="Normal"/>
    <w:rsid w:val="00071140"/>
    <w:pPr>
      <w:widowControl w:val="0"/>
      <w:suppressAutoHyphens/>
      <w:autoSpaceDE w:val="0"/>
      <w:spacing w:line="288" w:lineRule="auto"/>
    </w:pPr>
    <w:rPr>
      <w:rFonts w:ascii="MinionPro-Regular" w:eastAsia="MS Mincho" w:hAnsi="MinionPro-Regular" w:cs="MinionPro-Regular"/>
      <w:color w:val="000000"/>
      <w:lang w:eastAsia="ar-SA"/>
    </w:rPr>
  </w:style>
  <w:style w:type="paragraph" w:styleId="NoSpacing">
    <w:name w:val="No Spacing"/>
    <w:uiPriority w:val="1"/>
    <w:qFormat/>
    <w:rsid w:val="006C2618"/>
    <w:rPr>
      <w:rFonts w:ascii="Arial" w:hAnsi="Arial"/>
      <w:sz w:val="24"/>
      <w:szCs w:val="24"/>
      <w:lang w:eastAsia="en-US"/>
    </w:rPr>
  </w:style>
  <w:style w:type="character" w:styleId="FollowedHyperlink">
    <w:name w:val="FollowedHyperlink"/>
    <w:rsid w:val="001739D3"/>
    <w:rPr>
      <w:color w:val="800080"/>
      <w:u w:val="single"/>
    </w:rPr>
  </w:style>
  <w:style w:type="character" w:styleId="Strong">
    <w:name w:val="Strong"/>
    <w:uiPriority w:val="22"/>
    <w:qFormat/>
    <w:rsid w:val="00B2629A"/>
    <w:rPr>
      <w:b/>
      <w:bCs/>
    </w:rPr>
  </w:style>
  <w:style w:type="paragraph" w:styleId="ListParagraph0">
    <w:name w:val="List Paragraph"/>
    <w:basedOn w:val="Normal"/>
    <w:uiPriority w:val="34"/>
    <w:qFormat/>
    <w:rsid w:val="0016363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8">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671377784">
      <w:bodyDiv w:val="1"/>
      <w:marLeft w:val="0"/>
      <w:marRight w:val="0"/>
      <w:marTop w:val="0"/>
      <w:marBottom w:val="0"/>
      <w:divBdr>
        <w:top w:val="none" w:sz="0" w:space="0" w:color="auto"/>
        <w:left w:val="none" w:sz="0" w:space="0" w:color="auto"/>
        <w:bottom w:val="none" w:sz="0" w:space="0" w:color="auto"/>
        <w:right w:val="none" w:sz="0" w:space="0" w:color="auto"/>
      </w:divBdr>
      <w:divsChild>
        <w:div w:id="555122464">
          <w:marLeft w:val="0"/>
          <w:marRight w:val="0"/>
          <w:marTop w:val="0"/>
          <w:marBottom w:val="0"/>
          <w:divBdr>
            <w:top w:val="none" w:sz="0" w:space="0" w:color="auto"/>
            <w:left w:val="none" w:sz="0" w:space="0" w:color="auto"/>
            <w:bottom w:val="none" w:sz="0" w:space="0" w:color="auto"/>
            <w:right w:val="none" w:sz="0" w:space="0" w:color="auto"/>
          </w:divBdr>
          <w:divsChild>
            <w:div w:id="1740245304">
              <w:marLeft w:val="0"/>
              <w:marRight w:val="0"/>
              <w:marTop w:val="0"/>
              <w:marBottom w:val="0"/>
              <w:divBdr>
                <w:top w:val="none" w:sz="0" w:space="0" w:color="auto"/>
                <w:left w:val="none" w:sz="0" w:space="0" w:color="auto"/>
                <w:bottom w:val="none" w:sz="0" w:space="0" w:color="auto"/>
                <w:right w:val="none" w:sz="0" w:space="0" w:color="auto"/>
              </w:divBdr>
              <w:divsChild>
                <w:div w:id="1493257327">
                  <w:marLeft w:val="0"/>
                  <w:marRight w:val="0"/>
                  <w:marTop w:val="0"/>
                  <w:marBottom w:val="0"/>
                  <w:divBdr>
                    <w:top w:val="none" w:sz="0" w:space="0" w:color="auto"/>
                    <w:left w:val="none" w:sz="0" w:space="0" w:color="auto"/>
                    <w:bottom w:val="none" w:sz="0" w:space="0" w:color="auto"/>
                    <w:right w:val="none" w:sz="0" w:space="0" w:color="auto"/>
                  </w:divBdr>
                  <w:divsChild>
                    <w:div w:id="563224187">
                      <w:marLeft w:val="0"/>
                      <w:marRight w:val="1"/>
                      <w:marTop w:val="0"/>
                      <w:marBottom w:val="0"/>
                      <w:divBdr>
                        <w:top w:val="none" w:sz="0" w:space="0" w:color="auto"/>
                        <w:left w:val="none" w:sz="0" w:space="0" w:color="auto"/>
                        <w:bottom w:val="none" w:sz="0" w:space="0" w:color="auto"/>
                        <w:right w:val="none" w:sz="0" w:space="0" w:color="auto"/>
                      </w:divBdr>
                      <w:divsChild>
                        <w:div w:id="14895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273979685">
      <w:bodyDiv w:val="1"/>
      <w:marLeft w:val="0"/>
      <w:marRight w:val="0"/>
      <w:marTop w:val="0"/>
      <w:marBottom w:val="0"/>
      <w:divBdr>
        <w:top w:val="none" w:sz="0" w:space="0" w:color="auto"/>
        <w:left w:val="none" w:sz="0" w:space="0" w:color="auto"/>
        <w:bottom w:val="none" w:sz="0" w:space="0" w:color="auto"/>
        <w:right w:val="none" w:sz="0" w:space="0" w:color="auto"/>
      </w:divBdr>
      <w:divsChild>
        <w:div w:id="1994022000">
          <w:marLeft w:val="0"/>
          <w:marRight w:val="0"/>
          <w:marTop w:val="0"/>
          <w:marBottom w:val="0"/>
          <w:divBdr>
            <w:top w:val="none" w:sz="0" w:space="0" w:color="auto"/>
            <w:left w:val="none" w:sz="0" w:space="0" w:color="auto"/>
            <w:bottom w:val="none" w:sz="0" w:space="0" w:color="auto"/>
            <w:right w:val="none" w:sz="0" w:space="0" w:color="auto"/>
          </w:divBdr>
          <w:divsChild>
            <w:div w:id="7932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47">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leedsandyorkpft.nhs.uk/our-services/services-list/health-wellbeing-staf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HRAdvice.lypft@nhs.net" TargetMode="External"/><Relationship Id="rId2" Type="http://schemas.openxmlformats.org/officeDocument/2006/relationships/customXml" Target="../customXml/item2.xml"/><Relationship Id="rId16" Type="http://schemas.openxmlformats.org/officeDocument/2006/relationships/hyperlink" Target="mailto:infectioncontrol.lypft@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eedsandyorkpft.nhs.uk/our-services/services-list/health-wellbeing-staff/"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42" ma:contentTypeDescription="" ma:contentTypeScope="" ma:versionID="5abb2ff8613a92322e2c42ae9b6f2a5c">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525772c1ac6ba1eb2ddf897da6fad3d7" ns1:_="" ns3:_="">
    <xsd:import namespace="28cb8f8e-29e0-4a7c-8bb2-7bf5dc98cc72"/>
    <xsd:import namespace="acaffffc-f956-46ea-834c-9e136528c252"/>
    <xsd:element name="properties">
      <xsd:complexType>
        <xsd:sequence>
          <xsd:element name="documentManagement">
            <xsd:complexType>
              <xsd:all>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PublishedDate" ma:index="4" nillable="true" ma:displayName="Published Date" ma:default="[today]" ma:format="DateOnly" ma:internalName="MDCPublishedDate" ma:readOnly="false">
      <xsd:simpleType>
        <xsd:restriction base="dms:DateTime"/>
      </xsd:simpleType>
    </xsd:element>
    <xsd:element name="MDCPublishedVersionNumber" ma:index="5" nillable="true" ma:displayName="Published Version Number" ma:decimals="2" ma:internalName="MDCPublishedVersionNumber" ma:readOnly="false" ma:percentage="FALSE">
      <xsd:simpleType>
        <xsd:restriction base="dms:Number"/>
      </xsd:simpleType>
    </xsd:element>
    <xsd:element name="MDCLastReviewDate" ma:index="6" nillable="true" ma:displayName="Last Review Date" ma:default="[today]" ma:format="DateOnly" ma:internalName="MDCLastReviewDate" ma:readOnly="false">
      <xsd:simpleType>
        <xsd:restriction base="dms:DateTime"/>
      </xsd:simpleType>
    </xsd:element>
    <xsd:element name="MDCNextReviewDate" ma:index="7" nillable="true" ma:displayName="Next Review Date" ma:default="[today]" ma:format="DateOnly" ma:internalName="MDCNextReviewDate" ma:readOnly="false">
      <xsd:simpleType>
        <xsd:restriction base="dms:DateTime"/>
      </xsd:simpleType>
    </xsd:element>
    <xsd:element name="MercuryFeatured" ma:index="9" nillable="true" ma:displayName="Featured" ma:default="0" ma:internalName="MercuryFeatured">
      <xsd:simpleType>
        <xsd:restriction base="dms:Boolean"/>
      </xsd:simpleType>
    </xsd:element>
    <xsd:element name="i440c4a0d6944732895ccaadfe8b0651" ma:index="14"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me2c30ddd8cb434c9778c128588a0ef9" ma:index="16"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7"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18" nillable="true" ma:taxonomy="true" ma:internalName="ec533262cb024417982572c02ff60a23" ma:taxonomyFieldName="MDCDocumentApprover" ma:displayName="Document Approver" ma:default="826;#N/A|0ffb1dd2-dde9-4f0e-aae0-09c8a26c0037"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bf9f6db1d794bda86a108ee751e4b43" ma:index="26"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6</Value>
      <Value>5</Value>
      <Value>768</Value>
      <Value>217</Value>
    </TaxCatchAll>
    <MDCNextReviewDate xmlns="28cb8f8e-29e0-4a7c-8bb2-7bf5dc98cc72">2020-05-29T07:19:06+00:00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2020-05-29T07:19:06+00:00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f66396d9-44b8-4a4e-a5f8-9403e6d0ad06</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Blank documents</TermName>
          <TermId xmlns="http://schemas.microsoft.com/office/infopath/2007/PartnerControls">f82bf9eb-1adb-467c-bbe1-6b5067b589ab</TermId>
        </TermInfo>
      </Terms>
    </mbfb13c5f35a493f8d979d836205385f>
    <MDCLastReviewDate xmlns="28cb8f8e-29e0-4a7c-8bb2-7bf5dc98cc72">2020-05-29T07:19:06+00:00</MDCLastReviewDate>
    <MercuryFeatured xmlns="28cb8f8e-29e0-4a7c-8bb2-7bf5dc98cc72">false</MercuryFeatured>
    <nbf9f6db1d794bda86a108ee751e4b43 xmlns="28cb8f8e-29e0-4a7c-8bb2-7bf5dc98cc72">
      <Terms xmlns="http://schemas.microsoft.com/office/infopath/2007/PartnerControls"/>
    </nbf9f6db1d794bda86a108ee751e4b43>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D395-BF14-4879-AF8C-CB62DEDC43B4}">
  <ds:schemaRefs>
    <ds:schemaRef ds:uri="http://schemas.microsoft.com/sharepoint/v3/contenttype/forms"/>
  </ds:schemaRefs>
</ds:datastoreItem>
</file>

<file path=customXml/itemProps2.xml><?xml version="1.0" encoding="utf-8"?>
<ds:datastoreItem xmlns:ds="http://schemas.openxmlformats.org/officeDocument/2006/customXml" ds:itemID="{27B20E63-6FB4-4699-A55E-9EF897C80311}">
  <ds:schemaRefs>
    <ds:schemaRef ds:uri="http://schemas.microsoft.com/office/2006/metadata/longProperties"/>
  </ds:schemaRefs>
</ds:datastoreItem>
</file>

<file path=customXml/itemProps3.xml><?xml version="1.0" encoding="utf-8"?>
<ds:datastoreItem xmlns:ds="http://schemas.openxmlformats.org/officeDocument/2006/customXml" ds:itemID="{CBC2136F-ABDF-42A2-9DA1-F74A7E555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C0517-A597-4273-BEA1-757E2508AB7E}">
  <ds:schemaRefs>
    <ds:schemaRef ds:uri="http://purl.org/dc/dcmitype/"/>
    <ds:schemaRef ds:uri="acaffffc-f956-46ea-834c-9e136528c252"/>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8cb8f8e-29e0-4a7c-8bb2-7bf5dc98cc72"/>
    <ds:schemaRef ds:uri="http://www.w3.org/XML/1998/namespace"/>
  </ds:schemaRefs>
</ds:datastoreItem>
</file>

<file path=customXml/itemProps5.xml><?xml version="1.0" encoding="utf-8"?>
<ds:datastoreItem xmlns:ds="http://schemas.openxmlformats.org/officeDocument/2006/customXml" ds:itemID="{150484BE-B353-4403-BF2E-B4B52710621F}">
  <ds:schemaRefs>
    <ds:schemaRef ds:uri="http://schemas.microsoft.com/sharepoint/events"/>
  </ds:schemaRefs>
</ds:datastoreItem>
</file>

<file path=customXml/itemProps6.xml><?xml version="1.0" encoding="utf-8"?>
<ds:datastoreItem xmlns:ds="http://schemas.openxmlformats.org/officeDocument/2006/customXml" ds:itemID="{77F27213-13A8-4AA6-BA63-4A553DC2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9778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Staff Wellbeing Framework Guidance and Information</vt:lpstr>
    </vt:vector>
  </TitlesOfParts>
  <Company>Leeds Mental Health Trust</Company>
  <LinksUpToDate>false</LinksUpToDate>
  <CharactersWithSpaces>11414</CharactersWithSpaces>
  <SharedDoc>false</SharedDoc>
  <HLinks>
    <vt:vector size="78" baseType="variant">
      <vt:variant>
        <vt:i4>8192019</vt:i4>
      </vt:variant>
      <vt:variant>
        <vt:i4>33</vt:i4>
      </vt:variant>
      <vt:variant>
        <vt:i4>0</vt:i4>
      </vt:variant>
      <vt:variant>
        <vt:i4>5</vt:i4>
      </vt:variant>
      <vt:variant>
        <vt:lpwstr>mailto:diversity.lypft@nhs.net</vt:lpwstr>
      </vt:variant>
      <vt:variant>
        <vt:lpwstr/>
      </vt:variant>
      <vt:variant>
        <vt:i4>917516</vt:i4>
      </vt:variant>
      <vt:variant>
        <vt:i4>30</vt:i4>
      </vt:variant>
      <vt:variant>
        <vt:i4>0</vt:i4>
      </vt:variant>
      <vt:variant>
        <vt:i4>5</vt:i4>
      </vt:variant>
      <vt:variant>
        <vt:lpwstr>https://www.leedsandyorkpft.nhs.uk/our-services/wp-content/uploads/sites/2/2020/05/DSE-response-to-Covid-19.docx</vt:lpwstr>
      </vt:variant>
      <vt:variant>
        <vt:lpwstr/>
      </vt:variant>
      <vt:variant>
        <vt:i4>5963845</vt:i4>
      </vt:variant>
      <vt:variant>
        <vt:i4>27</vt:i4>
      </vt:variant>
      <vt:variant>
        <vt:i4>0</vt:i4>
      </vt:variant>
      <vt:variant>
        <vt:i4>5</vt:i4>
      </vt:variant>
      <vt:variant>
        <vt:lpwstr>https://www.ons.gov.uk/peoplepopulationandcommunity/birthsdeathsandmarriages/deaths/articles/coronavirusrelateddeathsbyethnicgroupenglandandwales/2march2020to10april2020</vt:lpwstr>
      </vt:variant>
      <vt:variant>
        <vt:lpwstr/>
      </vt:variant>
      <vt:variant>
        <vt:i4>6553653</vt:i4>
      </vt:variant>
      <vt:variant>
        <vt:i4>24</vt:i4>
      </vt:variant>
      <vt:variant>
        <vt:i4>0</vt:i4>
      </vt:variant>
      <vt:variant>
        <vt:i4>5</vt:i4>
      </vt:variant>
      <vt:variant>
        <vt:lpwstr>https://www.nhsemployers.org/covid19/health-safety-and-wellbeing/supporting-our-most-vulnerable-people</vt:lpwstr>
      </vt:variant>
      <vt:variant>
        <vt:lpwstr/>
      </vt:variant>
      <vt:variant>
        <vt:i4>2883659</vt:i4>
      </vt:variant>
      <vt:variant>
        <vt:i4>21</vt:i4>
      </vt:variant>
      <vt:variant>
        <vt:i4>0</vt:i4>
      </vt:variant>
      <vt:variant>
        <vt:i4>5</vt:i4>
      </vt:variant>
      <vt:variant>
        <vt:lpwstr>mailto:HRAdvice.lypft@nhs.net</vt:lpwstr>
      </vt:variant>
      <vt:variant>
        <vt:lpwstr/>
      </vt:variant>
      <vt:variant>
        <vt:i4>3080274</vt:i4>
      </vt:variant>
      <vt:variant>
        <vt:i4>18</vt:i4>
      </vt:variant>
      <vt:variant>
        <vt:i4>0</vt:i4>
      </vt:variant>
      <vt:variant>
        <vt:i4>5</vt:i4>
      </vt:variant>
      <vt:variant>
        <vt:lpwstr>mailto:infectioncontrol.lypft@nhs.net</vt:lpwstr>
      </vt:variant>
      <vt:variant>
        <vt:lpwstr/>
      </vt:variant>
      <vt:variant>
        <vt:i4>4390935</vt:i4>
      </vt:variant>
      <vt:variant>
        <vt:i4>15</vt:i4>
      </vt:variant>
      <vt:variant>
        <vt:i4>0</vt:i4>
      </vt:variant>
      <vt:variant>
        <vt:i4>5</vt:i4>
      </vt:variant>
      <vt:variant>
        <vt:lpwstr>https://www.leedsandyorkpft.nhs.uk/our-services/services-list/health-wellbeing-staff/</vt:lpwstr>
      </vt:variant>
      <vt:variant>
        <vt:lpwstr/>
      </vt:variant>
      <vt:variant>
        <vt:i4>7602230</vt:i4>
      </vt:variant>
      <vt:variant>
        <vt:i4>12</vt:i4>
      </vt:variant>
      <vt:variant>
        <vt:i4>0</vt:i4>
      </vt:variant>
      <vt:variant>
        <vt:i4>5</vt:i4>
      </vt:variant>
      <vt:variant>
        <vt:lpwstr>https://www.nihr.ac.uk/documents/highlight-notice-covid-19-and-ethnicity/24657</vt:lpwstr>
      </vt:variant>
      <vt:variant>
        <vt:lpwstr/>
      </vt:variant>
      <vt:variant>
        <vt:i4>4063276</vt:i4>
      </vt:variant>
      <vt:variant>
        <vt:i4>9</vt:i4>
      </vt:variant>
      <vt:variant>
        <vt:i4>0</vt:i4>
      </vt:variant>
      <vt:variant>
        <vt:i4>5</vt:i4>
      </vt:variant>
      <vt:variant>
        <vt:lpwstr>https://assets.publishing.service.gov.uk/government/uploads/system/uploads/attachment_data/file/889195/disparities_review.pdf</vt:lpwstr>
      </vt:variant>
      <vt:variant>
        <vt:lpwstr/>
      </vt:variant>
      <vt:variant>
        <vt:i4>5963845</vt:i4>
      </vt:variant>
      <vt:variant>
        <vt:i4>6</vt:i4>
      </vt:variant>
      <vt:variant>
        <vt:i4>0</vt:i4>
      </vt:variant>
      <vt:variant>
        <vt:i4>5</vt:i4>
      </vt:variant>
      <vt:variant>
        <vt:lpwstr>https://www.ons.gov.uk/peoplepopulationandcommunity/birthsdeathsandmarriages/deaths/articles/coronavirusrelateddeathsbyethnicgroupenglandandwales/2march2020to10april2020</vt:lpwstr>
      </vt:variant>
      <vt:variant>
        <vt:lpwstr/>
      </vt:variant>
      <vt:variant>
        <vt:i4>8060990</vt:i4>
      </vt:variant>
      <vt:variant>
        <vt:i4>3</vt:i4>
      </vt:variant>
      <vt:variant>
        <vt:i4>0</vt:i4>
      </vt:variant>
      <vt:variant>
        <vt:i4>5</vt:i4>
      </vt:variant>
      <vt:variant>
        <vt:lpwstr>https://www.medrxiv.org/content/10.1101/2020.04.23.20076042v1.full.pdf</vt:lpwstr>
      </vt:variant>
      <vt:variant>
        <vt:lpwstr/>
      </vt:variant>
      <vt:variant>
        <vt:i4>1048580</vt:i4>
      </vt:variant>
      <vt:variant>
        <vt:i4>0</vt:i4>
      </vt:variant>
      <vt:variant>
        <vt:i4>0</vt:i4>
      </vt:variant>
      <vt:variant>
        <vt:i4>5</vt:i4>
      </vt:variant>
      <vt:variant>
        <vt:lpwstr>https://www.gov.uk/government/publications/full-guidance-on-staying-at-home-and-away-from-others/full-guidance-on-staying-at-home-and-away-from-others</vt:lpwstr>
      </vt:variant>
      <vt:variant>
        <vt:lpwstr>eel-decline</vt:lpwstr>
      </vt:variant>
      <vt:variant>
        <vt:i4>4390935</vt:i4>
      </vt:variant>
      <vt:variant>
        <vt:i4>0</vt:i4>
      </vt:variant>
      <vt:variant>
        <vt:i4>0</vt:i4>
      </vt:variant>
      <vt:variant>
        <vt:i4>5</vt:i4>
      </vt:variant>
      <vt:variant>
        <vt:lpwstr>https://www.leedsandyorkpft.nhs.uk/our-services/services-list/health-wellbeing-staff/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Wellbeing Framework Guidance and Information</dc:title>
  <dc:creator>Leeds Mental Health Trust</dc:creator>
  <cp:lastModifiedBy>Firth Sarah</cp:lastModifiedBy>
  <cp:revision>2</cp:revision>
  <cp:lastPrinted>2017-08-15T08:17:00Z</cp:lastPrinted>
  <dcterms:created xsi:type="dcterms:W3CDTF">2020-12-04T11:51:00Z</dcterms:created>
  <dcterms:modified xsi:type="dcterms:W3CDTF">2020-12-04T11:51:00Z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2ESN3ACQHJS5-1334970709-2653</vt:lpwstr>
  </property>
  <property fmtid="{D5CDD505-2E9C-101B-9397-08002B2CF9AE}" pid="4" name="_dlc_DocIdItemGuid">
    <vt:lpwstr>68094eb2-9bc5-4f89-b3d0-1f479b267cd8</vt:lpwstr>
  </property>
  <property fmtid="{D5CDD505-2E9C-101B-9397-08002B2CF9AE}" pid="5" name="_dlc_DocIdUrl">
    <vt:lpwstr>http://staffnet2/sites/DocumentCentre/_layouts/15/DocIdRedir.aspx?ID=2ESN3ACQHJS5-1334970709-2653, 2ESN3ACQHJS5-1334970709-2653</vt:lpwstr>
  </property>
  <property fmtid="{D5CDD505-2E9C-101B-9397-08002B2CF9AE}" pid="6" name="MDCDocumentApprover">
    <vt:lpwstr>5;#Staff Negotiating Body|2c43aabc-b5d7-4b86-8f35-5ec993495702</vt:lpwstr>
  </property>
  <property fmtid="{D5CDD505-2E9C-101B-9397-08002B2CF9AE}" pid="7" name="MDCDepartment">
    <vt:lpwstr>217;#Communications|f66396d9-44b8-4a4e-a5f8-9403e6d0ad06</vt:lpwstr>
  </property>
  <property fmtid="{D5CDD505-2E9C-101B-9397-08002B2CF9AE}" pid="8" name="MDCSecurityClassification">
    <vt:lpwstr>6;#Internal|2b41dbf9-22b9-43e7-b47f-1a90589ff896</vt:lpwstr>
  </property>
  <property fmtid="{D5CDD505-2E9C-101B-9397-08002B2CF9AE}" pid="9" name="c9ba1cf84df74e25b59a442c2e59c0a5">
    <vt:lpwstr>Internal|2b41dbf9-22b9-43e7-b47f-1a90589ff896</vt:lpwstr>
  </property>
  <property fmtid="{D5CDD505-2E9C-101B-9397-08002B2CF9AE}" pid="10" name="MercuryCategory">
    <vt:lpwstr>768;#Blank documents|f82bf9eb-1adb-467c-bbe1-6b5067b589ab</vt:lpwstr>
  </property>
</Properties>
</file>