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5C0" w:rsidRDefault="000C45C0">
      <w:pPr>
        <w:rPr>
          <w:b/>
        </w:rPr>
      </w:pPr>
    </w:p>
    <w:p w:rsidR="00BE564D" w:rsidRPr="00603F99" w:rsidRDefault="00BE564D" w:rsidP="00BE564D">
      <w:pPr>
        <w:jc w:val="center"/>
        <w:rPr>
          <w:rFonts w:ascii="Arial" w:hAnsi="Arial" w:cs="Arial"/>
          <w:b/>
          <w:sz w:val="28"/>
          <w:szCs w:val="28"/>
        </w:rPr>
      </w:pPr>
      <w:r w:rsidRPr="00603F99">
        <w:rPr>
          <w:rFonts w:ascii="Arial" w:hAnsi="Arial" w:cs="Arial"/>
          <w:b/>
          <w:sz w:val="28"/>
          <w:szCs w:val="28"/>
        </w:rPr>
        <w:t>Maintaining Safer Staffing to priority services:</w:t>
      </w:r>
    </w:p>
    <w:p w:rsidR="009D0849" w:rsidRPr="00603F99" w:rsidRDefault="00603F99" w:rsidP="00BE564D">
      <w:pPr>
        <w:jc w:val="center"/>
        <w:rPr>
          <w:rFonts w:ascii="Arial" w:hAnsi="Arial" w:cs="Arial"/>
          <w:sz w:val="28"/>
          <w:szCs w:val="28"/>
        </w:rPr>
      </w:pPr>
      <w:r>
        <w:rPr>
          <w:rFonts w:ascii="Arial" w:hAnsi="Arial" w:cs="Arial"/>
          <w:b/>
          <w:sz w:val="28"/>
          <w:szCs w:val="28"/>
        </w:rPr>
        <w:t xml:space="preserve">Revised </w:t>
      </w:r>
      <w:r w:rsidR="00BE564D" w:rsidRPr="00603F99">
        <w:rPr>
          <w:rFonts w:ascii="Arial" w:hAnsi="Arial" w:cs="Arial"/>
          <w:b/>
          <w:sz w:val="28"/>
          <w:szCs w:val="28"/>
        </w:rPr>
        <w:t>Deployment Approach</w:t>
      </w:r>
      <w:r w:rsidR="004E6FF3" w:rsidRPr="00603F99">
        <w:rPr>
          <w:rFonts w:ascii="Arial" w:hAnsi="Arial" w:cs="Arial"/>
          <w:b/>
          <w:sz w:val="28"/>
          <w:szCs w:val="28"/>
        </w:rPr>
        <w:t xml:space="preserve"> </w:t>
      </w:r>
    </w:p>
    <w:p w:rsidR="009D0849" w:rsidRDefault="009D0849">
      <w:pPr>
        <w:rPr>
          <w:rFonts w:ascii="Arial" w:hAnsi="Arial" w:cs="Arial"/>
        </w:rPr>
      </w:pPr>
    </w:p>
    <w:p w:rsidR="00C721C3" w:rsidRDefault="00C721C3">
      <w:pPr>
        <w:rPr>
          <w:rFonts w:ascii="Arial" w:hAnsi="Arial" w:cs="Arial"/>
          <w:b/>
        </w:rPr>
      </w:pPr>
    </w:p>
    <w:p w:rsidR="00BE564D" w:rsidRDefault="00BE564D">
      <w:pPr>
        <w:rPr>
          <w:rFonts w:ascii="Arial" w:hAnsi="Arial" w:cs="Arial"/>
        </w:rPr>
      </w:pPr>
      <w:r w:rsidRPr="00BE564D">
        <w:rPr>
          <w:rFonts w:ascii="Arial" w:hAnsi="Arial" w:cs="Arial"/>
        </w:rPr>
        <w:t>This paper aims to set out the agreed approach to deployment &amp; redeployment of staff</w:t>
      </w:r>
      <w:r>
        <w:rPr>
          <w:rFonts w:ascii="Arial" w:hAnsi="Arial" w:cs="Arial"/>
        </w:rPr>
        <w:t xml:space="preserve"> in order to maintain minimum safe staffing levels within the agreed priority services of the Trust, as a result of significant and sustained reduced staff availability as a result of the </w:t>
      </w:r>
      <w:r w:rsidR="00AA7D72">
        <w:rPr>
          <w:rFonts w:ascii="Arial" w:hAnsi="Arial" w:cs="Arial"/>
        </w:rPr>
        <w:t xml:space="preserve">on-going Covid pandemic or other </w:t>
      </w:r>
      <w:r>
        <w:rPr>
          <w:rFonts w:ascii="Arial" w:hAnsi="Arial" w:cs="Arial"/>
        </w:rPr>
        <w:t xml:space="preserve">pressures.  </w:t>
      </w:r>
    </w:p>
    <w:p w:rsidR="00BE564D" w:rsidRDefault="00BE564D">
      <w:pPr>
        <w:rPr>
          <w:rFonts w:ascii="Arial" w:hAnsi="Arial" w:cs="Arial"/>
        </w:rPr>
      </w:pPr>
    </w:p>
    <w:p w:rsidR="000C45C0" w:rsidRDefault="004E6FF3">
      <w:pPr>
        <w:rPr>
          <w:rFonts w:ascii="Arial" w:hAnsi="Arial" w:cs="Arial"/>
        </w:rPr>
      </w:pPr>
      <w:r>
        <w:rPr>
          <w:rFonts w:ascii="Arial" w:hAnsi="Arial" w:cs="Arial"/>
        </w:rPr>
        <w:t>In the initial stages of the Covid pandemic, an approved process for</w:t>
      </w:r>
      <w:r w:rsidR="000C45C0">
        <w:rPr>
          <w:rFonts w:ascii="Arial" w:hAnsi="Arial" w:cs="Arial"/>
        </w:rPr>
        <w:t xml:space="preserve"> proactive</w:t>
      </w:r>
      <w:r>
        <w:rPr>
          <w:rFonts w:ascii="Arial" w:hAnsi="Arial" w:cs="Arial"/>
        </w:rPr>
        <w:t xml:space="preserve"> Redeployment of staff was developed and implemented (Clinical &amp; Operational Staffing Redeployment, April 2020</w:t>
      </w:r>
      <w:r w:rsidR="00AA7D72">
        <w:rPr>
          <w:rFonts w:ascii="Arial" w:hAnsi="Arial" w:cs="Arial"/>
        </w:rPr>
        <w:t xml:space="preserve"> – attached as Appendix 1</w:t>
      </w:r>
      <w:r>
        <w:rPr>
          <w:rFonts w:ascii="Arial" w:hAnsi="Arial" w:cs="Arial"/>
        </w:rPr>
        <w:t xml:space="preserve">). </w:t>
      </w:r>
    </w:p>
    <w:p w:rsidR="000C45C0" w:rsidRDefault="000C45C0">
      <w:pPr>
        <w:rPr>
          <w:rFonts w:ascii="Arial" w:hAnsi="Arial" w:cs="Arial"/>
        </w:rPr>
      </w:pPr>
    </w:p>
    <w:p w:rsidR="00AA7D72" w:rsidRDefault="004E6FF3">
      <w:pPr>
        <w:rPr>
          <w:rFonts w:ascii="Arial" w:hAnsi="Arial" w:cs="Arial"/>
        </w:rPr>
      </w:pPr>
      <w:r>
        <w:rPr>
          <w:rFonts w:ascii="Arial" w:hAnsi="Arial" w:cs="Arial"/>
        </w:rPr>
        <w:t xml:space="preserve">Both during and following implementation, the redeployment process has been reviewed through a number of processes (such as ongoing redeployment forums, some facilitated discussions with ward / team managers, and through the wider Trust evaluation and staff feedback processes). The feedback and learning has been considered and incorporated into this revision, which has also been developed through discussions with operational, clinical and professional leads.            </w:t>
      </w:r>
    </w:p>
    <w:p w:rsidR="00AA7D72" w:rsidRDefault="00AA7D72">
      <w:pPr>
        <w:rPr>
          <w:rFonts w:ascii="Arial" w:hAnsi="Arial" w:cs="Arial"/>
        </w:rPr>
      </w:pPr>
    </w:p>
    <w:p w:rsidR="004E6FF3" w:rsidRDefault="00AA7D72">
      <w:pPr>
        <w:rPr>
          <w:rFonts w:ascii="Arial" w:hAnsi="Arial" w:cs="Arial"/>
        </w:rPr>
      </w:pPr>
      <w:r>
        <w:rPr>
          <w:rFonts w:ascii="Arial" w:hAnsi="Arial" w:cs="Arial"/>
        </w:rPr>
        <w:t xml:space="preserve">This revision also sets out a revised approach to the prioritisation of services, based on significant discussion across Care Services and beyond, including through the Operational Delivery Group. </w:t>
      </w:r>
      <w:r w:rsidR="004E6FF3">
        <w:rPr>
          <w:rFonts w:ascii="Arial" w:hAnsi="Arial" w:cs="Arial"/>
        </w:rPr>
        <w:t xml:space="preserve"> </w:t>
      </w:r>
    </w:p>
    <w:p w:rsidR="004E6FF3" w:rsidRDefault="004E6FF3">
      <w:pPr>
        <w:rPr>
          <w:rFonts w:ascii="Arial" w:hAnsi="Arial" w:cs="Arial"/>
        </w:rPr>
      </w:pPr>
    </w:p>
    <w:p w:rsidR="00BE564D" w:rsidRDefault="00BE564D">
      <w:pPr>
        <w:rPr>
          <w:rFonts w:ascii="Arial" w:hAnsi="Arial" w:cs="Arial"/>
        </w:rPr>
      </w:pPr>
      <w:r>
        <w:rPr>
          <w:rFonts w:ascii="Arial" w:hAnsi="Arial" w:cs="Arial"/>
        </w:rPr>
        <w:t>For a small number of ad-hoc / single insta</w:t>
      </w:r>
      <w:r w:rsidR="0031104E">
        <w:rPr>
          <w:rFonts w:ascii="Arial" w:hAnsi="Arial" w:cs="Arial"/>
        </w:rPr>
        <w:t>nce requirements</w:t>
      </w:r>
      <w:r>
        <w:rPr>
          <w:rFonts w:ascii="Arial" w:hAnsi="Arial" w:cs="Arial"/>
        </w:rPr>
        <w:t xml:space="preserve"> for additional staff </w:t>
      </w:r>
      <w:r w:rsidR="0031104E">
        <w:rPr>
          <w:rFonts w:ascii="Arial" w:hAnsi="Arial" w:cs="Arial"/>
        </w:rPr>
        <w:t xml:space="preserve">in order </w:t>
      </w:r>
      <w:r>
        <w:rPr>
          <w:rFonts w:ascii="Arial" w:hAnsi="Arial" w:cs="Arial"/>
        </w:rPr>
        <w:t>to maintain safe staffing levels</w:t>
      </w:r>
      <w:r w:rsidRPr="007E62F2">
        <w:rPr>
          <w:rFonts w:ascii="Arial" w:hAnsi="Arial" w:cs="Arial"/>
          <w:color w:val="FF0000"/>
        </w:rPr>
        <w:t>, the standard approach</w:t>
      </w:r>
      <w:r w:rsidR="007E62F2" w:rsidRPr="007E62F2">
        <w:rPr>
          <w:rFonts w:ascii="Arial" w:hAnsi="Arial" w:cs="Arial"/>
          <w:color w:val="FF0000"/>
        </w:rPr>
        <w:t>es</w:t>
      </w:r>
      <w:r w:rsidRPr="007E62F2">
        <w:rPr>
          <w:rFonts w:ascii="Arial" w:hAnsi="Arial" w:cs="Arial"/>
          <w:color w:val="FF0000"/>
        </w:rPr>
        <w:t xml:space="preserve"> of</w:t>
      </w:r>
      <w:r w:rsidR="007E62F2" w:rsidRPr="007E62F2">
        <w:rPr>
          <w:rFonts w:ascii="Arial" w:hAnsi="Arial" w:cs="Arial"/>
          <w:color w:val="FF0000"/>
        </w:rPr>
        <w:t xml:space="preserve"> seeking additional staff, negotiating changes with local staff</w:t>
      </w:r>
      <w:r w:rsidR="007E62F2">
        <w:rPr>
          <w:rFonts w:ascii="Arial" w:hAnsi="Arial" w:cs="Arial"/>
          <w:color w:val="FF0000"/>
        </w:rPr>
        <w:t xml:space="preserve"> (such as cancelling training or ad-hoc leave)</w:t>
      </w:r>
      <w:r w:rsidR="007E62F2" w:rsidRPr="007E62F2">
        <w:rPr>
          <w:rFonts w:ascii="Arial" w:hAnsi="Arial" w:cs="Arial"/>
          <w:color w:val="FF0000"/>
        </w:rPr>
        <w:t xml:space="preserve"> and</w:t>
      </w:r>
      <w:r>
        <w:rPr>
          <w:rFonts w:ascii="Arial" w:hAnsi="Arial" w:cs="Arial"/>
        </w:rPr>
        <w:t xml:space="preserve"> moving staff</w:t>
      </w:r>
      <w:r w:rsidR="0031104E">
        <w:rPr>
          <w:rFonts w:ascii="Arial" w:hAnsi="Arial" w:cs="Arial"/>
        </w:rPr>
        <w:t xml:space="preserve"> on a shift by shift basis </w:t>
      </w:r>
      <w:r>
        <w:rPr>
          <w:rFonts w:ascii="Arial" w:hAnsi="Arial" w:cs="Arial"/>
        </w:rPr>
        <w:t xml:space="preserve">based upon need will be applied (as set out in the Staffing Escalation Protocol, which can be found at Appendix 3 of the Clinical &amp; Operational Staffing Redeployment process).  </w:t>
      </w:r>
      <w:r w:rsidRPr="00BE564D">
        <w:rPr>
          <w:rFonts w:ascii="Arial" w:hAnsi="Arial" w:cs="Arial"/>
        </w:rPr>
        <w:t xml:space="preserve">  </w:t>
      </w:r>
    </w:p>
    <w:p w:rsidR="00BE564D" w:rsidRDefault="00BE564D">
      <w:pPr>
        <w:rPr>
          <w:rFonts w:ascii="Arial" w:hAnsi="Arial" w:cs="Arial"/>
        </w:rPr>
      </w:pPr>
    </w:p>
    <w:p w:rsidR="00AC04FC" w:rsidRDefault="0031104E">
      <w:pPr>
        <w:rPr>
          <w:rFonts w:ascii="Arial" w:hAnsi="Arial" w:cs="Arial"/>
        </w:rPr>
      </w:pPr>
      <w:r>
        <w:rPr>
          <w:rFonts w:ascii="Arial" w:hAnsi="Arial" w:cs="Arial"/>
        </w:rPr>
        <w:t xml:space="preserve">However, when the need for additional staff to maintain minimum staffing is more sustained (or when actual </w:t>
      </w:r>
      <w:r w:rsidRPr="00AA7D72">
        <w:rPr>
          <w:rFonts w:ascii="Arial" w:hAnsi="Arial" w:cs="Arial"/>
        </w:rPr>
        <w:t xml:space="preserve">or predicted levels </w:t>
      </w:r>
      <w:r w:rsidR="00AA7D72">
        <w:rPr>
          <w:rFonts w:ascii="Arial" w:hAnsi="Arial" w:cs="Arial"/>
        </w:rPr>
        <w:t>of absence exist across a larg</w:t>
      </w:r>
      <w:r>
        <w:rPr>
          <w:rFonts w:ascii="Arial" w:hAnsi="Arial" w:cs="Arial"/>
        </w:rPr>
        <w:t>e number of services), an alternative approach is required.</w:t>
      </w:r>
    </w:p>
    <w:p w:rsidR="00AC04FC" w:rsidRDefault="00AC04FC">
      <w:pPr>
        <w:rPr>
          <w:rFonts w:ascii="Arial" w:hAnsi="Arial" w:cs="Arial"/>
        </w:rPr>
      </w:pPr>
    </w:p>
    <w:p w:rsidR="00BE564D" w:rsidRPr="00BE564D" w:rsidRDefault="00AC04FC">
      <w:pPr>
        <w:rPr>
          <w:rFonts w:ascii="Arial" w:hAnsi="Arial" w:cs="Arial"/>
        </w:rPr>
      </w:pPr>
      <w:r>
        <w:rPr>
          <w:rFonts w:ascii="Arial" w:hAnsi="Arial" w:cs="Arial"/>
        </w:rPr>
        <w:t xml:space="preserve">Deployment &amp; Redeployment is overseen by a dedicated group, which includes operational, clinical / professional and work force representatives. The Terms of Reference are attached as Appendix 2.  </w:t>
      </w:r>
      <w:r w:rsidR="0031104E">
        <w:rPr>
          <w:rFonts w:ascii="Arial" w:hAnsi="Arial" w:cs="Arial"/>
        </w:rPr>
        <w:t xml:space="preserve">  </w:t>
      </w:r>
      <w:r w:rsidR="00BE564D">
        <w:rPr>
          <w:rFonts w:ascii="Arial" w:hAnsi="Arial" w:cs="Arial"/>
        </w:rPr>
        <w:t xml:space="preserve">  </w:t>
      </w:r>
    </w:p>
    <w:p w:rsidR="000C45C0" w:rsidRDefault="000C45C0">
      <w:pPr>
        <w:rPr>
          <w:rFonts w:ascii="Arial" w:hAnsi="Arial" w:cs="Arial"/>
          <w:b/>
        </w:rPr>
      </w:pPr>
    </w:p>
    <w:p w:rsidR="00BE564D" w:rsidRPr="00B67E09" w:rsidRDefault="00BE564D" w:rsidP="00B67E09">
      <w:pPr>
        <w:pStyle w:val="ListParagraph"/>
        <w:numPr>
          <w:ilvl w:val="0"/>
          <w:numId w:val="7"/>
        </w:numPr>
        <w:ind w:left="426" w:hanging="426"/>
        <w:rPr>
          <w:rFonts w:ascii="Arial" w:hAnsi="Arial" w:cs="Arial"/>
          <w:b/>
          <w:u w:val="single"/>
        </w:rPr>
      </w:pPr>
      <w:r w:rsidRPr="00B67E09">
        <w:rPr>
          <w:rFonts w:ascii="Arial" w:hAnsi="Arial" w:cs="Arial"/>
          <w:b/>
          <w:u w:val="single"/>
        </w:rPr>
        <w:t xml:space="preserve">Identification of need </w:t>
      </w:r>
    </w:p>
    <w:p w:rsidR="00BE564D" w:rsidRDefault="00BE564D">
      <w:pPr>
        <w:rPr>
          <w:rFonts w:ascii="Arial" w:hAnsi="Arial" w:cs="Arial"/>
          <w:b/>
        </w:rPr>
      </w:pPr>
    </w:p>
    <w:p w:rsidR="00BE564D" w:rsidRPr="0031104E" w:rsidRDefault="0031104E">
      <w:pPr>
        <w:rPr>
          <w:rFonts w:ascii="Arial" w:hAnsi="Arial" w:cs="Arial"/>
        </w:rPr>
      </w:pPr>
      <w:r w:rsidRPr="0031104E">
        <w:rPr>
          <w:rFonts w:ascii="Arial" w:hAnsi="Arial" w:cs="Arial"/>
        </w:rPr>
        <w:t xml:space="preserve">In order to identify a sustained need, a number of </w:t>
      </w:r>
      <w:r>
        <w:rPr>
          <w:rFonts w:ascii="Arial" w:hAnsi="Arial" w:cs="Arial"/>
        </w:rPr>
        <w:t>potential factors will be considered</w:t>
      </w:r>
      <w:r w:rsidR="00920A29">
        <w:rPr>
          <w:rFonts w:ascii="Arial" w:hAnsi="Arial" w:cs="Arial"/>
        </w:rPr>
        <w:t>:</w:t>
      </w:r>
      <w:r>
        <w:rPr>
          <w:rFonts w:ascii="Arial" w:hAnsi="Arial" w:cs="Arial"/>
        </w:rPr>
        <w:t xml:space="preserve"> </w:t>
      </w:r>
    </w:p>
    <w:p w:rsidR="0031104E" w:rsidRPr="0031104E" w:rsidRDefault="0031104E">
      <w:pPr>
        <w:rPr>
          <w:rFonts w:ascii="Arial" w:hAnsi="Arial" w:cs="Arial"/>
        </w:rPr>
      </w:pPr>
    </w:p>
    <w:p w:rsidR="0031104E" w:rsidRDefault="0031104E" w:rsidP="0031104E">
      <w:pPr>
        <w:pStyle w:val="ListParagraph"/>
        <w:numPr>
          <w:ilvl w:val="0"/>
          <w:numId w:val="4"/>
        </w:numPr>
        <w:rPr>
          <w:rFonts w:ascii="Arial" w:hAnsi="Arial" w:cs="Arial"/>
        </w:rPr>
      </w:pPr>
      <w:r>
        <w:rPr>
          <w:rFonts w:ascii="Arial" w:hAnsi="Arial" w:cs="Arial"/>
        </w:rPr>
        <w:t>Use of a workforce information dashboard</w:t>
      </w:r>
    </w:p>
    <w:p w:rsidR="0031104E" w:rsidRDefault="0031104E" w:rsidP="0031104E">
      <w:pPr>
        <w:pStyle w:val="ListParagraph"/>
        <w:numPr>
          <w:ilvl w:val="0"/>
          <w:numId w:val="4"/>
        </w:numPr>
        <w:rPr>
          <w:rFonts w:ascii="Arial" w:hAnsi="Arial" w:cs="Arial"/>
        </w:rPr>
      </w:pPr>
      <w:r>
        <w:rPr>
          <w:rFonts w:ascii="Arial" w:hAnsi="Arial" w:cs="Arial"/>
        </w:rPr>
        <w:t>Daily staffing reporting from all priority services through the operational route</w:t>
      </w:r>
    </w:p>
    <w:p w:rsidR="000C45C0" w:rsidRDefault="0031104E" w:rsidP="00AC04FC">
      <w:pPr>
        <w:pStyle w:val="ListParagraph"/>
        <w:numPr>
          <w:ilvl w:val="0"/>
          <w:numId w:val="4"/>
        </w:numPr>
        <w:rPr>
          <w:rFonts w:ascii="Arial" w:hAnsi="Arial" w:cs="Arial"/>
        </w:rPr>
      </w:pPr>
      <w:r>
        <w:rPr>
          <w:rFonts w:ascii="Arial" w:hAnsi="Arial" w:cs="Arial"/>
        </w:rPr>
        <w:t xml:space="preserve">Escalation from Heads of Operations   </w:t>
      </w:r>
    </w:p>
    <w:p w:rsidR="00AC04FC" w:rsidRPr="007E62F2" w:rsidRDefault="00AC04FC" w:rsidP="007E62F2">
      <w:pPr>
        <w:rPr>
          <w:rFonts w:ascii="Arial" w:hAnsi="Arial" w:cs="Arial"/>
          <w:b/>
        </w:rPr>
      </w:pPr>
    </w:p>
    <w:p w:rsidR="0031104E" w:rsidRPr="009F2C19" w:rsidRDefault="0031104E" w:rsidP="009F2C19">
      <w:pPr>
        <w:pStyle w:val="ListParagraph"/>
        <w:numPr>
          <w:ilvl w:val="0"/>
          <w:numId w:val="6"/>
        </w:numPr>
        <w:ind w:left="426" w:hanging="426"/>
        <w:rPr>
          <w:rFonts w:ascii="Arial" w:hAnsi="Arial" w:cs="Arial"/>
          <w:b/>
        </w:rPr>
      </w:pPr>
      <w:r w:rsidRPr="009F2C19">
        <w:rPr>
          <w:rFonts w:ascii="Arial" w:hAnsi="Arial" w:cs="Arial"/>
          <w:b/>
        </w:rPr>
        <w:lastRenderedPageBreak/>
        <w:t xml:space="preserve">Workforce information dashboard </w:t>
      </w:r>
    </w:p>
    <w:p w:rsidR="00C721C3" w:rsidRDefault="00C721C3">
      <w:pPr>
        <w:rPr>
          <w:rFonts w:ascii="Arial" w:hAnsi="Arial" w:cs="Arial"/>
          <w:b/>
        </w:rPr>
      </w:pPr>
    </w:p>
    <w:p w:rsidR="00C721C3" w:rsidRDefault="00C721C3">
      <w:pPr>
        <w:rPr>
          <w:rFonts w:ascii="Arial" w:hAnsi="Arial" w:cs="Arial"/>
        </w:rPr>
      </w:pPr>
      <w:r>
        <w:rPr>
          <w:rFonts w:ascii="Arial" w:hAnsi="Arial" w:cs="Arial"/>
        </w:rPr>
        <w:t xml:space="preserve">Utilising existing workforce information systems and data capture processes, a collection of KPI’s </w:t>
      </w:r>
      <w:r w:rsidR="0031104E">
        <w:rPr>
          <w:rFonts w:ascii="Arial" w:hAnsi="Arial" w:cs="Arial"/>
        </w:rPr>
        <w:t xml:space="preserve">will be </w:t>
      </w:r>
      <w:r>
        <w:rPr>
          <w:rFonts w:ascii="Arial" w:hAnsi="Arial" w:cs="Arial"/>
        </w:rPr>
        <w:t>compiled into a dashboard with an embedded RAG rating system to ident</w:t>
      </w:r>
      <w:r w:rsidR="00BE564D">
        <w:rPr>
          <w:rFonts w:ascii="Arial" w:hAnsi="Arial" w:cs="Arial"/>
        </w:rPr>
        <w:t>ify potential sustained staffing shortages</w:t>
      </w:r>
      <w:r>
        <w:rPr>
          <w:rFonts w:ascii="Arial" w:hAnsi="Arial" w:cs="Arial"/>
        </w:rPr>
        <w:t>.</w:t>
      </w:r>
      <w:r w:rsidR="0031104E">
        <w:rPr>
          <w:rFonts w:ascii="Arial" w:hAnsi="Arial" w:cs="Arial"/>
        </w:rPr>
        <w:t xml:space="preserve"> </w:t>
      </w:r>
      <w:r>
        <w:rPr>
          <w:rFonts w:ascii="Arial" w:hAnsi="Arial" w:cs="Arial"/>
        </w:rPr>
        <w:t>The dashboard will act as an early warning system</w:t>
      </w:r>
      <w:r w:rsidR="0031104E">
        <w:rPr>
          <w:rFonts w:ascii="Arial" w:hAnsi="Arial" w:cs="Arial"/>
        </w:rPr>
        <w:t xml:space="preserve"> enabling us</w:t>
      </w:r>
      <w:r>
        <w:rPr>
          <w:rFonts w:ascii="Arial" w:hAnsi="Arial" w:cs="Arial"/>
        </w:rPr>
        <w:t xml:space="preserve"> to make informed, evidence based decisions about</w:t>
      </w:r>
      <w:r w:rsidR="0031104E">
        <w:rPr>
          <w:rFonts w:ascii="Arial" w:hAnsi="Arial" w:cs="Arial"/>
        </w:rPr>
        <w:t xml:space="preserve"> potential / actual need for additional staff to maintain safe staffing. </w:t>
      </w:r>
      <w:r>
        <w:rPr>
          <w:rFonts w:ascii="Arial" w:hAnsi="Arial" w:cs="Arial"/>
        </w:rPr>
        <w:t xml:space="preserve"> </w:t>
      </w:r>
    </w:p>
    <w:p w:rsidR="00FD6B49" w:rsidRDefault="00FD6B49" w:rsidP="00F15CB1">
      <w:pPr>
        <w:rPr>
          <w:rFonts w:ascii="Arial" w:hAnsi="Arial" w:cs="Arial"/>
          <w:b/>
        </w:rPr>
      </w:pPr>
    </w:p>
    <w:p w:rsidR="00FD6B49" w:rsidRDefault="00FD6B49" w:rsidP="00F15CB1">
      <w:pPr>
        <w:rPr>
          <w:rFonts w:ascii="Arial" w:hAnsi="Arial" w:cs="Arial"/>
        </w:rPr>
      </w:pPr>
      <w:r>
        <w:rPr>
          <w:rFonts w:ascii="Arial" w:hAnsi="Arial" w:cs="Arial"/>
        </w:rPr>
        <w:t xml:space="preserve">The dashboard will </w:t>
      </w:r>
      <w:r w:rsidR="000C45C0">
        <w:rPr>
          <w:rFonts w:ascii="Arial" w:hAnsi="Arial" w:cs="Arial"/>
        </w:rPr>
        <w:t>be produced and distributed at 2</w:t>
      </w:r>
      <w:r>
        <w:rPr>
          <w:rFonts w:ascii="Arial" w:hAnsi="Arial" w:cs="Arial"/>
        </w:rPr>
        <w:t xml:space="preserve"> separate interval</w:t>
      </w:r>
      <w:r w:rsidR="000C45C0">
        <w:rPr>
          <w:rFonts w:ascii="Arial" w:hAnsi="Arial" w:cs="Arial"/>
        </w:rPr>
        <w:t>s (</w:t>
      </w:r>
      <w:r w:rsidR="0031104E">
        <w:rPr>
          <w:rFonts w:ascii="Arial" w:hAnsi="Arial" w:cs="Arial"/>
        </w:rPr>
        <w:t xml:space="preserve">weekly and 4 weekly forecasting) </w:t>
      </w:r>
      <w:r>
        <w:rPr>
          <w:rFonts w:ascii="Arial" w:hAnsi="Arial" w:cs="Arial"/>
        </w:rPr>
        <w:t xml:space="preserve">to effectively capture and manage </w:t>
      </w:r>
      <w:r w:rsidR="0031104E">
        <w:rPr>
          <w:rFonts w:ascii="Arial" w:hAnsi="Arial" w:cs="Arial"/>
        </w:rPr>
        <w:t xml:space="preserve">both </w:t>
      </w:r>
      <w:r>
        <w:rPr>
          <w:rFonts w:ascii="Arial" w:hAnsi="Arial" w:cs="Arial"/>
        </w:rPr>
        <w:t xml:space="preserve">short-term spikes and trend trajectories at ward level across the organisation. </w:t>
      </w:r>
    </w:p>
    <w:p w:rsidR="00FD6B49" w:rsidRDefault="00FD6B49" w:rsidP="00F15CB1">
      <w:pPr>
        <w:rPr>
          <w:rFonts w:ascii="Arial" w:hAnsi="Arial" w:cs="Arial"/>
        </w:rPr>
      </w:pPr>
    </w:p>
    <w:p w:rsidR="00FD6B49" w:rsidRDefault="00FD6B49" w:rsidP="00F15CB1">
      <w:pPr>
        <w:rPr>
          <w:rFonts w:ascii="Arial" w:hAnsi="Arial" w:cs="Arial"/>
        </w:rPr>
      </w:pPr>
      <w:r>
        <w:rPr>
          <w:rFonts w:ascii="Arial" w:hAnsi="Arial" w:cs="Arial"/>
        </w:rPr>
        <w:t xml:space="preserve">The planned schedule is as follows: </w:t>
      </w:r>
    </w:p>
    <w:p w:rsidR="00FD6B49" w:rsidRDefault="00FD6B49" w:rsidP="00F15CB1">
      <w:pPr>
        <w:rPr>
          <w:rFonts w:ascii="Arial" w:hAnsi="Arial" w:cs="Arial"/>
        </w:rPr>
      </w:pPr>
    </w:p>
    <w:p w:rsidR="00FD6B49" w:rsidRDefault="00FD6B49" w:rsidP="00F15CB1">
      <w:pPr>
        <w:rPr>
          <w:rFonts w:ascii="Arial" w:hAnsi="Arial" w:cs="Arial"/>
        </w:rPr>
      </w:pPr>
      <w:r w:rsidRPr="00456C09">
        <w:rPr>
          <w:rFonts w:ascii="Arial" w:hAnsi="Arial" w:cs="Arial"/>
          <w:b/>
          <w:i/>
        </w:rPr>
        <w:t>Weekly Report:</w:t>
      </w:r>
      <w:r>
        <w:rPr>
          <w:rFonts w:ascii="Arial" w:hAnsi="Arial" w:cs="Arial"/>
        </w:rPr>
        <w:t xml:space="preserve"> Capturing a 7 day forecast for the coming week which will aggregate data to capture areas consistently struggling and trends in staffing availability.</w:t>
      </w:r>
    </w:p>
    <w:p w:rsidR="00FD6B49" w:rsidRDefault="00FD6B49" w:rsidP="00F15CB1">
      <w:pPr>
        <w:rPr>
          <w:rFonts w:ascii="Arial" w:hAnsi="Arial" w:cs="Arial"/>
        </w:rPr>
      </w:pPr>
    </w:p>
    <w:p w:rsidR="00FD6B49" w:rsidRPr="00FD6B49" w:rsidRDefault="00FD6B49" w:rsidP="00F15CB1">
      <w:pPr>
        <w:rPr>
          <w:rFonts w:ascii="Arial" w:hAnsi="Arial" w:cs="Arial"/>
        </w:rPr>
      </w:pPr>
      <w:r w:rsidRPr="00456C09">
        <w:rPr>
          <w:rFonts w:ascii="Arial" w:hAnsi="Arial" w:cs="Arial"/>
          <w:b/>
          <w:i/>
        </w:rPr>
        <w:t>4 Week Reporting:</w:t>
      </w:r>
      <w:r>
        <w:rPr>
          <w:rFonts w:ascii="Arial" w:hAnsi="Arial" w:cs="Arial"/>
        </w:rPr>
        <w:t xml:space="preserve"> Aligned to the Ward rosters, this report is an extension of the 7 day forecast report but allows for a greater projection to determine whether planned absence/leavers/starters will contribute to the ability to staff the ward safely.</w:t>
      </w:r>
    </w:p>
    <w:p w:rsidR="00FD6B49" w:rsidRDefault="00FD6B49" w:rsidP="00F15CB1">
      <w:pPr>
        <w:rPr>
          <w:rFonts w:ascii="Arial" w:hAnsi="Arial" w:cs="Arial"/>
          <w:b/>
        </w:rPr>
      </w:pPr>
    </w:p>
    <w:p w:rsidR="00EC6E99" w:rsidRDefault="0031104E" w:rsidP="00EC6E99">
      <w:pPr>
        <w:rPr>
          <w:rFonts w:ascii="Arial" w:hAnsi="Arial" w:cs="Arial"/>
        </w:rPr>
      </w:pPr>
      <w:r>
        <w:rPr>
          <w:rFonts w:ascii="Arial" w:hAnsi="Arial" w:cs="Arial"/>
        </w:rPr>
        <w:t xml:space="preserve">The Scorecard will include </w:t>
      </w:r>
    </w:p>
    <w:p w:rsidR="00F15CB1" w:rsidRDefault="00F15CB1" w:rsidP="00F15CB1">
      <w:pPr>
        <w:rPr>
          <w:rFonts w:ascii="Arial" w:hAnsi="Arial" w:cs="Arial"/>
        </w:rPr>
      </w:pPr>
    </w:p>
    <w:p w:rsidR="009F2C19" w:rsidRPr="009F2C19" w:rsidRDefault="00C721C3" w:rsidP="009F2C19">
      <w:pPr>
        <w:pStyle w:val="ListParagraph"/>
        <w:numPr>
          <w:ilvl w:val="0"/>
          <w:numId w:val="5"/>
        </w:numPr>
        <w:ind w:left="284" w:hanging="284"/>
        <w:rPr>
          <w:rFonts w:ascii="Arial" w:hAnsi="Arial" w:cs="Arial"/>
          <w:b/>
        </w:rPr>
      </w:pPr>
      <w:r w:rsidRPr="009F2C19">
        <w:rPr>
          <w:rFonts w:ascii="Arial" w:hAnsi="Arial" w:cs="Arial"/>
          <w:b/>
          <w:i/>
        </w:rPr>
        <w:t>Covid Related Absence</w:t>
      </w:r>
      <w:r w:rsidR="009F2C19">
        <w:rPr>
          <w:rFonts w:ascii="Arial" w:hAnsi="Arial" w:cs="Arial"/>
          <w:b/>
        </w:rPr>
        <w:t xml:space="preserve"> - </w:t>
      </w:r>
      <w:r w:rsidRPr="009F2C19">
        <w:rPr>
          <w:rFonts w:ascii="Arial" w:hAnsi="Arial" w:cs="Arial"/>
        </w:rPr>
        <w:t xml:space="preserve">All Covid related absence is recorded under the “Other Absence” code in the </w:t>
      </w:r>
      <w:proofErr w:type="spellStart"/>
      <w:r w:rsidRPr="009F2C19">
        <w:rPr>
          <w:rFonts w:ascii="Arial" w:hAnsi="Arial" w:cs="Arial"/>
        </w:rPr>
        <w:t>Healthroster</w:t>
      </w:r>
      <w:proofErr w:type="spellEnd"/>
      <w:r w:rsidRPr="009F2C19">
        <w:rPr>
          <w:rFonts w:ascii="Arial" w:hAnsi="Arial" w:cs="Arial"/>
        </w:rPr>
        <w:t xml:space="preserve"> system in real time by ward managers and has been utilised throughout the Covid period to provide the National</w:t>
      </w:r>
      <w:r w:rsidR="009F2C19">
        <w:rPr>
          <w:rFonts w:ascii="Arial" w:hAnsi="Arial" w:cs="Arial"/>
        </w:rPr>
        <w:t xml:space="preserve"> </w:t>
      </w:r>
      <w:proofErr w:type="spellStart"/>
      <w:r w:rsidR="009F2C19">
        <w:rPr>
          <w:rFonts w:ascii="Arial" w:hAnsi="Arial" w:cs="Arial"/>
        </w:rPr>
        <w:t>SitRep</w:t>
      </w:r>
      <w:proofErr w:type="spellEnd"/>
      <w:r w:rsidR="009F2C19">
        <w:rPr>
          <w:rFonts w:ascii="Arial" w:hAnsi="Arial" w:cs="Arial"/>
        </w:rPr>
        <w:t xml:space="preserve"> data to NHS Digital</w:t>
      </w:r>
    </w:p>
    <w:p w:rsidR="009F2C19" w:rsidRPr="009F2C19" w:rsidRDefault="009F2C19" w:rsidP="009F2C19">
      <w:pPr>
        <w:pStyle w:val="ListParagraph"/>
        <w:ind w:left="284"/>
        <w:rPr>
          <w:rFonts w:ascii="Arial" w:hAnsi="Arial" w:cs="Arial"/>
          <w:b/>
        </w:rPr>
      </w:pPr>
    </w:p>
    <w:p w:rsidR="009F2C19" w:rsidRPr="009F2C19" w:rsidRDefault="00332950" w:rsidP="009F2C19">
      <w:pPr>
        <w:pStyle w:val="ListParagraph"/>
        <w:numPr>
          <w:ilvl w:val="0"/>
          <w:numId w:val="5"/>
        </w:numPr>
        <w:ind w:left="284" w:hanging="284"/>
        <w:rPr>
          <w:rFonts w:ascii="Arial" w:hAnsi="Arial" w:cs="Arial"/>
          <w:b/>
        </w:rPr>
      </w:pPr>
      <w:r w:rsidRPr="009F2C19">
        <w:rPr>
          <w:rFonts w:ascii="Arial" w:hAnsi="Arial" w:cs="Arial"/>
          <w:b/>
          <w:i/>
        </w:rPr>
        <w:t>Total Unavailability</w:t>
      </w:r>
      <w:r w:rsidR="009F2C19">
        <w:rPr>
          <w:rFonts w:ascii="Arial" w:hAnsi="Arial" w:cs="Arial"/>
          <w:b/>
        </w:rPr>
        <w:t xml:space="preserve">- </w:t>
      </w:r>
      <w:r w:rsidRPr="009F2C19">
        <w:rPr>
          <w:rFonts w:ascii="Arial" w:hAnsi="Arial" w:cs="Arial"/>
        </w:rPr>
        <w:t xml:space="preserve">a combination of all </w:t>
      </w:r>
      <w:r w:rsidR="00237B81">
        <w:rPr>
          <w:rFonts w:ascii="Arial" w:hAnsi="Arial" w:cs="Arial"/>
        </w:rPr>
        <w:t>t</w:t>
      </w:r>
      <w:r w:rsidRPr="009F2C19">
        <w:rPr>
          <w:rFonts w:ascii="Arial" w:hAnsi="Arial" w:cs="Arial"/>
        </w:rPr>
        <w:t>ypes of unavailability affecting the units’ ability to Safely Staff this includes</w:t>
      </w:r>
      <w:r w:rsidR="009F2C19">
        <w:rPr>
          <w:rFonts w:ascii="Arial" w:hAnsi="Arial" w:cs="Arial"/>
        </w:rPr>
        <w:t xml:space="preserve"> </w:t>
      </w:r>
      <w:r w:rsidRPr="009F2C19">
        <w:rPr>
          <w:rFonts w:ascii="Arial" w:hAnsi="Arial" w:cs="Arial"/>
        </w:rPr>
        <w:t>Sickness</w:t>
      </w:r>
      <w:r w:rsidR="009F2C19">
        <w:rPr>
          <w:rFonts w:ascii="Arial" w:hAnsi="Arial" w:cs="Arial"/>
        </w:rPr>
        <w:t xml:space="preserve">, Annual Leave, Maternity, Study &amp; Other absence </w:t>
      </w:r>
      <w:proofErr w:type="gramStart"/>
      <w:r w:rsidR="009F2C19">
        <w:rPr>
          <w:rFonts w:ascii="Arial" w:hAnsi="Arial" w:cs="Arial"/>
        </w:rPr>
        <w:t xml:space="preserve">( </w:t>
      </w:r>
      <w:r w:rsidRPr="009F2C19">
        <w:rPr>
          <w:rFonts w:ascii="Arial" w:hAnsi="Arial" w:cs="Arial"/>
        </w:rPr>
        <w:t>Jury</w:t>
      </w:r>
      <w:proofErr w:type="gramEnd"/>
      <w:r w:rsidRPr="009F2C19">
        <w:rPr>
          <w:rFonts w:ascii="Arial" w:hAnsi="Arial" w:cs="Arial"/>
        </w:rPr>
        <w:t xml:space="preserve"> Duty, Compassionate leave </w:t>
      </w:r>
      <w:proofErr w:type="spellStart"/>
      <w:r w:rsidRPr="009F2C19">
        <w:rPr>
          <w:rFonts w:ascii="Arial" w:hAnsi="Arial" w:cs="Arial"/>
        </w:rPr>
        <w:t>etc</w:t>
      </w:r>
      <w:proofErr w:type="spellEnd"/>
      <w:r w:rsidRPr="009F2C19">
        <w:rPr>
          <w:rFonts w:ascii="Arial" w:hAnsi="Arial" w:cs="Arial"/>
        </w:rPr>
        <w:t>)</w:t>
      </w:r>
      <w:r w:rsidR="009F2C19">
        <w:rPr>
          <w:rFonts w:ascii="Arial" w:hAnsi="Arial" w:cs="Arial"/>
        </w:rPr>
        <w:t xml:space="preserve">. Wards are profiled to accommodate an unavailability of 24%. </w:t>
      </w:r>
    </w:p>
    <w:p w:rsidR="009F2C19" w:rsidRPr="009F2C19" w:rsidRDefault="009F2C19" w:rsidP="009F2C19">
      <w:pPr>
        <w:pStyle w:val="ListParagraph"/>
        <w:rPr>
          <w:rFonts w:ascii="Arial" w:hAnsi="Arial" w:cs="Arial"/>
          <w:b/>
        </w:rPr>
      </w:pPr>
    </w:p>
    <w:p w:rsidR="009F2C19" w:rsidRPr="009F2C19" w:rsidRDefault="00332950" w:rsidP="009F2C19">
      <w:pPr>
        <w:pStyle w:val="ListParagraph"/>
        <w:numPr>
          <w:ilvl w:val="0"/>
          <w:numId w:val="5"/>
        </w:numPr>
        <w:ind w:left="284" w:hanging="284"/>
        <w:rPr>
          <w:rFonts w:ascii="Arial" w:hAnsi="Arial" w:cs="Arial"/>
          <w:b/>
          <w:i/>
        </w:rPr>
      </w:pPr>
      <w:r w:rsidRPr="009F2C19">
        <w:rPr>
          <w:rFonts w:ascii="Arial" w:hAnsi="Arial" w:cs="Arial"/>
          <w:b/>
          <w:i/>
        </w:rPr>
        <w:t>Unfilled Roster</w:t>
      </w:r>
      <w:r w:rsidR="009F2C19">
        <w:rPr>
          <w:rFonts w:ascii="Arial" w:hAnsi="Arial" w:cs="Arial"/>
          <w:b/>
          <w:i/>
        </w:rPr>
        <w:t xml:space="preserve"> - </w:t>
      </w:r>
      <w:r w:rsidRPr="009F2C19">
        <w:rPr>
          <w:rFonts w:ascii="Arial" w:hAnsi="Arial" w:cs="Arial"/>
        </w:rPr>
        <w:t xml:space="preserve">The number of hours that remain unfilled after all shifts have been </w:t>
      </w:r>
      <w:proofErr w:type="gramStart"/>
      <w:r w:rsidRPr="009F2C19">
        <w:rPr>
          <w:rFonts w:ascii="Arial" w:hAnsi="Arial" w:cs="Arial"/>
        </w:rPr>
        <w:t>rostered,</w:t>
      </w:r>
      <w:proofErr w:type="gramEnd"/>
      <w:r w:rsidRPr="009F2C19">
        <w:rPr>
          <w:rFonts w:ascii="Arial" w:hAnsi="Arial" w:cs="Arial"/>
        </w:rPr>
        <w:t xml:space="preserve"> sent to Bank/Agency for cover this would incorporate vacancies and shifts not covered due to t</w:t>
      </w:r>
      <w:r w:rsidR="009F2C19">
        <w:rPr>
          <w:rFonts w:ascii="Arial" w:hAnsi="Arial" w:cs="Arial"/>
        </w:rPr>
        <w:t>he above unavailability reasons.</w:t>
      </w:r>
    </w:p>
    <w:p w:rsidR="009F2C19" w:rsidRPr="009F2C19" w:rsidRDefault="009F2C19" w:rsidP="009F2C19">
      <w:pPr>
        <w:pStyle w:val="ListParagraph"/>
        <w:rPr>
          <w:rFonts w:ascii="Arial" w:hAnsi="Arial" w:cs="Arial"/>
          <w:b/>
        </w:rPr>
      </w:pPr>
    </w:p>
    <w:p w:rsidR="00332950" w:rsidRPr="009F2C19" w:rsidRDefault="00332950" w:rsidP="009F2C19">
      <w:pPr>
        <w:pStyle w:val="ListParagraph"/>
        <w:numPr>
          <w:ilvl w:val="0"/>
          <w:numId w:val="5"/>
        </w:numPr>
        <w:ind w:left="284" w:hanging="284"/>
        <w:rPr>
          <w:rFonts w:ascii="Arial" w:hAnsi="Arial" w:cs="Arial"/>
          <w:b/>
          <w:i/>
        </w:rPr>
      </w:pPr>
      <w:r w:rsidRPr="009F2C19">
        <w:rPr>
          <w:rFonts w:ascii="Arial" w:hAnsi="Arial" w:cs="Arial"/>
          <w:b/>
          <w:i/>
        </w:rPr>
        <w:t>Redeployed People Hours</w:t>
      </w:r>
      <w:r w:rsidR="009F2C19">
        <w:rPr>
          <w:rFonts w:ascii="Arial" w:hAnsi="Arial" w:cs="Arial"/>
          <w:b/>
        </w:rPr>
        <w:t xml:space="preserve"> - </w:t>
      </w:r>
      <w:r w:rsidRPr="009F2C19">
        <w:rPr>
          <w:rFonts w:ascii="Arial" w:hAnsi="Arial" w:cs="Arial"/>
        </w:rPr>
        <w:t xml:space="preserve">where action has already been taken to support the unit and </w:t>
      </w:r>
      <w:r w:rsidR="009F2C19">
        <w:rPr>
          <w:rFonts w:ascii="Arial" w:hAnsi="Arial" w:cs="Arial"/>
        </w:rPr>
        <w:t xml:space="preserve"> staff from outside the service have been utilised </w:t>
      </w:r>
    </w:p>
    <w:p w:rsidR="009F2C19" w:rsidRPr="009F2C19" w:rsidRDefault="009F2C19" w:rsidP="009F2C19">
      <w:pPr>
        <w:pStyle w:val="ListParagraph"/>
        <w:rPr>
          <w:rFonts w:ascii="Arial" w:hAnsi="Arial" w:cs="Arial"/>
          <w:b/>
          <w:i/>
        </w:rPr>
      </w:pPr>
    </w:p>
    <w:p w:rsidR="009F2C19" w:rsidRPr="009F2C19" w:rsidRDefault="009F2C19" w:rsidP="009F2C19">
      <w:pPr>
        <w:pStyle w:val="ListParagraph"/>
        <w:numPr>
          <w:ilvl w:val="0"/>
          <w:numId w:val="5"/>
        </w:numPr>
        <w:ind w:left="284" w:hanging="284"/>
        <w:rPr>
          <w:rFonts w:ascii="Arial" w:hAnsi="Arial" w:cs="Arial"/>
          <w:b/>
          <w:i/>
        </w:rPr>
      </w:pPr>
      <w:r>
        <w:rPr>
          <w:rFonts w:ascii="Arial" w:hAnsi="Arial" w:cs="Arial"/>
          <w:b/>
          <w:i/>
        </w:rPr>
        <w:t xml:space="preserve">Vacancy rate – </w:t>
      </w:r>
      <w:r w:rsidRPr="009F2C19">
        <w:rPr>
          <w:rFonts w:ascii="Arial" w:hAnsi="Arial" w:cs="Arial"/>
        </w:rPr>
        <w:t xml:space="preserve">indicator of the level of vacancy in the service, which will impact on consistency of staffing and capacity of the ward to manage an increased unavailability </w:t>
      </w:r>
    </w:p>
    <w:p w:rsidR="000C45C0" w:rsidRDefault="000C45C0"/>
    <w:p w:rsidR="00456C09" w:rsidRDefault="00456C09"/>
    <w:p w:rsidR="00AC04FC" w:rsidRDefault="00AC04FC"/>
    <w:p w:rsidR="00920A29" w:rsidRDefault="00920A29" w:rsidP="00332950"/>
    <w:p w:rsidR="00332950" w:rsidRPr="006D07AF" w:rsidRDefault="00332950" w:rsidP="00332950">
      <w:pPr>
        <w:rPr>
          <w:rFonts w:ascii="Arial" w:hAnsi="Arial" w:cs="Arial"/>
          <w:i/>
        </w:rPr>
      </w:pPr>
      <w:r w:rsidRPr="006D07AF">
        <w:rPr>
          <w:rFonts w:ascii="Arial" w:hAnsi="Arial" w:cs="Arial"/>
          <w:i/>
        </w:rPr>
        <w:t>Example Dashboard:</w:t>
      </w:r>
    </w:p>
    <w:p w:rsidR="00332950" w:rsidRDefault="00332950"/>
    <w:tbl>
      <w:tblPr>
        <w:tblW w:w="4665" w:type="pct"/>
        <w:tblCellSpacing w:w="15" w:type="dxa"/>
        <w:tblInd w:w="-97" w:type="dxa"/>
        <w:shd w:val="clear" w:color="auto" w:fill="0072C6"/>
        <w:tblLook w:val="04A0" w:firstRow="1" w:lastRow="0" w:firstColumn="1" w:lastColumn="0" w:noHBand="0" w:noVBand="1"/>
      </w:tblPr>
      <w:tblGrid>
        <w:gridCol w:w="8505"/>
      </w:tblGrid>
      <w:tr w:rsidR="00332950" w:rsidTr="00237B81">
        <w:trPr>
          <w:trHeight w:val="287"/>
          <w:tblCellSpacing w:w="15" w:type="dxa"/>
        </w:trPr>
        <w:tc>
          <w:tcPr>
            <w:tcW w:w="4965" w:type="pct"/>
            <w:shd w:val="clear" w:color="auto" w:fill="0072C6"/>
            <w:tcMar>
              <w:top w:w="15" w:type="dxa"/>
              <w:left w:w="15" w:type="dxa"/>
              <w:bottom w:w="15" w:type="dxa"/>
              <w:right w:w="15" w:type="dxa"/>
            </w:tcMar>
            <w:vAlign w:val="center"/>
            <w:hideMark/>
          </w:tcPr>
          <w:p w:rsidR="009D0849" w:rsidRDefault="009966C4" w:rsidP="00B65703">
            <w:pPr>
              <w:rPr>
                <w:rFonts w:eastAsia="Times New Roman"/>
                <w:b/>
                <w:bCs/>
              </w:rPr>
            </w:pPr>
            <w:r>
              <w:rPr>
                <w:rFonts w:ascii="Tahoma" w:eastAsia="Times New Roman" w:hAnsi="Tahoma" w:cs="Tahoma"/>
                <w:b/>
                <w:bCs/>
                <w:color w:val="FFFFFF"/>
                <w:sz w:val="20"/>
                <w:szCs w:val="20"/>
              </w:rPr>
              <w:t>Redeployment Dashboard Test</w:t>
            </w:r>
          </w:p>
        </w:tc>
      </w:tr>
    </w:tbl>
    <w:p w:rsidR="009D0849" w:rsidRDefault="009D0849" w:rsidP="009D0849">
      <w:pPr>
        <w:rPr>
          <w:rFonts w:eastAsia="Times New Roman"/>
          <w:vanish/>
        </w:rPr>
      </w:pPr>
    </w:p>
    <w:tbl>
      <w:tblPr>
        <w:tblStyle w:val="TableGrid"/>
        <w:tblW w:w="4583" w:type="pct"/>
        <w:tblLayout w:type="fixed"/>
        <w:tblLook w:val="04A0" w:firstRow="1" w:lastRow="0" w:firstColumn="1" w:lastColumn="0" w:noHBand="0" w:noVBand="1"/>
      </w:tblPr>
      <w:tblGrid>
        <w:gridCol w:w="1100"/>
        <w:gridCol w:w="1134"/>
        <w:gridCol w:w="1701"/>
        <w:gridCol w:w="1134"/>
        <w:gridCol w:w="1701"/>
        <w:gridCol w:w="1701"/>
      </w:tblGrid>
      <w:tr w:rsidR="00237B81" w:rsidTr="00237B81">
        <w:tc>
          <w:tcPr>
            <w:tcW w:w="1101" w:type="dxa"/>
            <w:hideMark/>
          </w:tcPr>
          <w:p w:rsidR="00237B81" w:rsidRDefault="00237B81" w:rsidP="00B65703">
            <w:pPr>
              <w:rPr>
                <w:rFonts w:eastAsia="Times New Roman"/>
                <w:b/>
                <w:bCs/>
              </w:rPr>
            </w:pPr>
            <w:r>
              <w:rPr>
                <w:rFonts w:ascii="Tahoma" w:eastAsia="Times New Roman" w:hAnsi="Tahoma" w:cs="Tahoma"/>
                <w:b/>
                <w:bCs/>
                <w:color w:val="3D3D3D"/>
                <w:sz w:val="20"/>
                <w:szCs w:val="20"/>
              </w:rPr>
              <w:t>Unit</w:t>
            </w:r>
          </w:p>
        </w:tc>
        <w:tc>
          <w:tcPr>
            <w:tcW w:w="1134" w:type="dxa"/>
            <w:hideMark/>
          </w:tcPr>
          <w:p w:rsidR="00237B81" w:rsidRDefault="00237B81" w:rsidP="00C721C3">
            <w:pPr>
              <w:rPr>
                <w:rFonts w:eastAsia="Times New Roman"/>
                <w:b/>
                <w:bCs/>
              </w:rPr>
            </w:pPr>
            <w:r>
              <w:rPr>
                <w:rFonts w:ascii="Tahoma" w:eastAsia="Times New Roman" w:hAnsi="Tahoma" w:cs="Tahoma"/>
                <w:b/>
                <w:bCs/>
                <w:color w:val="3D3D3D"/>
                <w:sz w:val="20"/>
                <w:szCs w:val="20"/>
              </w:rPr>
              <w:t>Covid Absence %</w:t>
            </w:r>
          </w:p>
        </w:tc>
        <w:tc>
          <w:tcPr>
            <w:tcW w:w="1701" w:type="dxa"/>
          </w:tcPr>
          <w:p w:rsidR="00237B81" w:rsidRDefault="00237B81" w:rsidP="00B65703">
            <w:pPr>
              <w:rPr>
                <w:rFonts w:eastAsia="Times New Roman"/>
                <w:b/>
                <w:bCs/>
              </w:rPr>
            </w:pPr>
            <w:r>
              <w:rPr>
                <w:rFonts w:ascii="Tahoma" w:eastAsia="Times New Roman" w:hAnsi="Tahoma" w:cs="Tahoma"/>
                <w:b/>
                <w:bCs/>
                <w:color w:val="3D3D3D"/>
                <w:sz w:val="20"/>
                <w:szCs w:val="20"/>
              </w:rPr>
              <w:t>Total Unavailability %</w:t>
            </w:r>
          </w:p>
        </w:tc>
        <w:tc>
          <w:tcPr>
            <w:tcW w:w="1134" w:type="dxa"/>
          </w:tcPr>
          <w:p w:rsidR="00237B81" w:rsidRDefault="00237B81" w:rsidP="00B65703">
            <w:pPr>
              <w:rPr>
                <w:rFonts w:eastAsia="Times New Roman"/>
                <w:b/>
                <w:bCs/>
              </w:rPr>
            </w:pPr>
            <w:r>
              <w:rPr>
                <w:rFonts w:ascii="Tahoma" w:eastAsia="Times New Roman" w:hAnsi="Tahoma" w:cs="Tahoma"/>
                <w:b/>
                <w:bCs/>
                <w:color w:val="3D3D3D"/>
                <w:sz w:val="20"/>
                <w:szCs w:val="20"/>
              </w:rPr>
              <w:t>Unfilled Roster %</w:t>
            </w:r>
          </w:p>
        </w:tc>
        <w:tc>
          <w:tcPr>
            <w:tcW w:w="1701" w:type="dxa"/>
            <w:hideMark/>
          </w:tcPr>
          <w:p w:rsidR="00237B81" w:rsidRDefault="00237B81" w:rsidP="00B65703">
            <w:pPr>
              <w:rPr>
                <w:rFonts w:eastAsia="Times New Roman"/>
                <w:b/>
                <w:bCs/>
              </w:rPr>
            </w:pPr>
            <w:r>
              <w:rPr>
                <w:rFonts w:ascii="Tahoma" w:eastAsia="Times New Roman" w:hAnsi="Tahoma" w:cs="Tahoma"/>
                <w:b/>
                <w:bCs/>
                <w:color w:val="3D3D3D"/>
                <w:sz w:val="20"/>
                <w:szCs w:val="20"/>
              </w:rPr>
              <w:t>Redeployed People Hrs</w:t>
            </w:r>
          </w:p>
        </w:tc>
        <w:tc>
          <w:tcPr>
            <w:tcW w:w="1701" w:type="dxa"/>
          </w:tcPr>
          <w:p w:rsidR="00237B81" w:rsidRDefault="00237B81" w:rsidP="00B65703">
            <w:pPr>
              <w:rPr>
                <w:rFonts w:ascii="Tahoma" w:eastAsia="Times New Roman" w:hAnsi="Tahoma" w:cs="Tahoma"/>
                <w:b/>
                <w:bCs/>
                <w:color w:val="3D3D3D"/>
                <w:sz w:val="20"/>
                <w:szCs w:val="20"/>
              </w:rPr>
            </w:pPr>
            <w:r>
              <w:rPr>
                <w:rFonts w:ascii="Tahoma" w:eastAsia="Times New Roman" w:hAnsi="Tahoma" w:cs="Tahoma"/>
                <w:b/>
                <w:bCs/>
                <w:color w:val="3D3D3D"/>
                <w:sz w:val="20"/>
                <w:szCs w:val="20"/>
              </w:rPr>
              <w:t xml:space="preserve">Current Vacancies  </w:t>
            </w:r>
          </w:p>
        </w:tc>
      </w:tr>
      <w:tr w:rsidR="00237B81" w:rsidTr="000C45C0">
        <w:tc>
          <w:tcPr>
            <w:tcW w:w="1101" w:type="dxa"/>
            <w:hideMark/>
          </w:tcPr>
          <w:p w:rsidR="00237B81" w:rsidRDefault="00237B81" w:rsidP="00B65703">
            <w:pPr>
              <w:rPr>
                <w:rFonts w:eastAsia="Times New Roman"/>
              </w:rPr>
            </w:pPr>
            <w:proofErr w:type="spellStart"/>
            <w:r>
              <w:rPr>
                <w:rFonts w:ascii="Tahoma" w:eastAsia="Times New Roman" w:hAnsi="Tahoma" w:cs="Tahoma"/>
                <w:color w:val="1B4966"/>
                <w:sz w:val="20"/>
                <w:szCs w:val="20"/>
              </w:rPr>
              <w:t>Newsam</w:t>
            </w:r>
            <w:proofErr w:type="spellEnd"/>
            <w:r>
              <w:rPr>
                <w:rFonts w:ascii="Tahoma" w:eastAsia="Times New Roman" w:hAnsi="Tahoma" w:cs="Tahoma"/>
                <w:color w:val="1B4966"/>
                <w:sz w:val="20"/>
                <w:szCs w:val="20"/>
              </w:rPr>
              <w:t xml:space="preserve"> Ward 5</w:t>
            </w:r>
          </w:p>
        </w:tc>
        <w:tc>
          <w:tcPr>
            <w:tcW w:w="1134" w:type="dxa"/>
            <w:shd w:val="clear" w:color="auto" w:fill="E5B8B7" w:themeFill="accent2" w:themeFillTint="66"/>
            <w:hideMark/>
          </w:tcPr>
          <w:p w:rsidR="00237B81" w:rsidRDefault="00237B81" w:rsidP="00B65703">
            <w:pPr>
              <w:rPr>
                <w:rFonts w:eastAsia="Times New Roman"/>
              </w:rPr>
            </w:pPr>
            <w:r>
              <w:rPr>
                <w:rFonts w:ascii="Tahoma" w:eastAsia="Times New Roman" w:hAnsi="Tahoma" w:cs="Tahoma"/>
                <w:color w:val="1B4966"/>
                <w:sz w:val="20"/>
                <w:szCs w:val="20"/>
              </w:rPr>
              <w:t>10.1 %</w:t>
            </w:r>
          </w:p>
        </w:tc>
        <w:tc>
          <w:tcPr>
            <w:tcW w:w="1701" w:type="dxa"/>
          </w:tcPr>
          <w:p w:rsidR="00237B81" w:rsidRDefault="00237B81" w:rsidP="00B65703">
            <w:pPr>
              <w:rPr>
                <w:rFonts w:eastAsia="Times New Roman"/>
              </w:rPr>
            </w:pPr>
            <w:r>
              <w:rPr>
                <w:rFonts w:ascii="Tahoma" w:eastAsia="Times New Roman" w:hAnsi="Tahoma" w:cs="Tahoma"/>
                <w:color w:val="1B4966"/>
                <w:sz w:val="20"/>
                <w:szCs w:val="20"/>
              </w:rPr>
              <w:t>25.4 %</w:t>
            </w:r>
          </w:p>
        </w:tc>
        <w:tc>
          <w:tcPr>
            <w:tcW w:w="1134" w:type="dxa"/>
            <w:tcBorders>
              <w:bottom w:val="single" w:sz="4" w:space="0" w:color="auto"/>
            </w:tcBorders>
          </w:tcPr>
          <w:p w:rsidR="00237B81" w:rsidRDefault="00237B81" w:rsidP="00B65703">
            <w:pPr>
              <w:rPr>
                <w:rFonts w:eastAsia="Times New Roman"/>
              </w:rPr>
            </w:pPr>
            <w:r>
              <w:rPr>
                <w:rFonts w:ascii="Tahoma" w:eastAsia="Times New Roman" w:hAnsi="Tahoma" w:cs="Tahoma"/>
                <w:color w:val="1B4966"/>
                <w:sz w:val="20"/>
                <w:szCs w:val="20"/>
              </w:rPr>
              <w:t>3.8 %</w:t>
            </w:r>
          </w:p>
        </w:tc>
        <w:tc>
          <w:tcPr>
            <w:tcW w:w="1701" w:type="dxa"/>
            <w:hideMark/>
          </w:tcPr>
          <w:p w:rsidR="00237B81" w:rsidRDefault="00237B81" w:rsidP="00B65703">
            <w:pPr>
              <w:rPr>
                <w:rFonts w:eastAsia="Times New Roman"/>
              </w:rPr>
            </w:pPr>
            <w:r>
              <w:rPr>
                <w:rFonts w:ascii="Tahoma" w:eastAsia="Times New Roman" w:hAnsi="Tahoma" w:cs="Tahoma"/>
                <w:color w:val="1B4966"/>
                <w:sz w:val="20"/>
                <w:szCs w:val="20"/>
              </w:rPr>
              <w:t>201.00</w:t>
            </w:r>
          </w:p>
        </w:tc>
        <w:tc>
          <w:tcPr>
            <w:tcW w:w="1701" w:type="dxa"/>
          </w:tcPr>
          <w:p w:rsidR="00237B81" w:rsidRDefault="00237B81" w:rsidP="00B65703">
            <w:pPr>
              <w:rPr>
                <w:rFonts w:ascii="Tahoma" w:eastAsia="Times New Roman" w:hAnsi="Tahoma" w:cs="Tahoma"/>
                <w:color w:val="1B4966"/>
                <w:sz w:val="20"/>
                <w:szCs w:val="20"/>
              </w:rPr>
            </w:pPr>
            <w:r>
              <w:rPr>
                <w:rFonts w:ascii="Tahoma" w:eastAsia="Times New Roman" w:hAnsi="Tahoma" w:cs="Tahoma"/>
                <w:color w:val="1B4966"/>
                <w:sz w:val="20"/>
                <w:szCs w:val="20"/>
              </w:rPr>
              <w:t>6%</w:t>
            </w:r>
          </w:p>
        </w:tc>
      </w:tr>
      <w:tr w:rsidR="00237B81" w:rsidTr="000C45C0">
        <w:tc>
          <w:tcPr>
            <w:tcW w:w="1101" w:type="dxa"/>
            <w:hideMark/>
          </w:tcPr>
          <w:p w:rsidR="00237B81" w:rsidRDefault="00237B81" w:rsidP="00B65703">
            <w:pPr>
              <w:rPr>
                <w:rFonts w:eastAsia="Times New Roman"/>
              </w:rPr>
            </w:pPr>
            <w:proofErr w:type="spellStart"/>
            <w:r>
              <w:rPr>
                <w:rFonts w:ascii="Tahoma" w:eastAsia="Times New Roman" w:hAnsi="Tahoma" w:cs="Tahoma"/>
                <w:color w:val="1B4966"/>
                <w:sz w:val="20"/>
                <w:szCs w:val="20"/>
              </w:rPr>
              <w:t>Becklin</w:t>
            </w:r>
            <w:proofErr w:type="spellEnd"/>
            <w:r>
              <w:rPr>
                <w:rFonts w:ascii="Tahoma" w:eastAsia="Times New Roman" w:hAnsi="Tahoma" w:cs="Tahoma"/>
                <w:color w:val="1B4966"/>
                <w:sz w:val="20"/>
                <w:szCs w:val="20"/>
              </w:rPr>
              <w:t xml:space="preserve"> Ward 1</w:t>
            </w:r>
          </w:p>
        </w:tc>
        <w:tc>
          <w:tcPr>
            <w:tcW w:w="1134" w:type="dxa"/>
            <w:shd w:val="clear" w:color="auto" w:fill="FDE9D9" w:themeFill="accent6" w:themeFillTint="33"/>
            <w:hideMark/>
          </w:tcPr>
          <w:p w:rsidR="00237B81" w:rsidRDefault="00237B81" w:rsidP="00B65703">
            <w:pPr>
              <w:rPr>
                <w:rFonts w:eastAsia="Times New Roman"/>
              </w:rPr>
            </w:pPr>
            <w:r>
              <w:rPr>
                <w:rFonts w:ascii="Tahoma" w:eastAsia="Times New Roman" w:hAnsi="Tahoma" w:cs="Tahoma"/>
                <w:color w:val="1B4966"/>
                <w:sz w:val="20"/>
                <w:szCs w:val="20"/>
              </w:rPr>
              <w:t>6.9 %</w:t>
            </w:r>
          </w:p>
        </w:tc>
        <w:tc>
          <w:tcPr>
            <w:tcW w:w="1701" w:type="dxa"/>
          </w:tcPr>
          <w:p w:rsidR="00237B81" w:rsidRDefault="00237B81" w:rsidP="00B65703">
            <w:pPr>
              <w:rPr>
                <w:rFonts w:eastAsia="Times New Roman"/>
              </w:rPr>
            </w:pPr>
            <w:r>
              <w:rPr>
                <w:rFonts w:ascii="Tahoma" w:eastAsia="Times New Roman" w:hAnsi="Tahoma" w:cs="Tahoma"/>
                <w:color w:val="1B4966"/>
                <w:sz w:val="20"/>
                <w:szCs w:val="20"/>
              </w:rPr>
              <w:t>12.4 %</w:t>
            </w:r>
          </w:p>
        </w:tc>
        <w:tc>
          <w:tcPr>
            <w:tcW w:w="1134" w:type="dxa"/>
            <w:tcBorders>
              <w:bottom w:val="single" w:sz="4" w:space="0" w:color="auto"/>
            </w:tcBorders>
            <w:shd w:val="clear" w:color="auto" w:fill="FDE9D9" w:themeFill="accent6" w:themeFillTint="33"/>
          </w:tcPr>
          <w:p w:rsidR="00237B81" w:rsidRDefault="00237B81" w:rsidP="00B65703">
            <w:pPr>
              <w:rPr>
                <w:rFonts w:eastAsia="Times New Roman"/>
              </w:rPr>
            </w:pPr>
            <w:r>
              <w:rPr>
                <w:rFonts w:ascii="Tahoma" w:eastAsia="Times New Roman" w:hAnsi="Tahoma" w:cs="Tahoma"/>
                <w:color w:val="1B4966"/>
                <w:sz w:val="20"/>
                <w:szCs w:val="20"/>
              </w:rPr>
              <w:t>8.8 %</w:t>
            </w:r>
          </w:p>
        </w:tc>
        <w:tc>
          <w:tcPr>
            <w:tcW w:w="1701" w:type="dxa"/>
            <w:hideMark/>
          </w:tcPr>
          <w:p w:rsidR="00237B81" w:rsidRDefault="00237B81" w:rsidP="00B65703">
            <w:pPr>
              <w:rPr>
                <w:rFonts w:eastAsia="Times New Roman"/>
              </w:rPr>
            </w:pPr>
            <w:r>
              <w:rPr>
                <w:rFonts w:ascii="Tahoma" w:eastAsia="Times New Roman" w:hAnsi="Tahoma" w:cs="Tahoma"/>
                <w:color w:val="1B4966"/>
                <w:sz w:val="20"/>
                <w:szCs w:val="20"/>
              </w:rPr>
              <w:t>0.00</w:t>
            </w:r>
          </w:p>
        </w:tc>
        <w:tc>
          <w:tcPr>
            <w:tcW w:w="1701" w:type="dxa"/>
          </w:tcPr>
          <w:p w:rsidR="00237B81" w:rsidRDefault="00237B81" w:rsidP="00B65703">
            <w:pPr>
              <w:rPr>
                <w:rFonts w:ascii="Tahoma" w:eastAsia="Times New Roman" w:hAnsi="Tahoma" w:cs="Tahoma"/>
                <w:color w:val="1B4966"/>
                <w:sz w:val="20"/>
                <w:szCs w:val="20"/>
              </w:rPr>
            </w:pPr>
            <w:r>
              <w:rPr>
                <w:rFonts w:ascii="Tahoma" w:eastAsia="Times New Roman" w:hAnsi="Tahoma" w:cs="Tahoma"/>
                <w:color w:val="1B4966"/>
                <w:sz w:val="20"/>
                <w:szCs w:val="20"/>
              </w:rPr>
              <w:t>4%</w:t>
            </w:r>
          </w:p>
        </w:tc>
      </w:tr>
      <w:tr w:rsidR="00237B81" w:rsidTr="000C45C0">
        <w:tc>
          <w:tcPr>
            <w:tcW w:w="1101" w:type="dxa"/>
            <w:hideMark/>
          </w:tcPr>
          <w:p w:rsidR="00237B81" w:rsidRDefault="00237B81" w:rsidP="00B65703">
            <w:pPr>
              <w:rPr>
                <w:rFonts w:eastAsia="Times New Roman"/>
              </w:rPr>
            </w:pPr>
            <w:proofErr w:type="spellStart"/>
            <w:r>
              <w:rPr>
                <w:rFonts w:ascii="Tahoma" w:eastAsia="Times New Roman" w:hAnsi="Tahoma" w:cs="Tahoma"/>
                <w:color w:val="1B4966"/>
                <w:sz w:val="20"/>
                <w:szCs w:val="20"/>
              </w:rPr>
              <w:t>Becklin</w:t>
            </w:r>
            <w:proofErr w:type="spellEnd"/>
            <w:r>
              <w:rPr>
                <w:rFonts w:ascii="Tahoma" w:eastAsia="Times New Roman" w:hAnsi="Tahoma" w:cs="Tahoma"/>
                <w:color w:val="1B4966"/>
                <w:sz w:val="20"/>
                <w:szCs w:val="20"/>
              </w:rPr>
              <w:t xml:space="preserve"> Ward 3 </w:t>
            </w:r>
          </w:p>
        </w:tc>
        <w:tc>
          <w:tcPr>
            <w:tcW w:w="1134" w:type="dxa"/>
            <w:shd w:val="clear" w:color="auto" w:fill="E5B8B7" w:themeFill="accent2" w:themeFillTint="66"/>
            <w:hideMark/>
          </w:tcPr>
          <w:p w:rsidR="00237B81" w:rsidRDefault="00237B81" w:rsidP="00B65703">
            <w:pPr>
              <w:rPr>
                <w:rFonts w:eastAsia="Times New Roman"/>
              </w:rPr>
            </w:pPr>
            <w:r>
              <w:rPr>
                <w:rFonts w:ascii="Tahoma" w:eastAsia="Times New Roman" w:hAnsi="Tahoma" w:cs="Tahoma"/>
                <w:color w:val="1B4966"/>
                <w:sz w:val="20"/>
                <w:szCs w:val="20"/>
              </w:rPr>
              <w:t>14.8 %</w:t>
            </w:r>
          </w:p>
        </w:tc>
        <w:tc>
          <w:tcPr>
            <w:tcW w:w="1701" w:type="dxa"/>
            <w:shd w:val="clear" w:color="auto" w:fill="FDE9D9" w:themeFill="accent6" w:themeFillTint="33"/>
          </w:tcPr>
          <w:p w:rsidR="00237B81" w:rsidRDefault="00237B81" w:rsidP="00B65703">
            <w:pPr>
              <w:rPr>
                <w:rFonts w:eastAsia="Times New Roman"/>
              </w:rPr>
            </w:pPr>
            <w:r>
              <w:rPr>
                <w:rFonts w:ascii="Tahoma" w:eastAsia="Times New Roman" w:hAnsi="Tahoma" w:cs="Tahoma"/>
                <w:color w:val="1B4966"/>
                <w:sz w:val="20"/>
                <w:szCs w:val="20"/>
              </w:rPr>
              <w:t>38.9 %</w:t>
            </w:r>
          </w:p>
        </w:tc>
        <w:tc>
          <w:tcPr>
            <w:tcW w:w="1134" w:type="dxa"/>
            <w:shd w:val="clear" w:color="auto" w:fill="D99594" w:themeFill="accent2" w:themeFillTint="99"/>
          </w:tcPr>
          <w:p w:rsidR="00237B81" w:rsidRDefault="00237B81" w:rsidP="00B65703">
            <w:pPr>
              <w:rPr>
                <w:rFonts w:eastAsia="Times New Roman"/>
              </w:rPr>
            </w:pPr>
            <w:r>
              <w:rPr>
                <w:rFonts w:ascii="Tahoma" w:eastAsia="Times New Roman" w:hAnsi="Tahoma" w:cs="Tahoma"/>
                <w:color w:val="1B4966"/>
                <w:sz w:val="20"/>
                <w:szCs w:val="20"/>
              </w:rPr>
              <w:t>12.1 %</w:t>
            </w:r>
          </w:p>
        </w:tc>
        <w:tc>
          <w:tcPr>
            <w:tcW w:w="1701" w:type="dxa"/>
            <w:hideMark/>
          </w:tcPr>
          <w:p w:rsidR="00237B81" w:rsidRDefault="00237B81" w:rsidP="00B65703">
            <w:pPr>
              <w:rPr>
                <w:rFonts w:eastAsia="Times New Roman"/>
              </w:rPr>
            </w:pPr>
            <w:r>
              <w:rPr>
                <w:rFonts w:ascii="Tahoma" w:eastAsia="Times New Roman" w:hAnsi="Tahoma" w:cs="Tahoma"/>
                <w:color w:val="1B4966"/>
                <w:sz w:val="20"/>
                <w:szCs w:val="20"/>
              </w:rPr>
              <w:t>0.00</w:t>
            </w:r>
          </w:p>
        </w:tc>
        <w:tc>
          <w:tcPr>
            <w:tcW w:w="1701" w:type="dxa"/>
            <w:shd w:val="clear" w:color="auto" w:fill="FDE9D9" w:themeFill="accent6" w:themeFillTint="33"/>
          </w:tcPr>
          <w:p w:rsidR="00237B81" w:rsidRDefault="00237B81" w:rsidP="00B65703">
            <w:pPr>
              <w:rPr>
                <w:rFonts w:ascii="Tahoma" w:eastAsia="Times New Roman" w:hAnsi="Tahoma" w:cs="Tahoma"/>
                <w:color w:val="1B4966"/>
                <w:sz w:val="20"/>
                <w:szCs w:val="20"/>
              </w:rPr>
            </w:pPr>
            <w:r>
              <w:rPr>
                <w:rFonts w:ascii="Tahoma" w:eastAsia="Times New Roman" w:hAnsi="Tahoma" w:cs="Tahoma"/>
                <w:color w:val="1B4966"/>
                <w:sz w:val="20"/>
                <w:szCs w:val="20"/>
              </w:rPr>
              <w:t>11%</w:t>
            </w:r>
          </w:p>
        </w:tc>
      </w:tr>
    </w:tbl>
    <w:p w:rsidR="00C02782" w:rsidRDefault="00C02782" w:rsidP="009D0849">
      <w:pPr>
        <w:spacing w:after="240"/>
        <w:rPr>
          <w:rFonts w:ascii="Arial" w:eastAsia="Times New Roman" w:hAnsi="Arial" w:cs="Arial"/>
        </w:rPr>
      </w:pPr>
    </w:p>
    <w:p w:rsidR="00920A29" w:rsidRDefault="000C45C0" w:rsidP="009D0849">
      <w:pPr>
        <w:spacing w:after="240"/>
        <w:rPr>
          <w:rFonts w:ascii="Arial" w:eastAsia="Times New Roman" w:hAnsi="Arial" w:cs="Arial"/>
        </w:rPr>
      </w:pPr>
      <w:r>
        <w:rPr>
          <w:rFonts w:ascii="Arial" w:eastAsia="Times New Roman" w:hAnsi="Arial" w:cs="Arial"/>
        </w:rPr>
        <w:t xml:space="preserve">In addition to the above, real time information can be drawn from the system as required on a daily basis to better understand and predict safer staffing issues as they arise and are escalated from the daily reports and through clinical / operational routes below. </w:t>
      </w:r>
    </w:p>
    <w:p w:rsidR="009F2C19" w:rsidRPr="009F2C19" w:rsidRDefault="009F2C19" w:rsidP="009F2C19">
      <w:pPr>
        <w:pStyle w:val="ListParagraph"/>
        <w:numPr>
          <w:ilvl w:val="0"/>
          <w:numId w:val="6"/>
        </w:numPr>
        <w:spacing w:after="240"/>
        <w:ind w:left="426" w:hanging="426"/>
        <w:rPr>
          <w:rFonts w:ascii="Arial" w:eastAsia="Times New Roman" w:hAnsi="Arial" w:cs="Arial"/>
          <w:b/>
        </w:rPr>
      </w:pPr>
      <w:r w:rsidRPr="009F2C19">
        <w:rPr>
          <w:rFonts w:ascii="Arial" w:eastAsia="Times New Roman" w:hAnsi="Arial" w:cs="Arial"/>
          <w:b/>
        </w:rPr>
        <w:t xml:space="preserve">Daily staffing reports </w:t>
      </w:r>
    </w:p>
    <w:p w:rsidR="009F2C19" w:rsidRDefault="009F2C19" w:rsidP="009D0849">
      <w:pPr>
        <w:spacing w:after="240"/>
        <w:rPr>
          <w:rFonts w:ascii="Arial" w:eastAsia="Times New Roman" w:hAnsi="Arial" w:cs="Arial"/>
        </w:rPr>
      </w:pPr>
      <w:r>
        <w:rPr>
          <w:rFonts w:ascii="Arial" w:eastAsia="Times New Roman" w:hAnsi="Arial" w:cs="Arial"/>
        </w:rPr>
        <w:t>As a result of increased absence, all priority services report their staffing</w:t>
      </w:r>
      <w:r w:rsidR="00920A29">
        <w:rPr>
          <w:rFonts w:ascii="Arial" w:eastAsia="Times New Roman" w:hAnsi="Arial" w:cs="Arial"/>
        </w:rPr>
        <w:t xml:space="preserve"> position</w:t>
      </w:r>
      <w:r>
        <w:rPr>
          <w:rFonts w:ascii="Arial" w:eastAsia="Times New Roman" w:hAnsi="Arial" w:cs="Arial"/>
        </w:rPr>
        <w:t xml:space="preserve"> </w:t>
      </w:r>
      <w:r w:rsidR="00920A29">
        <w:rPr>
          <w:rFonts w:ascii="Arial" w:eastAsia="Times New Roman" w:hAnsi="Arial" w:cs="Arial"/>
        </w:rPr>
        <w:t xml:space="preserve">each morning </w:t>
      </w:r>
      <w:r>
        <w:rPr>
          <w:rFonts w:ascii="Arial" w:eastAsia="Times New Roman" w:hAnsi="Arial" w:cs="Arial"/>
        </w:rPr>
        <w:t>for the next 24 hours (and on Friday for the weekend</w:t>
      </w:r>
      <w:r w:rsidR="00920A29">
        <w:rPr>
          <w:rFonts w:ascii="Arial" w:eastAsia="Times New Roman" w:hAnsi="Arial" w:cs="Arial"/>
        </w:rPr>
        <w:t xml:space="preserve"> period</w:t>
      </w:r>
      <w:r>
        <w:rPr>
          <w:rFonts w:ascii="Arial" w:eastAsia="Times New Roman" w:hAnsi="Arial" w:cs="Arial"/>
        </w:rPr>
        <w:t>)</w:t>
      </w:r>
      <w:r w:rsidR="00AC3746">
        <w:rPr>
          <w:rFonts w:ascii="Arial" w:eastAsia="Times New Roman" w:hAnsi="Arial" w:cs="Arial"/>
        </w:rPr>
        <w:t xml:space="preserve">. This supports the local operational &amp; clinical managers, on-call managers and duty Head of Operations to predict and address staffing shortages, and to prioritise staff deployment as required. </w:t>
      </w:r>
    </w:p>
    <w:p w:rsidR="00920A29" w:rsidRDefault="00AC3746" w:rsidP="009D0849">
      <w:pPr>
        <w:spacing w:after="240"/>
        <w:rPr>
          <w:rFonts w:ascii="Arial" w:eastAsia="Times New Roman" w:hAnsi="Arial" w:cs="Arial"/>
        </w:rPr>
      </w:pPr>
      <w:r>
        <w:rPr>
          <w:rFonts w:ascii="Arial" w:eastAsia="Times New Roman" w:hAnsi="Arial" w:cs="Arial"/>
        </w:rPr>
        <w:t>Clearly this is a snapshot in time; experience has shown that the reported position at 9am is frequently very different to the position at midday</w:t>
      </w:r>
      <w:r w:rsidR="00920A29">
        <w:rPr>
          <w:rFonts w:ascii="Arial" w:eastAsia="Times New Roman" w:hAnsi="Arial" w:cs="Arial"/>
        </w:rPr>
        <w:t xml:space="preserve"> (often due to shifts being filled during the course of the morning)</w:t>
      </w:r>
      <w:r>
        <w:rPr>
          <w:rFonts w:ascii="Arial" w:eastAsia="Times New Roman" w:hAnsi="Arial" w:cs="Arial"/>
        </w:rPr>
        <w:t xml:space="preserve">. </w:t>
      </w:r>
    </w:p>
    <w:p w:rsidR="00920A29" w:rsidRDefault="00AC3746" w:rsidP="009D0849">
      <w:pPr>
        <w:spacing w:after="240"/>
        <w:rPr>
          <w:rFonts w:ascii="Arial" w:eastAsia="Times New Roman" w:hAnsi="Arial" w:cs="Arial"/>
        </w:rPr>
      </w:pPr>
      <w:r>
        <w:rPr>
          <w:rFonts w:ascii="Arial" w:eastAsia="Times New Roman" w:hAnsi="Arial" w:cs="Arial"/>
        </w:rPr>
        <w:t>When the daily report indicators that there are significant forthcoming shortages across a number of the services, the duty Head of Operations will consider convening further reviews of the changing staffing position a</w:t>
      </w:r>
      <w:r w:rsidR="00920A29">
        <w:rPr>
          <w:rFonts w:ascii="Arial" w:eastAsia="Times New Roman" w:hAnsi="Arial" w:cs="Arial"/>
        </w:rPr>
        <w:t xml:space="preserve">s required throughout the day, and will seek to ensure that mitigating actions are taken to maintain (minimum) safe staffing numbers across all priority services. As indicated above, information can be drawn from the HR / workforce information systems to support this if required.   </w:t>
      </w:r>
      <w:r>
        <w:rPr>
          <w:rFonts w:ascii="Arial" w:eastAsia="Times New Roman" w:hAnsi="Arial" w:cs="Arial"/>
        </w:rPr>
        <w:t xml:space="preserve"> </w:t>
      </w:r>
    </w:p>
    <w:p w:rsidR="00AC3746" w:rsidRPr="00AC3746" w:rsidRDefault="00AC3746" w:rsidP="00AC3746">
      <w:pPr>
        <w:pStyle w:val="ListParagraph"/>
        <w:numPr>
          <w:ilvl w:val="0"/>
          <w:numId w:val="6"/>
        </w:numPr>
        <w:spacing w:after="240"/>
        <w:ind w:left="426" w:hanging="426"/>
        <w:rPr>
          <w:rFonts w:ascii="Arial" w:eastAsia="Times New Roman" w:hAnsi="Arial" w:cs="Arial"/>
          <w:b/>
        </w:rPr>
      </w:pPr>
      <w:r w:rsidRPr="00AC3746">
        <w:rPr>
          <w:rFonts w:ascii="Arial" w:eastAsia="Times New Roman" w:hAnsi="Arial" w:cs="Arial"/>
          <w:b/>
        </w:rPr>
        <w:t xml:space="preserve">Escalation from Head of Operations </w:t>
      </w:r>
    </w:p>
    <w:p w:rsidR="00920A29" w:rsidRDefault="00B67E09" w:rsidP="00B67E09">
      <w:pPr>
        <w:spacing w:after="240"/>
        <w:rPr>
          <w:rFonts w:ascii="Arial" w:eastAsia="Times New Roman" w:hAnsi="Arial" w:cs="Arial"/>
        </w:rPr>
      </w:pPr>
      <w:r>
        <w:rPr>
          <w:rFonts w:ascii="Arial" w:eastAsia="Times New Roman" w:hAnsi="Arial" w:cs="Arial"/>
        </w:rPr>
        <w:t xml:space="preserve">There are some additional clinical &amp; operational factors that will have an impact on both staffing requirements and safety within services – these include, for example, high levels of acuity, enhanced observations, incidents of significance and bed occupancy. Where these factors exist and this results in a requirement to increase staffing for a sustained period, this will be escalated by the Head of Operations (or in their absence via the ward matron or designated deputy).  </w:t>
      </w:r>
    </w:p>
    <w:p w:rsidR="00920A29" w:rsidRDefault="00920A29" w:rsidP="00B67E09">
      <w:pPr>
        <w:spacing w:after="240"/>
        <w:rPr>
          <w:rFonts w:ascii="Arial" w:eastAsia="Times New Roman" w:hAnsi="Arial" w:cs="Arial"/>
        </w:rPr>
      </w:pPr>
    </w:p>
    <w:p w:rsidR="00456C09" w:rsidRDefault="00920A29" w:rsidP="00920A29">
      <w:pPr>
        <w:spacing w:after="240"/>
        <w:rPr>
          <w:rFonts w:ascii="Arial" w:eastAsia="Times New Roman" w:hAnsi="Arial" w:cs="Arial"/>
        </w:rPr>
      </w:pPr>
      <w:r>
        <w:rPr>
          <w:rFonts w:ascii="Arial" w:eastAsia="Times New Roman" w:hAnsi="Arial" w:cs="Arial"/>
        </w:rPr>
        <w:lastRenderedPageBreak/>
        <w:t xml:space="preserve">The staffing position for each service is also routinely reviewed at the Clinical &amp; Operational meeting, which currently meets </w:t>
      </w:r>
      <w:proofErr w:type="gramStart"/>
      <w:r>
        <w:rPr>
          <w:rFonts w:ascii="Arial" w:eastAsia="Times New Roman" w:hAnsi="Arial" w:cs="Arial"/>
        </w:rPr>
        <w:t>3x</w:t>
      </w:r>
      <w:proofErr w:type="gramEnd"/>
      <w:r>
        <w:rPr>
          <w:rFonts w:ascii="Arial" w:eastAsia="Times New Roman" w:hAnsi="Arial" w:cs="Arial"/>
        </w:rPr>
        <w:t xml:space="preserve"> per week, but can increase to a daily meeting if required.</w:t>
      </w:r>
    </w:p>
    <w:p w:rsidR="009D0849" w:rsidRPr="00456C09" w:rsidRDefault="00456C09" w:rsidP="00456C09">
      <w:pPr>
        <w:pStyle w:val="ListParagraph"/>
        <w:numPr>
          <w:ilvl w:val="0"/>
          <w:numId w:val="7"/>
        </w:numPr>
        <w:spacing w:after="240"/>
        <w:ind w:left="284" w:hanging="284"/>
        <w:rPr>
          <w:rFonts w:ascii="Arial" w:eastAsia="Times New Roman" w:hAnsi="Arial" w:cs="Arial"/>
          <w:b/>
        </w:rPr>
      </w:pPr>
      <w:r w:rsidRPr="00456C09">
        <w:rPr>
          <w:rFonts w:ascii="Arial" w:eastAsia="Times New Roman" w:hAnsi="Arial" w:cs="Arial"/>
          <w:b/>
        </w:rPr>
        <w:t xml:space="preserve">Revised prioritisation of services </w:t>
      </w:r>
      <w:r w:rsidR="00920A29" w:rsidRPr="00456C09">
        <w:rPr>
          <w:rFonts w:ascii="Arial" w:eastAsia="Times New Roman" w:hAnsi="Arial" w:cs="Arial"/>
          <w:b/>
        </w:rPr>
        <w:t xml:space="preserve"> </w:t>
      </w:r>
      <w:r w:rsidR="00B67E09" w:rsidRPr="00456C09">
        <w:rPr>
          <w:rFonts w:ascii="Arial" w:eastAsia="Times New Roman" w:hAnsi="Arial" w:cs="Arial"/>
          <w:b/>
        </w:rPr>
        <w:t xml:space="preserve">   </w:t>
      </w:r>
    </w:p>
    <w:p w:rsidR="00920A29" w:rsidRPr="00453E4E" w:rsidRDefault="00456C09" w:rsidP="00456C09">
      <w:pPr>
        <w:rPr>
          <w:rFonts w:ascii="Arial" w:hAnsi="Arial" w:cs="Arial"/>
        </w:rPr>
      </w:pPr>
      <w:r w:rsidRPr="00453E4E">
        <w:rPr>
          <w:rFonts w:ascii="Arial" w:hAnsi="Arial" w:cs="Arial"/>
        </w:rPr>
        <w:t>In line with the previous</w:t>
      </w:r>
      <w:r w:rsidR="006C4EA7">
        <w:rPr>
          <w:rFonts w:ascii="Arial" w:hAnsi="Arial" w:cs="Arial"/>
        </w:rPr>
        <w:t xml:space="preserve"> process, we have maintained an approach of prioritising services using the following criteria:   </w:t>
      </w:r>
      <w:r w:rsidR="00453E4E">
        <w:rPr>
          <w:rFonts w:ascii="Arial" w:hAnsi="Arial" w:cs="Arial"/>
        </w:rPr>
        <w:t xml:space="preserve"> </w:t>
      </w:r>
      <w:r w:rsidRPr="00453E4E">
        <w:rPr>
          <w:rFonts w:ascii="Arial" w:hAnsi="Arial" w:cs="Arial"/>
        </w:rPr>
        <w:t xml:space="preserve"> </w:t>
      </w:r>
    </w:p>
    <w:p w:rsidR="00920A29" w:rsidRDefault="00920A29"/>
    <w:tbl>
      <w:tblPr>
        <w:tblW w:w="0" w:type="auto"/>
        <w:tblInd w:w="14" w:type="dxa"/>
        <w:tblLayout w:type="fixed"/>
        <w:tblCellMar>
          <w:left w:w="0" w:type="dxa"/>
          <w:right w:w="0" w:type="dxa"/>
        </w:tblCellMar>
        <w:tblLook w:val="0000" w:firstRow="0" w:lastRow="0" w:firstColumn="0" w:lastColumn="0" w:noHBand="0" w:noVBand="0"/>
      </w:tblPr>
      <w:tblGrid>
        <w:gridCol w:w="3086"/>
        <w:gridCol w:w="5928"/>
      </w:tblGrid>
      <w:tr w:rsidR="00456C09" w:rsidRPr="00456C09" w:rsidTr="00FD5575">
        <w:trPr>
          <w:trHeight w:hRule="exact" w:val="1193"/>
        </w:trPr>
        <w:tc>
          <w:tcPr>
            <w:tcW w:w="3086" w:type="dxa"/>
            <w:tcBorders>
              <w:top w:val="single" w:sz="5" w:space="0" w:color="000000"/>
              <w:left w:val="single" w:sz="5" w:space="0" w:color="000000"/>
              <w:bottom w:val="single" w:sz="5" w:space="0" w:color="000000"/>
              <w:right w:val="single" w:sz="5" w:space="0" w:color="000000"/>
            </w:tcBorders>
            <w:shd w:val="clear" w:color="FF0000" w:fill="FF0000"/>
          </w:tcPr>
          <w:p w:rsidR="00456C09" w:rsidRPr="00456C09" w:rsidRDefault="00456C09" w:rsidP="00456C09">
            <w:pPr>
              <w:spacing w:before="37" w:after="1478" w:line="203" w:lineRule="exact"/>
              <w:ind w:right="1507"/>
              <w:jc w:val="right"/>
              <w:textAlignment w:val="baseline"/>
              <w:rPr>
                <w:rFonts w:ascii="Calibri" w:eastAsia="Calibri" w:hAnsi="Calibri"/>
                <w:b/>
                <w:color w:val="000000"/>
                <w:sz w:val="20"/>
                <w:szCs w:val="22"/>
                <w:lang w:val="en-US" w:eastAsia="en-US"/>
              </w:rPr>
            </w:pPr>
            <w:r w:rsidRPr="00456C09">
              <w:rPr>
                <w:rFonts w:ascii="Calibri" w:eastAsia="Calibri" w:hAnsi="Calibri"/>
                <w:b/>
                <w:color w:val="000000"/>
                <w:sz w:val="20"/>
                <w:szCs w:val="22"/>
                <w:lang w:val="en-US" w:eastAsia="en-US"/>
              </w:rPr>
              <w:t>Priority 1 services</w:t>
            </w:r>
          </w:p>
        </w:tc>
        <w:tc>
          <w:tcPr>
            <w:tcW w:w="5928" w:type="dxa"/>
            <w:tcBorders>
              <w:top w:val="single" w:sz="5" w:space="0" w:color="000000"/>
              <w:left w:val="single" w:sz="5" w:space="0" w:color="000000"/>
              <w:bottom w:val="single" w:sz="5" w:space="0" w:color="000000"/>
              <w:right w:val="single" w:sz="5" w:space="0" w:color="000000"/>
            </w:tcBorders>
          </w:tcPr>
          <w:p w:rsidR="00456C09" w:rsidRPr="00456C09" w:rsidRDefault="00456C09" w:rsidP="00FD5575">
            <w:pPr>
              <w:spacing w:after="261" w:line="242" w:lineRule="exact"/>
              <w:ind w:left="108" w:right="180"/>
              <w:textAlignment w:val="baseline"/>
              <w:rPr>
                <w:rFonts w:ascii="Calibri" w:eastAsia="Calibri" w:hAnsi="Calibri"/>
                <w:color w:val="000000"/>
                <w:sz w:val="20"/>
                <w:szCs w:val="22"/>
                <w:lang w:val="en-US" w:eastAsia="en-US"/>
              </w:rPr>
            </w:pPr>
            <w:r w:rsidRPr="00456C09">
              <w:rPr>
                <w:rFonts w:ascii="Calibri" w:eastAsia="Calibri" w:hAnsi="Calibri"/>
                <w:color w:val="000000"/>
                <w:sz w:val="20"/>
                <w:szCs w:val="22"/>
                <w:lang w:val="en-US" w:eastAsia="en-US"/>
              </w:rPr>
              <w:t>These key services are essential priority and are required to be maintained at full capacity. Normal staffing numbers an</w:t>
            </w:r>
            <w:r w:rsidR="00FD5575">
              <w:rPr>
                <w:rFonts w:ascii="Calibri" w:eastAsia="Calibri" w:hAnsi="Calibri"/>
                <w:color w:val="000000"/>
                <w:sz w:val="20"/>
                <w:szCs w:val="22"/>
                <w:lang w:val="en-US" w:eastAsia="en-US"/>
              </w:rPr>
              <w:t xml:space="preserve">d skill mix will be maintained. </w:t>
            </w:r>
            <w:r w:rsidRPr="00456C09">
              <w:rPr>
                <w:rFonts w:ascii="Calibri" w:eastAsia="Calibri" w:hAnsi="Calibri"/>
                <w:color w:val="000000"/>
                <w:sz w:val="20"/>
                <w:szCs w:val="22"/>
                <w:lang w:val="en-US" w:eastAsia="en-US"/>
              </w:rPr>
              <w:t>This includes 24/7 inpatient services, supported living houses and urgent access / crisis services.</w:t>
            </w:r>
          </w:p>
        </w:tc>
      </w:tr>
      <w:tr w:rsidR="00456C09" w:rsidRPr="00456C09" w:rsidTr="00CF2DE6">
        <w:trPr>
          <w:trHeight w:hRule="exact" w:val="1474"/>
        </w:trPr>
        <w:tc>
          <w:tcPr>
            <w:tcW w:w="3086" w:type="dxa"/>
            <w:tcBorders>
              <w:top w:val="single" w:sz="5" w:space="0" w:color="000000"/>
              <w:left w:val="single" w:sz="5" w:space="0" w:color="000000"/>
              <w:bottom w:val="single" w:sz="5" w:space="0" w:color="000000"/>
              <w:right w:val="single" w:sz="5" w:space="0" w:color="000000"/>
            </w:tcBorders>
            <w:shd w:val="clear" w:color="FFC000" w:fill="FFC000"/>
          </w:tcPr>
          <w:p w:rsidR="00456C09" w:rsidRPr="00456C09" w:rsidRDefault="00456C09" w:rsidP="00456C09">
            <w:pPr>
              <w:spacing w:before="33" w:after="1228" w:line="202" w:lineRule="exact"/>
              <w:ind w:right="1507"/>
              <w:jc w:val="right"/>
              <w:textAlignment w:val="baseline"/>
              <w:rPr>
                <w:rFonts w:ascii="Calibri" w:eastAsia="Calibri" w:hAnsi="Calibri"/>
                <w:b/>
                <w:color w:val="000000"/>
                <w:sz w:val="20"/>
                <w:szCs w:val="22"/>
                <w:lang w:val="en-US" w:eastAsia="en-US"/>
              </w:rPr>
            </w:pPr>
            <w:r w:rsidRPr="00456C09">
              <w:rPr>
                <w:rFonts w:ascii="Calibri" w:eastAsia="Calibri" w:hAnsi="Calibri"/>
                <w:b/>
                <w:color w:val="000000"/>
                <w:sz w:val="20"/>
                <w:szCs w:val="22"/>
                <w:lang w:val="en-US" w:eastAsia="en-US"/>
              </w:rPr>
              <w:t>Priority 2 services</w:t>
            </w:r>
          </w:p>
        </w:tc>
        <w:tc>
          <w:tcPr>
            <w:tcW w:w="5928" w:type="dxa"/>
            <w:tcBorders>
              <w:top w:val="single" w:sz="5" w:space="0" w:color="000000"/>
              <w:left w:val="single" w:sz="5" w:space="0" w:color="000000"/>
              <w:bottom w:val="single" w:sz="5" w:space="0" w:color="000000"/>
              <w:right w:val="single" w:sz="5" w:space="0" w:color="000000"/>
            </w:tcBorders>
          </w:tcPr>
          <w:p w:rsidR="00456C09" w:rsidRPr="00456C09" w:rsidRDefault="00456C09" w:rsidP="00456C09">
            <w:pPr>
              <w:spacing w:after="249" w:line="242" w:lineRule="exact"/>
              <w:ind w:left="108" w:right="216"/>
              <w:textAlignment w:val="baseline"/>
              <w:rPr>
                <w:rFonts w:ascii="Calibri" w:eastAsia="Calibri" w:hAnsi="Calibri"/>
                <w:color w:val="000000"/>
                <w:sz w:val="20"/>
                <w:szCs w:val="22"/>
                <w:lang w:val="en-US" w:eastAsia="en-US"/>
              </w:rPr>
            </w:pPr>
            <w:r w:rsidRPr="00456C09">
              <w:rPr>
                <w:rFonts w:ascii="Calibri" w:eastAsia="Calibri" w:hAnsi="Calibri"/>
                <w:color w:val="000000"/>
                <w:sz w:val="20"/>
                <w:szCs w:val="22"/>
                <w:lang w:val="en-US" w:eastAsia="en-US"/>
              </w:rPr>
              <w:t>There services need to be maintained, but may safely be delivered at a reduced capacity or alternate skill mix. . This will be informed by an assessment of service user need, risk and vulnerability using our agreed clinical RAG rating process. Service</w:t>
            </w:r>
            <w:r w:rsidR="00FD5575">
              <w:rPr>
                <w:rFonts w:ascii="Calibri" w:eastAsia="Calibri" w:hAnsi="Calibri"/>
                <w:color w:val="000000"/>
                <w:sz w:val="20"/>
                <w:szCs w:val="22"/>
                <w:lang w:val="en-US" w:eastAsia="en-US"/>
              </w:rPr>
              <w:t>s</w:t>
            </w:r>
            <w:r w:rsidRPr="00456C09">
              <w:rPr>
                <w:rFonts w:ascii="Calibri" w:eastAsia="Calibri" w:hAnsi="Calibri"/>
                <w:color w:val="000000"/>
                <w:sz w:val="20"/>
                <w:szCs w:val="22"/>
                <w:lang w:val="en-US" w:eastAsia="en-US"/>
              </w:rPr>
              <w:t xml:space="preserve"> may therefore be</w:t>
            </w:r>
            <w:r w:rsidR="00FD5575">
              <w:rPr>
                <w:rFonts w:ascii="Calibri" w:eastAsia="Calibri" w:hAnsi="Calibri"/>
                <w:color w:val="000000"/>
                <w:sz w:val="20"/>
                <w:szCs w:val="22"/>
                <w:lang w:val="en-US" w:eastAsia="en-US"/>
              </w:rPr>
              <w:t xml:space="preserve"> reduced or</w:t>
            </w:r>
            <w:r w:rsidRPr="00456C09">
              <w:rPr>
                <w:rFonts w:ascii="Calibri" w:eastAsia="Calibri" w:hAnsi="Calibri"/>
                <w:color w:val="000000"/>
                <w:sz w:val="20"/>
                <w:szCs w:val="22"/>
                <w:lang w:val="en-US" w:eastAsia="en-US"/>
              </w:rPr>
              <w:t xml:space="preserve"> consolidated</w:t>
            </w:r>
            <w:r w:rsidR="00FD5575">
              <w:rPr>
                <w:rFonts w:ascii="Calibri" w:eastAsia="Calibri" w:hAnsi="Calibri"/>
                <w:color w:val="000000"/>
                <w:sz w:val="20"/>
                <w:szCs w:val="22"/>
                <w:lang w:val="en-US" w:eastAsia="en-US"/>
              </w:rPr>
              <w:t>,</w:t>
            </w:r>
            <w:r w:rsidRPr="00456C09">
              <w:rPr>
                <w:rFonts w:ascii="Calibri" w:eastAsia="Calibri" w:hAnsi="Calibri"/>
                <w:color w:val="000000"/>
                <w:sz w:val="20"/>
                <w:szCs w:val="22"/>
                <w:lang w:val="en-US" w:eastAsia="en-US"/>
              </w:rPr>
              <w:t xml:space="preserve"> and some staff redeployed into priority 1 services</w:t>
            </w:r>
          </w:p>
        </w:tc>
      </w:tr>
      <w:tr w:rsidR="00456C09" w:rsidRPr="00456C09" w:rsidTr="00CF2DE6">
        <w:trPr>
          <w:trHeight w:hRule="exact" w:val="1238"/>
        </w:trPr>
        <w:tc>
          <w:tcPr>
            <w:tcW w:w="3086" w:type="dxa"/>
            <w:tcBorders>
              <w:top w:val="single" w:sz="5" w:space="0" w:color="000000"/>
              <w:left w:val="single" w:sz="5" w:space="0" w:color="000000"/>
              <w:bottom w:val="single" w:sz="5" w:space="0" w:color="000000"/>
              <w:right w:val="single" w:sz="5" w:space="0" w:color="000000"/>
            </w:tcBorders>
            <w:shd w:val="clear" w:color="92D050" w:fill="92D050"/>
          </w:tcPr>
          <w:p w:rsidR="00456C09" w:rsidRPr="00456C09" w:rsidRDefault="00456C09" w:rsidP="00456C09">
            <w:pPr>
              <w:spacing w:before="32" w:after="993" w:line="203" w:lineRule="exact"/>
              <w:ind w:right="1507"/>
              <w:jc w:val="right"/>
              <w:textAlignment w:val="baseline"/>
              <w:rPr>
                <w:rFonts w:ascii="Calibri" w:eastAsia="Calibri" w:hAnsi="Calibri"/>
                <w:b/>
                <w:color w:val="000000"/>
                <w:sz w:val="20"/>
                <w:szCs w:val="22"/>
                <w:lang w:val="en-US" w:eastAsia="en-US"/>
              </w:rPr>
            </w:pPr>
            <w:r w:rsidRPr="00456C09">
              <w:rPr>
                <w:rFonts w:ascii="Calibri" w:eastAsia="Calibri" w:hAnsi="Calibri"/>
                <w:b/>
                <w:color w:val="000000"/>
                <w:sz w:val="20"/>
                <w:szCs w:val="22"/>
                <w:lang w:val="en-US" w:eastAsia="en-US"/>
              </w:rPr>
              <w:t>Priority 3 services</w:t>
            </w:r>
          </w:p>
        </w:tc>
        <w:tc>
          <w:tcPr>
            <w:tcW w:w="5928" w:type="dxa"/>
            <w:tcBorders>
              <w:top w:val="single" w:sz="5" w:space="0" w:color="000000"/>
              <w:left w:val="single" w:sz="5" w:space="0" w:color="000000"/>
              <w:bottom w:val="single" w:sz="5" w:space="0" w:color="000000"/>
              <w:right w:val="single" w:sz="5" w:space="0" w:color="000000"/>
            </w:tcBorders>
          </w:tcPr>
          <w:p w:rsidR="00456C09" w:rsidRPr="00456C09" w:rsidRDefault="00456C09" w:rsidP="00456C09">
            <w:pPr>
              <w:spacing w:after="16" w:line="242" w:lineRule="exact"/>
              <w:ind w:left="108" w:right="144"/>
              <w:textAlignment w:val="baseline"/>
              <w:rPr>
                <w:rFonts w:ascii="Calibri" w:eastAsia="Calibri" w:hAnsi="Calibri"/>
                <w:color w:val="000000"/>
                <w:sz w:val="20"/>
                <w:szCs w:val="22"/>
                <w:lang w:val="en-US" w:eastAsia="en-US"/>
              </w:rPr>
            </w:pPr>
            <w:r w:rsidRPr="00456C09">
              <w:rPr>
                <w:rFonts w:ascii="Calibri" w:eastAsia="Calibri" w:hAnsi="Calibri"/>
                <w:color w:val="000000"/>
                <w:sz w:val="20"/>
                <w:szCs w:val="22"/>
                <w:lang w:val="en-US" w:eastAsia="en-US"/>
              </w:rPr>
              <w:t>These services could be reduced to a minimum level of delivery or could be stepped down entirely. The majority of staff are therefore likely to be redeployed into priority 1 services (or into priority 2 services as part of a revised skill mix to release other staff to priority 1 services)</w:t>
            </w:r>
          </w:p>
        </w:tc>
      </w:tr>
    </w:tbl>
    <w:p w:rsidR="00920A29" w:rsidRDefault="00920A29"/>
    <w:p w:rsidR="006D78A3" w:rsidRDefault="006D78A3">
      <w:pPr>
        <w:rPr>
          <w:rFonts w:ascii="Arial" w:hAnsi="Arial" w:cs="Arial"/>
        </w:rPr>
      </w:pPr>
      <w:r w:rsidRPr="006D78A3">
        <w:rPr>
          <w:rFonts w:ascii="Arial" w:hAnsi="Arial" w:cs="Arial"/>
        </w:rPr>
        <w:t>The key change is that, whereas a number of service were previously stepped back to minimum staffing</w:t>
      </w:r>
      <w:r>
        <w:rPr>
          <w:rFonts w:ascii="Arial" w:hAnsi="Arial" w:cs="Arial"/>
        </w:rPr>
        <w:t xml:space="preserve"> providing only emergency or signposting cover, the vast majority of services have moved into the ‘priority 2’ grouping. This reflect a specific wish to maintain a level of direct service provision across all services, reflecting both national &amp; local drivers to carry on providing as many services as possible, and recognising the impact of some services (in terms of escalation of clinical presentation and significant  increased waiting lists) of the previous redeployment approach. The revised service priority</w:t>
      </w:r>
      <w:r w:rsidR="00AC04FC">
        <w:rPr>
          <w:rFonts w:ascii="Arial" w:hAnsi="Arial" w:cs="Arial"/>
        </w:rPr>
        <w:t xml:space="preserve"> groups are therefore shown at Appendix 3</w:t>
      </w:r>
      <w:r>
        <w:rPr>
          <w:rFonts w:ascii="Arial" w:hAnsi="Arial" w:cs="Arial"/>
        </w:rPr>
        <w:t xml:space="preserve">. </w:t>
      </w:r>
    </w:p>
    <w:p w:rsidR="006D78A3" w:rsidRDefault="006D78A3">
      <w:pPr>
        <w:rPr>
          <w:rFonts w:ascii="Arial" w:hAnsi="Arial" w:cs="Arial"/>
        </w:rPr>
      </w:pPr>
    </w:p>
    <w:p w:rsidR="00FD5575" w:rsidRDefault="006D78A3">
      <w:pPr>
        <w:rPr>
          <w:rFonts w:ascii="Arial" w:hAnsi="Arial" w:cs="Arial"/>
        </w:rPr>
      </w:pPr>
      <w:r>
        <w:rPr>
          <w:rFonts w:ascii="Arial" w:hAnsi="Arial" w:cs="Arial"/>
        </w:rPr>
        <w:t xml:space="preserve">This has been debated at some length, with a number of different views considered. </w:t>
      </w:r>
    </w:p>
    <w:p w:rsidR="00920A29" w:rsidRDefault="00FD5575">
      <w:pPr>
        <w:rPr>
          <w:rFonts w:ascii="Arial" w:hAnsi="Arial" w:cs="Arial"/>
        </w:rPr>
      </w:pPr>
      <w:r>
        <w:rPr>
          <w:rFonts w:ascii="Arial" w:hAnsi="Arial" w:cs="Arial"/>
        </w:rPr>
        <w:t xml:space="preserve">The impact of this approach is that, rather than identify services to step down immediately, services within the priority 2 group will have identified a number of staff that are available to be redeployed, and this will be agreed with the staff in advance. The service will be able to proactively plan – and clearly articulate – the potential impacts of those staff being redeployed, and will be able to plan to mitigate &amp; manage these accordingly. This approach was strongly advocated and favoured by both the clinical and operational leaders. </w:t>
      </w:r>
    </w:p>
    <w:p w:rsidR="00FD5575" w:rsidRDefault="00FD5575">
      <w:pPr>
        <w:rPr>
          <w:rFonts w:ascii="Arial" w:hAnsi="Arial" w:cs="Arial"/>
        </w:rPr>
      </w:pPr>
    </w:p>
    <w:p w:rsidR="00FD5575" w:rsidRPr="00FD5575" w:rsidRDefault="00FD5575">
      <w:pPr>
        <w:rPr>
          <w:rFonts w:ascii="Arial" w:hAnsi="Arial" w:cs="Arial"/>
        </w:rPr>
      </w:pPr>
      <w:r>
        <w:rPr>
          <w:rFonts w:ascii="Arial" w:hAnsi="Arial" w:cs="Arial"/>
        </w:rPr>
        <w:t xml:space="preserve">It is however essential to recognise that, as part of this approach, if safer staffing cannot be maintained through the redeployment of the identified staff, then it will be necessary to consider </w:t>
      </w:r>
      <w:r w:rsidR="00E70971">
        <w:rPr>
          <w:rFonts w:ascii="Arial" w:hAnsi="Arial" w:cs="Arial"/>
        </w:rPr>
        <w:t xml:space="preserve">releasing additional staff from these services (and therefore further reducing their capacity &amp; operational delivery) or </w:t>
      </w:r>
      <w:r>
        <w:rPr>
          <w:rFonts w:ascii="Arial" w:hAnsi="Arial" w:cs="Arial"/>
        </w:rPr>
        <w:t>stepping down some services</w:t>
      </w:r>
      <w:r w:rsidR="00E70971">
        <w:rPr>
          <w:rFonts w:ascii="Arial" w:hAnsi="Arial" w:cs="Arial"/>
        </w:rPr>
        <w:t xml:space="preserve"> entirely</w:t>
      </w:r>
      <w:r>
        <w:rPr>
          <w:rFonts w:ascii="Arial" w:hAnsi="Arial" w:cs="Arial"/>
        </w:rPr>
        <w:t xml:space="preserve"> in order to release additional capacity. This approach is described below.  </w:t>
      </w:r>
    </w:p>
    <w:p w:rsidR="00920A29" w:rsidRDefault="00920A29"/>
    <w:p w:rsidR="00B67E09" w:rsidRPr="00B67E09" w:rsidRDefault="00B67E09" w:rsidP="00B67E09">
      <w:pPr>
        <w:pStyle w:val="ListParagraph"/>
        <w:numPr>
          <w:ilvl w:val="0"/>
          <w:numId w:val="7"/>
        </w:numPr>
        <w:ind w:left="426" w:hanging="426"/>
        <w:rPr>
          <w:rFonts w:ascii="Arial" w:hAnsi="Arial" w:cs="Arial"/>
          <w:b/>
          <w:u w:val="single"/>
        </w:rPr>
      </w:pPr>
      <w:r w:rsidRPr="00B67E09">
        <w:rPr>
          <w:rFonts w:ascii="Arial" w:hAnsi="Arial" w:cs="Arial"/>
          <w:b/>
          <w:u w:val="single"/>
        </w:rPr>
        <w:lastRenderedPageBreak/>
        <w:t xml:space="preserve">Identifying staff for redeployment </w:t>
      </w:r>
    </w:p>
    <w:p w:rsidR="00B67E09" w:rsidRDefault="00B67E09" w:rsidP="00B67E09">
      <w:pPr>
        <w:rPr>
          <w:rFonts w:ascii="Arial" w:hAnsi="Arial" w:cs="Arial"/>
          <w:b/>
        </w:rPr>
      </w:pPr>
    </w:p>
    <w:p w:rsidR="00725A83" w:rsidRPr="00725A83" w:rsidRDefault="00725A83" w:rsidP="00B67E09">
      <w:pPr>
        <w:rPr>
          <w:rFonts w:ascii="Arial" w:hAnsi="Arial" w:cs="Arial"/>
          <w:color w:val="FF0000"/>
        </w:rPr>
      </w:pPr>
      <w:r w:rsidRPr="00725A83">
        <w:rPr>
          <w:rFonts w:ascii="Arial" w:hAnsi="Arial" w:cs="Arial"/>
          <w:color w:val="FF0000"/>
        </w:rPr>
        <w:t xml:space="preserve">In the first instance, for </w:t>
      </w:r>
      <w:r w:rsidR="007E62F2" w:rsidRPr="00725A83">
        <w:rPr>
          <w:rFonts w:ascii="Arial" w:hAnsi="Arial" w:cs="Arial"/>
          <w:color w:val="FF0000"/>
        </w:rPr>
        <w:t xml:space="preserve">low level </w:t>
      </w:r>
      <w:r w:rsidRPr="00725A83">
        <w:rPr>
          <w:rFonts w:ascii="Arial" w:hAnsi="Arial" w:cs="Arial"/>
          <w:color w:val="FF0000"/>
        </w:rPr>
        <w:t xml:space="preserve">and short term additional staffing requirements to maintain agreed minimum staffing levels, the usual local actions will be taken to seek to meet these (as set out in the Staffing Escalation policy) . These include (but are not limited to) </w:t>
      </w:r>
    </w:p>
    <w:p w:rsidR="00725A83" w:rsidRDefault="00725A83" w:rsidP="00725A83">
      <w:pPr>
        <w:pStyle w:val="ListParagraph"/>
        <w:numPr>
          <w:ilvl w:val="0"/>
          <w:numId w:val="12"/>
        </w:numPr>
        <w:rPr>
          <w:rFonts w:ascii="Arial" w:hAnsi="Arial" w:cs="Arial"/>
          <w:color w:val="FF0000"/>
        </w:rPr>
      </w:pPr>
      <w:r>
        <w:rPr>
          <w:rFonts w:ascii="Arial" w:hAnsi="Arial" w:cs="Arial"/>
          <w:color w:val="FF0000"/>
        </w:rPr>
        <w:t xml:space="preserve">Review of current staffing requirements on the ward (including enhanced observations and any escorted patient leave) </w:t>
      </w:r>
    </w:p>
    <w:p w:rsidR="00725A83" w:rsidRPr="00725A83" w:rsidRDefault="00725A83" w:rsidP="00725A83">
      <w:pPr>
        <w:pStyle w:val="ListParagraph"/>
        <w:numPr>
          <w:ilvl w:val="0"/>
          <w:numId w:val="12"/>
        </w:numPr>
        <w:rPr>
          <w:rFonts w:ascii="Arial" w:hAnsi="Arial" w:cs="Arial"/>
          <w:color w:val="FF0000"/>
        </w:rPr>
      </w:pPr>
      <w:r w:rsidRPr="00725A83">
        <w:rPr>
          <w:rFonts w:ascii="Arial" w:hAnsi="Arial" w:cs="Arial"/>
          <w:color w:val="FF0000"/>
        </w:rPr>
        <w:t xml:space="preserve">Seeking additional bank staff or overtime </w:t>
      </w:r>
    </w:p>
    <w:p w:rsidR="00725A83" w:rsidRPr="00725A83" w:rsidRDefault="00725A83" w:rsidP="00725A83">
      <w:pPr>
        <w:pStyle w:val="ListParagraph"/>
        <w:numPr>
          <w:ilvl w:val="0"/>
          <w:numId w:val="12"/>
        </w:numPr>
        <w:rPr>
          <w:rFonts w:ascii="Arial" w:hAnsi="Arial" w:cs="Arial"/>
          <w:color w:val="FF0000"/>
        </w:rPr>
      </w:pPr>
      <w:r w:rsidRPr="00725A83">
        <w:rPr>
          <w:rFonts w:ascii="Arial" w:hAnsi="Arial" w:cs="Arial"/>
          <w:color w:val="FF0000"/>
        </w:rPr>
        <w:t xml:space="preserve">Cancelling training &amp; rostered management days  </w:t>
      </w:r>
    </w:p>
    <w:p w:rsidR="00725A83" w:rsidRPr="00725A83" w:rsidRDefault="00725A83" w:rsidP="00725A83">
      <w:pPr>
        <w:pStyle w:val="ListParagraph"/>
        <w:numPr>
          <w:ilvl w:val="0"/>
          <w:numId w:val="12"/>
        </w:numPr>
        <w:rPr>
          <w:rFonts w:ascii="Arial" w:hAnsi="Arial" w:cs="Arial"/>
          <w:color w:val="FF0000"/>
        </w:rPr>
      </w:pPr>
      <w:r w:rsidRPr="00725A83">
        <w:rPr>
          <w:rFonts w:ascii="Arial" w:hAnsi="Arial" w:cs="Arial"/>
          <w:color w:val="FF0000"/>
        </w:rPr>
        <w:t xml:space="preserve">Cancelling ‘ad hoc’ annual leave in negotiation with the member of staff </w:t>
      </w:r>
    </w:p>
    <w:p w:rsidR="00725A83" w:rsidRPr="00725A83" w:rsidRDefault="00725A83" w:rsidP="00725A83">
      <w:pPr>
        <w:pStyle w:val="ListParagraph"/>
        <w:numPr>
          <w:ilvl w:val="0"/>
          <w:numId w:val="12"/>
        </w:numPr>
        <w:rPr>
          <w:rFonts w:ascii="Arial" w:hAnsi="Arial" w:cs="Arial"/>
        </w:rPr>
      </w:pPr>
      <w:r w:rsidRPr="00725A83">
        <w:rPr>
          <w:rFonts w:ascii="Arial" w:hAnsi="Arial" w:cs="Arial"/>
          <w:color w:val="FF0000"/>
        </w:rPr>
        <w:t xml:space="preserve">Moving of staff from other clinical areas whilst maintaining agreed minimum safe staffing numbers </w:t>
      </w:r>
      <w:r>
        <w:rPr>
          <w:rFonts w:ascii="Arial" w:hAnsi="Arial" w:cs="Arial"/>
        </w:rPr>
        <w:t xml:space="preserve"> </w:t>
      </w:r>
    </w:p>
    <w:p w:rsidR="00725A83" w:rsidRDefault="00725A83" w:rsidP="00B67E09">
      <w:pPr>
        <w:rPr>
          <w:rFonts w:ascii="Arial" w:hAnsi="Arial" w:cs="Arial"/>
        </w:rPr>
      </w:pPr>
    </w:p>
    <w:p w:rsidR="00B67E09" w:rsidRPr="00783AEB" w:rsidRDefault="00725A83" w:rsidP="00B67E09">
      <w:pPr>
        <w:rPr>
          <w:rFonts w:ascii="Arial" w:hAnsi="Arial" w:cs="Arial"/>
        </w:rPr>
      </w:pPr>
      <w:r>
        <w:rPr>
          <w:rFonts w:ascii="Arial" w:hAnsi="Arial" w:cs="Arial"/>
        </w:rPr>
        <w:t>However, o</w:t>
      </w:r>
      <w:r w:rsidR="00EC04DB" w:rsidRPr="00783AEB">
        <w:rPr>
          <w:rFonts w:ascii="Arial" w:hAnsi="Arial" w:cs="Arial"/>
        </w:rPr>
        <w:t xml:space="preserve">nce a priority </w:t>
      </w:r>
      <w:r w:rsidR="00FD5575">
        <w:rPr>
          <w:rFonts w:ascii="Arial" w:hAnsi="Arial" w:cs="Arial"/>
        </w:rPr>
        <w:t xml:space="preserve">1 </w:t>
      </w:r>
      <w:r w:rsidR="00EC04DB" w:rsidRPr="00783AEB">
        <w:rPr>
          <w:rFonts w:ascii="Arial" w:hAnsi="Arial" w:cs="Arial"/>
        </w:rPr>
        <w:t>service has been identified as having a sustained requirement for additional staffing, the ‘redeployment group’ will utilise available information to determine the number of staff requir</w:t>
      </w:r>
      <w:r w:rsidR="00FD5575">
        <w:rPr>
          <w:rFonts w:ascii="Arial" w:hAnsi="Arial" w:cs="Arial"/>
        </w:rPr>
        <w:t xml:space="preserve">ed and an appropriate skill mix, supported by additional members from the clinical &amp; operational leadership teams as required. </w:t>
      </w:r>
    </w:p>
    <w:p w:rsidR="00B67E09" w:rsidRDefault="00B67E09" w:rsidP="00B67E09">
      <w:pPr>
        <w:rPr>
          <w:rFonts w:ascii="Arial" w:hAnsi="Arial" w:cs="Arial"/>
        </w:rPr>
      </w:pPr>
    </w:p>
    <w:p w:rsidR="00744C44" w:rsidRPr="00FC5F0C" w:rsidRDefault="00744C44" w:rsidP="00B67E09">
      <w:pPr>
        <w:rPr>
          <w:rFonts w:ascii="Arial" w:hAnsi="Arial" w:cs="Arial"/>
        </w:rPr>
      </w:pPr>
      <w:r>
        <w:rPr>
          <w:rFonts w:ascii="Arial" w:hAnsi="Arial" w:cs="Arial"/>
        </w:rPr>
        <w:t>Appropriate staff will then be identified using a h</w:t>
      </w:r>
      <w:r w:rsidR="00FD5575">
        <w:rPr>
          <w:rFonts w:ascii="Arial" w:hAnsi="Arial" w:cs="Arial"/>
        </w:rPr>
        <w:t xml:space="preserve">ierarchy as below, </w:t>
      </w:r>
      <w:r>
        <w:rPr>
          <w:rFonts w:ascii="Arial" w:hAnsi="Arial" w:cs="Arial"/>
        </w:rPr>
        <w:t>working from the top u</w:t>
      </w:r>
      <w:r w:rsidR="00FD5575">
        <w:rPr>
          <w:rFonts w:ascii="Arial" w:hAnsi="Arial" w:cs="Arial"/>
        </w:rPr>
        <w:t>ntil the identified need is met</w:t>
      </w:r>
      <w:r>
        <w:rPr>
          <w:rFonts w:ascii="Arial" w:hAnsi="Arial" w:cs="Arial"/>
        </w:rPr>
        <w:t xml:space="preserve"> </w:t>
      </w:r>
    </w:p>
    <w:p w:rsidR="00B67E09" w:rsidRPr="00FC5F0C" w:rsidRDefault="00B67E09" w:rsidP="00B67E09">
      <w:pPr>
        <w:rPr>
          <w:rFonts w:ascii="Arial" w:hAnsi="Arial" w:cs="Arial"/>
        </w:rPr>
      </w:pPr>
    </w:p>
    <w:p w:rsidR="00744C44" w:rsidRDefault="00B67E09" w:rsidP="00744C44">
      <w:pPr>
        <w:pStyle w:val="ListParagraph"/>
        <w:numPr>
          <w:ilvl w:val="0"/>
          <w:numId w:val="8"/>
        </w:numPr>
        <w:tabs>
          <w:tab w:val="left" w:pos="0"/>
        </w:tabs>
        <w:ind w:left="426" w:hanging="426"/>
        <w:rPr>
          <w:rFonts w:ascii="Arial" w:hAnsi="Arial" w:cs="Arial"/>
        </w:rPr>
      </w:pPr>
      <w:proofErr w:type="gramStart"/>
      <w:r w:rsidRPr="00744C44">
        <w:rPr>
          <w:rFonts w:ascii="Arial" w:hAnsi="Arial" w:cs="Arial"/>
          <w:i/>
        </w:rPr>
        <w:t>Volunteers</w:t>
      </w:r>
      <w:r w:rsidRPr="00744C44">
        <w:rPr>
          <w:rFonts w:ascii="Arial" w:hAnsi="Arial" w:cs="Arial"/>
        </w:rPr>
        <w:t xml:space="preserve">  </w:t>
      </w:r>
      <w:r w:rsidR="00744C44">
        <w:rPr>
          <w:rFonts w:ascii="Arial" w:hAnsi="Arial" w:cs="Arial"/>
        </w:rPr>
        <w:t>-</w:t>
      </w:r>
      <w:proofErr w:type="gramEnd"/>
      <w:r w:rsidR="00744C44">
        <w:rPr>
          <w:rFonts w:ascii="Arial" w:hAnsi="Arial" w:cs="Arial"/>
        </w:rPr>
        <w:t xml:space="preserve"> cohort of staff who have </w:t>
      </w:r>
      <w:proofErr w:type="spellStart"/>
      <w:r w:rsidR="00744C44">
        <w:rPr>
          <w:rFonts w:ascii="Arial" w:hAnsi="Arial" w:cs="Arial"/>
        </w:rPr>
        <w:t>self identified</w:t>
      </w:r>
      <w:proofErr w:type="spellEnd"/>
      <w:r w:rsidR="00744C44">
        <w:rPr>
          <w:rFonts w:ascii="Arial" w:hAnsi="Arial" w:cs="Arial"/>
        </w:rPr>
        <w:t xml:space="preserve"> as willing to be redeployed and have completed </w:t>
      </w:r>
      <w:r w:rsidR="00FD5575">
        <w:rPr>
          <w:rFonts w:ascii="Arial" w:hAnsi="Arial" w:cs="Arial"/>
        </w:rPr>
        <w:t xml:space="preserve">the </w:t>
      </w:r>
      <w:r w:rsidR="00744C44">
        <w:rPr>
          <w:rFonts w:ascii="Arial" w:hAnsi="Arial" w:cs="Arial"/>
        </w:rPr>
        <w:t xml:space="preserve">redeployment </w:t>
      </w:r>
      <w:proofErr w:type="spellStart"/>
      <w:r w:rsidR="00744C44">
        <w:rPr>
          <w:rFonts w:ascii="Arial" w:hAnsi="Arial" w:cs="Arial"/>
        </w:rPr>
        <w:t>proforma</w:t>
      </w:r>
      <w:proofErr w:type="spellEnd"/>
      <w:r w:rsidR="00744C44">
        <w:rPr>
          <w:rFonts w:ascii="Arial" w:hAnsi="Arial" w:cs="Arial"/>
        </w:rPr>
        <w:t xml:space="preserve"> identifying skills &amp; areas of preference</w:t>
      </w:r>
      <w:r w:rsidR="00191AD1">
        <w:rPr>
          <w:rFonts w:ascii="Arial" w:hAnsi="Arial" w:cs="Arial"/>
        </w:rPr>
        <w:t>. This includes volunteers from non-clinical / corporate services (based on positive experience previously)</w:t>
      </w:r>
      <w:r w:rsidR="00744C44">
        <w:rPr>
          <w:rFonts w:ascii="Arial" w:hAnsi="Arial" w:cs="Arial"/>
        </w:rPr>
        <w:t xml:space="preserve"> </w:t>
      </w:r>
    </w:p>
    <w:p w:rsidR="00744C44" w:rsidRDefault="00744C44" w:rsidP="00744C44">
      <w:pPr>
        <w:pStyle w:val="ListParagraph"/>
        <w:tabs>
          <w:tab w:val="left" w:pos="0"/>
        </w:tabs>
        <w:ind w:left="426"/>
        <w:rPr>
          <w:rFonts w:ascii="Arial" w:hAnsi="Arial" w:cs="Arial"/>
        </w:rPr>
      </w:pPr>
      <w:r>
        <w:rPr>
          <w:rFonts w:ascii="Arial" w:hAnsi="Arial" w:cs="Arial"/>
        </w:rPr>
        <w:t xml:space="preserve"> </w:t>
      </w:r>
    </w:p>
    <w:p w:rsidR="00744C44" w:rsidRDefault="00B67E09" w:rsidP="00B67E09">
      <w:pPr>
        <w:pStyle w:val="ListParagraph"/>
        <w:numPr>
          <w:ilvl w:val="0"/>
          <w:numId w:val="8"/>
        </w:numPr>
        <w:tabs>
          <w:tab w:val="left" w:pos="0"/>
        </w:tabs>
        <w:ind w:left="426" w:hanging="426"/>
        <w:rPr>
          <w:rFonts w:ascii="Arial" w:hAnsi="Arial" w:cs="Arial"/>
        </w:rPr>
      </w:pPr>
      <w:r w:rsidRPr="00744C44">
        <w:rPr>
          <w:rFonts w:ascii="Arial" w:hAnsi="Arial" w:cs="Arial"/>
          <w:i/>
        </w:rPr>
        <w:t xml:space="preserve">Cohort of </w:t>
      </w:r>
      <w:r w:rsidR="005570F0" w:rsidRPr="00744C44">
        <w:rPr>
          <w:rFonts w:ascii="Arial" w:hAnsi="Arial" w:cs="Arial"/>
          <w:i/>
        </w:rPr>
        <w:t>‘early redeployees’</w:t>
      </w:r>
      <w:r w:rsidR="00744C44">
        <w:rPr>
          <w:rFonts w:ascii="Arial" w:hAnsi="Arial" w:cs="Arial"/>
        </w:rPr>
        <w:t xml:space="preserve"> -  identified specific groups of staff who would be redeployed in initial wave (generally clinical staff not un</w:t>
      </w:r>
      <w:r w:rsidR="00FD5575">
        <w:rPr>
          <w:rFonts w:ascii="Arial" w:hAnsi="Arial" w:cs="Arial"/>
        </w:rPr>
        <w:t>dertaking direct clinical roles</w:t>
      </w:r>
      <w:r w:rsidR="00744C44">
        <w:rPr>
          <w:rFonts w:ascii="Arial" w:hAnsi="Arial" w:cs="Arial"/>
        </w:rPr>
        <w:t xml:space="preserve">; </w:t>
      </w:r>
      <w:r w:rsidR="00FD5575">
        <w:rPr>
          <w:rFonts w:ascii="Arial" w:hAnsi="Arial" w:cs="Arial"/>
        </w:rPr>
        <w:t xml:space="preserve">this </w:t>
      </w:r>
      <w:r w:rsidR="00744C44">
        <w:rPr>
          <w:rFonts w:ascii="Arial" w:hAnsi="Arial" w:cs="Arial"/>
        </w:rPr>
        <w:t xml:space="preserve">may </w:t>
      </w:r>
      <w:r w:rsidR="00FD5575">
        <w:rPr>
          <w:rFonts w:ascii="Arial" w:hAnsi="Arial" w:cs="Arial"/>
        </w:rPr>
        <w:t xml:space="preserve">include </w:t>
      </w:r>
      <w:r w:rsidR="00744C44">
        <w:rPr>
          <w:rFonts w:ascii="Arial" w:hAnsi="Arial" w:cs="Arial"/>
        </w:rPr>
        <w:t>partial redeployment</w:t>
      </w:r>
      <w:r w:rsidR="00FD5575">
        <w:rPr>
          <w:rFonts w:ascii="Arial" w:hAnsi="Arial" w:cs="Arial"/>
        </w:rPr>
        <w:t>, as previously</w:t>
      </w:r>
      <w:r w:rsidR="00744C44">
        <w:rPr>
          <w:rFonts w:ascii="Arial" w:hAnsi="Arial" w:cs="Arial"/>
        </w:rPr>
        <w:t xml:space="preserve">)  </w:t>
      </w:r>
    </w:p>
    <w:p w:rsidR="00744C44" w:rsidRPr="00744C44" w:rsidRDefault="00744C44" w:rsidP="00744C44">
      <w:pPr>
        <w:pStyle w:val="ListParagraph"/>
        <w:rPr>
          <w:rFonts w:ascii="Arial" w:hAnsi="Arial" w:cs="Arial"/>
        </w:rPr>
      </w:pPr>
    </w:p>
    <w:p w:rsidR="00744C44" w:rsidRDefault="00744C44" w:rsidP="00B67E09">
      <w:pPr>
        <w:pStyle w:val="ListParagraph"/>
        <w:numPr>
          <w:ilvl w:val="0"/>
          <w:numId w:val="8"/>
        </w:numPr>
        <w:tabs>
          <w:tab w:val="left" w:pos="0"/>
        </w:tabs>
        <w:ind w:left="426" w:hanging="426"/>
        <w:rPr>
          <w:rFonts w:ascii="Arial" w:hAnsi="Arial" w:cs="Arial"/>
        </w:rPr>
      </w:pPr>
      <w:r w:rsidRPr="00744C44">
        <w:rPr>
          <w:rFonts w:ascii="Arial" w:hAnsi="Arial" w:cs="Arial"/>
          <w:i/>
        </w:rPr>
        <w:t>Identified proposed redeployees from Amber priority services</w:t>
      </w:r>
      <w:r>
        <w:rPr>
          <w:rFonts w:ascii="Arial" w:hAnsi="Arial" w:cs="Arial"/>
        </w:rPr>
        <w:t xml:space="preserve"> (services that will be reducing staff &amp; operating differently but maintained)</w:t>
      </w:r>
    </w:p>
    <w:p w:rsidR="00FD5575" w:rsidRPr="00FD5575" w:rsidRDefault="00FD5575" w:rsidP="00FD5575">
      <w:pPr>
        <w:pStyle w:val="ListParagraph"/>
        <w:rPr>
          <w:rFonts w:ascii="Arial" w:hAnsi="Arial" w:cs="Arial"/>
        </w:rPr>
      </w:pPr>
    </w:p>
    <w:p w:rsidR="00FD5575" w:rsidRPr="00FD5575" w:rsidRDefault="00FD5575" w:rsidP="00B67E09">
      <w:pPr>
        <w:pStyle w:val="ListParagraph"/>
        <w:numPr>
          <w:ilvl w:val="0"/>
          <w:numId w:val="8"/>
        </w:numPr>
        <w:tabs>
          <w:tab w:val="left" w:pos="0"/>
        </w:tabs>
        <w:ind w:left="426" w:hanging="426"/>
        <w:rPr>
          <w:rFonts w:ascii="Arial" w:hAnsi="Arial" w:cs="Arial"/>
          <w:i/>
        </w:rPr>
      </w:pPr>
      <w:r w:rsidRPr="00FD5575">
        <w:rPr>
          <w:rFonts w:ascii="Arial" w:hAnsi="Arial" w:cs="Arial"/>
          <w:i/>
        </w:rPr>
        <w:t xml:space="preserve">Additional redeployment from Amber priority services </w:t>
      </w:r>
      <w:r>
        <w:rPr>
          <w:rFonts w:ascii="Arial" w:hAnsi="Arial" w:cs="Arial"/>
          <w:i/>
        </w:rPr>
        <w:t>(</w:t>
      </w:r>
      <w:r>
        <w:rPr>
          <w:rFonts w:ascii="Arial" w:hAnsi="Arial" w:cs="Arial"/>
        </w:rPr>
        <w:t>with assessment of associated risks / impacts and how these could be managed; this may result in a service being stepped down to minimum cover)</w:t>
      </w:r>
    </w:p>
    <w:p w:rsidR="00744C44" w:rsidRPr="00744C44" w:rsidRDefault="00744C44" w:rsidP="00744C44">
      <w:pPr>
        <w:pStyle w:val="ListParagraph"/>
        <w:rPr>
          <w:rFonts w:ascii="Arial" w:hAnsi="Arial" w:cs="Arial"/>
        </w:rPr>
      </w:pPr>
    </w:p>
    <w:p w:rsidR="00744C44" w:rsidRDefault="00FD5575" w:rsidP="00B67E09">
      <w:pPr>
        <w:pStyle w:val="ListParagraph"/>
        <w:numPr>
          <w:ilvl w:val="0"/>
          <w:numId w:val="8"/>
        </w:numPr>
        <w:tabs>
          <w:tab w:val="left" w:pos="0"/>
        </w:tabs>
        <w:ind w:left="426" w:hanging="426"/>
        <w:rPr>
          <w:rFonts w:ascii="Arial" w:hAnsi="Arial" w:cs="Arial"/>
        </w:rPr>
      </w:pPr>
      <w:r>
        <w:rPr>
          <w:rFonts w:ascii="Arial" w:hAnsi="Arial" w:cs="Arial"/>
          <w:i/>
        </w:rPr>
        <w:t xml:space="preserve">Stepping down of non- </w:t>
      </w:r>
      <w:r w:rsidR="00744C44" w:rsidRPr="00744C44">
        <w:rPr>
          <w:rFonts w:ascii="Arial" w:hAnsi="Arial" w:cs="Arial"/>
          <w:i/>
        </w:rPr>
        <w:t>priority</w:t>
      </w:r>
      <w:r>
        <w:rPr>
          <w:rFonts w:ascii="Arial" w:hAnsi="Arial" w:cs="Arial"/>
          <w:i/>
        </w:rPr>
        <w:t xml:space="preserve"> 1</w:t>
      </w:r>
      <w:r w:rsidR="00744C44" w:rsidRPr="00744C44">
        <w:rPr>
          <w:rFonts w:ascii="Arial" w:hAnsi="Arial" w:cs="Arial"/>
          <w:i/>
        </w:rPr>
        <w:t xml:space="preserve"> services</w:t>
      </w:r>
      <w:r>
        <w:rPr>
          <w:rFonts w:ascii="Arial" w:hAnsi="Arial" w:cs="Arial"/>
        </w:rPr>
        <w:t xml:space="preserve"> - </w:t>
      </w:r>
      <w:r w:rsidR="00744C44">
        <w:rPr>
          <w:rFonts w:ascii="Arial" w:hAnsi="Arial" w:cs="Arial"/>
        </w:rPr>
        <w:t>services that will be stepped do</w:t>
      </w:r>
      <w:r>
        <w:rPr>
          <w:rFonts w:ascii="Arial" w:hAnsi="Arial" w:cs="Arial"/>
        </w:rPr>
        <w:t xml:space="preserve">wn or reduced to minimum cover </w:t>
      </w:r>
      <w:r w:rsidR="00744C44">
        <w:rPr>
          <w:rFonts w:ascii="Arial" w:hAnsi="Arial" w:cs="Arial"/>
        </w:rPr>
        <w:t>to release further staff</w:t>
      </w:r>
      <w:r>
        <w:rPr>
          <w:rFonts w:ascii="Arial" w:hAnsi="Arial" w:cs="Arial"/>
        </w:rPr>
        <w:t xml:space="preserve">. This would require IRT approval. </w:t>
      </w:r>
    </w:p>
    <w:p w:rsidR="00744C44" w:rsidRDefault="00744C44" w:rsidP="00AC04FC">
      <w:pPr>
        <w:rPr>
          <w:rFonts w:ascii="Arial" w:hAnsi="Arial" w:cs="Arial"/>
        </w:rPr>
      </w:pPr>
    </w:p>
    <w:p w:rsidR="00AC04FC" w:rsidRPr="00AC04FC" w:rsidRDefault="00AC04FC" w:rsidP="00AC04FC">
      <w:pPr>
        <w:rPr>
          <w:rFonts w:ascii="Arial" w:hAnsi="Arial" w:cs="Arial"/>
        </w:rPr>
      </w:pPr>
      <w:r w:rsidRPr="00AC04FC">
        <w:rPr>
          <w:rFonts w:ascii="Arial" w:hAnsi="Arial" w:cs="Arial"/>
        </w:rPr>
        <w:t>A pre-determined duration for all redeployments will be agreed to ensure we can meet the needs of the sustained requirement for additional resource as well as manage the expectations of the ‘home’ service, redeployed service and individual staff member</w:t>
      </w:r>
      <w:r>
        <w:rPr>
          <w:rFonts w:ascii="Arial" w:hAnsi="Arial" w:cs="Arial"/>
        </w:rPr>
        <w:t xml:space="preserve">s. </w:t>
      </w:r>
    </w:p>
    <w:p w:rsidR="00744C44" w:rsidRDefault="00744C44" w:rsidP="00527186">
      <w:pPr>
        <w:tabs>
          <w:tab w:val="left" w:pos="0"/>
        </w:tabs>
        <w:rPr>
          <w:rFonts w:ascii="Arial" w:hAnsi="Arial" w:cs="Arial"/>
        </w:rPr>
      </w:pPr>
    </w:p>
    <w:p w:rsidR="00527186" w:rsidRPr="00FD5575" w:rsidRDefault="00527186" w:rsidP="00FD5575">
      <w:pPr>
        <w:pStyle w:val="ListParagraph"/>
        <w:numPr>
          <w:ilvl w:val="0"/>
          <w:numId w:val="7"/>
        </w:numPr>
        <w:tabs>
          <w:tab w:val="left" w:pos="0"/>
        </w:tabs>
        <w:ind w:left="426" w:hanging="426"/>
        <w:rPr>
          <w:rFonts w:ascii="Arial" w:hAnsi="Arial" w:cs="Arial"/>
          <w:b/>
          <w:u w:val="single"/>
        </w:rPr>
      </w:pPr>
      <w:r w:rsidRPr="00FD5575">
        <w:rPr>
          <w:rFonts w:ascii="Arial" w:hAnsi="Arial" w:cs="Arial"/>
          <w:b/>
          <w:u w:val="single"/>
        </w:rPr>
        <w:t xml:space="preserve">Deployment of staff to identified </w:t>
      </w:r>
      <w:proofErr w:type="spellStart"/>
      <w:r w:rsidRPr="00FD5575">
        <w:rPr>
          <w:rFonts w:ascii="Arial" w:hAnsi="Arial" w:cs="Arial"/>
          <w:b/>
          <w:u w:val="single"/>
        </w:rPr>
        <w:t>cohorting</w:t>
      </w:r>
      <w:proofErr w:type="spellEnd"/>
      <w:r w:rsidRPr="00FD5575">
        <w:rPr>
          <w:rFonts w:ascii="Arial" w:hAnsi="Arial" w:cs="Arial"/>
          <w:b/>
          <w:u w:val="single"/>
        </w:rPr>
        <w:t xml:space="preserve"> areas</w:t>
      </w:r>
    </w:p>
    <w:p w:rsidR="00B67E09" w:rsidRPr="00744C44" w:rsidRDefault="00744C44" w:rsidP="00744C44">
      <w:pPr>
        <w:pStyle w:val="ListParagraph"/>
        <w:tabs>
          <w:tab w:val="left" w:pos="0"/>
        </w:tabs>
        <w:ind w:left="426"/>
        <w:rPr>
          <w:rFonts w:ascii="Arial" w:hAnsi="Arial" w:cs="Arial"/>
        </w:rPr>
      </w:pPr>
      <w:r>
        <w:rPr>
          <w:rFonts w:ascii="Arial" w:hAnsi="Arial" w:cs="Arial"/>
        </w:rPr>
        <w:lastRenderedPageBreak/>
        <w:t xml:space="preserve"> </w:t>
      </w:r>
    </w:p>
    <w:p w:rsidR="005570F0" w:rsidRDefault="00527186" w:rsidP="00B67E09">
      <w:pPr>
        <w:rPr>
          <w:rFonts w:ascii="Arial" w:hAnsi="Arial" w:cs="Arial"/>
        </w:rPr>
      </w:pPr>
      <w:r>
        <w:rPr>
          <w:rFonts w:ascii="Arial" w:hAnsi="Arial" w:cs="Arial"/>
        </w:rPr>
        <w:t xml:space="preserve">Recognising the particular challenges of staffing identified </w:t>
      </w:r>
      <w:proofErr w:type="spellStart"/>
      <w:r>
        <w:rPr>
          <w:rFonts w:ascii="Arial" w:hAnsi="Arial" w:cs="Arial"/>
        </w:rPr>
        <w:t>cohorting</w:t>
      </w:r>
      <w:proofErr w:type="spellEnd"/>
      <w:r>
        <w:rPr>
          <w:rFonts w:ascii="Arial" w:hAnsi="Arial" w:cs="Arial"/>
        </w:rPr>
        <w:t xml:space="preserve"> / </w:t>
      </w:r>
      <w:proofErr w:type="spellStart"/>
      <w:r>
        <w:rPr>
          <w:rFonts w:ascii="Arial" w:hAnsi="Arial" w:cs="Arial"/>
        </w:rPr>
        <w:t>Covid</w:t>
      </w:r>
      <w:proofErr w:type="spellEnd"/>
      <w:r>
        <w:rPr>
          <w:rFonts w:ascii="Arial" w:hAnsi="Arial" w:cs="Arial"/>
        </w:rPr>
        <w:t>-positive areas</w:t>
      </w:r>
      <w:r w:rsidR="002C1700">
        <w:rPr>
          <w:rFonts w:ascii="Arial" w:hAnsi="Arial" w:cs="Arial"/>
        </w:rPr>
        <w:t xml:space="preserve"> (based upon the earlier experiences)</w:t>
      </w:r>
      <w:r>
        <w:rPr>
          <w:rFonts w:ascii="Arial" w:hAnsi="Arial" w:cs="Arial"/>
        </w:rPr>
        <w:t>, the following approach will be taken in addition in these areas</w:t>
      </w:r>
      <w:r w:rsidR="002C1700">
        <w:rPr>
          <w:rFonts w:ascii="Arial" w:hAnsi="Arial" w:cs="Arial"/>
        </w:rPr>
        <w:t>:</w:t>
      </w:r>
      <w:r>
        <w:rPr>
          <w:rFonts w:ascii="Arial" w:hAnsi="Arial" w:cs="Arial"/>
        </w:rPr>
        <w:t xml:space="preserve"> </w:t>
      </w:r>
    </w:p>
    <w:p w:rsidR="00527186" w:rsidRDefault="00527186" w:rsidP="00B67E09">
      <w:pPr>
        <w:rPr>
          <w:rFonts w:ascii="Arial" w:hAnsi="Arial" w:cs="Arial"/>
        </w:rPr>
      </w:pPr>
    </w:p>
    <w:p w:rsidR="00527186" w:rsidRDefault="00527186" w:rsidP="002C1700">
      <w:pPr>
        <w:pStyle w:val="ListParagraph"/>
        <w:numPr>
          <w:ilvl w:val="0"/>
          <w:numId w:val="9"/>
        </w:numPr>
        <w:ind w:left="426" w:hanging="426"/>
        <w:rPr>
          <w:rFonts w:ascii="Arial" w:hAnsi="Arial" w:cs="Arial"/>
        </w:rPr>
      </w:pPr>
      <w:r>
        <w:rPr>
          <w:rFonts w:ascii="Arial" w:hAnsi="Arial" w:cs="Arial"/>
        </w:rPr>
        <w:t>Acute adult and Older Peoples services will have identified a cohort of staff who express a willingness to work in these areas</w:t>
      </w:r>
      <w:r w:rsidR="00AC04FC">
        <w:rPr>
          <w:rFonts w:ascii="Arial" w:hAnsi="Arial" w:cs="Arial"/>
        </w:rPr>
        <w:t xml:space="preserve">, and this will also be asked of Bank staff. </w:t>
      </w:r>
      <w:r>
        <w:rPr>
          <w:rFonts w:ascii="Arial" w:hAnsi="Arial" w:cs="Arial"/>
        </w:rPr>
        <w:t xml:space="preserve">This will be known to the redeployment group and these staff will be prioritised for deployment into these areas. </w:t>
      </w:r>
    </w:p>
    <w:p w:rsidR="00AC04FC" w:rsidRDefault="00AC04FC" w:rsidP="00AC04FC">
      <w:pPr>
        <w:pStyle w:val="ListParagraph"/>
        <w:ind w:left="426"/>
        <w:rPr>
          <w:rFonts w:ascii="Arial" w:hAnsi="Arial" w:cs="Arial"/>
        </w:rPr>
      </w:pPr>
    </w:p>
    <w:p w:rsidR="00527186" w:rsidRDefault="00527186" w:rsidP="002C1700">
      <w:pPr>
        <w:pStyle w:val="ListParagraph"/>
        <w:numPr>
          <w:ilvl w:val="0"/>
          <w:numId w:val="9"/>
        </w:numPr>
        <w:ind w:left="426" w:hanging="426"/>
        <w:rPr>
          <w:rFonts w:ascii="Arial" w:hAnsi="Arial" w:cs="Arial"/>
        </w:rPr>
      </w:pPr>
      <w:r>
        <w:rPr>
          <w:rFonts w:ascii="Arial" w:hAnsi="Arial" w:cs="Arial"/>
        </w:rPr>
        <w:t xml:space="preserve">For all staff, their </w:t>
      </w:r>
      <w:proofErr w:type="spellStart"/>
      <w:r>
        <w:rPr>
          <w:rFonts w:ascii="Arial" w:hAnsi="Arial" w:cs="Arial"/>
        </w:rPr>
        <w:t>well being</w:t>
      </w:r>
      <w:proofErr w:type="spellEnd"/>
      <w:r>
        <w:rPr>
          <w:rFonts w:ascii="Arial" w:hAnsi="Arial" w:cs="Arial"/>
        </w:rPr>
        <w:t xml:space="preserve"> assessment and individual circumstances will influence the decision in relation to working within the </w:t>
      </w:r>
      <w:proofErr w:type="spellStart"/>
      <w:r>
        <w:rPr>
          <w:rFonts w:ascii="Arial" w:hAnsi="Arial" w:cs="Arial"/>
        </w:rPr>
        <w:t>cohorting</w:t>
      </w:r>
      <w:proofErr w:type="spellEnd"/>
      <w:r>
        <w:rPr>
          <w:rFonts w:ascii="Arial" w:hAnsi="Arial" w:cs="Arial"/>
        </w:rPr>
        <w:t xml:space="preserve"> area.</w:t>
      </w:r>
    </w:p>
    <w:p w:rsidR="00527186" w:rsidRPr="00527186" w:rsidRDefault="00527186" w:rsidP="002C1700">
      <w:pPr>
        <w:pStyle w:val="ListParagraph"/>
        <w:numPr>
          <w:ilvl w:val="0"/>
          <w:numId w:val="9"/>
        </w:numPr>
        <w:ind w:left="426" w:hanging="426"/>
        <w:rPr>
          <w:rFonts w:ascii="Arial" w:hAnsi="Arial" w:cs="Arial"/>
        </w:rPr>
      </w:pPr>
      <w:r>
        <w:rPr>
          <w:rFonts w:ascii="Arial" w:hAnsi="Arial" w:cs="Arial"/>
        </w:rPr>
        <w:t xml:space="preserve">Once deployed into the </w:t>
      </w:r>
      <w:proofErr w:type="spellStart"/>
      <w:r>
        <w:rPr>
          <w:rFonts w:ascii="Arial" w:hAnsi="Arial" w:cs="Arial"/>
        </w:rPr>
        <w:t>Cohorting</w:t>
      </w:r>
      <w:proofErr w:type="spellEnd"/>
      <w:r>
        <w:rPr>
          <w:rFonts w:ascii="Arial" w:hAnsi="Arial" w:cs="Arial"/>
        </w:rPr>
        <w:t xml:space="preserve"> area, staff will remain there for the period that the unit remains open. Other than in emergency circumstances staff will only work each day in the </w:t>
      </w:r>
      <w:proofErr w:type="spellStart"/>
      <w:r>
        <w:rPr>
          <w:rFonts w:ascii="Arial" w:hAnsi="Arial" w:cs="Arial"/>
        </w:rPr>
        <w:t>cohorting</w:t>
      </w:r>
      <w:proofErr w:type="spellEnd"/>
      <w:r>
        <w:rPr>
          <w:rFonts w:ascii="Arial" w:hAnsi="Arial" w:cs="Arial"/>
        </w:rPr>
        <w:t xml:space="preserve"> area, and will not move between wards.  </w:t>
      </w:r>
    </w:p>
    <w:p w:rsidR="00237B81" w:rsidRDefault="00237B81" w:rsidP="00B67E09">
      <w:pPr>
        <w:rPr>
          <w:rFonts w:ascii="Arial" w:hAnsi="Arial" w:cs="Arial"/>
        </w:rPr>
      </w:pPr>
    </w:p>
    <w:p w:rsidR="00FB7530" w:rsidRDefault="00FB7530" w:rsidP="00B67E09">
      <w:pPr>
        <w:rPr>
          <w:rFonts w:ascii="Arial" w:hAnsi="Arial" w:cs="Arial"/>
          <w:b/>
        </w:rPr>
      </w:pPr>
    </w:p>
    <w:p w:rsidR="00237B81" w:rsidRPr="00191AD1" w:rsidRDefault="00527186" w:rsidP="00AC04FC">
      <w:pPr>
        <w:pStyle w:val="ListParagraph"/>
        <w:numPr>
          <w:ilvl w:val="0"/>
          <w:numId w:val="7"/>
        </w:numPr>
        <w:ind w:left="426" w:hanging="426"/>
        <w:rPr>
          <w:rFonts w:ascii="Arial" w:hAnsi="Arial" w:cs="Arial"/>
          <w:b/>
          <w:u w:val="single"/>
        </w:rPr>
      </w:pPr>
      <w:r w:rsidRPr="00191AD1">
        <w:rPr>
          <w:rFonts w:ascii="Arial" w:hAnsi="Arial" w:cs="Arial"/>
          <w:b/>
          <w:u w:val="single"/>
        </w:rPr>
        <w:t xml:space="preserve">Learning from previous redeployment feedback </w:t>
      </w:r>
    </w:p>
    <w:p w:rsidR="00527186" w:rsidRDefault="00527186" w:rsidP="00B67E09">
      <w:pPr>
        <w:rPr>
          <w:rFonts w:ascii="Arial" w:hAnsi="Arial" w:cs="Arial"/>
          <w:b/>
        </w:rPr>
      </w:pPr>
    </w:p>
    <w:p w:rsidR="00527186" w:rsidRDefault="00AC2C86" w:rsidP="00B67E09">
      <w:pPr>
        <w:rPr>
          <w:rFonts w:ascii="Arial" w:hAnsi="Arial" w:cs="Arial"/>
        </w:rPr>
      </w:pPr>
      <w:r>
        <w:rPr>
          <w:rFonts w:ascii="Arial" w:hAnsi="Arial" w:cs="Arial"/>
        </w:rPr>
        <w:t>Significant efforts have been made to ascertain and then collate feedback regarding the initial redeployment process, with responses obtained from:</w:t>
      </w:r>
    </w:p>
    <w:p w:rsidR="00AC2C86" w:rsidRDefault="00AC2C86" w:rsidP="00B67E09">
      <w:pPr>
        <w:rPr>
          <w:rFonts w:ascii="Arial" w:hAnsi="Arial" w:cs="Arial"/>
        </w:rPr>
      </w:pPr>
    </w:p>
    <w:p w:rsidR="00AC2C86" w:rsidRPr="00AC2C86" w:rsidRDefault="00AC2C86" w:rsidP="00AC2C86">
      <w:pPr>
        <w:pStyle w:val="ListParagraph"/>
        <w:numPr>
          <w:ilvl w:val="0"/>
          <w:numId w:val="10"/>
        </w:numPr>
        <w:rPr>
          <w:rFonts w:ascii="Arial" w:hAnsi="Arial" w:cs="Arial"/>
        </w:rPr>
      </w:pPr>
      <w:r w:rsidRPr="00AC2C86">
        <w:rPr>
          <w:rFonts w:ascii="Arial" w:hAnsi="Arial" w:cs="Arial"/>
        </w:rPr>
        <w:t>Manager forums</w:t>
      </w:r>
    </w:p>
    <w:p w:rsidR="00AC2C86" w:rsidRPr="00AC2C86" w:rsidRDefault="00AC04FC" w:rsidP="00AC2C86">
      <w:pPr>
        <w:pStyle w:val="ListParagraph"/>
        <w:numPr>
          <w:ilvl w:val="0"/>
          <w:numId w:val="10"/>
        </w:numPr>
        <w:rPr>
          <w:rFonts w:ascii="Arial" w:hAnsi="Arial" w:cs="Arial"/>
        </w:rPr>
      </w:pPr>
      <w:r>
        <w:rPr>
          <w:rFonts w:ascii="Arial" w:hAnsi="Arial" w:cs="Arial"/>
        </w:rPr>
        <w:t>Your Voice C</w:t>
      </w:r>
      <w:r w:rsidR="00AC2C86" w:rsidRPr="00AC2C86">
        <w:rPr>
          <w:rFonts w:ascii="Arial" w:hAnsi="Arial" w:cs="Arial"/>
        </w:rPr>
        <w:t>ounts</w:t>
      </w:r>
    </w:p>
    <w:p w:rsidR="00AC2C86" w:rsidRDefault="00AC2C86" w:rsidP="00AC2C86">
      <w:pPr>
        <w:pStyle w:val="ListParagraph"/>
        <w:numPr>
          <w:ilvl w:val="0"/>
          <w:numId w:val="10"/>
        </w:numPr>
        <w:rPr>
          <w:rFonts w:ascii="Arial" w:hAnsi="Arial" w:cs="Arial"/>
        </w:rPr>
      </w:pPr>
      <w:r w:rsidRPr="00AC2C86">
        <w:rPr>
          <w:rFonts w:ascii="Arial" w:hAnsi="Arial" w:cs="Arial"/>
        </w:rPr>
        <w:t>Redeployment staff forums</w:t>
      </w:r>
    </w:p>
    <w:p w:rsidR="00AC04FC" w:rsidRPr="00AC2C86" w:rsidRDefault="00AC04FC" w:rsidP="00AC2C86">
      <w:pPr>
        <w:pStyle w:val="ListParagraph"/>
        <w:numPr>
          <w:ilvl w:val="0"/>
          <w:numId w:val="10"/>
        </w:numPr>
        <w:rPr>
          <w:rFonts w:ascii="Arial" w:hAnsi="Arial" w:cs="Arial"/>
        </w:rPr>
      </w:pPr>
      <w:r>
        <w:rPr>
          <w:rFonts w:ascii="Arial" w:hAnsi="Arial" w:cs="Arial"/>
        </w:rPr>
        <w:t xml:space="preserve">Evaluation by the Clinical Effectiveness team. </w:t>
      </w:r>
    </w:p>
    <w:p w:rsidR="00A63838" w:rsidRDefault="00A63838" w:rsidP="00B67E09">
      <w:pPr>
        <w:rPr>
          <w:rFonts w:ascii="Arial" w:hAnsi="Arial" w:cs="Arial"/>
        </w:rPr>
      </w:pPr>
    </w:p>
    <w:p w:rsidR="00862660" w:rsidRDefault="00AC04FC" w:rsidP="00A63838">
      <w:pPr>
        <w:rPr>
          <w:rFonts w:ascii="Arial" w:hAnsi="Arial" w:cs="Arial"/>
        </w:rPr>
      </w:pPr>
      <w:r>
        <w:rPr>
          <w:rFonts w:ascii="Arial" w:hAnsi="Arial" w:cs="Arial"/>
        </w:rPr>
        <w:t xml:space="preserve">As a result, a number of process changes have been developed </w:t>
      </w:r>
      <w:r w:rsidR="00E76AD5">
        <w:rPr>
          <w:rFonts w:ascii="Arial" w:hAnsi="Arial" w:cs="Arial"/>
        </w:rPr>
        <w:t xml:space="preserve">in order to: </w:t>
      </w:r>
    </w:p>
    <w:p w:rsidR="00E76AD5" w:rsidRDefault="00E76AD5" w:rsidP="00A63838">
      <w:pPr>
        <w:rPr>
          <w:rFonts w:ascii="Arial" w:hAnsi="Arial" w:cs="Arial"/>
        </w:rPr>
      </w:pPr>
    </w:p>
    <w:p w:rsidR="00E76AD5" w:rsidRDefault="00862660" w:rsidP="00E76AD5">
      <w:pPr>
        <w:pStyle w:val="ListParagraph"/>
        <w:numPr>
          <w:ilvl w:val="0"/>
          <w:numId w:val="11"/>
        </w:numPr>
        <w:rPr>
          <w:rFonts w:ascii="Arial" w:hAnsi="Arial" w:cs="Arial"/>
        </w:rPr>
      </w:pPr>
      <w:r w:rsidRPr="00B83E95">
        <w:rPr>
          <w:rFonts w:ascii="Arial" w:hAnsi="Arial" w:cs="Arial"/>
        </w:rPr>
        <w:t xml:space="preserve">Improve </w:t>
      </w:r>
      <w:r w:rsidRPr="00B83E95">
        <w:rPr>
          <w:rFonts w:ascii="Arial" w:hAnsi="Arial" w:cs="Arial"/>
          <w:b/>
        </w:rPr>
        <w:t>communication</w:t>
      </w:r>
      <w:r w:rsidRPr="00B83E95">
        <w:rPr>
          <w:rFonts w:ascii="Arial" w:hAnsi="Arial" w:cs="Arial"/>
        </w:rPr>
        <w:t xml:space="preserve"> between the redeployment team, managers, clinical and professional leads</w:t>
      </w:r>
    </w:p>
    <w:p w:rsidR="00E76AD5" w:rsidRPr="00E76AD5" w:rsidRDefault="00E76AD5" w:rsidP="00E76AD5">
      <w:pPr>
        <w:pStyle w:val="ListParagraph"/>
        <w:numPr>
          <w:ilvl w:val="0"/>
          <w:numId w:val="11"/>
        </w:numPr>
        <w:rPr>
          <w:rFonts w:ascii="Arial" w:hAnsi="Arial" w:cs="Arial"/>
        </w:rPr>
      </w:pPr>
      <w:r w:rsidRPr="00B83E95">
        <w:rPr>
          <w:rFonts w:ascii="Arial" w:hAnsi="Arial" w:cs="Arial"/>
        </w:rPr>
        <w:t>Raise</w:t>
      </w:r>
      <w:r w:rsidRPr="00B83E95">
        <w:rPr>
          <w:rFonts w:ascii="Arial" w:hAnsi="Arial" w:cs="Arial"/>
          <w:b/>
        </w:rPr>
        <w:t xml:space="preserve"> awareness</w:t>
      </w:r>
      <w:r w:rsidRPr="00B83E95">
        <w:rPr>
          <w:rFonts w:ascii="Arial" w:hAnsi="Arial" w:cs="Arial"/>
        </w:rPr>
        <w:t xml:space="preserve">, via multiple methods, for all staff regarding rationale for redeployment and the process for implementation </w:t>
      </w:r>
    </w:p>
    <w:p w:rsidR="00862660" w:rsidRPr="00B83E95" w:rsidRDefault="00E76AD5" w:rsidP="00B83E95">
      <w:pPr>
        <w:pStyle w:val="ListParagraph"/>
        <w:numPr>
          <w:ilvl w:val="0"/>
          <w:numId w:val="11"/>
        </w:numPr>
        <w:rPr>
          <w:rFonts w:ascii="Arial" w:hAnsi="Arial" w:cs="Arial"/>
        </w:rPr>
      </w:pPr>
      <w:r>
        <w:rPr>
          <w:rFonts w:ascii="Arial" w:hAnsi="Arial" w:cs="Arial"/>
        </w:rPr>
        <w:t xml:space="preserve">Improve </w:t>
      </w:r>
      <w:r w:rsidRPr="00E76AD5">
        <w:rPr>
          <w:rFonts w:ascii="Arial" w:hAnsi="Arial" w:cs="Arial"/>
          <w:b/>
        </w:rPr>
        <w:t>consistency of implementation</w:t>
      </w:r>
      <w:r>
        <w:rPr>
          <w:rFonts w:ascii="Arial" w:hAnsi="Arial" w:cs="Arial"/>
        </w:rPr>
        <w:t xml:space="preserve"> of the deployment and redeployment processes across teams and service areas </w:t>
      </w:r>
      <w:r w:rsidR="00862660" w:rsidRPr="00B83E95">
        <w:rPr>
          <w:rFonts w:ascii="Arial" w:hAnsi="Arial" w:cs="Arial"/>
        </w:rPr>
        <w:t xml:space="preserve"> </w:t>
      </w:r>
    </w:p>
    <w:p w:rsidR="00A63838" w:rsidRPr="00B83E95" w:rsidRDefault="00862660" w:rsidP="00B83E95">
      <w:pPr>
        <w:pStyle w:val="ListParagraph"/>
        <w:numPr>
          <w:ilvl w:val="0"/>
          <w:numId w:val="11"/>
        </w:numPr>
        <w:rPr>
          <w:rFonts w:ascii="Arial" w:hAnsi="Arial" w:cs="Arial"/>
        </w:rPr>
      </w:pPr>
      <w:r w:rsidRPr="00B83E95">
        <w:rPr>
          <w:rFonts w:ascii="Arial" w:hAnsi="Arial" w:cs="Arial"/>
        </w:rPr>
        <w:t xml:space="preserve">Provide clearer </w:t>
      </w:r>
      <w:r w:rsidRPr="00B83E95">
        <w:rPr>
          <w:rFonts w:ascii="Arial" w:hAnsi="Arial" w:cs="Arial"/>
          <w:b/>
        </w:rPr>
        <w:t>information</w:t>
      </w:r>
      <w:r w:rsidRPr="00B83E95">
        <w:rPr>
          <w:rFonts w:ascii="Arial" w:hAnsi="Arial" w:cs="Arial"/>
        </w:rPr>
        <w:t xml:space="preserve"> for redeployed </w:t>
      </w:r>
      <w:r w:rsidR="00B83E95" w:rsidRPr="00B83E95">
        <w:rPr>
          <w:rFonts w:ascii="Arial" w:hAnsi="Arial" w:cs="Arial"/>
        </w:rPr>
        <w:t xml:space="preserve">staff </w:t>
      </w:r>
      <w:r w:rsidRPr="00B83E95">
        <w:rPr>
          <w:rFonts w:ascii="Arial" w:hAnsi="Arial" w:cs="Arial"/>
        </w:rPr>
        <w:t>regarding their new teams</w:t>
      </w:r>
      <w:r w:rsidR="00E76AD5">
        <w:rPr>
          <w:rFonts w:ascii="Arial" w:hAnsi="Arial" w:cs="Arial"/>
        </w:rPr>
        <w:t xml:space="preserve"> </w:t>
      </w:r>
      <w:r w:rsidRPr="00B83E95">
        <w:rPr>
          <w:rFonts w:ascii="Arial" w:hAnsi="Arial" w:cs="Arial"/>
        </w:rPr>
        <w:t>/</w:t>
      </w:r>
      <w:r w:rsidR="00E76AD5">
        <w:rPr>
          <w:rFonts w:ascii="Arial" w:hAnsi="Arial" w:cs="Arial"/>
        </w:rPr>
        <w:t xml:space="preserve"> </w:t>
      </w:r>
      <w:r w:rsidRPr="00B83E95">
        <w:rPr>
          <w:rFonts w:ascii="Arial" w:hAnsi="Arial" w:cs="Arial"/>
        </w:rPr>
        <w:t xml:space="preserve">roles and </w:t>
      </w:r>
      <w:r w:rsidR="00B83E95" w:rsidRPr="00B83E95">
        <w:rPr>
          <w:rFonts w:ascii="Arial" w:hAnsi="Arial" w:cs="Arial"/>
        </w:rPr>
        <w:t xml:space="preserve">for managers regarding their skills, competencies and potential concerns </w:t>
      </w:r>
    </w:p>
    <w:p w:rsidR="00A63838" w:rsidRPr="00B83E95" w:rsidRDefault="00B83E95" w:rsidP="00B83E95">
      <w:pPr>
        <w:pStyle w:val="ListParagraph"/>
        <w:numPr>
          <w:ilvl w:val="0"/>
          <w:numId w:val="11"/>
        </w:numPr>
        <w:rPr>
          <w:rFonts w:ascii="Arial" w:hAnsi="Arial" w:cs="Arial"/>
        </w:rPr>
      </w:pPr>
      <w:r w:rsidRPr="00B83E95">
        <w:rPr>
          <w:rFonts w:ascii="Arial" w:hAnsi="Arial" w:cs="Arial"/>
          <w:b/>
        </w:rPr>
        <w:t xml:space="preserve">Plan </w:t>
      </w:r>
      <w:r w:rsidRPr="00B83E95">
        <w:rPr>
          <w:rFonts w:ascii="Arial" w:hAnsi="Arial" w:cs="Arial"/>
        </w:rPr>
        <w:t xml:space="preserve">for redeployment actions in advance wherever possible with individual services to mitigate impact and provide opportunities for staff engagement </w:t>
      </w:r>
    </w:p>
    <w:p w:rsidR="00A63838" w:rsidRPr="00B83E95" w:rsidRDefault="00B83E95" w:rsidP="0031125D">
      <w:pPr>
        <w:pStyle w:val="ListParagraph"/>
        <w:numPr>
          <w:ilvl w:val="0"/>
          <w:numId w:val="11"/>
        </w:numPr>
        <w:rPr>
          <w:rFonts w:ascii="Arial" w:hAnsi="Arial" w:cs="Arial"/>
        </w:rPr>
      </w:pPr>
      <w:r>
        <w:rPr>
          <w:rFonts w:ascii="Arial" w:hAnsi="Arial" w:cs="Arial"/>
        </w:rPr>
        <w:t>Improve</w:t>
      </w:r>
      <w:r w:rsidRPr="00B83E95">
        <w:rPr>
          <w:rFonts w:ascii="Arial" w:hAnsi="Arial" w:cs="Arial"/>
          <w:b/>
        </w:rPr>
        <w:t xml:space="preserve"> effectiveness</w:t>
      </w:r>
      <w:r>
        <w:rPr>
          <w:rFonts w:ascii="Arial" w:hAnsi="Arial" w:cs="Arial"/>
        </w:rPr>
        <w:t xml:space="preserve"> of redeployment by seeking to redeploy staff who </w:t>
      </w:r>
      <w:r w:rsidR="0031125D">
        <w:rPr>
          <w:rFonts w:ascii="Arial" w:hAnsi="Arial" w:cs="Arial"/>
        </w:rPr>
        <w:t xml:space="preserve">volunteer and/or have </w:t>
      </w:r>
      <w:r w:rsidR="0031125D" w:rsidRPr="0031125D">
        <w:rPr>
          <w:rFonts w:ascii="Arial" w:hAnsi="Arial" w:cs="Arial"/>
        </w:rPr>
        <w:t xml:space="preserve">developed relevant skills, training and experience </w:t>
      </w:r>
      <w:r w:rsidR="0031125D">
        <w:rPr>
          <w:rFonts w:ascii="Arial" w:hAnsi="Arial" w:cs="Arial"/>
        </w:rPr>
        <w:t xml:space="preserve">having been redeployed previously to the priority 1 service areas </w:t>
      </w:r>
    </w:p>
    <w:p w:rsidR="00A63838" w:rsidRDefault="0031125D" w:rsidP="00B67E09">
      <w:pPr>
        <w:pStyle w:val="ListParagraph"/>
        <w:numPr>
          <w:ilvl w:val="0"/>
          <w:numId w:val="11"/>
        </w:numPr>
        <w:rPr>
          <w:rFonts w:ascii="Arial" w:hAnsi="Arial" w:cs="Arial"/>
        </w:rPr>
      </w:pPr>
      <w:r>
        <w:rPr>
          <w:rFonts w:ascii="Arial" w:hAnsi="Arial" w:cs="Arial"/>
        </w:rPr>
        <w:t xml:space="preserve">Improved focus on </w:t>
      </w:r>
      <w:r w:rsidRPr="0031125D">
        <w:rPr>
          <w:rFonts w:ascii="Arial" w:hAnsi="Arial" w:cs="Arial"/>
          <w:b/>
        </w:rPr>
        <w:t xml:space="preserve">supporting staff </w:t>
      </w:r>
      <w:proofErr w:type="spellStart"/>
      <w:r w:rsidRPr="0031125D">
        <w:rPr>
          <w:rFonts w:ascii="Arial" w:hAnsi="Arial" w:cs="Arial"/>
          <w:b/>
        </w:rPr>
        <w:t>well being</w:t>
      </w:r>
      <w:proofErr w:type="spellEnd"/>
      <w:r>
        <w:rPr>
          <w:rFonts w:ascii="Arial" w:hAnsi="Arial" w:cs="Arial"/>
        </w:rPr>
        <w:t xml:space="preserve"> through incorporating staff wellbeing assessments into the redeployment process and</w:t>
      </w:r>
      <w:r w:rsidR="00B83E95" w:rsidRPr="00B83E95">
        <w:rPr>
          <w:rFonts w:ascii="Arial" w:hAnsi="Arial" w:cs="Arial"/>
        </w:rPr>
        <w:t xml:space="preserve"> being clear as to</w:t>
      </w:r>
      <w:r>
        <w:rPr>
          <w:rFonts w:ascii="Arial" w:hAnsi="Arial" w:cs="Arial"/>
        </w:rPr>
        <w:t xml:space="preserve"> the expected</w:t>
      </w:r>
      <w:r w:rsidR="00B83E95" w:rsidRPr="00B83E95">
        <w:rPr>
          <w:rFonts w:ascii="Arial" w:hAnsi="Arial" w:cs="Arial"/>
        </w:rPr>
        <w:t xml:space="preserve"> duration of </w:t>
      </w:r>
      <w:r>
        <w:rPr>
          <w:rFonts w:ascii="Arial" w:hAnsi="Arial" w:cs="Arial"/>
        </w:rPr>
        <w:t xml:space="preserve">their </w:t>
      </w:r>
      <w:r w:rsidR="00B83E95" w:rsidRPr="00B83E95">
        <w:rPr>
          <w:rFonts w:ascii="Arial" w:hAnsi="Arial" w:cs="Arial"/>
        </w:rPr>
        <w:t>redeployment commitment</w:t>
      </w:r>
    </w:p>
    <w:p w:rsidR="00E76AD5" w:rsidRDefault="00E76AD5" w:rsidP="00B67E09">
      <w:pPr>
        <w:pStyle w:val="ListParagraph"/>
        <w:numPr>
          <w:ilvl w:val="0"/>
          <w:numId w:val="11"/>
        </w:numPr>
        <w:rPr>
          <w:rFonts w:ascii="Arial" w:hAnsi="Arial" w:cs="Arial"/>
        </w:rPr>
      </w:pPr>
      <w:r>
        <w:rPr>
          <w:rFonts w:ascii="Arial" w:hAnsi="Arial" w:cs="Arial"/>
        </w:rPr>
        <w:t xml:space="preserve">Wherever possible, provide </w:t>
      </w:r>
      <w:r w:rsidRPr="00E76AD5">
        <w:rPr>
          <w:rFonts w:ascii="Arial" w:hAnsi="Arial" w:cs="Arial"/>
          <w:b/>
        </w:rPr>
        <w:t>clear anticipated time scales</w:t>
      </w:r>
      <w:r w:rsidRPr="00E76AD5">
        <w:rPr>
          <w:rFonts w:ascii="Arial" w:hAnsi="Arial" w:cs="Arial"/>
        </w:rPr>
        <w:t xml:space="preserve"> </w:t>
      </w:r>
      <w:r>
        <w:rPr>
          <w:rFonts w:ascii="Arial" w:hAnsi="Arial" w:cs="Arial"/>
        </w:rPr>
        <w:t xml:space="preserve">for the duration of the redeployment period on an individual basis. </w:t>
      </w:r>
    </w:p>
    <w:p w:rsidR="00AA7D72" w:rsidRDefault="00AA7D72" w:rsidP="00AA7D72">
      <w:pPr>
        <w:rPr>
          <w:rFonts w:ascii="Arial" w:hAnsi="Arial" w:cs="Arial"/>
        </w:rPr>
      </w:pPr>
    </w:p>
    <w:p w:rsidR="00E76AD5" w:rsidRDefault="00E76AD5" w:rsidP="00AA7D72">
      <w:pPr>
        <w:rPr>
          <w:rFonts w:ascii="Arial" w:hAnsi="Arial" w:cs="Arial"/>
        </w:rPr>
      </w:pPr>
      <w:r>
        <w:rPr>
          <w:rFonts w:ascii="Arial" w:hAnsi="Arial" w:cs="Arial"/>
        </w:rPr>
        <w:t xml:space="preserve">These priority changes have been incorporated into this revised process, and will continue to be reviewed and evaluated both through the Redeployment Group and through other Trust structures.   </w:t>
      </w:r>
    </w:p>
    <w:p w:rsidR="00AA7D72" w:rsidRDefault="00AA7D72" w:rsidP="00AA7D72">
      <w:pPr>
        <w:rPr>
          <w:rFonts w:ascii="Arial" w:hAnsi="Arial" w:cs="Arial"/>
        </w:rPr>
      </w:pPr>
    </w:p>
    <w:p w:rsidR="00AA7D72" w:rsidRDefault="00AA7D72" w:rsidP="00AA7D72">
      <w:pPr>
        <w:rPr>
          <w:rFonts w:ascii="Arial" w:hAnsi="Arial" w:cs="Arial"/>
        </w:rPr>
      </w:pPr>
    </w:p>
    <w:p w:rsidR="00AA7D72" w:rsidRDefault="00AA7D72" w:rsidP="00AA7D72">
      <w:pPr>
        <w:rPr>
          <w:rFonts w:ascii="Arial" w:hAnsi="Arial" w:cs="Arial"/>
        </w:rPr>
      </w:pPr>
    </w:p>
    <w:p w:rsidR="00AA7D72" w:rsidRDefault="00AA7D72" w:rsidP="00AA7D72">
      <w:pPr>
        <w:rPr>
          <w:rFonts w:ascii="Arial" w:hAnsi="Arial" w:cs="Arial"/>
        </w:rPr>
      </w:pPr>
    </w:p>
    <w:p w:rsidR="00AA7D72" w:rsidRDefault="00AA7D72" w:rsidP="00AA7D72">
      <w:pPr>
        <w:rPr>
          <w:rFonts w:ascii="Arial" w:hAnsi="Arial" w:cs="Arial"/>
        </w:rPr>
      </w:pPr>
    </w:p>
    <w:p w:rsidR="00FB7530" w:rsidRDefault="00FB7530" w:rsidP="00AA7D72">
      <w:pPr>
        <w:rPr>
          <w:rFonts w:ascii="Arial" w:hAnsi="Arial" w:cs="Arial"/>
        </w:rPr>
      </w:pPr>
    </w:p>
    <w:p w:rsidR="00FB7530" w:rsidRDefault="00FB7530" w:rsidP="00AA7D72">
      <w:pPr>
        <w:rPr>
          <w:rFonts w:ascii="Arial" w:hAnsi="Arial" w:cs="Arial"/>
        </w:rPr>
      </w:pPr>
    </w:p>
    <w:p w:rsidR="00FB7530" w:rsidRDefault="00FB7530" w:rsidP="00AA7D72">
      <w:pPr>
        <w:rPr>
          <w:rFonts w:ascii="Arial" w:hAnsi="Arial" w:cs="Arial"/>
        </w:rPr>
      </w:pPr>
    </w:p>
    <w:p w:rsidR="00725A83" w:rsidRDefault="00725A83" w:rsidP="00AA7D72">
      <w:pPr>
        <w:rPr>
          <w:rFonts w:ascii="Arial" w:hAnsi="Arial" w:cs="Arial"/>
        </w:rPr>
      </w:pPr>
    </w:p>
    <w:p w:rsidR="00725A83" w:rsidRDefault="00725A83" w:rsidP="00AA7D72">
      <w:pPr>
        <w:rPr>
          <w:rFonts w:ascii="Arial" w:hAnsi="Arial" w:cs="Arial"/>
        </w:rPr>
      </w:pPr>
    </w:p>
    <w:p w:rsidR="00725A83" w:rsidRDefault="00725A83" w:rsidP="00AA7D72">
      <w:pPr>
        <w:rPr>
          <w:rFonts w:ascii="Arial" w:hAnsi="Arial" w:cs="Arial"/>
        </w:rPr>
      </w:pPr>
    </w:p>
    <w:p w:rsidR="00725A83" w:rsidRDefault="00725A83" w:rsidP="00AA7D72">
      <w:pPr>
        <w:rPr>
          <w:rFonts w:ascii="Arial" w:hAnsi="Arial" w:cs="Arial"/>
        </w:rPr>
      </w:pPr>
    </w:p>
    <w:p w:rsidR="00725A83" w:rsidRDefault="00725A83" w:rsidP="00AA7D72">
      <w:pPr>
        <w:rPr>
          <w:rFonts w:ascii="Arial" w:hAnsi="Arial" w:cs="Arial"/>
        </w:rPr>
      </w:pPr>
    </w:p>
    <w:p w:rsidR="00725A83" w:rsidRDefault="00725A83" w:rsidP="00AA7D72">
      <w:pPr>
        <w:rPr>
          <w:rFonts w:ascii="Arial" w:hAnsi="Arial" w:cs="Arial"/>
        </w:rPr>
      </w:pPr>
    </w:p>
    <w:p w:rsidR="00725A83" w:rsidRDefault="00725A83" w:rsidP="00AA7D72">
      <w:pPr>
        <w:rPr>
          <w:rFonts w:ascii="Arial" w:hAnsi="Arial" w:cs="Arial"/>
        </w:rPr>
      </w:pPr>
    </w:p>
    <w:p w:rsidR="00725A83" w:rsidRDefault="00725A83" w:rsidP="00AA7D72">
      <w:pPr>
        <w:rPr>
          <w:rFonts w:ascii="Arial" w:hAnsi="Arial" w:cs="Arial"/>
        </w:rPr>
      </w:pPr>
    </w:p>
    <w:p w:rsidR="00725A83" w:rsidRDefault="00725A83" w:rsidP="00AA7D72">
      <w:pPr>
        <w:rPr>
          <w:rFonts w:ascii="Arial" w:hAnsi="Arial" w:cs="Arial"/>
        </w:rPr>
      </w:pPr>
    </w:p>
    <w:p w:rsidR="00725A83" w:rsidRDefault="00725A83" w:rsidP="00AA7D72">
      <w:pPr>
        <w:rPr>
          <w:rFonts w:ascii="Arial" w:hAnsi="Arial" w:cs="Arial"/>
        </w:rPr>
      </w:pPr>
    </w:p>
    <w:p w:rsidR="00725A83" w:rsidRDefault="00725A83" w:rsidP="00AA7D72">
      <w:pPr>
        <w:rPr>
          <w:rFonts w:ascii="Arial" w:hAnsi="Arial" w:cs="Arial"/>
        </w:rPr>
      </w:pPr>
    </w:p>
    <w:p w:rsidR="00725A83" w:rsidRDefault="00725A83" w:rsidP="00AA7D72">
      <w:pPr>
        <w:rPr>
          <w:rFonts w:ascii="Arial" w:hAnsi="Arial" w:cs="Arial"/>
        </w:rPr>
      </w:pPr>
    </w:p>
    <w:p w:rsidR="00725A83" w:rsidRDefault="00725A83" w:rsidP="00AA7D72">
      <w:pPr>
        <w:rPr>
          <w:rFonts w:ascii="Arial" w:hAnsi="Arial" w:cs="Arial"/>
        </w:rPr>
      </w:pPr>
    </w:p>
    <w:p w:rsidR="00725A83" w:rsidRDefault="00725A83" w:rsidP="00AA7D72">
      <w:pPr>
        <w:rPr>
          <w:rFonts w:ascii="Arial" w:hAnsi="Arial" w:cs="Arial"/>
        </w:rPr>
      </w:pPr>
    </w:p>
    <w:p w:rsidR="00725A83" w:rsidRDefault="00725A83" w:rsidP="00AA7D72">
      <w:pPr>
        <w:rPr>
          <w:rFonts w:ascii="Arial" w:hAnsi="Arial" w:cs="Arial"/>
        </w:rPr>
      </w:pPr>
    </w:p>
    <w:p w:rsidR="00725A83" w:rsidRDefault="00725A83" w:rsidP="00AA7D72">
      <w:pPr>
        <w:rPr>
          <w:rFonts w:ascii="Arial" w:hAnsi="Arial" w:cs="Arial"/>
        </w:rPr>
      </w:pPr>
    </w:p>
    <w:p w:rsidR="00725A83" w:rsidRDefault="00725A83" w:rsidP="00AA7D72">
      <w:pPr>
        <w:rPr>
          <w:rFonts w:ascii="Arial" w:hAnsi="Arial" w:cs="Arial"/>
        </w:rPr>
      </w:pPr>
    </w:p>
    <w:p w:rsidR="00725A83" w:rsidRDefault="00725A83" w:rsidP="00AA7D72">
      <w:pPr>
        <w:rPr>
          <w:rFonts w:ascii="Arial" w:hAnsi="Arial" w:cs="Arial"/>
        </w:rPr>
      </w:pPr>
    </w:p>
    <w:p w:rsidR="00725A83" w:rsidRDefault="00725A83" w:rsidP="00AA7D72">
      <w:pPr>
        <w:rPr>
          <w:rFonts w:ascii="Arial" w:hAnsi="Arial" w:cs="Arial"/>
        </w:rPr>
      </w:pPr>
    </w:p>
    <w:p w:rsidR="00725A83" w:rsidRDefault="00725A83" w:rsidP="00AA7D72">
      <w:pPr>
        <w:rPr>
          <w:rFonts w:ascii="Arial" w:hAnsi="Arial" w:cs="Arial"/>
        </w:rPr>
      </w:pPr>
    </w:p>
    <w:p w:rsidR="00725A83" w:rsidRDefault="00725A83" w:rsidP="00AA7D72">
      <w:pPr>
        <w:rPr>
          <w:rFonts w:ascii="Arial" w:hAnsi="Arial" w:cs="Arial"/>
        </w:rPr>
      </w:pPr>
    </w:p>
    <w:p w:rsidR="00725A83" w:rsidRDefault="00725A83" w:rsidP="00AA7D72">
      <w:pPr>
        <w:rPr>
          <w:rFonts w:ascii="Arial" w:hAnsi="Arial" w:cs="Arial"/>
        </w:rPr>
      </w:pPr>
    </w:p>
    <w:p w:rsidR="00725A83" w:rsidRDefault="00725A83" w:rsidP="00AA7D72">
      <w:pPr>
        <w:rPr>
          <w:rFonts w:ascii="Arial" w:hAnsi="Arial" w:cs="Arial"/>
        </w:rPr>
      </w:pPr>
    </w:p>
    <w:p w:rsidR="00725A83" w:rsidRDefault="00725A83" w:rsidP="00AA7D72">
      <w:pPr>
        <w:rPr>
          <w:rFonts w:ascii="Arial" w:hAnsi="Arial" w:cs="Arial"/>
        </w:rPr>
      </w:pPr>
    </w:p>
    <w:p w:rsidR="00725A83" w:rsidRDefault="00725A83" w:rsidP="00AA7D72">
      <w:pPr>
        <w:rPr>
          <w:rFonts w:ascii="Arial" w:hAnsi="Arial" w:cs="Arial"/>
        </w:rPr>
      </w:pPr>
    </w:p>
    <w:p w:rsidR="00725A83" w:rsidRDefault="00725A83" w:rsidP="00AA7D72">
      <w:pPr>
        <w:rPr>
          <w:rFonts w:ascii="Arial" w:hAnsi="Arial" w:cs="Arial"/>
        </w:rPr>
      </w:pPr>
    </w:p>
    <w:p w:rsidR="00725A83" w:rsidRDefault="00725A83" w:rsidP="00AA7D72">
      <w:pPr>
        <w:rPr>
          <w:rFonts w:ascii="Arial" w:hAnsi="Arial" w:cs="Arial"/>
        </w:rPr>
      </w:pPr>
    </w:p>
    <w:p w:rsidR="00725A83" w:rsidRDefault="00725A83" w:rsidP="00AA7D72">
      <w:pPr>
        <w:rPr>
          <w:rFonts w:ascii="Arial" w:hAnsi="Arial" w:cs="Arial"/>
        </w:rPr>
      </w:pPr>
    </w:p>
    <w:p w:rsidR="00725A83" w:rsidRDefault="00725A83" w:rsidP="00AA7D72">
      <w:pPr>
        <w:rPr>
          <w:rFonts w:ascii="Arial" w:hAnsi="Arial" w:cs="Arial"/>
        </w:rPr>
      </w:pPr>
    </w:p>
    <w:p w:rsidR="00725A83" w:rsidRDefault="00725A83" w:rsidP="00AA7D72">
      <w:pPr>
        <w:rPr>
          <w:rFonts w:ascii="Arial" w:hAnsi="Arial" w:cs="Arial"/>
        </w:rPr>
      </w:pPr>
    </w:p>
    <w:p w:rsidR="00725A83" w:rsidRDefault="00725A83" w:rsidP="00AA7D72">
      <w:pPr>
        <w:rPr>
          <w:rFonts w:ascii="Arial" w:hAnsi="Arial" w:cs="Arial"/>
        </w:rPr>
      </w:pPr>
    </w:p>
    <w:p w:rsidR="00725A83" w:rsidRDefault="00725A83" w:rsidP="00AA7D72">
      <w:pPr>
        <w:rPr>
          <w:rFonts w:ascii="Arial" w:hAnsi="Arial" w:cs="Arial"/>
        </w:rPr>
      </w:pPr>
    </w:p>
    <w:p w:rsidR="00725A83" w:rsidRDefault="00725A83" w:rsidP="00AA7D72">
      <w:pPr>
        <w:rPr>
          <w:rFonts w:ascii="Arial" w:hAnsi="Arial" w:cs="Arial"/>
        </w:rPr>
      </w:pPr>
    </w:p>
    <w:p w:rsidR="00725A83" w:rsidRDefault="00725A83" w:rsidP="00AA7D72">
      <w:pPr>
        <w:rPr>
          <w:rFonts w:ascii="Arial" w:hAnsi="Arial" w:cs="Arial"/>
        </w:rPr>
      </w:pPr>
    </w:p>
    <w:p w:rsidR="00FB7530" w:rsidRDefault="00FB7530" w:rsidP="00AA7D72">
      <w:pPr>
        <w:rPr>
          <w:rFonts w:ascii="Arial" w:hAnsi="Arial" w:cs="Arial"/>
        </w:rPr>
      </w:pPr>
    </w:p>
    <w:p w:rsidR="00FB7530" w:rsidRDefault="00FB7530" w:rsidP="00AA7D72">
      <w:pPr>
        <w:rPr>
          <w:rFonts w:ascii="Arial" w:hAnsi="Arial" w:cs="Arial"/>
        </w:rPr>
      </w:pPr>
    </w:p>
    <w:p w:rsidR="00FB7530" w:rsidRDefault="00FB7530" w:rsidP="00AA7D72">
      <w:pPr>
        <w:rPr>
          <w:rFonts w:ascii="Arial" w:hAnsi="Arial" w:cs="Arial"/>
        </w:rPr>
      </w:pPr>
    </w:p>
    <w:p w:rsidR="00AA7D72" w:rsidRPr="00AA7D72" w:rsidRDefault="00AA7D72" w:rsidP="00AA7D72">
      <w:pPr>
        <w:rPr>
          <w:rFonts w:ascii="Arial" w:hAnsi="Arial" w:cs="Arial"/>
          <w:b/>
        </w:rPr>
      </w:pPr>
      <w:r w:rsidRPr="00AA7D72">
        <w:rPr>
          <w:rFonts w:ascii="Arial" w:hAnsi="Arial" w:cs="Arial"/>
          <w:b/>
        </w:rPr>
        <w:lastRenderedPageBreak/>
        <w:t xml:space="preserve">Appendix 1 – Original Clinical &amp; Operational Staffing Redeployment process. </w:t>
      </w:r>
    </w:p>
    <w:p w:rsidR="00AA7D72" w:rsidRDefault="00AA7D72" w:rsidP="00AA7D72">
      <w:pPr>
        <w:rPr>
          <w:rFonts w:ascii="Arial" w:hAnsi="Arial" w:cs="Arial"/>
        </w:rPr>
      </w:pPr>
    </w:p>
    <w:bookmarkStart w:id="0" w:name="_MON_1663657258"/>
    <w:bookmarkEnd w:id="0"/>
    <w:p w:rsidR="00AA7D72" w:rsidRDefault="006D07AF" w:rsidP="00AA7D72">
      <w:pPr>
        <w:rPr>
          <w:rFonts w:ascii="Arial" w:hAnsi="Arial" w:cs="Arial"/>
        </w:rPr>
      </w:pPr>
      <w:r>
        <w:rPr>
          <w:rFonts w:ascii="Arial" w:hAnsi="Arial" w:cs="Arial"/>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5pt" o:ole="">
            <v:imagedata r:id="rId9" o:title=""/>
          </v:shape>
          <o:OLEObject Type="Embed" ProgID="Word.Document.12" ShapeID="_x0000_i1025" DrawAspect="Icon" ObjectID="_1665828956" r:id="rId10">
            <o:FieldCodes>\s</o:FieldCodes>
          </o:OLEObject>
        </w:object>
      </w:r>
    </w:p>
    <w:p w:rsidR="00AA7D72" w:rsidRDefault="00AA7D72" w:rsidP="00AA7D72">
      <w:pPr>
        <w:rPr>
          <w:rFonts w:ascii="Arial" w:hAnsi="Arial" w:cs="Arial"/>
        </w:rPr>
      </w:pPr>
    </w:p>
    <w:p w:rsidR="00E76AD5" w:rsidRPr="00E76AD5" w:rsidRDefault="00E76AD5" w:rsidP="00AA7D72">
      <w:pPr>
        <w:rPr>
          <w:rFonts w:ascii="Arial" w:hAnsi="Arial" w:cs="Arial"/>
          <w:b/>
        </w:rPr>
      </w:pPr>
      <w:r w:rsidRPr="00E76AD5">
        <w:rPr>
          <w:rFonts w:ascii="Arial" w:hAnsi="Arial" w:cs="Arial"/>
          <w:b/>
        </w:rPr>
        <w:t xml:space="preserve">Appendix 2 – Redeployment Group Terms of Reference </w:t>
      </w:r>
    </w:p>
    <w:p w:rsidR="00144726" w:rsidRDefault="00144726" w:rsidP="00AA7D72">
      <w:pPr>
        <w:rPr>
          <w:rFonts w:ascii="Arial" w:hAnsi="Arial" w:cs="Arial"/>
        </w:rPr>
      </w:pPr>
    </w:p>
    <w:p w:rsidR="00144726" w:rsidRDefault="00144726" w:rsidP="00AA7D72">
      <w:pPr>
        <w:rPr>
          <w:rFonts w:ascii="Arial" w:hAnsi="Arial" w:cs="Arial"/>
        </w:rPr>
      </w:pPr>
    </w:p>
    <w:bookmarkStart w:id="1" w:name="_MON_1663667457"/>
    <w:bookmarkEnd w:id="1"/>
    <w:p w:rsidR="00144726" w:rsidRDefault="00603F99" w:rsidP="00AA7D72">
      <w:pPr>
        <w:rPr>
          <w:rFonts w:ascii="Arial" w:hAnsi="Arial" w:cs="Arial"/>
        </w:rPr>
      </w:pPr>
      <w:r>
        <w:rPr>
          <w:rFonts w:ascii="Arial" w:hAnsi="Arial" w:cs="Arial"/>
        </w:rPr>
        <w:object w:dxaOrig="1539" w:dyaOrig="997">
          <v:shape id="_x0000_i1026" type="#_x0000_t75" style="width:77.5pt;height:49.5pt" o:ole="">
            <v:imagedata r:id="rId11" o:title=""/>
          </v:shape>
          <o:OLEObject Type="Embed" ProgID="Word.Document.12" ShapeID="_x0000_i1026" DrawAspect="Icon" ObjectID="_1665828957" r:id="rId12">
            <o:FieldCodes>\s</o:FieldCodes>
          </o:OLEObject>
        </w:object>
      </w:r>
    </w:p>
    <w:p w:rsidR="00144726" w:rsidRDefault="00144726" w:rsidP="00AA7D72">
      <w:pPr>
        <w:rPr>
          <w:rFonts w:ascii="Arial" w:hAnsi="Arial" w:cs="Arial"/>
        </w:rPr>
      </w:pPr>
    </w:p>
    <w:p w:rsidR="00144726" w:rsidRDefault="00144726" w:rsidP="00AA7D72">
      <w:pPr>
        <w:rPr>
          <w:rFonts w:ascii="Arial" w:hAnsi="Arial" w:cs="Arial"/>
        </w:rPr>
      </w:pPr>
    </w:p>
    <w:p w:rsidR="00144726" w:rsidRDefault="00144726" w:rsidP="00AA7D72">
      <w:pPr>
        <w:rPr>
          <w:rFonts w:ascii="Arial" w:hAnsi="Arial" w:cs="Arial"/>
        </w:rPr>
      </w:pPr>
    </w:p>
    <w:p w:rsidR="00144726" w:rsidRDefault="00144726" w:rsidP="00AA7D72">
      <w:pPr>
        <w:rPr>
          <w:rFonts w:ascii="Arial" w:hAnsi="Arial" w:cs="Arial"/>
        </w:rPr>
      </w:pPr>
    </w:p>
    <w:p w:rsidR="00144726" w:rsidRDefault="00144726" w:rsidP="00AA7D72">
      <w:pPr>
        <w:rPr>
          <w:rFonts w:ascii="Arial" w:hAnsi="Arial" w:cs="Arial"/>
        </w:rPr>
      </w:pPr>
    </w:p>
    <w:p w:rsidR="00144726" w:rsidRDefault="00144726" w:rsidP="00AA7D72">
      <w:pPr>
        <w:rPr>
          <w:rFonts w:ascii="Arial" w:hAnsi="Arial" w:cs="Arial"/>
        </w:rPr>
      </w:pPr>
    </w:p>
    <w:p w:rsidR="00144726" w:rsidRDefault="00144726" w:rsidP="00AA7D72">
      <w:pPr>
        <w:rPr>
          <w:rFonts w:ascii="Arial" w:hAnsi="Arial" w:cs="Arial"/>
        </w:rPr>
      </w:pPr>
    </w:p>
    <w:p w:rsidR="00144726" w:rsidRDefault="00144726" w:rsidP="00AA7D72">
      <w:pPr>
        <w:rPr>
          <w:rFonts w:ascii="Arial" w:hAnsi="Arial" w:cs="Arial"/>
        </w:rPr>
      </w:pPr>
    </w:p>
    <w:p w:rsidR="00144726" w:rsidRDefault="00144726" w:rsidP="00AA7D72">
      <w:pPr>
        <w:rPr>
          <w:rFonts w:ascii="Arial" w:hAnsi="Arial" w:cs="Arial"/>
        </w:rPr>
      </w:pPr>
    </w:p>
    <w:p w:rsidR="00144726" w:rsidRDefault="00144726" w:rsidP="00AA7D72">
      <w:pPr>
        <w:rPr>
          <w:rFonts w:ascii="Arial" w:hAnsi="Arial" w:cs="Arial"/>
        </w:rPr>
      </w:pPr>
    </w:p>
    <w:p w:rsidR="00144726" w:rsidRDefault="00144726" w:rsidP="00AA7D72">
      <w:pPr>
        <w:rPr>
          <w:rFonts w:ascii="Arial" w:hAnsi="Arial" w:cs="Arial"/>
        </w:rPr>
      </w:pPr>
    </w:p>
    <w:p w:rsidR="00144726" w:rsidRDefault="00144726" w:rsidP="00AA7D72">
      <w:pPr>
        <w:rPr>
          <w:rFonts w:ascii="Arial" w:hAnsi="Arial" w:cs="Arial"/>
        </w:rPr>
      </w:pPr>
    </w:p>
    <w:p w:rsidR="00144726" w:rsidRDefault="00144726" w:rsidP="00AA7D72">
      <w:pPr>
        <w:rPr>
          <w:rFonts w:ascii="Arial" w:hAnsi="Arial" w:cs="Arial"/>
        </w:rPr>
      </w:pPr>
    </w:p>
    <w:p w:rsidR="00144726" w:rsidRDefault="00144726" w:rsidP="00AA7D72">
      <w:pPr>
        <w:rPr>
          <w:rFonts w:ascii="Arial" w:hAnsi="Arial" w:cs="Arial"/>
        </w:rPr>
      </w:pPr>
    </w:p>
    <w:p w:rsidR="00144726" w:rsidRDefault="00144726" w:rsidP="00AA7D72">
      <w:pPr>
        <w:rPr>
          <w:rFonts w:ascii="Arial" w:hAnsi="Arial" w:cs="Arial"/>
        </w:rPr>
      </w:pPr>
    </w:p>
    <w:p w:rsidR="00144726" w:rsidRDefault="00144726" w:rsidP="00AA7D72">
      <w:pPr>
        <w:rPr>
          <w:rFonts w:ascii="Arial" w:hAnsi="Arial" w:cs="Arial"/>
        </w:rPr>
      </w:pPr>
    </w:p>
    <w:p w:rsidR="00144726" w:rsidRDefault="00144726" w:rsidP="00AA7D72">
      <w:pPr>
        <w:rPr>
          <w:rFonts w:ascii="Arial" w:hAnsi="Arial" w:cs="Arial"/>
        </w:rPr>
      </w:pPr>
    </w:p>
    <w:p w:rsidR="00144726" w:rsidRDefault="00144726" w:rsidP="00AA7D72">
      <w:pPr>
        <w:rPr>
          <w:rFonts w:ascii="Arial" w:hAnsi="Arial" w:cs="Arial"/>
        </w:rPr>
      </w:pPr>
    </w:p>
    <w:p w:rsidR="00144726" w:rsidRDefault="00144726" w:rsidP="00AA7D72">
      <w:pPr>
        <w:rPr>
          <w:rFonts w:ascii="Arial" w:hAnsi="Arial" w:cs="Arial"/>
        </w:rPr>
      </w:pPr>
    </w:p>
    <w:p w:rsidR="00144726" w:rsidRDefault="00144726" w:rsidP="00AA7D72">
      <w:pPr>
        <w:rPr>
          <w:rFonts w:ascii="Arial" w:hAnsi="Arial" w:cs="Arial"/>
        </w:rPr>
      </w:pPr>
    </w:p>
    <w:p w:rsidR="00144726" w:rsidRDefault="00144726" w:rsidP="00AA7D72">
      <w:pPr>
        <w:rPr>
          <w:rFonts w:ascii="Arial" w:hAnsi="Arial" w:cs="Arial"/>
        </w:rPr>
      </w:pPr>
    </w:p>
    <w:p w:rsidR="00144726" w:rsidRDefault="00144726" w:rsidP="00AA7D72">
      <w:pPr>
        <w:rPr>
          <w:rFonts w:ascii="Arial" w:hAnsi="Arial" w:cs="Arial"/>
        </w:rPr>
      </w:pPr>
    </w:p>
    <w:p w:rsidR="00144726" w:rsidRDefault="00144726" w:rsidP="00AA7D72">
      <w:pPr>
        <w:rPr>
          <w:rFonts w:ascii="Arial" w:hAnsi="Arial" w:cs="Arial"/>
        </w:rPr>
      </w:pPr>
    </w:p>
    <w:p w:rsidR="00144726" w:rsidRDefault="00144726" w:rsidP="00AA7D72">
      <w:pPr>
        <w:rPr>
          <w:rFonts w:ascii="Arial" w:hAnsi="Arial" w:cs="Arial"/>
        </w:rPr>
      </w:pPr>
    </w:p>
    <w:p w:rsidR="00144726" w:rsidRDefault="00144726" w:rsidP="00AA7D72">
      <w:pPr>
        <w:rPr>
          <w:rFonts w:ascii="Arial" w:hAnsi="Arial" w:cs="Arial"/>
        </w:rPr>
      </w:pPr>
    </w:p>
    <w:p w:rsidR="00144726" w:rsidRDefault="00144726" w:rsidP="00AA7D72">
      <w:pPr>
        <w:rPr>
          <w:rFonts w:ascii="Arial" w:hAnsi="Arial" w:cs="Arial"/>
        </w:rPr>
      </w:pPr>
    </w:p>
    <w:p w:rsidR="00144726" w:rsidRDefault="00144726" w:rsidP="00AA7D72">
      <w:pPr>
        <w:rPr>
          <w:rFonts w:ascii="Arial" w:hAnsi="Arial" w:cs="Arial"/>
        </w:rPr>
      </w:pPr>
    </w:p>
    <w:p w:rsidR="00144726" w:rsidRDefault="00144726" w:rsidP="00AA7D72">
      <w:pPr>
        <w:rPr>
          <w:rFonts w:ascii="Arial" w:hAnsi="Arial" w:cs="Arial"/>
        </w:rPr>
      </w:pPr>
    </w:p>
    <w:p w:rsidR="00144726" w:rsidRDefault="00144726" w:rsidP="00AA7D72">
      <w:pPr>
        <w:rPr>
          <w:rFonts w:ascii="Arial" w:hAnsi="Arial" w:cs="Arial"/>
        </w:rPr>
      </w:pPr>
    </w:p>
    <w:p w:rsidR="00144726" w:rsidRDefault="00144726" w:rsidP="00AA7D72">
      <w:pPr>
        <w:rPr>
          <w:rFonts w:ascii="Arial" w:hAnsi="Arial" w:cs="Arial"/>
        </w:rPr>
      </w:pPr>
    </w:p>
    <w:p w:rsidR="00FB7530" w:rsidRPr="00144726" w:rsidRDefault="00FB7530" w:rsidP="00AA7D72">
      <w:pPr>
        <w:rPr>
          <w:rFonts w:ascii="Arial" w:hAnsi="Arial" w:cs="Arial"/>
        </w:rPr>
      </w:pPr>
    </w:p>
    <w:p w:rsidR="00412B8E" w:rsidRDefault="00412B8E" w:rsidP="00144726">
      <w:pPr>
        <w:spacing w:before="26" w:after="225" w:line="202" w:lineRule="exact"/>
        <w:textAlignment w:val="baseline"/>
        <w:rPr>
          <w:rFonts w:ascii="Arial" w:eastAsia="Calibri" w:hAnsi="Arial" w:cs="Arial"/>
          <w:b/>
          <w:color w:val="000000"/>
          <w:lang w:val="en-US" w:eastAsia="en-US"/>
        </w:rPr>
      </w:pPr>
    </w:p>
    <w:p w:rsidR="00412B8E" w:rsidRDefault="00412B8E" w:rsidP="00144726">
      <w:pPr>
        <w:spacing w:before="26" w:after="225" w:line="202" w:lineRule="exact"/>
        <w:textAlignment w:val="baseline"/>
        <w:rPr>
          <w:rFonts w:ascii="Arial" w:eastAsia="Calibri" w:hAnsi="Arial" w:cs="Arial"/>
          <w:b/>
          <w:color w:val="000000"/>
          <w:lang w:val="en-US" w:eastAsia="en-US"/>
        </w:rPr>
      </w:pPr>
    </w:p>
    <w:p w:rsidR="00412B8E" w:rsidRDefault="00412B8E" w:rsidP="00144726">
      <w:pPr>
        <w:spacing w:before="26" w:after="225" w:line="202" w:lineRule="exact"/>
        <w:textAlignment w:val="baseline"/>
        <w:rPr>
          <w:rFonts w:ascii="Arial" w:eastAsia="Calibri" w:hAnsi="Arial" w:cs="Arial"/>
          <w:b/>
          <w:color w:val="000000"/>
          <w:lang w:val="en-US" w:eastAsia="en-US"/>
        </w:rPr>
      </w:pPr>
    </w:p>
    <w:p w:rsidR="00144726" w:rsidRPr="00144726" w:rsidRDefault="00144726" w:rsidP="00144726">
      <w:pPr>
        <w:spacing w:before="26" w:after="225" w:line="202" w:lineRule="exact"/>
        <w:textAlignment w:val="baseline"/>
        <w:rPr>
          <w:rFonts w:ascii="Arial" w:eastAsia="Calibri" w:hAnsi="Arial" w:cs="Arial"/>
          <w:b/>
          <w:color w:val="000000"/>
          <w:lang w:val="en-US" w:eastAsia="en-US"/>
        </w:rPr>
      </w:pPr>
      <w:bookmarkStart w:id="2" w:name="_GoBack"/>
      <w:bookmarkEnd w:id="2"/>
      <w:r w:rsidRPr="00144726">
        <w:rPr>
          <w:rFonts w:ascii="Arial" w:eastAsia="Calibri" w:hAnsi="Arial" w:cs="Arial"/>
          <w:b/>
          <w:color w:val="000000"/>
          <w:lang w:val="en-US" w:eastAsia="en-US"/>
        </w:rPr>
        <w:lastRenderedPageBreak/>
        <w:t xml:space="preserve">Appendix </w:t>
      </w:r>
      <w:proofErr w:type="gramStart"/>
      <w:r w:rsidR="00E76AD5">
        <w:rPr>
          <w:rFonts w:ascii="Arial" w:eastAsia="Calibri" w:hAnsi="Arial" w:cs="Arial"/>
          <w:b/>
          <w:color w:val="000000"/>
          <w:lang w:val="en-US" w:eastAsia="en-US"/>
        </w:rPr>
        <w:t>3</w:t>
      </w:r>
      <w:r w:rsidRPr="00144726">
        <w:rPr>
          <w:rFonts w:ascii="Arial" w:eastAsia="Calibri" w:hAnsi="Arial" w:cs="Arial"/>
          <w:b/>
          <w:color w:val="000000"/>
          <w:lang w:val="en-US" w:eastAsia="en-US"/>
        </w:rPr>
        <w:t xml:space="preserve"> :</w:t>
      </w:r>
      <w:proofErr w:type="gramEnd"/>
      <w:r w:rsidRPr="00144726">
        <w:rPr>
          <w:rFonts w:ascii="Arial" w:eastAsia="Calibri" w:hAnsi="Arial" w:cs="Arial"/>
          <w:b/>
          <w:color w:val="000000"/>
          <w:lang w:val="en-US" w:eastAsia="en-US"/>
        </w:rPr>
        <w:t xml:space="preserve"> Clinical &amp; Operational Redeployment – Service </w:t>
      </w:r>
      <w:proofErr w:type="spellStart"/>
      <w:r w:rsidRPr="00144726">
        <w:rPr>
          <w:rFonts w:ascii="Arial" w:eastAsia="Calibri" w:hAnsi="Arial" w:cs="Arial"/>
          <w:b/>
          <w:color w:val="000000"/>
          <w:lang w:val="en-US" w:eastAsia="en-US"/>
        </w:rPr>
        <w:t>Categorisation</w:t>
      </w:r>
      <w:proofErr w:type="spellEnd"/>
    </w:p>
    <w:tbl>
      <w:tblPr>
        <w:tblW w:w="0" w:type="auto"/>
        <w:tblInd w:w="6" w:type="dxa"/>
        <w:tblLayout w:type="fixed"/>
        <w:tblCellMar>
          <w:left w:w="0" w:type="dxa"/>
          <w:right w:w="0" w:type="dxa"/>
        </w:tblCellMar>
        <w:tblLook w:val="0000" w:firstRow="0" w:lastRow="0" w:firstColumn="0" w:lastColumn="0" w:noHBand="0" w:noVBand="0"/>
      </w:tblPr>
      <w:tblGrid>
        <w:gridCol w:w="4286"/>
        <w:gridCol w:w="4973"/>
      </w:tblGrid>
      <w:tr w:rsidR="00144726" w:rsidRPr="00144726" w:rsidTr="00CF2DE6">
        <w:trPr>
          <w:trHeight w:hRule="exact" w:val="269"/>
        </w:trPr>
        <w:tc>
          <w:tcPr>
            <w:tcW w:w="9259" w:type="dxa"/>
            <w:gridSpan w:val="2"/>
            <w:tcBorders>
              <w:top w:val="single" w:sz="5" w:space="0" w:color="000000"/>
              <w:left w:val="single" w:sz="5" w:space="0" w:color="000000"/>
              <w:bottom w:val="single" w:sz="5" w:space="0" w:color="000000"/>
              <w:right w:val="single" w:sz="5" w:space="0" w:color="000000"/>
            </w:tcBorders>
            <w:shd w:val="clear" w:color="FF0000" w:fill="FF0000"/>
            <w:vAlign w:val="center"/>
          </w:tcPr>
          <w:p w:rsidR="00144726" w:rsidRPr="00144726" w:rsidRDefault="00144726" w:rsidP="00144726">
            <w:pPr>
              <w:spacing w:before="47" w:after="15" w:line="201" w:lineRule="exact"/>
              <w:ind w:right="3794"/>
              <w:jc w:val="right"/>
              <w:textAlignment w:val="baseline"/>
              <w:rPr>
                <w:rFonts w:ascii="Calibri" w:eastAsia="Calibri" w:hAnsi="Calibri"/>
                <w:b/>
                <w:color w:val="000000"/>
                <w:sz w:val="20"/>
                <w:szCs w:val="22"/>
                <w:lang w:val="en-US" w:eastAsia="en-US"/>
              </w:rPr>
            </w:pPr>
            <w:r w:rsidRPr="00144726">
              <w:rPr>
                <w:rFonts w:ascii="Calibri" w:eastAsia="Calibri" w:hAnsi="Calibri"/>
                <w:b/>
                <w:color w:val="000000"/>
                <w:sz w:val="20"/>
                <w:szCs w:val="22"/>
                <w:lang w:val="en-US" w:eastAsia="en-US"/>
              </w:rPr>
              <w:t>PRIORITY SERVICES</w:t>
            </w:r>
          </w:p>
        </w:tc>
      </w:tr>
      <w:tr w:rsidR="00144726" w:rsidRPr="00144726" w:rsidTr="00144726">
        <w:trPr>
          <w:trHeight w:hRule="exact" w:val="1847"/>
        </w:trPr>
        <w:tc>
          <w:tcPr>
            <w:tcW w:w="4286" w:type="dxa"/>
            <w:tcBorders>
              <w:top w:val="single" w:sz="5" w:space="0" w:color="000000"/>
              <w:left w:val="single" w:sz="5" w:space="0" w:color="000000"/>
              <w:bottom w:val="single" w:sz="5" w:space="0" w:color="000000"/>
              <w:right w:val="single" w:sz="5" w:space="0" w:color="000000"/>
            </w:tcBorders>
          </w:tcPr>
          <w:p w:rsidR="00144726" w:rsidRPr="00144726" w:rsidRDefault="00144726" w:rsidP="00144726">
            <w:pPr>
              <w:spacing w:before="32" w:line="201" w:lineRule="exact"/>
              <w:ind w:left="144"/>
              <w:textAlignment w:val="baseline"/>
              <w:rPr>
                <w:rFonts w:ascii="Calibri" w:eastAsia="Calibri" w:hAnsi="Calibri"/>
                <w:color w:val="000000"/>
                <w:sz w:val="20"/>
                <w:szCs w:val="22"/>
                <w:lang w:val="en-US" w:eastAsia="en-US"/>
              </w:rPr>
            </w:pPr>
            <w:r w:rsidRPr="00144726">
              <w:rPr>
                <w:rFonts w:ascii="Calibri" w:eastAsia="Calibri" w:hAnsi="Calibri"/>
                <w:color w:val="000000"/>
                <w:sz w:val="20"/>
                <w:szCs w:val="22"/>
                <w:lang w:val="en-US" w:eastAsia="en-US"/>
              </w:rPr>
              <w:t>CRISS</w:t>
            </w:r>
          </w:p>
          <w:p w:rsidR="00144726" w:rsidRPr="00144726" w:rsidRDefault="00144726" w:rsidP="00144726">
            <w:pPr>
              <w:spacing w:before="44" w:line="203" w:lineRule="exact"/>
              <w:ind w:left="144"/>
              <w:textAlignment w:val="baseline"/>
              <w:rPr>
                <w:rFonts w:ascii="Calibri" w:eastAsia="Calibri" w:hAnsi="Calibri"/>
                <w:color w:val="000000"/>
                <w:sz w:val="20"/>
                <w:szCs w:val="22"/>
                <w:lang w:val="en-US" w:eastAsia="en-US"/>
              </w:rPr>
            </w:pPr>
            <w:r w:rsidRPr="00144726">
              <w:rPr>
                <w:rFonts w:ascii="Calibri" w:eastAsia="Calibri" w:hAnsi="Calibri"/>
                <w:color w:val="000000"/>
                <w:sz w:val="20"/>
                <w:szCs w:val="22"/>
                <w:lang w:val="en-US" w:eastAsia="en-US"/>
              </w:rPr>
              <w:t>Older Peoples IHTT</w:t>
            </w:r>
          </w:p>
          <w:p w:rsidR="00144726" w:rsidRPr="00144726" w:rsidRDefault="00144726" w:rsidP="00144726">
            <w:pPr>
              <w:spacing w:before="42" w:line="202" w:lineRule="exact"/>
              <w:ind w:left="144"/>
              <w:textAlignment w:val="baseline"/>
              <w:rPr>
                <w:rFonts w:ascii="Calibri" w:eastAsia="Calibri" w:hAnsi="Calibri"/>
                <w:color w:val="000000"/>
                <w:sz w:val="20"/>
                <w:szCs w:val="22"/>
                <w:lang w:val="en-US" w:eastAsia="en-US"/>
              </w:rPr>
            </w:pPr>
            <w:r w:rsidRPr="00144726">
              <w:rPr>
                <w:rFonts w:ascii="Calibri" w:eastAsia="Calibri" w:hAnsi="Calibri"/>
                <w:color w:val="000000"/>
                <w:sz w:val="20"/>
                <w:szCs w:val="22"/>
                <w:lang w:val="en-US" w:eastAsia="en-US"/>
              </w:rPr>
              <w:t>LD Intensive Support Team</w:t>
            </w:r>
          </w:p>
          <w:p w:rsidR="00144726" w:rsidRPr="00144726" w:rsidRDefault="00144726" w:rsidP="00144726">
            <w:pPr>
              <w:spacing w:before="43" w:line="202" w:lineRule="exact"/>
              <w:ind w:left="144"/>
              <w:textAlignment w:val="baseline"/>
              <w:rPr>
                <w:rFonts w:ascii="Calibri" w:eastAsia="Calibri" w:hAnsi="Calibri"/>
                <w:color w:val="000000"/>
                <w:sz w:val="20"/>
                <w:szCs w:val="22"/>
                <w:lang w:val="en-US" w:eastAsia="en-US"/>
              </w:rPr>
            </w:pPr>
            <w:r w:rsidRPr="00144726">
              <w:rPr>
                <w:rFonts w:ascii="Calibri" w:eastAsia="Calibri" w:hAnsi="Calibri"/>
                <w:color w:val="000000"/>
                <w:sz w:val="20"/>
                <w:szCs w:val="22"/>
                <w:lang w:val="en-US" w:eastAsia="en-US"/>
              </w:rPr>
              <w:t>MH Primary Care</w:t>
            </w:r>
          </w:p>
          <w:p w:rsidR="00144726" w:rsidRPr="00144726" w:rsidRDefault="00144726" w:rsidP="00144726">
            <w:pPr>
              <w:spacing w:before="43" w:line="201" w:lineRule="exact"/>
              <w:ind w:left="144"/>
              <w:textAlignment w:val="baseline"/>
              <w:rPr>
                <w:rFonts w:ascii="Calibri" w:eastAsia="Calibri" w:hAnsi="Calibri"/>
                <w:color w:val="000000"/>
                <w:sz w:val="20"/>
                <w:szCs w:val="22"/>
                <w:lang w:val="en-US" w:eastAsia="en-US"/>
              </w:rPr>
            </w:pPr>
            <w:r w:rsidRPr="00144726">
              <w:rPr>
                <w:rFonts w:ascii="Calibri" w:eastAsia="Calibri" w:hAnsi="Calibri"/>
                <w:color w:val="000000"/>
                <w:sz w:val="20"/>
                <w:szCs w:val="22"/>
                <w:lang w:val="en-US" w:eastAsia="en-US"/>
              </w:rPr>
              <w:t xml:space="preserve">ALPS &amp; LTHT Liaison </w:t>
            </w:r>
            <w:proofErr w:type="spellStart"/>
            <w:r w:rsidRPr="00144726">
              <w:rPr>
                <w:rFonts w:ascii="Calibri" w:eastAsia="Calibri" w:hAnsi="Calibri"/>
                <w:color w:val="000000"/>
                <w:sz w:val="20"/>
                <w:szCs w:val="22"/>
                <w:lang w:val="en-US" w:eastAsia="en-US"/>
              </w:rPr>
              <w:t>Inreach</w:t>
            </w:r>
            <w:proofErr w:type="spellEnd"/>
          </w:p>
          <w:p w:rsidR="00144726" w:rsidRPr="00144726" w:rsidRDefault="00144726" w:rsidP="00144726">
            <w:pPr>
              <w:spacing w:before="39" w:after="255" w:line="201" w:lineRule="exact"/>
              <w:ind w:left="144"/>
              <w:textAlignment w:val="baseline"/>
              <w:rPr>
                <w:rFonts w:ascii="Calibri" w:eastAsia="Calibri" w:hAnsi="Calibri"/>
                <w:color w:val="000000"/>
                <w:sz w:val="20"/>
                <w:szCs w:val="22"/>
                <w:lang w:val="en-US" w:eastAsia="en-US"/>
              </w:rPr>
            </w:pPr>
            <w:r w:rsidRPr="00144726">
              <w:rPr>
                <w:rFonts w:ascii="Calibri" w:eastAsia="Calibri" w:hAnsi="Calibri"/>
                <w:color w:val="000000"/>
                <w:sz w:val="20"/>
                <w:szCs w:val="22"/>
                <w:lang w:val="en-US" w:eastAsia="en-US"/>
              </w:rPr>
              <w:t>Section 136 suite</w:t>
            </w:r>
            <w:r>
              <w:rPr>
                <w:rFonts w:ascii="Calibri" w:eastAsia="Calibri" w:hAnsi="Calibri"/>
                <w:color w:val="000000"/>
                <w:sz w:val="20"/>
                <w:szCs w:val="22"/>
                <w:lang w:val="en-US" w:eastAsia="en-US"/>
              </w:rPr>
              <w:t xml:space="preserve">                                                               Veterans High Intensity Service </w:t>
            </w:r>
          </w:p>
        </w:tc>
        <w:tc>
          <w:tcPr>
            <w:tcW w:w="4973" w:type="dxa"/>
            <w:tcBorders>
              <w:top w:val="single" w:sz="5" w:space="0" w:color="000000"/>
              <w:left w:val="single" w:sz="5" w:space="0" w:color="000000"/>
              <w:bottom w:val="single" w:sz="5" w:space="0" w:color="000000"/>
              <w:right w:val="single" w:sz="5" w:space="0" w:color="000000"/>
            </w:tcBorders>
          </w:tcPr>
          <w:p w:rsidR="00144726" w:rsidRPr="00144726" w:rsidRDefault="00144726" w:rsidP="00144726">
            <w:pPr>
              <w:spacing w:before="277" w:after="1228" w:line="203" w:lineRule="exact"/>
              <w:ind w:left="63"/>
              <w:textAlignment w:val="baseline"/>
              <w:rPr>
                <w:rFonts w:ascii="Calibri" w:eastAsia="Calibri" w:hAnsi="Calibri"/>
                <w:color w:val="000000"/>
                <w:sz w:val="20"/>
                <w:szCs w:val="22"/>
                <w:lang w:val="en-US" w:eastAsia="en-US"/>
              </w:rPr>
            </w:pPr>
            <w:r w:rsidRPr="00144726">
              <w:rPr>
                <w:rFonts w:ascii="Calibri" w:eastAsia="Calibri" w:hAnsi="Calibri"/>
                <w:color w:val="000000"/>
                <w:sz w:val="20"/>
                <w:szCs w:val="22"/>
                <w:lang w:val="en-US" w:eastAsia="en-US"/>
              </w:rPr>
              <w:t>All crisis / urgent access services</w:t>
            </w:r>
          </w:p>
        </w:tc>
      </w:tr>
      <w:tr w:rsidR="00144726" w:rsidRPr="00144726" w:rsidTr="00CF2DE6">
        <w:trPr>
          <w:trHeight w:hRule="exact" w:val="2698"/>
        </w:trPr>
        <w:tc>
          <w:tcPr>
            <w:tcW w:w="4286" w:type="dxa"/>
            <w:tcBorders>
              <w:top w:val="single" w:sz="5" w:space="0" w:color="000000"/>
              <w:left w:val="single" w:sz="5" w:space="0" w:color="000000"/>
              <w:bottom w:val="single" w:sz="5" w:space="0" w:color="000000"/>
              <w:right w:val="single" w:sz="5" w:space="0" w:color="000000"/>
            </w:tcBorders>
          </w:tcPr>
          <w:p w:rsidR="00144726" w:rsidRPr="00144726" w:rsidRDefault="00144726" w:rsidP="00144726">
            <w:pPr>
              <w:spacing w:before="33" w:line="201" w:lineRule="exact"/>
              <w:ind w:left="144"/>
              <w:textAlignment w:val="baseline"/>
              <w:rPr>
                <w:rFonts w:ascii="Calibri" w:eastAsia="Calibri" w:hAnsi="Calibri"/>
                <w:color w:val="000000"/>
                <w:sz w:val="20"/>
                <w:szCs w:val="22"/>
                <w:lang w:val="en-US" w:eastAsia="en-US"/>
              </w:rPr>
            </w:pPr>
            <w:r w:rsidRPr="00144726">
              <w:rPr>
                <w:rFonts w:ascii="Calibri" w:eastAsia="Calibri" w:hAnsi="Calibri"/>
                <w:color w:val="000000"/>
                <w:sz w:val="20"/>
                <w:szCs w:val="22"/>
                <w:lang w:val="en-US" w:eastAsia="en-US"/>
              </w:rPr>
              <w:t>Acute Wards &amp; PICU</w:t>
            </w:r>
          </w:p>
          <w:p w:rsidR="00144726" w:rsidRPr="00144726" w:rsidRDefault="00144726" w:rsidP="00144726">
            <w:pPr>
              <w:spacing w:before="44" w:line="201" w:lineRule="exact"/>
              <w:ind w:left="144"/>
              <w:textAlignment w:val="baseline"/>
              <w:rPr>
                <w:rFonts w:ascii="Calibri" w:eastAsia="Calibri" w:hAnsi="Calibri"/>
                <w:color w:val="000000"/>
                <w:sz w:val="20"/>
                <w:szCs w:val="22"/>
                <w:lang w:val="en-US" w:eastAsia="en-US"/>
              </w:rPr>
            </w:pPr>
            <w:r w:rsidRPr="00144726">
              <w:rPr>
                <w:rFonts w:ascii="Calibri" w:eastAsia="Calibri" w:hAnsi="Calibri"/>
                <w:color w:val="000000"/>
                <w:sz w:val="20"/>
                <w:szCs w:val="22"/>
                <w:lang w:val="en-US" w:eastAsia="en-US"/>
              </w:rPr>
              <w:t>CAU</w:t>
            </w:r>
          </w:p>
          <w:p w:rsidR="00144726" w:rsidRPr="00144726" w:rsidRDefault="00144726" w:rsidP="00144726">
            <w:pPr>
              <w:spacing w:before="43" w:line="201" w:lineRule="exact"/>
              <w:ind w:left="144"/>
              <w:textAlignment w:val="baseline"/>
              <w:rPr>
                <w:rFonts w:ascii="Calibri" w:eastAsia="Calibri" w:hAnsi="Calibri"/>
                <w:color w:val="000000"/>
                <w:sz w:val="20"/>
                <w:szCs w:val="22"/>
                <w:lang w:val="en-US" w:eastAsia="en-US"/>
              </w:rPr>
            </w:pPr>
            <w:r w:rsidRPr="00144726">
              <w:rPr>
                <w:rFonts w:ascii="Calibri" w:eastAsia="Calibri" w:hAnsi="Calibri"/>
                <w:color w:val="000000"/>
                <w:sz w:val="20"/>
                <w:szCs w:val="22"/>
                <w:lang w:val="en-US" w:eastAsia="en-US"/>
              </w:rPr>
              <w:t>Mount wards</w:t>
            </w:r>
          </w:p>
          <w:p w:rsidR="00144726" w:rsidRPr="00144726" w:rsidRDefault="00144726" w:rsidP="00144726">
            <w:pPr>
              <w:spacing w:before="44" w:line="201" w:lineRule="exact"/>
              <w:ind w:left="144"/>
              <w:textAlignment w:val="baseline"/>
              <w:rPr>
                <w:rFonts w:ascii="Calibri" w:eastAsia="Calibri" w:hAnsi="Calibri"/>
                <w:color w:val="000000"/>
                <w:sz w:val="20"/>
                <w:szCs w:val="22"/>
                <w:lang w:val="en-US" w:eastAsia="en-US"/>
              </w:rPr>
            </w:pPr>
            <w:proofErr w:type="spellStart"/>
            <w:r w:rsidRPr="00144726">
              <w:rPr>
                <w:rFonts w:ascii="Calibri" w:eastAsia="Calibri" w:hAnsi="Calibri"/>
                <w:color w:val="000000"/>
                <w:sz w:val="20"/>
                <w:szCs w:val="22"/>
                <w:lang w:val="en-US" w:eastAsia="en-US"/>
              </w:rPr>
              <w:t>Asket</w:t>
            </w:r>
            <w:proofErr w:type="spellEnd"/>
            <w:r w:rsidRPr="00144726">
              <w:rPr>
                <w:rFonts w:ascii="Calibri" w:eastAsia="Calibri" w:hAnsi="Calibri"/>
                <w:color w:val="000000"/>
                <w:sz w:val="20"/>
                <w:szCs w:val="22"/>
                <w:lang w:val="en-US" w:eastAsia="en-US"/>
              </w:rPr>
              <w:t xml:space="preserve"> Wards</w:t>
            </w:r>
          </w:p>
          <w:p w:rsidR="00144726" w:rsidRPr="00144726" w:rsidRDefault="00144726" w:rsidP="00144726">
            <w:pPr>
              <w:spacing w:before="44" w:line="202" w:lineRule="exact"/>
              <w:ind w:left="144"/>
              <w:textAlignment w:val="baseline"/>
              <w:rPr>
                <w:rFonts w:ascii="Calibri" w:eastAsia="Calibri" w:hAnsi="Calibri"/>
                <w:color w:val="000000"/>
                <w:sz w:val="20"/>
                <w:szCs w:val="22"/>
                <w:lang w:val="en-US" w:eastAsia="en-US"/>
              </w:rPr>
            </w:pPr>
            <w:r w:rsidRPr="00144726">
              <w:rPr>
                <w:rFonts w:ascii="Calibri" w:eastAsia="Calibri" w:hAnsi="Calibri"/>
                <w:color w:val="000000"/>
                <w:sz w:val="20"/>
                <w:szCs w:val="22"/>
                <w:lang w:val="en-US" w:eastAsia="en-US"/>
              </w:rPr>
              <w:t>Mill Lodge</w:t>
            </w:r>
          </w:p>
          <w:p w:rsidR="00144726" w:rsidRPr="00144726" w:rsidRDefault="00144726" w:rsidP="00144726">
            <w:pPr>
              <w:spacing w:before="43" w:line="202" w:lineRule="exact"/>
              <w:ind w:left="144"/>
              <w:textAlignment w:val="baseline"/>
              <w:rPr>
                <w:rFonts w:ascii="Calibri" w:eastAsia="Calibri" w:hAnsi="Calibri"/>
                <w:color w:val="000000"/>
                <w:sz w:val="20"/>
                <w:szCs w:val="22"/>
                <w:lang w:val="en-US" w:eastAsia="en-US"/>
              </w:rPr>
            </w:pPr>
            <w:r w:rsidRPr="00144726">
              <w:rPr>
                <w:rFonts w:ascii="Calibri" w:eastAsia="Calibri" w:hAnsi="Calibri"/>
                <w:color w:val="000000"/>
                <w:sz w:val="20"/>
                <w:szCs w:val="22"/>
                <w:lang w:val="en-US" w:eastAsia="en-US"/>
              </w:rPr>
              <w:t>Mother &amp; Baby Unit</w:t>
            </w:r>
          </w:p>
          <w:p w:rsidR="00144726" w:rsidRPr="00144726" w:rsidRDefault="00144726" w:rsidP="00144726">
            <w:pPr>
              <w:spacing w:before="38" w:line="201" w:lineRule="exact"/>
              <w:ind w:left="144"/>
              <w:textAlignment w:val="baseline"/>
              <w:rPr>
                <w:rFonts w:ascii="Calibri" w:eastAsia="Calibri" w:hAnsi="Calibri"/>
                <w:color w:val="000000"/>
                <w:sz w:val="20"/>
                <w:szCs w:val="22"/>
                <w:lang w:val="en-US" w:eastAsia="en-US"/>
              </w:rPr>
            </w:pPr>
            <w:r w:rsidRPr="00144726">
              <w:rPr>
                <w:rFonts w:ascii="Calibri" w:eastAsia="Calibri" w:hAnsi="Calibri"/>
                <w:color w:val="000000"/>
                <w:sz w:val="20"/>
                <w:szCs w:val="22"/>
                <w:lang w:val="en-US" w:eastAsia="en-US"/>
              </w:rPr>
              <w:t>YCED (Ward 6)</w:t>
            </w:r>
          </w:p>
          <w:p w:rsidR="00144726" w:rsidRPr="00144726" w:rsidRDefault="00144726" w:rsidP="00144726">
            <w:pPr>
              <w:spacing w:before="44" w:line="202" w:lineRule="exact"/>
              <w:ind w:left="144"/>
              <w:textAlignment w:val="baseline"/>
              <w:rPr>
                <w:rFonts w:ascii="Calibri" w:eastAsia="Calibri" w:hAnsi="Calibri"/>
                <w:color w:val="000000"/>
                <w:sz w:val="20"/>
                <w:szCs w:val="22"/>
                <w:lang w:val="en-US" w:eastAsia="en-US"/>
              </w:rPr>
            </w:pPr>
            <w:r w:rsidRPr="00144726">
              <w:rPr>
                <w:rFonts w:ascii="Calibri" w:eastAsia="Calibri" w:hAnsi="Calibri"/>
                <w:color w:val="000000"/>
                <w:sz w:val="20"/>
                <w:szCs w:val="22"/>
                <w:lang w:val="en-US" w:eastAsia="en-US"/>
              </w:rPr>
              <w:t>Complex Rehab (Ward 5)</w:t>
            </w:r>
          </w:p>
          <w:p w:rsidR="00144726" w:rsidRPr="00144726" w:rsidRDefault="00144726" w:rsidP="00144726">
            <w:pPr>
              <w:spacing w:before="42" w:line="201" w:lineRule="exact"/>
              <w:ind w:left="144"/>
              <w:textAlignment w:val="baseline"/>
              <w:rPr>
                <w:rFonts w:ascii="Calibri" w:eastAsia="Calibri" w:hAnsi="Calibri"/>
                <w:color w:val="000000"/>
                <w:sz w:val="20"/>
                <w:szCs w:val="22"/>
                <w:lang w:val="en-US" w:eastAsia="en-US"/>
              </w:rPr>
            </w:pPr>
            <w:r w:rsidRPr="00144726">
              <w:rPr>
                <w:rFonts w:ascii="Calibri" w:eastAsia="Calibri" w:hAnsi="Calibri"/>
                <w:color w:val="000000"/>
                <w:sz w:val="20"/>
                <w:szCs w:val="22"/>
                <w:lang w:val="en-US" w:eastAsia="en-US"/>
              </w:rPr>
              <w:t>Forensic Wards</w:t>
            </w:r>
          </w:p>
          <w:p w:rsidR="00144726" w:rsidRPr="00144726" w:rsidRDefault="00144726" w:rsidP="00144726">
            <w:pPr>
              <w:spacing w:before="44" w:line="203" w:lineRule="exact"/>
              <w:ind w:left="144"/>
              <w:textAlignment w:val="baseline"/>
              <w:rPr>
                <w:rFonts w:ascii="Calibri" w:eastAsia="Calibri" w:hAnsi="Calibri"/>
                <w:color w:val="000000"/>
                <w:sz w:val="20"/>
                <w:szCs w:val="22"/>
                <w:lang w:val="en-US" w:eastAsia="en-US"/>
              </w:rPr>
            </w:pPr>
            <w:r w:rsidRPr="00144726">
              <w:rPr>
                <w:rFonts w:ascii="Calibri" w:eastAsia="Calibri" w:hAnsi="Calibri"/>
                <w:color w:val="000000"/>
                <w:sz w:val="20"/>
                <w:szCs w:val="22"/>
                <w:lang w:val="en-US" w:eastAsia="en-US"/>
              </w:rPr>
              <w:t>Parkside Lodge / 3 Woodlands Square</w:t>
            </w:r>
          </w:p>
          <w:p w:rsidR="00144726" w:rsidRPr="00144726" w:rsidRDefault="00144726" w:rsidP="00144726">
            <w:pPr>
              <w:spacing w:before="42" w:after="19" w:line="202" w:lineRule="exact"/>
              <w:ind w:left="144"/>
              <w:textAlignment w:val="baseline"/>
              <w:rPr>
                <w:rFonts w:ascii="Calibri" w:eastAsia="Calibri" w:hAnsi="Calibri"/>
                <w:color w:val="000000"/>
                <w:sz w:val="20"/>
                <w:szCs w:val="22"/>
                <w:lang w:val="en-US" w:eastAsia="en-US"/>
              </w:rPr>
            </w:pPr>
            <w:r w:rsidRPr="00144726">
              <w:rPr>
                <w:rFonts w:ascii="Calibri" w:eastAsia="Calibri" w:hAnsi="Calibri"/>
                <w:color w:val="000000"/>
                <w:sz w:val="20"/>
                <w:szCs w:val="22"/>
                <w:lang w:val="en-US" w:eastAsia="en-US"/>
              </w:rPr>
              <w:t>Supported Living</w:t>
            </w:r>
          </w:p>
        </w:tc>
        <w:tc>
          <w:tcPr>
            <w:tcW w:w="4973" w:type="dxa"/>
            <w:tcBorders>
              <w:top w:val="single" w:sz="5" w:space="0" w:color="000000"/>
              <w:left w:val="single" w:sz="5" w:space="0" w:color="000000"/>
              <w:bottom w:val="single" w:sz="5" w:space="0" w:color="000000"/>
              <w:right w:val="single" w:sz="5" w:space="0" w:color="000000"/>
            </w:tcBorders>
          </w:tcPr>
          <w:p w:rsidR="00144726" w:rsidRPr="00144726" w:rsidRDefault="00144726" w:rsidP="00144726">
            <w:pPr>
              <w:spacing w:line="239" w:lineRule="exact"/>
              <w:ind w:left="72" w:right="864"/>
              <w:textAlignment w:val="baseline"/>
              <w:rPr>
                <w:rFonts w:ascii="Calibri" w:eastAsia="Calibri" w:hAnsi="Calibri"/>
                <w:color w:val="000000"/>
                <w:sz w:val="20"/>
                <w:szCs w:val="22"/>
                <w:lang w:val="en-US" w:eastAsia="en-US"/>
              </w:rPr>
            </w:pPr>
            <w:r w:rsidRPr="00144726">
              <w:rPr>
                <w:rFonts w:ascii="Calibri" w:eastAsia="Calibri" w:hAnsi="Calibri"/>
                <w:color w:val="000000"/>
                <w:sz w:val="20"/>
                <w:szCs w:val="22"/>
                <w:lang w:val="en-US" w:eastAsia="en-US"/>
              </w:rPr>
              <w:t>Inpatient services and Supported Living Houses – maintain 24/7</w:t>
            </w:r>
          </w:p>
          <w:p w:rsidR="00144726" w:rsidRPr="00144726" w:rsidRDefault="00144726" w:rsidP="00144726">
            <w:pPr>
              <w:spacing w:before="248" w:line="244" w:lineRule="exact"/>
              <w:ind w:left="72" w:right="432"/>
              <w:textAlignment w:val="baseline"/>
              <w:rPr>
                <w:rFonts w:ascii="Calibri" w:eastAsia="Calibri" w:hAnsi="Calibri"/>
                <w:color w:val="000000"/>
                <w:sz w:val="20"/>
                <w:szCs w:val="22"/>
                <w:lang w:val="en-US" w:eastAsia="en-US"/>
              </w:rPr>
            </w:pPr>
            <w:r w:rsidRPr="00144726">
              <w:rPr>
                <w:rFonts w:ascii="Calibri" w:eastAsia="Calibri" w:hAnsi="Calibri"/>
                <w:color w:val="000000"/>
                <w:sz w:val="20"/>
                <w:szCs w:val="22"/>
                <w:lang w:val="en-US" w:eastAsia="en-US"/>
              </w:rPr>
              <w:t>Some reduction in full MDT availability in some teams, which will be managed by cross cover or redeployment (depending on requirements)</w:t>
            </w:r>
          </w:p>
          <w:p w:rsidR="00144726" w:rsidRPr="00144726" w:rsidRDefault="00144726" w:rsidP="00144726">
            <w:pPr>
              <w:spacing w:before="242" w:after="508" w:line="244" w:lineRule="exact"/>
              <w:ind w:left="72" w:right="864"/>
              <w:textAlignment w:val="baseline"/>
              <w:rPr>
                <w:rFonts w:ascii="Calibri" w:eastAsia="Calibri" w:hAnsi="Calibri"/>
                <w:color w:val="000000"/>
                <w:spacing w:val="-2"/>
                <w:sz w:val="20"/>
                <w:szCs w:val="22"/>
                <w:lang w:val="en-US" w:eastAsia="en-US"/>
              </w:rPr>
            </w:pPr>
            <w:r w:rsidRPr="00144726">
              <w:rPr>
                <w:rFonts w:ascii="Calibri" w:eastAsia="Calibri" w:hAnsi="Calibri"/>
                <w:color w:val="000000"/>
                <w:spacing w:val="-2"/>
                <w:sz w:val="20"/>
                <w:szCs w:val="22"/>
                <w:lang w:val="en-US" w:eastAsia="en-US"/>
              </w:rPr>
              <w:t>Minimum staffing requirements being reviewed &amp; confirmed in partnership with nursing directorate</w:t>
            </w:r>
          </w:p>
        </w:tc>
      </w:tr>
      <w:tr w:rsidR="00144726" w:rsidRPr="00144726" w:rsidTr="006D78A3">
        <w:trPr>
          <w:trHeight w:hRule="exact" w:val="848"/>
        </w:trPr>
        <w:tc>
          <w:tcPr>
            <w:tcW w:w="4286" w:type="dxa"/>
            <w:tcBorders>
              <w:top w:val="single" w:sz="5" w:space="0" w:color="000000"/>
              <w:left w:val="single" w:sz="5" w:space="0" w:color="000000"/>
              <w:bottom w:val="single" w:sz="5" w:space="0" w:color="000000"/>
              <w:right w:val="single" w:sz="5" w:space="0" w:color="000000"/>
            </w:tcBorders>
          </w:tcPr>
          <w:p w:rsidR="00144726" w:rsidRPr="00144726" w:rsidRDefault="00144726" w:rsidP="00144726">
            <w:pPr>
              <w:spacing w:before="277" w:after="500" w:line="201" w:lineRule="exact"/>
              <w:ind w:left="120"/>
              <w:textAlignment w:val="baseline"/>
              <w:rPr>
                <w:rFonts w:ascii="Calibri" w:eastAsia="Calibri" w:hAnsi="Calibri"/>
                <w:color w:val="000000"/>
                <w:sz w:val="20"/>
                <w:szCs w:val="22"/>
                <w:lang w:val="en-US" w:eastAsia="en-US"/>
              </w:rPr>
            </w:pPr>
            <w:r w:rsidRPr="00144726">
              <w:rPr>
                <w:rFonts w:ascii="Calibri" w:eastAsia="Calibri" w:hAnsi="Calibri"/>
                <w:color w:val="000000"/>
                <w:sz w:val="20"/>
                <w:szCs w:val="22"/>
                <w:lang w:val="en-US" w:eastAsia="en-US"/>
              </w:rPr>
              <w:t>NICPM</w:t>
            </w:r>
          </w:p>
        </w:tc>
        <w:tc>
          <w:tcPr>
            <w:tcW w:w="4973" w:type="dxa"/>
            <w:tcBorders>
              <w:top w:val="single" w:sz="5" w:space="0" w:color="000000"/>
              <w:left w:val="single" w:sz="5" w:space="0" w:color="000000"/>
              <w:bottom w:val="single" w:sz="5" w:space="0" w:color="000000"/>
              <w:right w:val="single" w:sz="5" w:space="0" w:color="000000"/>
            </w:tcBorders>
          </w:tcPr>
          <w:p w:rsidR="00144726" w:rsidRDefault="00144726" w:rsidP="00144726">
            <w:pPr>
              <w:spacing w:after="255" w:line="241" w:lineRule="exact"/>
              <w:ind w:left="72" w:right="612"/>
              <w:textAlignment w:val="baseline"/>
              <w:rPr>
                <w:rFonts w:ascii="Calibri" w:eastAsia="Calibri" w:hAnsi="Calibri"/>
                <w:color w:val="000000"/>
                <w:sz w:val="20"/>
                <w:szCs w:val="22"/>
                <w:lang w:val="en-US" w:eastAsia="en-US"/>
              </w:rPr>
            </w:pPr>
            <w:r w:rsidRPr="00144726">
              <w:rPr>
                <w:rFonts w:ascii="Calibri" w:eastAsia="Calibri" w:hAnsi="Calibri"/>
                <w:color w:val="000000"/>
                <w:sz w:val="20"/>
                <w:szCs w:val="22"/>
                <w:lang w:val="en-US" w:eastAsia="en-US"/>
              </w:rPr>
              <w:t xml:space="preserve">Maintain as a priority ward unless LTHT require ward space. </w:t>
            </w:r>
          </w:p>
          <w:p w:rsidR="00144726" w:rsidRDefault="00144726" w:rsidP="00144726">
            <w:pPr>
              <w:spacing w:after="255" w:line="241" w:lineRule="exact"/>
              <w:ind w:left="72" w:right="612"/>
              <w:textAlignment w:val="baseline"/>
              <w:rPr>
                <w:rFonts w:ascii="Calibri" w:eastAsia="Calibri" w:hAnsi="Calibri"/>
                <w:color w:val="000000"/>
                <w:sz w:val="20"/>
                <w:szCs w:val="22"/>
                <w:lang w:val="en-US" w:eastAsia="en-US"/>
              </w:rPr>
            </w:pPr>
          </w:p>
          <w:p w:rsidR="00144726" w:rsidRPr="00144726" w:rsidRDefault="00144726" w:rsidP="00144726">
            <w:pPr>
              <w:spacing w:after="255" w:line="241" w:lineRule="exact"/>
              <w:ind w:left="72" w:right="612"/>
              <w:textAlignment w:val="baseline"/>
              <w:rPr>
                <w:rFonts w:ascii="Calibri" w:eastAsia="Calibri" w:hAnsi="Calibri"/>
                <w:color w:val="000000"/>
                <w:sz w:val="20"/>
                <w:szCs w:val="22"/>
                <w:lang w:val="en-US" w:eastAsia="en-US"/>
              </w:rPr>
            </w:pPr>
          </w:p>
        </w:tc>
      </w:tr>
      <w:tr w:rsidR="00144726" w:rsidRPr="00144726" w:rsidTr="00CF2DE6">
        <w:trPr>
          <w:trHeight w:hRule="exact" w:val="254"/>
        </w:trPr>
        <w:tc>
          <w:tcPr>
            <w:tcW w:w="9259" w:type="dxa"/>
            <w:gridSpan w:val="2"/>
            <w:tcBorders>
              <w:top w:val="single" w:sz="5" w:space="0" w:color="000000"/>
              <w:left w:val="single" w:sz="5" w:space="0" w:color="000000"/>
              <w:bottom w:val="single" w:sz="5" w:space="0" w:color="000000"/>
              <w:right w:val="single" w:sz="5" w:space="0" w:color="000000"/>
            </w:tcBorders>
            <w:shd w:val="clear" w:color="FFC000" w:fill="FFC000"/>
            <w:vAlign w:val="center"/>
          </w:tcPr>
          <w:p w:rsidR="00144726" w:rsidRPr="00144726" w:rsidRDefault="00144726" w:rsidP="00144726">
            <w:pPr>
              <w:spacing w:before="32" w:after="19" w:line="203" w:lineRule="exact"/>
              <w:ind w:right="2624"/>
              <w:jc w:val="right"/>
              <w:textAlignment w:val="baseline"/>
              <w:rPr>
                <w:rFonts w:ascii="Calibri" w:eastAsia="Calibri" w:hAnsi="Calibri"/>
                <w:b/>
                <w:color w:val="000000"/>
                <w:sz w:val="20"/>
                <w:szCs w:val="22"/>
                <w:lang w:val="en-US" w:eastAsia="en-US"/>
              </w:rPr>
            </w:pPr>
            <w:r w:rsidRPr="00144726">
              <w:rPr>
                <w:rFonts w:ascii="Calibri" w:eastAsia="Calibri" w:hAnsi="Calibri"/>
                <w:b/>
                <w:color w:val="000000"/>
                <w:sz w:val="20"/>
                <w:szCs w:val="22"/>
                <w:lang w:val="en-US" w:eastAsia="en-US"/>
              </w:rPr>
              <w:t>Maintain but can reduce / redeploy some staff</w:t>
            </w:r>
          </w:p>
        </w:tc>
      </w:tr>
      <w:tr w:rsidR="00144726" w:rsidRPr="00144726" w:rsidTr="00144726">
        <w:trPr>
          <w:trHeight w:hRule="exact" w:val="4708"/>
        </w:trPr>
        <w:tc>
          <w:tcPr>
            <w:tcW w:w="4286" w:type="dxa"/>
            <w:tcBorders>
              <w:top w:val="single" w:sz="5" w:space="0" w:color="000000"/>
              <w:left w:val="single" w:sz="5" w:space="0" w:color="000000"/>
              <w:bottom w:val="single" w:sz="5" w:space="0" w:color="000000"/>
              <w:right w:val="single" w:sz="5" w:space="0" w:color="000000"/>
            </w:tcBorders>
          </w:tcPr>
          <w:p w:rsidR="00144726" w:rsidRPr="00144726" w:rsidRDefault="00144726" w:rsidP="00144726">
            <w:pPr>
              <w:spacing w:before="33" w:line="201" w:lineRule="exact"/>
              <w:ind w:left="144"/>
              <w:textAlignment w:val="baseline"/>
              <w:rPr>
                <w:rFonts w:ascii="Calibri" w:eastAsia="Calibri" w:hAnsi="Calibri"/>
                <w:color w:val="000000"/>
                <w:sz w:val="20"/>
                <w:szCs w:val="22"/>
                <w:lang w:val="en-US" w:eastAsia="en-US"/>
              </w:rPr>
            </w:pPr>
            <w:r w:rsidRPr="00144726">
              <w:rPr>
                <w:rFonts w:ascii="Calibri" w:eastAsia="Calibri" w:hAnsi="Calibri"/>
                <w:color w:val="000000"/>
                <w:sz w:val="20"/>
                <w:szCs w:val="22"/>
                <w:lang w:val="en-US" w:eastAsia="en-US"/>
              </w:rPr>
              <w:t>CMHTs</w:t>
            </w:r>
          </w:p>
          <w:p w:rsidR="00144726" w:rsidRPr="00144726" w:rsidRDefault="00144726" w:rsidP="00144726">
            <w:pPr>
              <w:spacing w:before="44" w:line="201" w:lineRule="exact"/>
              <w:ind w:left="144"/>
              <w:textAlignment w:val="baseline"/>
              <w:rPr>
                <w:rFonts w:ascii="Calibri" w:eastAsia="Calibri" w:hAnsi="Calibri"/>
                <w:color w:val="000000"/>
                <w:sz w:val="20"/>
                <w:szCs w:val="22"/>
                <w:lang w:val="en-US" w:eastAsia="en-US"/>
              </w:rPr>
            </w:pPr>
            <w:r w:rsidRPr="00144726">
              <w:rPr>
                <w:rFonts w:ascii="Calibri" w:eastAsia="Calibri" w:hAnsi="Calibri"/>
                <w:color w:val="000000"/>
                <w:sz w:val="20"/>
                <w:szCs w:val="22"/>
                <w:lang w:val="en-US" w:eastAsia="en-US"/>
              </w:rPr>
              <w:t>CLDTs</w:t>
            </w:r>
          </w:p>
          <w:p w:rsidR="00144726" w:rsidRPr="00144726" w:rsidRDefault="00144726" w:rsidP="00144726">
            <w:pPr>
              <w:spacing w:before="43" w:line="201" w:lineRule="exact"/>
              <w:ind w:left="144"/>
              <w:textAlignment w:val="baseline"/>
              <w:rPr>
                <w:rFonts w:ascii="Calibri" w:eastAsia="Calibri" w:hAnsi="Calibri"/>
                <w:color w:val="000000"/>
                <w:sz w:val="20"/>
                <w:szCs w:val="22"/>
                <w:lang w:val="en-US" w:eastAsia="en-US"/>
              </w:rPr>
            </w:pPr>
            <w:r w:rsidRPr="00144726">
              <w:rPr>
                <w:rFonts w:ascii="Calibri" w:eastAsia="Calibri" w:hAnsi="Calibri"/>
                <w:color w:val="000000"/>
                <w:sz w:val="20"/>
                <w:szCs w:val="22"/>
                <w:lang w:val="en-US" w:eastAsia="en-US"/>
              </w:rPr>
              <w:t>Assertive Outreach</w:t>
            </w:r>
          </w:p>
          <w:p w:rsidR="00144726" w:rsidRPr="00144726" w:rsidRDefault="00144726" w:rsidP="00144726">
            <w:pPr>
              <w:spacing w:before="44" w:line="203" w:lineRule="exact"/>
              <w:ind w:left="144"/>
              <w:textAlignment w:val="baseline"/>
              <w:rPr>
                <w:rFonts w:ascii="Calibri" w:eastAsia="Calibri" w:hAnsi="Calibri"/>
                <w:color w:val="000000"/>
                <w:sz w:val="20"/>
                <w:szCs w:val="22"/>
                <w:lang w:val="en-US" w:eastAsia="en-US"/>
              </w:rPr>
            </w:pPr>
            <w:r w:rsidRPr="00144726">
              <w:rPr>
                <w:rFonts w:ascii="Calibri" w:eastAsia="Calibri" w:hAnsi="Calibri"/>
                <w:color w:val="000000"/>
                <w:sz w:val="20"/>
                <w:szCs w:val="22"/>
                <w:lang w:val="en-US" w:eastAsia="en-US"/>
              </w:rPr>
              <w:t>Community R&amp;R</w:t>
            </w:r>
          </w:p>
          <w:p w:rsidR="00144726" w:rsidRPr="00144726" w:rsidRDefault="00144726" w:rsidP="00144726">
            <w:pPr>
              <w:spacing w:before="42" w:line="202" w:lineRule="exact"/>
              <w:ind w:left="144"/>
              <w:textAlignment w:val="baseline"/>
              <w:rPr>
                <w:rFonts w:ascii="Calibri" w:eastAsia="Calibri" w:hAnsi="Calibri"/>
                <w:color w:val="000000"/>
                <w:sz w:val="20"/>
                <w:szCs w:val="22"/>
                <w:lang w:val="en-US" w:eastAsia="en-US"/>
              </w:rPr>
            </w:pPr>
            <w:r w:rsidRPr="00144726">
              <w:rPr>
                <w:rFonts w:ascii="Calibri" w:eastAsia="Calibri" w:hAnsi="Calibri"/>
                <w:color w:val="000000"/>
                <w:sz w:val="20"/>
                <w:szCs w:val="22"/>
                <w:lang w:val="en-US" w:eastAsia="en-US"/>
              </w:rPr>
              <w:t>CONNECT community team</w:t>
            </w:r>
          </w:p>
          <w:p w:rsidR="00144726" w:rsidRPr="00144726" w:rsidRDefault="00144726" w:rsidP="00144726">
            <w:pPr>
              <w:spacing w:before="43" w:line="202" w:lineRule="exact"/>
              <w:ind w:left="144"/>
              <w:textAlignment w:val="baseline"/>
              <w:rPr>
                <w:rFonts w:ascii="Calibri" w:eastAsia="Calibri" w:hAnsi="Calibri"/>
                <w:color w:val="000000"/>
                <w:sz w:val="20"/>
                <w:szCs w:val="22"/>
                <w:lang w:val="en-US" w:eastAsia="en-US"/>
              </w:rPr>
            </w:pPr>
            <w:r w:rsidRPr="00144726">
              <w:rPr>
                <w:rFonts w:ascii="Calibri" w:eastAsia="Calibri" w:hAnsi="Calibri"/>
                <w:color w:val="000000"/>
                <w:sz w:val="20"/>
                <w:szCs w:val="22"/>
                <w:lang w:val="en-US" w:eastAsia="en-US"/>
              </w:rPr>
              <w:t>Community Forensic Team</w:t>
            </w:r>
          </w:p>
          <w:p w:rsidR="00144726" w:rsidRPr="00144726" w:rsidRDefault="00144726" w:rsidP="00144726">
            <w:pPr>
              <w:spacing w:before="38" w:line="202" w:lineRule="exact"/>
              <w:ind w:left="144"/>
              <w:textAlignment w:val="baseline"/>
              <w:rPr>
                <w:rFonts w:ascii="Calibri" w:eastAsia="Calibri" w:hAnsi="Calibri"/>
                <w:color w:val="000000"/>
                <w:sz w:val="20"/>
                <w:szCs w:val="22"/>
                <w:lang w:val="en-US" w:eastAsia="en-US"/>
              </w:rPr>
            </w:pPr>
            <w:r w:rsidRPr="00144726">
              <w:rPr>
                <w:rFonts w:ascii="Calibri" w:eastAsia="Calibri" w:hAnsi="Calibri"/>
                <w:color w:val="000000"/>
                <w:sz w:val="20"/>
                <w:szCs w:val="22"/>
                <w:lang w:val="en-US" w:eastAsia="en-US"/>
              </w:rPr>
              <w:t>Community Perinatal</w:t>
            </w:r>
          </w:p>
          <w:p w:rsidR="00144726" w:rsidRPr="00144726" w:rsidRDefault="00144726" w:rsidP="00144726">
            <w:pPr>
              <w:spacing w:before="43" w:line="201" w:lineRule="exact"/>
              <w:ind w:left="144"/>
              <w:textAlignment w:val="baseline"/>
              <w:rPr>
                <w:rFonts w:ascii="Calibri" w:eastAsia="Calibri" w:hAnsi="Calibri"/>
                <w:color w:val="000000"/>
                <w:sz w:val="20"/>
                <w:szCs w:val="22"/>
                <w:lang w:val="en-US" w:eastAsia="en-US"/>
              </w:rPr>
            </w:pPr>
            <w:r w:rsidRPr="00144726">
              <w:rPr>
                <w:rFonts w:ascii="Calibri" w:eastAsia="Calibri" w:hAnsi="Calibri"/>
                <w:color w:val="000000"/>
                <w:sz w:val="20"/>
                <w:szCs w:val="22"/>
                <w:lang w:val="en-US" w:eastAsia="en-US"/>
              </w:rPr>
              <w:t>Deaf CAMHS</w:t>
            </w:r>
          </w:p>
          <w:p w:rsidR="00144726" w:rsidRPr="00144726" w:rsidRDefault="00144726" w:rsidP="00144726">
            <w:pPr>
              <w:spacing w:before="43" w:line="203" w:lineRule="exact"/>
              <w:ind w:left="144"/>
              <w:textAlignment w:val="baseline"/>
              <w:rPr>
                <w:rFonts w:ascii="Calibri" w:eastAsia="Calibri" w:hAnsi="Calibri"/>
                <w:color w:val="000000"/>
                <w:sz w:val="20"/>
                <w:szCs w:val="22"/>
                <w:lang w:val="en-US" w:eastAsia="en-US"/>
              </w:rPr>
            </w:pPr>
            <w:r w:rsidRPr="00144726">
              <w:rPr>
                <w:rFonts w:ascii="Calibri" w:eastAsia="Calibri" w:hAnsi="Calibri"/>
                <w:color w:val="000000"/>
                <w:sz w:val="20"/>
                <w:szCs w:val="22"/>
                <w:lang w:val="en-US" w:eastAsia="en-US"/>
              </w:rPr>
              <w:t>Physical Health Team</w:t>
            </w:r>
          </w:p>
          <w:p w:rsidR="00144726" w:rsidRPr="00144726" w:rsidRDefault="00144726" w:rsidP="00144726">
            <w:pPr>
              <w:spacing w:before="42" w:line="201" w:lineRule="exact"/>
              <w:ind w:left="144"/>
              <w:textAlignment w:val="baseline"/>
              <w:rPr>
                <w:rFonts w:ascii="Calibri" w:eastAsia="Calibri" w:hAnsi="Calibri"/>
                <w:color w:val="000000"/>
                <w:sz w:val="20"/>
                <w:szCs w:val="22"/>
                <w:lang w:val="en-US" w:eastAsia="en-US"/>
              </w:rPr>
            </w:pPr>
            <w:r w:rsidRPr="00144726">
              <w:rPr>
                <w:rFonts w:ascii="Calibri" w:eastAsia="Calibri" w:hAnsi="Calibri"/>
                <w:color w:val="000000"/>
                <w:sz w:val="20"/>
                <w:szCs w:val="22"/>
                <w:lang w:val="en-US" w:eastAsia="en-US"/>
              </w:rPr>
              <w:t>Care Homes Team</w:t>
            </w:r>
          </w:p>
          <w:p w:rsidR="00144726" w:rsidRPr="00144726" w:rsidRDefault="00144726" w:rsidP="00144726">
            <w:pPr>
              <w:spacing w:before="44" w:line="202" w:lineRule="exact"/>
              <w:ind w:left="144"/>
              <w:textAlignment w:val="baseline"/>
              <w:rPr>
                <w:rFonts w:ascii="Calibri" w:eastAsia="Calibri" w:hAnsi="Calibri"/>
                <w:color w:val="000000"/>
                <w:sz w:val="20"/>
                <w:szCs w:val="22"/>
                <w:lang w:val="en-US" w:eastAsia="en-US"/>
              </w:rPr>
            </w:pPr>
            <w:r w:rsidRPr="00144726">
              <w:rPr>
                <w:rFonts w:ascii="Calibri" w:eastAsia="Calibri" w:hAnsi="Calibri"/>
                <w:color w:val="000000"/>
                <w:sz w:val="20"/>
                <w:szCs w:val="22"/>
                <w:lang w:val="en-US" w:eastAsia="en-US"/>
              </w:rPr>
              <w:t>Recovery College (telephone &amp; online support)</w:t>
            </w:r>
          </w:p>
          <w:p w:rsidR="00144726" w:rsidRPr="00144726" w:rsidRDefault="00144726" w:rsidP="00144726">
            <w:pPr>
              <w:spacing w:before="43" w:line="201" w:lineRule="exact"/>
              <w:ind w:left="144"/>
              <w:textAlignment w:val="baseline"/>
              <w:rPr>
                <w:rFonts w:ascii="Calibri" w:eastAsia="Calibri" w:hAnsi="Calibri"/>
                <w:color w:val="000000"/>
                <w:sz w:val="20"/>
                <w:szCs w:val="22"/>
                <w:lang w:val="en-US" w:eastAsia="en-US"/>
              </w:rPr>
            </w:pPr>
            <w:r w:rsidRPr="00144726">
              <w:rPr>
                <w:rFonts w:ascii="Calibri" w:eastAsia="Calibri" w:hAnsi="Calibri"/>
                <w:color w:val="000000"/>
                <w:sz w:val="20"/>
                <w:szCs w:val="22"/>
                <w:lang w:val="en-US" w:eastAsia="en-US"/>
              </w:rPr>
              <w:t>Forward Leeds (Addictions)</w:t>
            </w:r>
          </w:p>
          <w:p w:rsidR="00144726" w:rsidRPr="00144726" w:rsidRDefault="00144726" w:rsidP="00144726">
            <w:pPr>
              <w:spacing w:before="44" w:after="245" w:line="201" w:lineRule="exact"/>
              <w:ind w:left="144"/>
              <w:textAlignment w:val="baseline"/>
              <w:rPr>
                <w:rFonts w:ascii="Calibri" w:eastAsia="Calibri" w:hAnsi="Calibri"/>
                <w:color w:val="000000"/>
                <w:sz w:val="20"/>
                <w:szCs w:val="22"/>
                <w:lang w:val="en-US" w:eastAsia="en-US"/>
              </w:rPr>
            </w:pPr>
            <w:r w:rsidRPr="00144726">
              <w:rPr>
                <w:rFonts w:ascii="Calibri" w:eastAsia="Calibri" w:hAnsi="Calibri"/>
                <w:color w:val="000000"/>
                <w:sz w:val="20"/>
                <w:szCs w:val="22"/>
                <w:lang w:val="en-US" w:eastAsia="en-US"/>
              </w:rPr>
              <w:t>PD Network</w:t>
            </w:r>
            <w:r>
              <w:rPr>
                <w:rFonts w:ascii="Calibri" w:eastAsia="Calibri" w:hAnsi="Calibri"/>
                <w:color w:val="000000"/>
                <w:sz w:val="20"/>
                <w:szCs w:val="22"/>
                <w:lang w:val="en-US" w:eastAsia="en-US"/>
              </w:rPr>
              <w:t xml:space="preserve">                                                                  LADS &amp; ADHD                                                                  Gender service                                                                               Gambling service                                                    Chronic Fatigue &amp; Liaison Outpatients                                        Psychosexual medicine                                                     Offender PD services                                                                           Veterans service</w:t>
            </w:r>
          </w:p>
        </w:tc>
        <w:tc>
          <w:tcPr>
            <w:tcW w:w="4973" w:type="dxa"/>
            <w:tcBorders>
              <w:top w:val="single" w:sz="5" w:space="0" w:color="000000"/>
              <w:left w:val="single" w:sz="5" w:space="0" w:color="000000"/>
              <w:bottom w:val="single" w:sz="5" w:space="0" w:color="000000"/>
              <w:right w:val="single" w:sz="5" w:space="0" w:color="000000"/>
            </w:tcBorders>
          </w:tcPr>
          <w:p w:rsidR="00144726" w:rsidRPr="00144726" w:rsidRDefault="00144726" w:rsidP="00144726">
            <w:pPr>
              <w:spacing w:line="242" w:lineRule="exact"/>
              <w:ind w:left="144" w:right="180"/>
              <w:textAlignment w:val="baseline"/>
              <w:rPr>
                <w:rFonts w:ascii="Calibri" w:eastAsia="Calibri" w:hAnsi="Calibri"/>
                <w:color w:val="000000"/>
                <w:sz w:val="20"/>
                <w:szCs w:val="22"/>
                <w:lang w:val="en-US" w:eastAsia="en-US"/>
              </w:rPr>
            </w:pPr>
            <w:r w:rsidRPr="00144726">
              <w:rPr>
                <w:rFonts w:ascii="Calibri" w:eastAsia="Calibri" w:hAnsi="Calibri"/>
                <w:color w:val="000000"/>
                <w:sz w:val="20"/>
                <w:szCs w:val="22"/>
                <w:lang w:val="en-US" w:eastAsia="en-US"/>
              </w:rPr>
              <w:t>These services can all operate currently on a reduced number of staff, but have a requirement to maintain some access and an active caseload, including direct contact (</w:t>
            </w:r>
            <w:proofErr w:type="spellStart"/>
            <w:r w:rsidRPr="00144726">
              <w:rPr>
                <w:rFonts w:ascii="Calibri" w:eastAsia="Calibri" w:hAnsi="Calibri"/>
                <w:color w:val="000000"/>
                <w:sz w:val="20"/>
                <w:szCs w:val="22"/>
                <w:lang w:val="en-US" w:eastAsia="en-US"/>
              </w:rPr>
              <w:t>inc</w:t>
            </w:r>
            <w:proofErr w:type="spellEnd"/>
            <w:r w:rsidRPr="00144726">
              <w:rPr>
                <w:rFonts w:ascii="Calibri" w:eastAsia="Calibri" w:hAnsi="Calibri"/>
                <w:color w:val="000000"/>
                <w:sz w:val="20"/>
                <w:szCs w:val="22"/>
                <w:lang w:val="en-US" w:eastAsia="en-US"/>
              </w:rPr>
              <w:t xml:space="preserve"> some face to face contact) with some service users.</w:t>
            </w:r>
          </w:p>
          <w:p w:rsidR="00144726" w:rsidRPr="00144726" w:rsidRDefault="00144726" w:rsidP="00144726">
            <w:pPr>
              <w:spacing w:before="243" w:line="244" w:lineRule="exact"/>
              <w:ind w:left="144" w:right="432"/>
              <w:textAlignment w:val="baseline"/>
              <w:rPr>
                <w:rFonts w:ascii="Calibri" w:eastAsia="Calibri" w:hAnsi="Calibri"/>
                <w:color w:val="000000"/>
                <w:spacing w:val="-2"/>
                <w:sz w:val="20"/>
                <w:szCs w:val="22"/>
                <w:lang w:val="en-US" w:eastAsia="en-US"/>
              </w:rPr>
            </w:pPr>
            <w:r w:rsidRPr="00144726">
              <w:rPr>
                <w:rFonts w:ascii="Calibri" w:eastAsia="Calibri" w:hAnsi="Calibri"/>
                <w:color w:val="000000"/>
                <w:spacing w:val="-2"/>
                <w:sz w:val="20"/>
                <w:szCs w:val="22"/>
                <w:lang w:val="en-US" w:eastAsia="en-US"/>
              </w:rPr>
              <w:t>All service users have been RAG rated and this informs the required capacity and skill mix for the team</w:t>
            </w:r>
          </w:p>
          <w:p w:rsidR="00144726" w:rsidRPr="00144726" w:rsidRDefault="00144726" w:rsidP="00144726">
            <w:pPr>
              <w:spacing w:before="245" w:after="735" w:line="244" w:lineRule="exact"/>
              <w:ind w:left="144" w:right="180"/>
              <w:textAlignment w:val="baseline"/>
              <w:rPr>
                <w:rFonts w:ascii="Calibri" w:eastAsia="Calibri" w:hAnsi="Calibri"/>
                <w:color w:val="000000"/>
                <w:sz w:val="20"/>
                <w:szCs w:val="22"/>
                <w:lang w:val="en-US" w:eastAsia="en-US"/>
              </w:rPr>
            </w:pPr>
            <w:r w:rsidRPr="00144726">
              <w:rPr>
                <w:rFonts w:ascii="Calibri" w:eastAsia="Calibri" w:hAnsi="Calibri"/>
                <w:color w:val="000000"/>
                <w:sz w:val="20"/>
                <w:szCs w:val="22"/>
                <w:lang w:val="en-US" w:eastAsia="en-US"/>
              </w:rPr>
              <w:t xml:space="preserve">Some staff </w:t>
            </w:r>
            <w:proofErr w:type="gramStart"/>
            <w:r w:rsidRPr="00144726">
              <w:rPr>
                <w:rFonts w:ascii="Calibri" w:eastAsia="Calibri" w:hAnsi="Calibri"/>
                <w:color w:val="000000"/>
                <w:sz w:val="20"/>
                <w:szCs w:val="22"/>
                <w:lang w:val="en-US" w:eastAsia="en-US"/>
              </w:rPr>
              <w:t>are</w:t>
            </w:r>
            <w:proofErr w:type="gramEnd"/>
            <w:r w:rsidRPr="00144726">
              <w:rPr>
                <w:rFonts w:ascii="Calibri" w:eastAsia="Calibri" w:hAnsi="Calibri"/>
                <w:color w:val="000000"/>
                <w:sz w:val="20"/>
                <w:szCs w:val="22"/>
                <w:lang w:val="en-US" w:eastAsia="en-US"/>
              </w:rPr>
              <w:t xml:space="preserve"> therefore available for redeployment from these teams.</w:t>
            </w:r>
          </w:p>
        </w:tc>
      </w:tr>
      <w:tr w:rsidR="00144726" w:rsidRPr="00144726" w:rsidTr="00CF2DE6">
        <w:trPr>
          <w:trHeight w:hRule="exact" w:val="255"/>
        </w:trPr>
        <w:tc>
          <w:tcPr>
            <w:tcW w:w="9259" w:type="dxa"/>
            <w:gridSpan w:val="2"/>
            <w:tcBorders>
              <w:top w:val="single" w:sz="5" w:space="0" w:color="000000"/>
              <w:left w:val="single" w:sz="5" w:space="0" w:color="000000"/>
              <w:bottom w:val="single" w:sz="5" w:space="0" w:color="000000"/>
              <w:right w:val="single" w:sz="5" w:space="0" w:color="000000"/>
            </w:tcBorders>
            <w:shd w:val="clear" w:color="92D050" w:fill="92D050"/>
            <w:vAlign w:val="center"/>
          </w:tcPr>
          <w:p w:rsidR="00144726" w:rsidRPr="00144726" w:rsidRDefault="006D78A3" w:rsidP="006D78A3">
            <w:pPr>
              <w:spacing w:before="33" w:after="10" w:line="202" w:lineRule="exact"/>
              <w:ind w:right="2444"/>
              <w:jc w:val="center"/>
              <w:textAlignment w:val="baseline"/>
              <w:rPr>
                <w:rFonts w:ascii="Calibri" w:eastAsia="Calibri" w:hAnsi="Calibri"/>
                <w:b/>
                <w:color w:val="000000"/>
                <w:sz w:val="20"/>
                <w:szCs w:val="22"/>
                <w:lang w:val="en-US" w:eastAsia="en-US"/>
              </w:rPr>
            </w:pPr>
            <w:r>
              <w:rPr>
                <w:rFonts w:ascii="Calibri" w:eastAsia="Calibri" w:hAnsi="Calibri"/>
                <w:b/>
                <w:color w:val="000000"/>
                <w:sz w:val="20"/>
                <w:szCs w:val="22"/>
                <w:lang w:val="en-US" w:eastAsia="en-US"/>
              </w:rPr>
              <w:t xml:space="preserve">                                      </w:t>
            </w:r>
            <w:r w:rsidR="00144726" w:rsidRPr="00144726">
              <w:rPr>
                <w:rFonts w:ascii="Calibri" w:eastAsia="Calibri" w:hAnsi="Calibri"/>
                <w:b/>
                <w:color w:val="000000"/>
                <w:sz w:val="20"/>
                <w:szCs w:val="22"/>
                <w:lang w:val="en-US" w:eastAsia="en-US"/>
              </w:rPr>
              <w:t xml:space="preserve">Could step down </w:t>
            </w:r>
          </w:p>
        </w:tc>
      </w:tr>
      <w:tr w:rsidR="00144726" w:rsidRPr="00144726" w:rsidTr="006D78A3">
        <w:trPr>
          <w:trHeight w:hRule="exact" w:val="1280"/>
        </w:trPr>
        <w:tc>
          <w:tcPr>
            <w:tcW w:w="4286" w:type="dxa"/>
            <w:tcBorders>
              <w:top w:val="single" w:sz="5" w:space="0" w:color="000000"/>
              <w:left w:val="single" w:sz="5" w:space="0" w:color="000000"/>
              <w:bottom w:val="single" w:sz="5" w:space="0" w:color="000000"/>
              <w:right w:val="single" w:sz="5" w:space="0" w:color="000000"/>
            </w:tcBorders>
          </w:tcPr>
          <w:p w:rsidR="006D78A3" w:rsidRDefault="006D78A3" w:rsidP="006D78A3">
            <w:pPr>
              <w:spacing w:before="39" w:after="265" w:line="201" w:lineRule="exact"/>
              <w:textAlignment w:val="baseline"/>
              <w:rPr>
                <w:rFonts w:ascii="Calibri" w:eastAsia="Calibri" w:hAnsi="Calibri"/>
                <w:color w:val="000000"/>
                <w:sz w:val="20"/>
                <w:szCs w:val="22"/>
                <w:lang w:val="en-US" w:eastAsia="en-US"/>
              </w:rPr>
            </w:pPr>
            <w:r>
              <w:rPr>
                <w:rFonts w:ascii="Calibri" w:eastAsia="Calibri" w:hAnsi="Calibri"/>
                <w:color w:val="000000"/>
                <w:sz w:val="20"/>
                <w:szCs w:val="22"/>
                <w:lang w:val="en-US" w:eastAsia="en-US"/>
              </w:rPr>
              <w:t xml:space="preserve">    LD Involvement Team                                                                         PD Pathway Development Service                                                                                            2 Woodland Square </w:t>
            </w:r>
          </w:p>
          <w:p w:rsidR="00144726" w:rsidRPr="00144726" w:rsidRDefault="00144726" w:rsidP="00144726">
            <w:pPr>
              <w:spacing w:before="39" w:after="265" w:line="201" w:lineRule="exact"/>
              <w:ind w:left="144"/>
              <w:textAlignment w:val="baseline"/>
              <w:rPr>
                <w:rFonts w:ascii="Calibri" w:eastAsia="Calibri" w:hAnsi="Calibri"/>
                <w:color w:val="000000"/>
                <w:sz w:val="20"/>
                <w:szCs w:val="22"/>
                <w:lang w:val="en-US" w:eastAsia="en-US"/>
              </w:rPr>
            </w:pPr>
          </w:p>
        </w:tc>
        <w:tc>
          <w:tcPr>
            <w:tcW w:w="4973" w:type="dxa"/>
            <w:tcBorders>
              <w:top w:val="single" w:sz="5" w:space="0" w:color="000000"/>
              <w:left w:val="single" w:sz="5" w:space="0" w:color="000000"/>
              <w:bottom w:val="single" w:sz="5" w:space="0" w:color="000000"/>
              <w:right w:val="single" w:sz="5" w:space="0" w:color="000000"/>
            </w:tcBorders>
          </w:tcPr>
          <w:p w:rsidR="00144726" w:rsidRPr="00144726" w:rsidRDefault="00144726" w:rsidP="00144726">
            <w:pPr>
              <w:spacing w:line="242" w:lineRule="exact"/>
              <w:ind w:left="144" w:right="144"/>
              <w:textAlignment w:val="baseline"/>
              <w:rPr>
                <w:rFonts w:ascii="Calibri" w:eastAsia="Calibri" w:hAnsi="Calibri"/>
                <w:color w:val="000000"/>
                <w:spacing w:val="-2"/>
                <w:sz w:val="20"/>
                <w:szCs w:val="22"/>
                <w:lang w:val="en-US" w:eastAsia="en-US"/>
              </w:rPr>
            </w:pPr>
            <w:r w:rsidRPr="00144726">
              <w:rPr>
                <w:rFonts w:ascii="Calibri" w:eastAsia="Calibri" w:hAnsi="Calibri"/>
                <w:color w:val="000000"/>
                <w:spacing w:val="-2"/>
                <w:sz w:val="20"/>
                <w:szCs w:val="22"/>
                <w:lang w:val="en-US" w:eastAsia="en-US"/>
              </w:rPr>
              <w:t>These services can be closed to new referrals and stepped down, with only emergency contact cover in place</w:t>
            </w:r>
          </w:p>
          <w:p w:rsidR="00144726" w:rsidRPr="00144726" w:rsidRDefault="00144726" w:rsidP="00144726">
            <w:pPr>
              <w:spacing w:before="243" w:after="263" w:line="244" w:lineRule="exact"/>
              <w:ind w:left="144" w:right="576"/>
              <w:textAlignment w:val="baseline"/>
              <w:rPr>
                <w:rFonts w:ascii="Calibri" w:eastAsia="Calibri" w:hAnsi="Calibri"/>
                <w:color w:val="000000"/>
                <w:spacing w:val="-1"/>
                <w:sz w:val="20"/>
                <w:szCs w:val="22"/>
                <w:lang w:val="en-US" w:eastAsia="en-US"/>
              </w:rPr>
            </w:pPr>
          </w:p>
        </w:tc>
      </w:tr>
    </w:tbl>
    <w:p w:rsidR="00144726" w:rsidRPr="00AA7D72" w:rsidRDefault="00144726" w:rsidP="00AA7D72">
      <w:pPr>
        <w:rPr>
          <w:rFonts w:ascii="Arial" w:hAnsi="Arial" w:cs="Arial"/>
        </w:rPr>
      </w:pPr>
    </w:p>
    <w:sectPr w:rsidR="00144726" w:rsidRPr="00AA7D72" w:rsidSect="00412B8E">
      <w:headerReference w:type="default" r:id="rId13"/>
      <w:footerReference w:type="default" r:id="rId14"/>
      <w:headerReference w:type="first" r:id="rId15"/>
      <w:pgSz w:w="11906" w:h="16838"/>
      <w:pgMar w:top="1702"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650" w:rsidRDefault="00BB7650" w:rsidP="00F15CB1">
      <w:r>
        <w:separator/>
      </w:r>
    </w:p>
  </w:endnote>
  <w:endnote w:type="continuationSeparator" w:id="0">
    <w:p w:rsidR="00BB7650" w:rsidRDefault="00BB7650" w:rsidP="00F1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401345"/>
      <w:docPartObj>
        <w:docPartGallery w:val="Page Numbers (Bottom of Page)"/>
        <w:docPartUnique/>
      </w:docPartObj>
    </w:sdtPr>
    <w:sdtEndPr>
      <w:rPr>
        <w:noProof/>
      </w:rPr>
    </w:sdtEndPr>
    <w:sdtContent>
      <w:p w:rsidR="000C45C0" w:rsidRDefault="000C45C0">
        <w:pPr>
          <w:pStyle w:val="Footer"/>
          <w:jc w:val="center"/>
        </w:pPr>
        <w:r>
          <w:fldChar w:fldCharType="begin"/>
        </w:r>
        <w:r>
          <w:instrText xml:space="preserve"> PAGE   \* MERGEFORMAT </w:instrText>
        </w:r>
        <w:r>
          <w:fldChar w:fldCharType="separate"/>
        </w:r>
        <w:r w:rsidR="00412B8E">
          <w:rPr>
            <w:noProof/>
          </w:rPr>
          <w:t>2</w:t>
        </w:r>
        <w:r>
          <w:rPr>
            <w:noProof/>
          </w:rPr>
          <w:fldChar w:fldCharType="end"/>
        </w:r>
      </w:p>
    </w:sdtContent>
  </w:sdt>
  <w:p w:rsidR="000C45C0" w:rsidRDefault="000C4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650" w:rsidRDefault="00BB7650" w:rsidP="00F15CB1">
      <w:r>
        <w:separator/>
      </w:r>
    </w:p>
  </w:footnote>
  <w:footnote w:type="continuationSeparator" w:id="0">
    <w:p w:rsidR="00BB7650" w:rsidRDefault="00BB7650" w:rsidP="00F15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CB1" w:rsidRDefault="00F15CB1" w:rsidP="00FD6B49">
    <w:pPr>
      <w:pStyle w:val="Header"/>
      <w:ind w:left="6480"/>
    </w:pPr>
    <w:r>
      <w:t xml:space="preserve">                                                                                                                                                                               </w:t>
    </w:r>
    <w:r w:rsidR="00FD6B49">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B8E" w:rsidRDefault="00412B8E">
    <w:pPr>
      <w:pStyle w:val="Header"/>
    </w:pPr>
    <w:r>
      <w:rPr>
        <w:noProof/>
      </w:rPr>
      <w:drawing>
        <wp:anchor distT="0" distB="0" distL="114300" distR="114300" simplePos="0" relativeHeight="251658240" behindDoc="1" locked="0" layoutInCell="1" allowOverlap="1" wp14:anchorId="2C065259" wp14:editId="0991F262">
          <wp:simplePos x="0" y="0"/>
          <wp:positionH relativeFrom="column">
            <wp:posOffset>3790950</wp:posOffset>
          </wp:positionH>
          <wp:positionV relativeFrom="paragraph">
            <wp:posOffset>-449580</wp:posOffset>
          </wp:positionV>
          <wp:extent cx="2880000" cy="1294233"/>
          <wp:effectExtent l="0" t="0" r="0" b="1270"/>
          <wp:wrapNone/>
          <wp:docPr id="2" name="Picture 2" descr="C:\Users\RichardJ2\Desktop\Tru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hardJ2\Desktop\Trust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129423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740D"/>
    <w:multiLevelType w:val="hybridMultilevel"/>
    <w:tmpl w:val="BB22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6206EE"/>
    <w:multiLevelType w:val="hybridMultilevel"/>
    <w:tmpl w:val="EC5A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DD075A"/>
    <w:multiLevelType w:val="hybridMultilevel"/>
    <w:tmpl w:val="1E422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61747B"/>
    <w:multiLevelType w:val="hybridMultilevel"/>
    <w:tmpl w:val="0D721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9D2A8E"/>
    <w:multiLevelType w:val="hybridMultilevel"/>
    <w:tmpl w:val="6562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0332C7"/>
    <w:multiLevelType w:val="hybridMultilevel"/>
    <w:tmpl w:val="5AFA9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BF5C45"/>
    <w:multiLevelType w:val="hybridMultilevel"/>
    <w:tmpl w:val="2552FE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113018E"/>
    <w:multiLevelType w:val="hybridMultilevel"/>
    <w:tmpl w:val="7BACD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2D5405"/>
    <w:multiLevelType w:val="hybridMultilevel"/>
    <w:tmpl w:val="2376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815B77"/>
    <w:multiLevelType w:val="hybridMultilevel"/>
    <w:tmpl w:val="36687B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1801971"/>
    <w:multiLevelType w:val="hybridMultilevel"/>
    <w:tmpl w:val="B0B45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013F21"/>
    <w:multiLevelType w:val="hybridMultilevel"/>
    <w:tmpl w:val="2010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0"/>
  </w:num>
  <w:num w:numId="5">
    <w:abstractNumId w:val="2"/>
  </w:num>
  <w:num w:numId="6">
    <w:abstractNumId w:val="9"/>
  </w:num>
  <w:num w:numId="7">
    <w:abstractNumId w:val="7"/>
  </w:num>
  <w:num w:numId="8">
    <w:abstractNumId w:val="3"/>
  </w:num>
  <w:num w:numId="9">
    <w:abstractNumId w:val="11"/>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2AF"/>
    <w:rsid w:val="000418DE"/>
    <w:rsid w:val="000C45C0"/>
    <w:rsid w:val="00144726"/>
    <w:rsid w:val="00191AD1"/>
    <w:rsid w:val="001D473B"/>
    <w:rsid w:val="002267A3"/>
    <w:rsid w:val="00237B81"/>
    <w:rsid w:val="002C1700"/>
    <w:rsid w:val="0031104E"/>
    <w:rsid w:val="0031125D"/>
    <w:rsid w:val="00332950"/>
    <w:rsid w:val="003701A7"/>
    <w:rsid w:val="003B5A83"/>
    <w:rsid w:val="00412B8E"/>
    <w:rsid w:val="00453E4E"/>
    <w:rsid w:val="00456C09"/>
    <w:rsid w:val="004E6FF3"/>
    <w:rsid w:val="00527186"/>
    <w:rsid w:val="005415E9"/>
    <w:rsid w:val="005570F0"/>
    <w:rsid w:val="00603F99"/>
    <w:rsid w:val="0066705A"/>
    <w:rsid w:val="006C4EA7"/>
    <w:rsid w:val="006D07AF"/>
    <w:rsid w:val="006D78A3"/>
    <w:rsid w:val="00725A83"/>
    <w:rsid w:val="00744C44"/>
    <w:rsid w:val="00783AEB"/>
    <w:rsid w:val="007E62F2"/>
    <w:rsid w:val="0081506C"/>
    <w:rsid w:val="008152AF"/>
    <w:rsid w:val="00862660"/>
    <w:rsid w:val="00920A29"/>
    <w:rsid w:val="00956DBC"/>
    <w:rsid w:val="009966C4"/>
    <w:rsid w:val="009D0849"/>
    <w:rsid w:val="009F2C19"/>
    <w:rsid w:val="00A63838"/>
    <w:rsid w:val="00AA7D72"/>
    <w:rsid w:val="00AC04FC"/>
    <w:rsid w:val="00AC2C86"/>
    <w:rsid w:val="00AC3746"/>
    <w:rsid w:val="00B67BB5"/>
    <w:rsid w:val="00B67E09"/>
    <w:rsid w:val="00B83E95"/>
    <w:rsid w:val="00BB6C65"/>
    <w:rsid w:val="00BB7650"/>
    <w:rsid w:val="00BE564D"/>
    <w:rsid w:val="00C02782"/>
    <w:rsid w:val="00C149E1"/>
    <w:rsid w:val="00C721C3"/>
    <w:rsid w:val="00CA4339"/>
    <w:rsid w:val="00CA4658"/>
    <w:rsid w:val="00CA51EC"/>
    <w:rsid w:val="00CD77AA"/>
    <w:rsid w:val="00E70971"/>
    <w:rsid w:val="00E76AD5"/>
    <w:rsid w:val="00EC04DB"/>
    <w:rsid w:val="00EC6E99"/>
    <w:rsid w:val="00F15CB1"/>
    <w:rsid w:val="00F4617B"/>
    <w:rsid w:val="00F71B95"/>
    <w:rsid w:val="00FB7530"/>
    <w:rsid w:val="00FC5F0C"/>
    <w:rsid w:val="00FD5575"/>
    <w:rsid w:val="00FD6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2A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CB1"/>
    <w:pPr>
      <w:tabs>
        <w:tab w:val="center" w:pos="4513"/>
        <w:tab w:val="right" w:pos="9026"/>
      </w:tabs>
    </w:pPr>
  </w:style>
  <w:style w:type="character" w:customStyle="1" w:styleId="HeaderChar">
    <w:name w:val="Header Char"/>
    <w:basedOn w:val="DefaultParagraphFont"/>
    <w:link w:val="Header"/>
    <w:uiPriority w:val="99"/>
    <w:rsid w:val="00F15CB1"/>
    <w:rPr>
      <w:rFonts w:ascii="Times New Roman" w:hAnsi="Times New Roman" w:cs="Times New Roman"/>
      <w:sz w:val="24"/>
      <w:szCs w:val="24"/>
      <w:lang w:eastAsia="en-GB"/>
    </w:rPr>
  </w:style>
  <w:style w:type="paragraph" w:styleId="Footer">
    <w:name w:val="footer"/>
    <w:basedOn w:val="Normal"/>
    <w:link w:val="FooterChar"/>
    <w:uiPriority w:val="99"/>
    <w:unhideWhenUsed/>
    <w:rsid w:val="00F15CB1"/>
    <w:pPr>
      <w:tabs>
        <w:tab w:val="center" w:pos="4513"/>
        <w:tab w:val="right" w:pos="9026"/>
      </w:tabs>
    </w:pPr>
  </w:style>
  <w:style w:type="character" w:customStyle="1" w:styleId="FooterChar">
    <w:name w:val="Footer Char"/>
    <w:basedOn w:val="DefaultParagraphFont"/>
    <w:link w:val="Footer"/>
    <w:uiPriority w:val="99"/>
    <w:rsid w:val="00F15CB1"/>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15CB1"/>
    <w:rPr>
      <w:rFonts w:ascii="Tahoma" w:hAnsi="Tahoma" w:cs="Tahoma"/>
      <w:sz w:val="16"/>
      <w:szCs w:val="16"/>
    </w:rPr>
  </w:style>
  <w:style w:type="character" w:customStyle="1" w:styleId="BalloonTextChar">
    <w:name w:val="Balloon Text Char"/>
    <w:basedOn w:val="DefaultParagraphFont"/>
    <w:link w:val="BalloonText"/>
    <w:uiPriority w:val="99"/>
    <w:semiHidden/>
    <w:rsid w:val="00F15CB1"/>
    <w:rPr>
      <w:rFonts w:ascii="Tahoma" w:hAnsi="Tahoma" w:cs="Tahoma"/>
      <w:sz w:val="16"/>
      <w:szCs w:val="16"/>
      <w:lang w:eastAsia="en-GB"/>
    </w:rPr>
  </w:style>
  <w:style w:type="paragraph" w:styleId="ListParagraph">
    <w:name w:val="List Paragraph"/>
    <w:basedOn w:val="Normal"/>
    <w:uiPriority w:val="34"/>
    <w:qFormat/>
    <w:rsid w:val="00C721C3"/>
    <w:pPr>
      <w:ind w:left="720"/>
      <w:contextualSpacing/>
    </w:pPr>
  </w:style>
  <w:style w:type="table" w:styleId="TableGrid">
    <w:name w:val="Table Grid"/>
    <w:basedOn w:val="TableNormal"/>
    <w:uiPriority w:val="59"/>
    <w:rsid w:val="00C02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104E"/>
    <w:rPr>
      <w:sz w:val="16"/>
      <w:szCs w:val="16"/>
    </w:rPr>
  </w:style>
  <w:style w:type="paragraph" w:styleId="CommentText">
    <w:name w:val="annotation text"/>
    <w:basedOn w:val="Normal"/>
    <w:link w:val="CommentTextChar"/>
    <w:uiPriority w:val="99"/>
    <w:semiHidden/>
    <w:unhideWhenUsed/>
    <w:rsid w:val="0031104E"/>
    <w:rPr>
      <w:sz w:val="20"/>
      <w:szCs w:val="20"/>
    </w:rPr>
  </w:style>
  <w:style w:type="character" w:customStyle="1" w:styleId="CommentTextChar">
    <w:name w:val="Comment Text Char"/>
    <w:basedOn w:val="DefaultParagraphFont"/>
    <w:link w:val="CommentText"/>
    <w:uiPriority w:val="99"/>
    <w:semiHidden/>
    <w:rsid w:val="0031104E"/>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1104E"/>
    <w:rPr>
      <w:b/>
      <w:bCs/>
    </w:rPr>
  </w:style>
  <w:style w:type="character" w:customStyle="1" w:styleId="CommentSubjectChar">
    <w:name w:val="Comment Subject Char"/>
    <w:basedOn w:val="CommentTextChar"/>
    <w:link w:val="CommentSubject"/>
    <w:uiPriority w:val="99"/>
    <w:semiHidden/>
    <w:rsid w:val="0031104E"/>
    <w:rPr>
      <w:rFonts w:ascii="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2A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CB1"/>
    <w:pPr>
      <w:tabs>
        <w:tab w:val="center" w:pos="4513"/>
        <w:tab w:val="right" w:pos="9026"/>
      </w:tabs>
    </w:pPr>
  </w:style>
  <w:style w:type="character" w:customStyle="1" w:styleId="HeaderChar">
    <w:name w:val="Header Char"/>
    <w:basedOn w:val="DefaultParagraphFont"/>
    <w:link w:val="Header"/>
    <w:uiPriority w:val="99"/>
    <w:rsid w:val="00F15CB1"/>
    <w:rPr>
      <w:rFonts w:ascii="Times New Roman" w:hAnsi="Times New Roman" w:cs="Times New Roman"/>
      <w:sz w:val="24"/>
      <w:szCs w:val="24"/>
      <w:lang w:eastAsia="en-GB"/>
    </w:rPr>
  </w:style>
  <w:style w:type="paragraph" w:styleId="Footer">
    <w:name w:val="footer"/>
    <w:basedOn w:val="Normal"/>
    <w:link w:val="FooterChar"/>
    <w:uiPriority w:val="99"/>
    <w:unhideWhenUsed/>
    <w:rsid w:val="00F15CB1"/>
    <w:pPr>
      <w:tabs>
        <w:tab w:val="center" w:pos="4513"/>
        <w:tab w:val="right" w:pos="9026"/>
      </w:tabs>
    </w:pPr>
  </w:style>
  <w:style w:type="character" w:customStyle="1" w:styleId="FooterChar">
    <w:name w:val="Footer Char"/>
    <w:basedOn w:val="DefaultParagraphFont"/>
    <w:link w:val="Footer"/>
    <w:uiPriority w:val="99"/>
    <w:rsid w:val="00F15CB1"/>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15CB1"/>
    <w:rPr>
      <w:rFonts w:ascii="Tahoma" w:hAnsi="Tahoma" w:cs="Tahoma"/>
      <w:sz w:val="16"/>
      <w:szCs w:val="16"/>
    </w:rPr>
  </w:style>
  <w:style w:type="character" w:customStyle="1" w:styleId="BalloonTextChar">
    <w:name w:val="Balloon Text Char"/>
    <w:basedOn w:val="DefaultParagraphFont"/>
    <w:link w:val="BalloonText"/>
    <w:uiPriority w:val="99"/>
    <w:semiHidden/>
    <w:rsid w:val="00F15CB1"/>
    <w:rPr>
      <w:rFonts w:ascii="Tahoma" w:hAnsi="Tahoma" w:cs="Tahoma"/>
      <w:sz w:val="16"/>
      <w:szCs w:val="16"/>
      <w:lang w:eastAsia="en-GB"/>
    </w:rPr>
  </w:style>
  <w:style w:type="paragraph" w:styleId="ListParagraph">
    <w:name w:val="List Paragraph"/>
    <w:basedOn w:val="Normal"/>
    <w:uiPriority w:val="34"/>
    <w:qFormat/>
    <w:rsid w:val="00C721C3"/>
    <w:pPr>
      <w:ind w:left="720"/>
      <w:contextualSpacing/>
    </w:pPr>
  </w:style>
  <w:style w:type="table" w:styleId="TableGrid">
    <w:name w:val="Table Grid"/>
    <w:basedOn w:val="TableNormal"/>
    <w:uiPriority w:val="59"/>
    <w:rsid w:val="00C02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104E"/>
    <w:rPr>
      <w:sz w:val="16"/>
      <w:szCs w:val="16"/>
    </w:rPr>
  </w:style>
  <w:style w:type="paragraph" w:styleId="CommentText">
    <w:name w:val="annotation text"/>
    <w:basedOn w:val="Normal"/>
    <w:link w:val="CommentTextChar"/>
    <w:uiPriority w:val="99"/>
    <w:semiHidden/>
    <w:unhideWhenUsed/>
    <w:rsid w:val="0031104E"/>
    <w:rPr>
      <w:sz w:val="20"/>
      <w:szCs w:val="20"/>
    </w:rPr>
  </w:style>
  <w:style w:type="character" w:customStyle="1" w:styleId="CommentTextChar">
    <w:name w:val="Comment Text Char"/>
    <w:basedOn w:val="DefaultParagraphFont"/>
    <w:link w:val="CommentText"/>
    <w:uiPriority w:val="99"/>
    <w:semiHidden/>
    <w:rsid w:val="0031104E"/>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1104E"/>
    <w:rPr>
      <w:b/>
      <w:bCs/>
    </w:rPr>
  </w:style>
  <w:style w:type="character" w:customStyle="1" w:styleId="CommentSubjectChar">
    <w:name w:val="Comment Subject Char"/>
    <w:basedOn w:val="CommentTextChar"/>
    <w:link w:val="CommentSubject"/>
    <w:uiPriority w:val="99"/>
    <w:semiHidden/>
    <w:rsid w:val="0031104E"/>
    <w:rPr>
      <w:rFonts w:ascii="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64343">
      <w:bodyDiv w:val="1"/>
      <w:marLeft w:val="0"/>
      <w:marRight w:val="0"/>
      <w:marTop w:val="0"/>
      <w:marBottom w:val="0"/>
      <w:divBdr>
        <w:top w:val="none" w:sz="0" w:space="0" w:color="auto"/>
        <w:left w:val="none" w:sz="0" w:space="0" w:color="auto"/>
        <w:bottom w:val="none" w:sz="0" w:space="0" w:color="auto"/>
        <w:right w:val="none" w:sz="0" w:space="0" w:color="auto"/>
      </w:divBdr>
    </w:div>
    <w:div w:id="201302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2.doc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C3ACF-1362-47E8-B726-1288E9DA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2665</Words>
  <Characters>15196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LYPFT</Company>
  <LinksUpToDate>false</LinksUpToDate>
  <CharactersWithSpaces>17826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Deployment Approach - October 2020</dc:title>
  <dc:creator>Andrew Mcnichol</dc:creator>
  <cp:lastModifiedBy>Richards Jill</cp:lastModifiedBy>
  <cp:revision>3</cp:revision>
  <cp:lastPrinted>2020-09-28T06:34:00Z</cp:lastPrinted>
  <dcterms:created xsi:type="dcterms:W3CDTF">2020-11-02T13:28:00Z</dcterms:created>
  <dcterms:modified xsi:type="dcterms:W3CDTF">2020-11-02T13:29:00Z</dcterms:modified>
</cp:coreProperties>
</file>