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0882" w14:textId="55E76FF9" w:rsidR="00777E16" w:rsidRDefault="00EA358D">
      <w:r>
        <w:rPr>
          <w:noProof/>
          <w:lang w:eastAsia="en-GB"/>
        </w:rPr>
        <w:drawing>
          <wp:anchor distT="0" distB="0" distL="114300" distR="114300" simplePos="0" relativeHeight="251672576" behindDoc="1" locked="0" layoutInCell="1" allowOverlap="1" wp14:anchorId="16FF69C2" wp14:editId="6AD716BA">
            <wp:simplePos x="0" y="0"/>
            <wp:positionH relativeFrom="column">
              <wp:posOffset>5353050</wp:posOffset>
            </wp:positionH>
            <wp:positionV relativeFrom="paragraph">
              <wp:posOffset>-591185</wp:posOffset>
            </wp:positionV>
            <wp:extent cx="4093845" cy="1839595"/>
            <wp:effectExtent l="0" t="0" r="1905" b="8255"/>
            <wp:wrapNone/>
            <wp:docPr id="2" name="Picture 2" descr="LYPFT-Logo-RG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YPFT-Logo-RGB-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845" cy="18395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4914"/>
        <w:gridCol w:w="9044"/>
      </w:tblGrid>
      <w:tr w:rsidR="001E18B7" w14:paraId="0C636687" w14:textId="77777777" w:rsidTr="00EA358D">
        <w:tc>
          <w:tcPr>
            <w:tcW w:w="4914" w:type="dxa"/>
            <w:tcBorders>
              <w:bottom w:val="single" w:sz="18" w:space="0" w:color="808080" w:themeColor="background1" w:themeShade="80"/>
              <w:right w:val="single" w:sz="18" w:space="0" w:color="808080" w:themeColor="background1" w:themeShade="80"/>
            </w:tcBorders>
            <w:vAlign w:val="center"/>
          </w:tcPr>
          <w:p w14:paraId="53874300" w14:textId="77777777" w:rsidR="001E18B7" w:rsidRPr="001E18B7" w:rsidRDefault="001E18B7" w:rsidP="006C1F61">
            <w:pPr>
              <w:pStyle w:val="NoSpacing"/>
              <w:rPr>
                <w:rFonts w:ascii="Cambria" w:eastAsiaTheme="majorEastAsia" w:hAnsi="Cambria" w:cstheme="majorBidi"/>
                <w:sz w:val="76"/>
                <w:szCs w:val="72"/>
              </w:rPr>
            </w:pPr>
            <w:r w:rsidRPr="001E18B7">
              <w:rPr>
                <w:rFonts w:ascii="Cambria" w:eastAsiaTheme="majorEastAsia" w:hAnsi="Cambria" w:cstheme="majorBidi"/>
                <w:sz w:val="76"/>
                <w:szCs w:val="72"/>
              </w:rPr>
              <w:t>Workforce Disability Equality Report</w:t>
            </w:r>
          </w:p>
        </w:tc>
        <w:tc>
          <w:tcPr>
            <w:tcW w:w="9044"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dateFormat w:val="MMMM d"/>
                <w:lid w:val="en-US"/>
                <w:storeMappedDataAs w:val="dateTime"/>
                <w:calendar w:val="gregorian"/>
              </w:date>
            </w:sdtPr>
            <w:sdtContent>
              <w:p w14:paraId="07222A19" w14:textId="02EC6E27" w:rsidR="001E18B7" w:rsidRDefault="001E18B7" w:rsidP="006C1F61">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2022 </w:t>
                </w:r>
              </w:p>
            </w:sdtContent>
          </w:sdt>
          <w:sdt>
            <w:sdtPr>
              <w:rPr>
                <w:rFonts w:ascii="Times New Roman" w:hAnsi="Times New Roman" w:cs="Times New Roman"/>
                <w:color w:val="4472C4"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44B5C56B" w14:textId="072E44B9" w:rsidR="001E18B7" w:rsidRDefault="001E18B7" w:rsidP="006C1F61">
                <w:pPr>
                  <w:pStyle w:val="NoSpacing"/>
                  <w:rPr>
                    <w:color w:val="4472C4" w:themeColor="accent1"/>
                    <w:sz w:val="200"/>
                    <w:szCs w:val="200"/>
                    <w14:numForm w14:val="oldStyle"/>
                  </w:rPr>
                </w:pPr>
                <w:r w:rsidRPr="001E18B7">
                  <w:rPr>
                    <w:rFonts w:ascii="Times New Roman" w:hAnsi="Times New Roman" w:cs="Times New Roman"/>
                    <w:color w:val="4472C4" w:themeColor="accent1"/>
                    <w:sz w:val="200"/>
                    <w:szCs w:val="200"/>
                    <w14:shadow w14:blurRad="50800" w14:dist="38100" w14:dir="2700000" w14:sx="100000" w14:sy="100000" w14:kx="0" w14:ky="0" w14:algn="tl">
                      <w14:srgbClr w14:val="000000">
                        <w14:alpha w14:val="60000"/>
                      </w14:srgbClr>
                    </w14:shadow>
                    <w14:numForm w14:val="oldStyle"/>
                  </w:rPr>
                  <w:t xml:space="preserve"> 202</w:t>
                </w:r>
                <w:r>
                  <w:rPr>
                    <w:rFonts w:ascii="Times New Roman" w:hAnsi="Times New Roman" w:cs="Times New Roman"/>
                    <w:color w:val="4472C4" w:themeColor="accent1"/>
                    <w:sz w:val="200"/>
                    <w:szCs w:val="200"/>
                    <w14:shadow w14:blurRad="50800" w14:dist="38100" w14:dir="2700000" w14:sx="100000" w14:sy="100000" w14:kx="0" w14:ky="0" w14:algn="tl">
                      <w14:srgbClr w14:val="000000">
                        <w14:alpha w14:val="60000"/>
                      </w14:srgbClr>
                    </w14:shadow>
                    <w14:numForm w14:val="oldStyle"/>
                  </w:rPr>
                  <w:t>2</w:t>
                </w:r>
                <w:r w:rsidRPr="001E18B7">
                  <w:rPr>
                    <w:rFonts w:ascii="Times New Roman" w:hAnsi="Times New Roman" w:cs="Times New Roman"/>
                    <w:color w:val="4472C4" w:themeColor="accent1"/>
                    <w:sz w:val="200"/>
                    <w:szCs w:val="200"/>
                    <w14:shadow w14:blurRad="50800" w14:dist="38100" w14:dir="2700000" w14:sx="100000" w14:sy="100000" w14:kx="0" w14:ky="0" w14:algn="tl">
                      <w14:srgbClr w14:val="000000">
                        <w14:alpha w14:val="60000"/>
                      </w14:srgbClr>
                    </w14:shadow>
                    <w14:numForm w14:val="oldStyle"/>
                  </w:rPr>
                  <w:t xml:space="preserve"> </w:t>
                </w:r>
              </w:p>
            </w:sdtContent>
          </w:sdt>
        </w:tc>
      </w:tr>
    </w:tbl>
    <w:p w14:paraId="0B9F96C5" w14:textId="3776715B" w:rsidR="001E18B7" w:rsidRDefault="001E18B7"/>
    <w:p w14:paraId="17BE0B80" w14:textId="70CBF880" w:rsidR="001E18B7" w:rsidRDefault="001E18B7"/>
    <w:p w14:paraId="5C093FE2" w14:textId="69E4A4D4" w:rsidR="001E18B7" w:rsidRDefault="001E18B7"/>
    <w:p w14:paraId="03945028" w14:textId="6BD3BAA9" w:rsidR="001E18B7" w:rsidRDefault="001E18B7"/>
    <w:p w14:paraId="34ACE513" w14:textId="67DCD128" w:rsidR="001E18B7" w:rsidRDefault="001E18B7"/>
    <w:p w14:paraId="1D50E1C5" w14:textId="42F20E2B" w:rsidR="001E18B7" w:rsidRDefault="001E18B7"/>
    <w:p w14:paraId="5B166C06" w14:textId="063B0B4F" w:rsidR="001E18B7" w:rsidRDefault="001E18B7"/>
    <w:p w14:paraId="222D831C" w14:textId="470B7F7F" w:rsidR="001E18B7" w:rsidRDefault="001E18B7"/>
    <w:p w14:paraId="1F26F911" w14:textId="352DB10E" w:rsidR="001E18B7" w:rsidRDefault="001E18B7"/>
    <w:p w14:paraId="2ACE9DCC" w14:textId="77777777" w:rsidR="001E18B7" w:rsidRPr="001E18B7" w:rsidRDefault="001E18B7" w:rsidP="001E18B7">
      <w:pPr>
        <w:spacing w:after="0" w:line="240" w:lineRule="auto"/>
        <w:ind w:left="360"/>
        <w:jc w:val="both"/>
        <w:rPr>
          <w:rFonts w:ascii="Arial" w:eastAsia="Times New Roman" w:hAnsi="Arial" w:cs="Times New Roman"/>
          <w:b/>
          <w:bCs/>
          <w:sz w:val="24"/>
          <w:szCs w:val="24"/>
        </w:rPr>
      </w:pPr>
    </w:p>
    <w:p w14:paraId="538865BD" w14:textId="77777777" w:rsidR="001E18B7" w:rsidRPr="001E18B7" w:rsidRDefault="001E18B7" w:rsidP="001E18B7">
      <w:pPr>
        <w:spacing w:after="0" w:line="240" w:lineRule="auto"/>
        <w:ind w:left="360"/>
        <w:jc w:val="both"/>
        <w:rPr>
          <w:rFonts w:ascii="Arial" w:eastAsia="Times New Roman" w:hAnsi="Arial" w:cs="Times New Roman"/>
          <w:b/>
          <w:bCs/>
          <w:sz w:val="24"/>
          <w:szCs w:val="24"/>
        </w:rPr>
      </w:pPr>
      <w:r w:rsidRPr="001E18B7">
        <w:rPr>
          <w:rFonts w:ascii="Arial" w:eastAsia="Times New Roman" w:hAnsi="Arial" w:cs="Times New Roman"/>
          <w:b/>
          <w:bCs/>
          <w:sz w:val="24"/>
          <w:szCs w:val="24"/>
        </w:rPr>
        <w:t>Workforce Representation</w:t>
      </w:r>
    </w:p>
    <w:p w14:paraId="32B3DA34" w14:textId="77777777" w:rsidR="001E18B7" w:rsidRPr="001E18B7" w:rsidRDefault="001E18B7" w:rsidP="001E18B7">
      <w:pPr>
        <w:spacing w:after="0" w:line="240" w:lineRule="auto"/>
        <w:ind w:left="360"/>
        <w:jc w:val="both"/>
        <w:rPr>
          <w:rFonts w:ascii="Arial" w:eastAsia="Times New Roman" w:hAnsi="Arial" w:cs="Times New Roman"/>
          <w:bCs/>
          <w:sz w:val="24"/>
          <w:szCs w:val="24"/>
        </w:rPr>
      </w:pPr>
    </w:p>
    <w:p w14:paraId="38C6CEDD" w14:textId="2ABF7AFA" w:rsidR="001E18B7" w:rsidRPr="001E18B7" w:rsidRDefault="001E18B7" w:rsidP="001E18B7">
      <w:pPr>
        <w:spacing w:after="0" w:line="240" w:lineRule="auto"/>
        <w:ind w:left="360"/>
        <w:jc w:val="both"/>
        <w:rPr>
          <w:rFonts w:ascii="Arial" w:eastAsia="Times New Roman" w:hAnsi="Arial" w:cs="Times New Roman"/>
          <w:bCs/>
          <w:sz w:val="24"/>
          <w:szCs w:val="24"/>
        </w:rPr>
      </w:pPr>
      <w:r w:rsidRPr="001E18B7">
        <w:rPr>
          <w:rFonts w:ascii="Arial" w:eastAsia="Times New Roman" w:hAnsi="Arial" w:cs="Times New Roman"/>
          <w:bCs/>
          <w:sz w:val="24"/>
          <w:szCs w:val="24"/>
        </w:rPr>
        <w:t>The first WDES indicator 1 looks at the composition of our workforce (excluding bank) by banding</w:t>
      </w:r>
      <w:r w:rsidR="00EA358D">
        <w:rPr>
          <w:rFonts w:ascii="Arial" w:eastAsia="Times New Roman" w:hAnsi="Arial" w:cs="Times New Roman"/>
          <w:bCs/>
          <w:sz w:val="24"/>
          <w:szCs w:val="24"/>
        </w:rPr>
        <w:t>,</w:t>
      </w:r>
      <w:r w:rsidRPr="001E18B7">
        <w:rPr>
          <w:rFonts w:ascii="Arial" w:eastAsia="Times New Roman" w:hAnsi="Arial" w:cs="Times New Roman"/>
          <w:bCs/>
          <w:sz w:val="24"/>
          <w:szCs w:val="24"/>
        </w:rPr>
        <w:t xml:space="preserve"> compared with the overall workforce. The table below show the changes in the overall number of disabled people in Agenda for Change pay band and the medical workforce over the last two financial years. </w:t>
      </w:r>
    </w:p>
    <w:p w14:paraId="3DFAC32F" w14:textId="77777777" w:rsidR="001E18B7" w:rsidRPr="001E18B7" w:rsidRDefault="001E18B7" w:rsidP="001E18B7">
      <w:pPr>
        <w:spacing w:after="0" w:line="240" w:lineRule="auto"/>
        <w:ind w:left="360"/>
        <w:jc w:val="both"/>
        <w:rPr>
          <w:rFonts w:ascii="Arial" w:eastAsia="Times New Roman" w:hAnsi="Arial" w:cs="Times New Roman"/>
          <w:bCs/>
          <w:sz w:val="24"/>
          <w:szCs w:val="24"/>
        </w:rPr>
      </w:pPr>
    </w:p>
    <w:p w14:paraId="581EC62D" w14:textId="77777777" w:rsidR="001E18B7" w:rsidRPr="001E18B7" w:rsidRDefault="001E18B7" w:rsidP="001E18B7">
      <w:pPr>
        <w:spacing w:after="0" w:line="240" w:lineRule="auto"/>
        <w:ind w:left="360"/>
        <w:jc w:val="both"/>
        <w:rPr>
          <w:rFonts w:ascii="Arial" w:eastAsia="Times New Roman" w:hAnsi="Arial" w:cs="Times New Roman"/>
          <w:sz w:val="24"/>
          <w:szCs w:val="24"/>
        </w:rPr>
      </w:pPr>
      <w:r w:rsidRPr="001E18B7">
        <w:rPr>
          <w:rFonts w:ascii="Arial" w:eastAsia="Times New Roman" w:hAnsi="Arial" w:cs="Times New Roman"/>
          <w:sz w:val="24"/>
          <w:szCs w:val="24"/>
        </w:rPr>
        <w:t>It should be noted that unknown column in the table below, refers to those staff who have indicated that they prefer not to say, as well as those who have not responded to the disability monitoring question in the staff electronics record system ESR.</w:t>
      </w:r>
    </w:p>
    <w:p w14:paraId="2FA59FF7" w14:textId="77777777" w:rsidR="001E18B7" w:rsidRPr="001E18B7" w:rsidRDefault="001E18B7" w:rsidP="001E18B7">
      <w:pPr>
        <w:spacing w:after="0" w:line="240" w:lineRule="auto"/>
        <w:ind w:left="360"/>
        <w:jc w:val="both"/>
        <w:rPr>
          <w:rFonts w:ascii="Arial" w:eastAsia="Times New Roman" w:hAnsi="Arial" w:cs="Times New Roman"/>
          <w:bCs/>
          <w:sz w:val="24"/>
          <w:szCs w:val="24"/>
        </w:rPr>
      </w:pPr>
    </w:p>
    <w:p w14:paraId="7FF6849E" w14:textId="77777777" w:rsidR="001E18B7" w:rsidRPr="001E18B7" w:rsidRDefault="001E18B7" w:rsidP="001E18B7">
      <w:pPr>
        <w:spacing w:after="0" w:line="240" w:lineRule="auto"/>
        <w:ind w:left="360"/>
        <w:jc w:val="both"/>
        <w:rPr>
          <w:rFonts w:ascii="Arial" w:eastAsia="Times New Roman" w:hAnsi="Arial" w:cs="Times New Roman"/>
          <w:bCs/>
          <w:sz w:val="24"/>
          <w:szCs w:val="24"/>
        </w:rPr>
      </w:pPr>
    </w:p>
    <w:p w14:paraId="2F4AA2F3" w14:textId="77777777" w:rsidR="001E18B7" w:rsidRPr="001E18B7" w:rsidRDefault="001E18B7" w:rsidP="001E18B7">
      <w:pPr>
        <w:spacing w:after="0" w:line="240" w:lineRule="auto"/>
        <w:ind w:left="360"/>
        <w:jc w:val="both"/>
        <w:rPr>
          <w:rFonts w:ascii="Arial" w:eastAsia="Times New Roman" w:hAnsi="Arial" w:cs="Times New Roman"/>
          <w:b/>
          <w:sz w:val="24"/>
          <w:szCs w:val="24"/>
        </w:rPr>
      </w:pPr>
      <w:r w:rsidRPr="001E18B7">
        <w:rPr>
          <w:rFonts w:ascii="Arial" w:eastAsia="Times New Roman" w:hAnsi="Arial" w:cs="Times New Roman"/>
          <w:b/>
          <w:sz w:val="24"/>
          <w:szCs w:val="24"/>
        </w:rPr>
        <w:t>Key Findings.</w:t>
      </w:r>
    </w:p>
    <w:p w14:paraId="5D5A205D" w14:textId="77777777" w:rsidR="001E18B7" w:rsidRPr="001E18B7" w:rsidRDefault="001E18B7" w:rsidP="001E18B7">
      <w:pPr>
        <w:spacing w:after="0" w:line="240" w:lineRule="auto"/>
        <w:ind w:left="360"/>
        <w:jc w:val="both"/>
        <w:rPr>
          <w:rFonts w:ascii="Arial" w:eastAsia="Times New Roman" w:hAnsi="Arial" w:cs="Times New Roman"/>
          <w:bCs/>
          <w:sz w:val="24"/>
          <w:szCs w:val="24"/>
        </w:rPr>
      </w:pPr>
    </w:p>
    <w:p w14:paraId="659872B0" w14:textId="77777777" w:rsidR="001E18B7" w:rsidRPr="001E18B7" w:rsidRDefault="001E18B7" w:rsidP="001E18B7">
      <w:pPr>
        <w:numPr>
          <w:ilvl w:val="0"/>
          <w:numId w:val="1"/>
        </w:numPr>
        <w:spacing w:after="0" w:line="240" w:lineRule="auto"/>
        <w:contextualSpacing/>
        <w:jc w:val="both"/>
        <w:rPr>
          <w:rFonts w:ascii="Arial" w:eastAsia="Times New Roman" w:hAnsi="Arial" w:cs="Times New Roman"/>
          <w:bCs/>
          <w:sz w:val="24"/>
          <w:szCs w:val="24"/>
        </w:rPr>
      </w:pPr>
      <w:r w:rsidRPr="001E18B7">
        <w:rPr>
          <w:rFonts w:ascii="Arial" w:eastAsia="Times New Roman" w:hAnsi="Arial" w:cs="Times New Roman"/>
          <w:bCs/>
          <w:sz w:val="24"/>
          <w:szCs w:val="24"/>
        </w:rPr>
        <w:t>The percentage of disabled staff employed at LYPFT has increased from 5.7 % last year to 6.3% this year.</w:t>
      </w:r>
    </w:p>
    <w:p w14:paraId="2474C127" w14:textId="77777777" w:rsidR="001E18B7" w:rsidRPr="001E18B7" w:rsidRDefault="001E18B7" w:rsidP="001E18B7">
      <w:pPr>
        <w:numPr>
          <w:ilvl w:val="0"/>
          <w:numId w:val="1"/>
        </w:numPr>
        <w:spacing w:after="0" w:line="240" w:lineRule="auto"/>
        <w:contextualSpacing/>
        <w:jc w:val="both"/>
        <w:rPr>
          <w:rFonts w:ascii="Arial" w:eastAsia="Times New Roman" w:hAnsi="Arial" w:cs="Times New Roman"/>
          <w:bCs/>
          <w:sz w:val="24"/>
          <w:szCs w:val="24"/>
        </w:rPr>
      </w:pPr>
      <w:r w:rsidRPr="001E18B7">
        <w:rPr>
          <w:rFonts w:ascii="Arial" w:eastAsia="Times New Roman" w:hAnsi="Arial" w:cs="Times New Roman"/>
          <w:bCs/>
          <w:sz w:val="24"/>
          <w:szCs w:val="24"/>
        </w:rPr>
        <w:t>The number of disabled people in clinical roles in Bands 5 to 7 and Bands 8a to 8b show continuing growth. This is particularly evident in clinical Bands 5 to 7 where the percentage of disabled people has increased from 7.8% to 8.6%.</w:t>
      </w:r>
    </w:p>
    <w:p w14:paraId="2E22A845" w14:textId="77777777" w:rsidR="001E18B7" w:rsidRPr="001E18B7" w:rsidRDefault="001E18B7" w:rsidP="001E18B7">
      <w:pPr>
        <w:numPr>
          <w:ilvl w:val="0"/>
          <w:numId w:val="1"/>
        </w:numPr>
        <w:spacing w:after="0" w:line="240" w:lineRule="auto"/>
        <w:contextualSpacing/>
        <w:jc w:val="both"/>
        <w:rPr>
          <w:rFonts w:ascii="Arial" w:eastAsia="Times New Roman" w:hAnsi="Arial" w:cs="Times New Roman"/>
          <w:bCs/>
          <w:sz w:val="24"/>
          <w:szCs w:val="24"/>
        </w:rPr>
      </w:pPr>
      <w:r w:rsidRPr="001E18B7">
        <w:rPr>
          <w:rFonts w:ascii="Arial" w:eastAsia="Times New Roman" w:hAnsi="Arial" w:cs="Times New Roman"/>
          <w:bCs/>
          <w:sz w:val="24"/>
          <w:szCs w:val="24"/>
        </w:rPr>
        <w:t>There has been a positive increase in the likelihood of disabled applicants being appointed following shortlisting.</w:t>
      </w:r>
    </w:p>
    <w:p w14:paraId="029E3444" w14:textId="77777777" w:rsidR="001E18B7" w:rsidRPr="001E18B7" w:rsidRDefault="001E18B7" w:rsidP="001E18B7">
      <w:pPr>
        <w:numPr>
          <w:ilvl w:val="0"/>
          <w:numId w:val="1"/>
        </w:numPr>
        <w:spacing w:after="0" w:line="240" w:lineRule="auto"/>
        <w:contextualSpacing/>
        <w:jc w:val="both"/>
        <w:rPr>
          <w:rFonts w:ascii="Arial" w:eastAsia="Times New Roman" w:hAnsi="Arial" w:cs="Times New Roman"/>
          <w:bCs/>
          <w:sz w:val="24"/>
          <w:szCs w:val="24"/>
        </w:rPr>
      </w:pPr>
      <w:r w:rsidRPr="001E18B7">
        <w:rPr>
          <w:rFonts w:ascii="Arial" w:eastAsia="Times New Roman" w:hAnsi="Arial" w:cs="Times New Roman"/>
          <w:bCs/>
          <w:sz w:val="24"/>
          <w:szCs w:val="24"/>
        </w:rPr>
        <w:t>A favourable continuation of no disabled colleagues entering the formal capability process on the grounds of performance for a second reporting year.</w:t>
      </w:r>
    </w:p>
    <w:p w14:paraId="0A47B5FA" w14:textId="77777777" w:rsidR="001E18B7" w:rsidRPr="001E18B7" w:rsidRDefault="001E18B7" w:rsidP="001E18B7">
      <w:pPr>
        <w:numPr>
          <w:ilvl w:val="0"/>
          <w:numId w:val="1"/>
        </w:numPr>
        <w:spacing w:after="0" w:line="240" w:lineRule="auto"/>
        <w:contextualSpacing/>
        <w:rPr>
          <w:rFonts w:ascii="Arial" w:eastAsia="Times New Roman" w:hAnsi="Arial" w:cs="Times New Roman"/>
          <w:sz w:val="24"/>
          <w:szCs w:val="24"/>
        </w:rPr>
      </w:pPr>
      <w:bookmarkStart w:id="0" w:name="_Hlk114214080"/>
      <w:r w:rsidRPr="001E18B7">
        <w:rPr>
          <w:rFonts w:ascii="Arial" w:eastAsia="Times New Roman" w:hAnsi="Arial" w:cs="Times New Roman"/>
          <w:sz w:val="24"/>
          <w:szCs w:val="24"/>
        </w:rPr>
        <w:t>There has been a substantial 11% favourable increase in disabled staff saying that the last time they experienced bullying, harassment or abuse they or a colleague reported it. This is 8% above the benchmark.</w:t>
      </w:r>
    </w:p>
    <w:bookmarkEnd w:id="0"/>
    <w:p w14:paraId="7C1CDDCF" w14:textId="77777777" w:rsidR="001E18B7" w:rsidRPr="001E18B7" w:rsidRDefault="001E18B7" w:rsidP="001E18B7">
      <w:pPr>
        <w:spacing w:after="0" w:line="240" w:lineRule="auto"/>
        <w:ind w:left="1080"/>
        <w:contextualSpacing/>
        <w:jc w:val="both"/>
        <w:rPr>
          <w:rFonts w:ascii="Arial" w:eastAsia="Times New Roman" w:hAnsi="Arial" w:cs="Times New Roman"/>
          <w:bCs/>
          <w:sz w:val="24"/>
          <w:szCs w:val="24"/>
        </w:rPr>
      </w:pPr>
    </w:p>
    <w:p w14:paraId="7A76428D" w14:textId="77777777" w:rsidR="001E18B7" w:rsidRPr="001E18B7" w:rsidRDefault="001E18B7" w:rsidP="001E18B7">
      <w:pPr>
        <w:spacing w:after="0" w:line="240" w:lineRule="auto"/>
        <w:ind w:left="360"/>
        <w:jc w:val="both"/>
        <w:rPr>
          <w:rFonts w:ascii="Arial" w:eastAsia="Times New Roman" w:hAnsi="Arial" w:cs="Times New Roman"/>
          <w:b/>
          <w:bCs/>
          <w:sz w:val="24"/>
          <w:szCs w:val="24"/>
        </w:rPr>
      </w:pPr>
    </w:p>
    <w:p w14:paraId="25E40F97"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3936CAC7"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060E139B" w14:textId="13ED73AB" w:rsidR="001E18B7" w:rsidRDefault="001E18B7" w:rsidP="001E18B7">
      <w:pPr>
        <w:spacing w:after="0" w:line="240" w:lineRule="auto"/>
        <w:ind w:left="360"/>
        <w:jc w:val="both"/>
        <w:rPr>
          <w:rFonts w:ascii="Arial" w:eastAsia="Times New Roman" w:hAnsi="Arial" w:cs="Times New Roman"/>
          <w:sz w:val="24"/>
          <w:szCs w:val="24"/>
        </w:rPr>
      </w:pPr>
    </w:p>
    <w:p w14:paraId="177B3666"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6512D695"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1EBEF197"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1E46F112"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229AF065"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2D0516A7"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3742D4D8" w14:textId="77777777" w:rsidR="001E18B7" w:rsidRPr="001E18B7" w:rsidRDefault="001E18B7" w:rsidP="001E18B7">
      <w:pPr>
        <w:spacing w:after="0" w:line="240" w:lineRule="auto"/>
        <w:ind w:left="360"/>
        <w:jc w:val="both"/>
        <w:rPr>
          <w:rFonts w:ascii="Arial" w:eastAsia="Times New Roman" w:hAnsi="Arial" w:cs="Times New Roman"/>
          <w:sz w:val="24"/>
          <w:szCs w:val="24"/>
        </w:rPr>
      </w:pPr>
      <w:r w:rsidRPr="001E18B7">
        <w:rPr>
          <w:rFonts w:ascii="Arial" w:eastAsia="Times New Roman" w:hAnsi="Arial" w:cs="Times New Roman"/>
          <w:b/>
          <w:bCs/>
          <w:sz w:val="24"/>
          <w:szCs w:val="24"/>
        </w:rPr>
        <w:lastRenderedPageBreak/>
        <w:t>Table 1- Clinical and non-clinical staff breakdown for 2020/2021 and 2021/202</w:t>
      </w:r>
    </w:p>
    <w:p w14:paraId="19EC2396"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131DDF0D" w14:textId="77777777" w:rsidR="001E18B7" w:rsidRPr="001E18B7" w:rsidRDefault="001E18B7" w:rsidP="001E18B7">
      <w:pPr>
        <w:spacing w:after="0" w:line="240" w:lineRule="auto"/>
        <w:ind w:left="360"/>
        <w:jc w:val="both"/>
        <w:rPr>
          <w:rFonts w:ascii="Arial" w:eastAsia="Times New Roman" w:hAnsi="Arial" w:cs="Times New Roman"/>
          <w:sz w:val="24"/>
          <w:szCs w:val="24"/>
        </w:rPr>
      </w:pPr>
    </w:p>
    <w:tbl>
      <w:tblPr>
        <w:tblStyle w:val="TableGrid2"/>
        <w:tblW w:w="0" w:type="auto"/>
        <w:tblLook w:val="04A0" w:firstRow="1" w:lastRow="0" w:firstColumn="1" w:lastColumn="0" w:noHBand="0" w:noVBand="1"/>
      </w:tblPr>
      <w:tblGrid>
        <w:gridCol w:w="1829"/>
        <w:gridCol w:w="1719"/>
        <w:gridCol w:w="1696"/>
        <w:gridCol w:w="1783"/>
        <w:gridCol w:w="1721"/>
        <w:gridCol w:w="1696"/>
        <w:gridCol w:w="1783"/>
        <w:gridCol w:w="1721"/>
      </w:tblGrid>
      <w:tr w:rsidR="001E18B7" w:rsidRPr="001E18B7" w14:paraId="0FA5BE3C" w14:textId="77777777" w:rsidTr="006C1F61">
        <w:tc>
          <w:tcPr>
            <w:tcW w:w="14254" w:type="dxa"/>
            <w:gridSpan w:val="8"/>
            <w:shd w:val="clear" w:color="auto" w:fill="0070C0"/>
          </w:tcPr>
          <w:p w14:paraId="7C02B9FB" w14:textId="77777777" w:rsidR="001E18B7" w:rsidRPr="001E18B7" w:rsidRDefault="001E18B7" w:rsidP="001E18B7">
            <w:pPr>
              <w:jc w:val="center"/>
              <w:rPr>
                <w:rFonts w:ascii="Calibri" w:eastAsia="Calibri" w:hAnsi="Calibri" w:cs="Calibri"/>
                <w:b/>
                <w:bCs/>
                <w:sz w:val="24"/>
                <w:szCs w:val="24"/>
              </w:rPr>
            </w:pPr>
            <w:r w:rsidRPr="001E18B7">
              <w:rPr>
                <w:rFonts w:ascii="Calibri" w:eastAsia="Calibri" w:hAnsi="Calibri" w:cs="Calibri"/>
                <w:b/>
                <w:bCs/>
                <w:color w:val="FFFFFF"/>
                <w:sz w:val="24"/>
                <w:szCs w:val="24"/>
              </w:rPr>
              <w:t>Non-Clinical</w:t>
            </w:r>
          </w:p>
        </w:tc>
      </w:tr>
      <w:tr w:rsidR="001E18B7" w:rsidRPr="001E18B7" w14:paraId="3C77CF90" w14:textId="77777777" w:rsidTr="006C1F61">
        <w:tc>
          <w:tcPr>
            <w:tcW w:w="1858" w:type="dxa"/>
          </w:tcPr>
          <w:p w14:paraId="647FB493" w14:textId="77777777" w:rsidR="001E18B7" w:rsidRPr="001E18B7" w:rsidRDefault="001E18B7" w:rsidP="001E18B7">
            <w:pPr>
              <w:jc w:val="center"/>
              <w:rPr>
                <w:rFonts w:ascii="Calibri" w:eastAsia="Calibri" w:hAnsi="Calibri" w:cs="Calibri"/>
                <w:sz w:val="24"/>
                <w:szCs w:val="24"/>
              </w:rPr>
            </w:pPr>
          </w:p>
        </w:tc>
        <w:tc>
          <w:tcPr>
            <w:tcW w:w="5317" w:type="dxa"/>
            <w:gridSpan w:val="3"/>
          </w:tcPr>
          <w:p w14:paraId="123F4EC3"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2020/21</w:t>
            </w:r>
          </w:p>
        </w:tc>
        <w:tc>
          <w:tcPr>
            <w:tcW w:w="5318" w:type="dxa"/>
            <w:gridSpan w:val="3"/>
          </w:tcPr>
          <w:p w14:paraId="21BD3CC6"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2021/22</w:t>
            </w:r>
          </w:p>
        </w:tc>
        <w:tc>
          <w:tcPr>
            <w:tcW w:w="1761" w:type="dxa"/>
          </w:tcPr>
          <w:p w14:paraId="73D138AA" w14:textId="77777777" w:rsidR="001E18B7" w:rsidRPr="001E18B7" w:rsidRDefault="001E18B7" w:rsidP="001E18B7">
            <w:pPr>
              <w:jc w:val="center"/>
              <w:rPr>
                <w:rFonts w:ascii="Calibri" w:eastAsia="Calibri" w:hAnsi="Calibri" w:cs="Calibri"/>
                <w:sz w:val="24"/>
                <w:szCs w:val="24"/>
              </w:rPr>
            </w:pPr>
          </w:p>
        </w:tc>
      </w:tr>
      <w:tr w:rsidR="001E18B7" w:rsidRPr="001E18B7" w14:paraId="70EBED2C" w14:textId="77777777" w:rsidTr="006C1F61">
        <w:tc>
          <w:tcPr>
            <w:tcW w:w="1858" w:type="dxa"/>
          </w:tcPr>
          <w:p w14:paraId="5B62A040"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Bands</w:t>
            </w:r>
          </w:p>
        </w:tc>
        <w:tc>
          <w:tcPr>
            <w:tcW w:w="1760" w:type="dxa"/>
          </w:tcPr>
          <w:p w14:paraId="71AAA864"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 xml:space="preserve">Disabled </w:t>
            </w:r>
          </w:p>
        </w:tc>
        <w:tc>
          <w:tcPr>
            <w:tcW w:w="1736" w:type="dxa"/>
          </w:tcPr>
          <w:p w14:paraId="3B0AE8CF"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 xml:space="preserve">Non-disabled </w:t>
            </w:r>
          </w:p>
        </w:tc>
        <w:tc>
          <w:tcPr>
            <w:tcW w:w="1821" w:type="dxa"/>
          </w:tcPr>
          <w:p w14:paraId="2C921701"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 xml:space="preserve">Unknown </w:t>
            </w:r>
          </w:p>
        </w:tc>
        <w:tc>
          <w:tcPr>
            <w:tcW w:w="1761" w:type="dxa"/>
          </w:tcPr>
          <w:p w14:paraId="7B8957FA"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 xml:space="preserve">Disabled </w:t>
            </w:r>
          </w:p>
        </w:tc>
        <w:tc>
          <w:tcPr>
            <w:tcW w:w="1736" w:type="dxa"/>
          </w:tcPr>
          <w:p w14:paraId="5F01111F"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 xml:space="preserve">Non-disabled </w:t>
            </w:r>
          </w:p>
        </w:tc>
        <w:tc>
          <w:tcPr>
            <w:tcW w:w="1821" w:type="dxa"/>
          </w:tcPr>
          <w:p w14:paraId="46FAC37A"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 xml:space="preserve">Unknown </w:t>
            </w:r>
          </w:p>
        </w:tc>
        <w:tc>
          <w:tcPr>
            <w:tcW w:w="1761" w:type="dxa"/>
          </w:tcPr>
          <w:p w14:paraId="1D2A0AC5"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 Disabled in band 2021/22</w:t>
            </w:r>
          </w:p>
        </w:tc>
      </w:tr>
      <w:tr w:rsidR="001E18B7" w:rsidRPr="001E18B7" w14:paraId="58B96260" w14:textId="77777777" w:rsidTr="006C1F61">
        <w:tc>
          <w:tcPr>
            <w:tcW w:w="1858" w:type="dxa"/>
          </w:tcPr>
          <w:p w14:paraId="25F6A75F" w14:textId="77777777" w:rsidR="001E18B7" w:rsidRPr="001E18B7" w:rsidRDefault="001E18B7" w:rsidP="001E18B7">
            <w:pPr>
              <w:rPr>
                <w:rFonts w:ascii="Calibri" w:eastAsia="Calibri" w:hAnsi="Calibri" w:cs="Calibri"/>
                <w:sz w:val="24"/>
                <w:szCs w:val="24"/>
              </w:rPr>
            </w:pPr>
            <w:r w:rsidRPr="001E18B7">
              <w:rPr>
                <w:rFonts w:ascii="Calibri" w:eastAsia="Calibri" w:hAnsi="Calibri" w:cs="Calibri"/>
                <w:sz w:val="24"/>
                <w:szCs w:val="24"/>
              </w:rPr>
              <w:t xml:space="preserve"> 1 to 4</w:t>
            </w:r>
          </w:p>
        </w:tc>
        <w:tc>
          <w:tcPr>
            <w:tcW w:w="1760" w:type="dxa"/>
          </w:tcPr>
          <w:p w14:paraId="027FC10E"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25</w:t>
            </w:r>
          </w:p>
        </w:tc>
        <w:tc>
          <w:tcPr>
            <w:tcW w:w="1736" w:type="dxa"/>
          </w:tcPr>
          <w:p w14:paraId="7A1DEBE2"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363</w:t>
            </w:r>
          </w:p>
        </w:tc>
        <w:tc>
          <w:tcPr>
            <w:tcW w:w="1821" w:type="dxa"/>
          </w:tcPr>
          <w:p w14:paraId="68EF26FA"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33</w:t>
            </w:r>
          </w:p>
        </w:tc>
        <w:tc>
          <w:tcPr>
            <w:tcW w:w="1761" w:type="dxa"/>
          </w:tcPr>
          <w:p w14:paraId="39B7288D"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29</w:t>
            </w:r>
          </w:p>
        </w:tc>
        <w:tc>
          <w:tcPr>
            <w:tcW w:w="1736" w:type="dxa"/>
          </w:tcPr>
          <w:p w14:paraId="429B79FF"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385</w:t>
            </w:r>
          </w:p>
        </w:tc>
        <w:tc>
          <w:tcPr>
            <w:tcW w:w="1821" w:type="dxa"/>
          </w:tcPr>
          <w:p w14:paraId="61A3FE22"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31</w:t>
            </w:r>
          </w:p>
        </w:tc>
        <w:tc>
          <w:tcPr>
            <w:tcW w:w="1761" w:type="dxa"/>
          </w:tcPr>
          <w:p w14:paraId="6B5937AA"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6.5%</w:t>
            </w:r>
          </w:p>
        </w:tc>
      </w:tr>
      <w:tr w:rsidR="001E18B7" w:rsidRPr="001E18B7" w14:paraId="01EBA0E6" w14:textId="77777777" w:rsidTr="006C1F61">
        <w:tc>
          <w:tcPr>
            <w:tcW w:w="1858" w:type="dxa"/>
          </w:tcPr>
          <w:p w14:paraId="5AFFF32F" w14:textId="77777777" w:rsidR="001E18B7" w:rsidRPr="001E18B7" w:rsidRDefault="001E18B7" w:rsidP="001E18B7">
            <w:pPr>
              <w:rPr>
                <w:rFonts w:ascii="Calibri" w:eastAsia="Calibri" w:hAnsi="Calibri" w:cs="Calibri"/>
                <w:sz w:val="24"/>
                <w:szCs w:val="24"/>
              </w:rPr>
            </w:pPr>
            <w:r w:rsidRPr="001E18B7">
              <w:rPr>
                <w:rFonts w:ascii="Calibri" w:eastAsia="Calibri" w:hAnsi="Calibri" w:cs="Calibri"/>
                <w:sz w:val="24"/>
                <w:szCs w:val="24"/>
              </w:rPr>
              <w:t xml:space="preserve"> 5 to 7</w:t>
            </w:r>
          </w:p>
        </w:tc>
        <w:tc>
          <w:tcPr>
            <w:tcW w:w="1760" w:type="dxa"/>
          </w:tcPr>
          <w:p w14:paraId="28214B03"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12</w:t>
            </w:r>
          </w:p>
        </w:tc>
        <w:tc>
          <w:tcPr>
            <w:tcW w:w="1736" w:type="dxa"/>
          </w:tcPr>
          <w:p w14:paraId="20476C03"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130</w:t>
            </w:r>
          </w:p>
        </w:tc>
        <w:tc>
          <w:tcPr>
            <w:tcW w:w="1821" w:type="dxa"/>
          </w:tcPr>
          <w:p w14:paraId="6F077239"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7</w:t>
            </w:r>
          </w:p>
        </w:tc>
        <w:tc>
          <w:tcPr>
            <w:tcW w:w="1761" w:type="dxa"/>
          </w:tcPr>
          <w:p w14:paraId="0BB5EB52"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11</w:t>
            </w:r>
          </w:p>
        </w:tc>
        <w:tc>
          <w:tcPr>
            <w:tcW w:w="1736" w:type="dxa"/>
          </w:tcPr>
          <w:p w14:paraId="5D1170F2"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190</w:t>
            </w:r>
          </w:p>
        </w:tc>
        <w:tc>
          <w:tcPr>
            <w:tcW w:w="1821" w:type="dxa"/>
          </w:tcPr>
          <w:p w14:paraId="0126CAAF"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8</w:t>
            </w:r>
          </w:p>
        </w:tc>
        <w:tc>
          <w:tcPr>
            <w:tcW w:w="1761" w:type="dxa"/>
          </w:tcPr>
          <w:p w14:paraId="483A5C16"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5.3%</w:t>
            </w:r>
          </w:p>
        </w:tc>
      </w:tr>
      <w:tr w:rsidR="001E18B7" w:rsidRPr="001E18B7" w14:paraId="5E9D53B9" w14:textId="77777777" w:rsidTr="006C1F61">
        <w:tc>
          <w:tcPr>
            <w:tcW w:w="1858" w:type="dxa"/>
          </w:tcPr>
          <w:p w14:paraId="47883B85" w14:textId="77777777" w:rsidR="001E18B7" w:rsidRPr="001E18B7" w:rsidRDefault="001E18B7" w:rsidP="001E18B7">
            <w:pPr>
              <w:rPr>
                <w:rFonts w:ascii="Calibri" w:eastAsia="Calibri" w:hAnsi="Calibri" w:cs="Calibri"/>
                <w:sz w:val="24"/>
                <w:szCs w:val="24"/>
              </w:rPr>
            </w:pPr>
            <w:r w:rsidRPr="001E18B7">
              <w:rPr>
                <w:rFonts w:ascii="Calibri" w:eastAsia="Calibri" w:hAnsi="Calibri" w:cs="Calibri"/>
                <w:sz w:val="24"/>
                <w:szCs w:val="24"/>
              </w:rPr>
              <w:t>8a and 8b</w:t>
            </w:r>
          </w:p>
        </w:tc>
        <w:tc>
          <w:tcPr>
            <w:tcW w:w="1760" w:type="dxa"/>
          </w:tcPr>
          <w:p w14:paraId="50603E5A"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4</w:t>
            </w:r>
          </w:p>
        </w:tc>
        <w:tc>
          <w:tcPr>
            <w:tcW w:w="1736" w:type="dxa"/>
          </w:tcPr>
          <w:p w14:paraId="1744D5CB"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62</w:t>
            </w:r>
          </w:p>
        </w:tc>
        <w:tc>
          <w:tcPr>
            <w:tcW w:w="1821" w:type="dxa"/>
          </w:tcPr>
          <w:p w14:paraId="46CA9115"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w:t>
            </w:r>
          </w:p>
        </w:tc>
        <w:tc>
          <w:tcPr>
            <w:tcW w:w="1761" w:type="dxa"/>
          </w:tcPr>
          <w:p w14:paraId="642C9F47"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4</w:t>
            </w:r>
          </w:p>
        </w:tc>
        <w:tc>
          <w:tcPr>
            <w:tcW w:w="1736" w:type="dxa"/>
          </w:tcPr>
          <w:p w14:paraId="1EE76007"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72</w:t>
            </w:r>
          </w:p>
        </w:tc>
        <w:tc>
          <w:tcPr>
            <w:tcW w:w="1821" w:type="dxa"/>
          </w:tcPr>
          <w:p w14:paraId="2D5BC256"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4</w:t>
            </w:r>
          </w:p>
        </w:tc>
        <w:tc>
          <w:tcPr>
            <w:tcW w:w="1761" w:type="dxa"/>
          </w:tcPr>
          <w:p w14:paraId="343B3642"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5.0%</w:t>
            </w:r>
          </w:p>
        </w:tc>
      </w:tr>
      <w:tr w:rsidR="001E18B7" w:rsidRPr="001E18B7" w14:paraId="74BF6845" w14:textId="77777777" w:rsidTr="006C1F61">
        <w:tc>
          <w:tcPr>
            <w:tcW w:w="1858" w:type="dxa"/>
          </w:tcPr>
          <w:p w14:paraId="54A1C090" w14:textId="77777777" w:rsidR="001E18B7" w:rsidRPr="001E18B7" w:rsidRDefault="001E18B7" w:rsidP="001E18B7">
            <w:pPr>
              <w:rPr>
                <w:rFonts w:ascii="Calibri" w:eastAsia="Calibri" w:hAnsi="Calibri" w:cs="Calibri"/>
                <w:sz w:val="24"/>
                <w:szCs w:val="24"/>
              </w:rPr>
            </w:pPr>
            <w:r w:rsidRPr="001E18B7">
              <w:rPr>
                <w:rFonts w:ascii="Calibri" w:eastAsia="Calibri" w:hAnsi="Calibri" w:cs="Calibri"/>
                <w:sz w:val="24"/>
                <w:szCs w:val="24"/>
              </w:rPr>
              <w:t>8c to VSM</w:t>
            </w:r>
          </w:p>
        </w:tc>
        <w:tc>
          <w:tcPr>
            <w:tcW w:w="1760" w:type="dxa"/>
          </w:tcPr>
          <w:p w14:paraId="5C6544C7"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w:t>
            </w:r>
          </w:p>
        </w:tc>
        <w:tc>
          <w:tcPr>
            <w:tcW w:w="1736" w:type="dxa"/>
          </w:tcPr>
          <w:p w14:paraId="340C78C9"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36</w:t>
            </w:r>
          </w:p>
        </w:tc>
        <w:tc>
          <w:tcPr>
            <w:tcW w:w="1821" w:type="dxa"/>
          </w:tcPr>
          <w:p w14:paraId="5D827F79"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6</w:t>
            </w:r>
          </w:p>
        </w:tc>
        <w:tc>
          <w:tcPr>
            <w:tcW w:w="1761" w:type="dxa"/>
          </w:tcPr>
          <w:p w14:paraId="72613798"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w:t>
            </w:r>
          </w:p>
        </w:tc>
        <w:tc>
          <w:tcPr>
            <w:tcW w:w="1736" w:type="dxa"/>
          </w:tcPr>
          <w:p w14:paraId="169EBEFA"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37</w:t>
            </w:r>
          </w:p>
        </w:tc>
        <w:tc>
          <w:tcPr>
            <w:tcW w:w="1821" w:type="dxa"/>
          </w:tcPr>
          <w:p w14:paraId="631140EE"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12</w:t>
            </w:r>
          </w:p>
        </w:tc>
        <w:tc>
          <w:tcPr>
            <w:tcW w:w="1761" w:type="dxa"/>
          </w:tcPr>
          <w:p w14:paraId="27F4C893"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2.0%</w:t>
            </w:r>
          </w:p>
        </w:tc>
      </w:tr>
      <w:tr w:rsidR="001E18B7" w:rsidRPr="001E18B7" w14:paraId="7AC614CF" w14:textId="77777777" w:rsidTr="001E18B7">
        <w:tc>
          <w:tcPr>
            <w:tcW w:w="14254" w:type="dxa"/>
            <w:gridSpan w:val="8"/>
            <w:shd w:val="clear" w:color="auto" w:fill="4F81BD"/>
          </w:tcPr>
          <w:p w14:paraId="6E101A19" w14:textId="77777777" w:rsidR="001E18B7" w:rsidRPr="001E18B7" w:rsidRDefault="001E18B7" w:rsidP="001E18B7">
            <w:pPr>
              <w:jc w:val="center"/>
              <w:rPr>
                <w:rFonts w:ascii="Calibri" w:eastAsia="Calibri" w:hAnsi="Calibri" w:cs="Calibri"/>
                <w:b/>
                <w:bCs/>
                <w:color w:val="FFFFFF"/>
                <w:sz w:val="24"/>
                <w:szCs w:val="24"/>
              </w:rPr>
            </w:pPr>
            <w:r w:rsidRPr="001E18B7">
              <w:rPr>
                <w:rFonts w:ascii="Calibri" w:eastAsia="Calibri" w:hAnsi="Calibri" w:cs="Calibri"/>
                <w:b/>
                <w:bCs/>
                <w:color w:val="FFFFFF"/>
                <w:sz w:val="24"/>
                <w:szCs w:val="24"/>
              </w:rPr>
              <w:t>Clinical</w:t>
            </w:r>
          </w:p>
        </w:tc>
      </w:tr>
      <w:tr w:rsidR="001E18B7" w:rsidRPr="001E18B7" w14:paraId="4D33CB63" w14:textId="77777777" w:rsidTr="006C1F61">
        <w:tc>
          <w:tcPr>
            <w:tcW w:w="1858" w:type="dxa"/>
          </w:tcPr>
          <w:p w14:paraId="1C19406A" w14:textId="77777777" w:rsidR="001E18B7" w:rsidRPr="001E18B7" w:rsidRDefault="001E18B7" w:rsidP="001E18B7">
            <w:pPr>
              <w:rPr>
                <w:rFonts w:ascii="Calibri" w:eastAsia="Calibri" w:hAnsi="Calibri" w:cs="Calibri"/>
                <w:sz w:val="24"/>
                <w:szCs w:val="24"/>
              </w:rPr>
            </w:pPr>
            <w:r w:rsidRPr="001E18B7">
              <w:rPr>
                <w:rFonts w:ascii="Calibri" w:eastAsia="Calibri" w:hAnsi="Calibri" w:cs="Calibri"/>
                <w:sz w:val="24"/>
                <w:szCs w:val="24"/>
              </w:rPr>
              <w:t>1 to 4</w:t>
            </w:r>
          </w:p>
        </w:tc>
        <w:tc>
          <w:tcPr>
            <w:tcW w:w="1760" w:type="dxa"/>
          </w:tcPr>
          <w:p w14:paraId="0FC8D5B0"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31</w:t>
            </w:r>
          </w:p>
        </w:tc>
        <w:tc>
          <w:tcPr>
            <w:tcW w:w="1736" w:type="dxa"/>
          </w:tcPr>
          <w:p w14:paraId="26BA76BD"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646</w:t>
            </w:r>
          </w:p>
        </w:tc>
        <w:tc>
          <w:tcPr>
            <w:tcW w:w="1821" w:type="dxa"/>
          </w:tcPr>
          <w:p w14:paraId="5A69F42B"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71</w:t>
            </w:r>
          </w:p>
        </w:tc>
        <w:tc>
          <w:tcPr>
            <w:tcW w:w="1761" w:type="dxa"/>
          </w:tcPr>
          <w:p w14:paraId="2DC908B6"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36</w:t>
            </w:r>
          </w:p>
        </w:tc>
        <w:tc>
          <w:tcPr>
            <w:tcW w:w="1736" w:type="dxa"/>
          </w:tcPr>
          <w:p w14:paraId="146007F6"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651</w:t>
            </w:r>
          </w:p>
        </w:tc>
        <w:tc>
          <w:tcPr>
            <w:tcW w:w="1821" w:type="dxa"/>
          </w:tcPr>
          <w:p w14:paraId="431E13AD"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82</w:t>
            </w:r>
          </w:p>
        </w:tc>
        <w:tc>
          <w:tcPr>
            <w:tcW w:w="1761" w:type="dxa"/>
          </w:tcPr>
          <w:p w14:paraId="73E5AD3C"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4.7%</w:t>
            </w:r>
          </w:p>
        </w:tc>
      </w:tr>
      <w:tr w:rsidR="001E18B7" w:rsidRPr="001E18B7" w14:paraId="6F0198FD" w14:textId="77777777" w:rsidTr="006C1F61">
        <w:tc>
          <w:tcPr>
            <w:tcW w:w="1858" w:type="dxa"/>
          </w:tcPr>
          <w:p w14:paraId="570E60B7" w14:textId="77777777" w:rsidR="001E18B7" w:rsidRPr="001E18B7" w:rsidRDefault="001E18B7" w:rsidP="001E18B7">
            <w:pPr>
              <w:rPr>
                <w:rFonts w:ascii="Calibri" w:eastAsia="Calibri" w:hAnsi="Calibri" w:cs="Calibri"/>
                <w:sz w:val="24"/>
                <w:szCs w:val="24"/>
              </w:rPr>
            </w:pPr>
            <w:r w:rsidRPr="001E18B7">
              <w:rPr>
                <w:rFonts w:ascii="Calibri" w:eastAsia="Calibri" w:hAnsi="Calibri" w:cs="Calibri"/>
                <w:sz w:val="24"/>
                <w:szCs w:val="24"/>
              </w:rPr>
              <w:t>5 to 7</w:t>
            </w:r>
          </w:p>
        </w:tc>
        <w:tc>
          <w:tcPr>
            <w:tcW w:w="1760" w:type="dxa"/>
          </w:tcPr>
          <w:p w14:paraId="5DA13ED2"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82</w:t>
            </w:r>
          </w:p>
        </w:tc>
        <w:tc>
          <w:tcPr>
            <w:tcW w:w="1736" w:type="dxa"/>
          </w:tcPr>
          <w:p w14:paraId="0DF3DF2D"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902</w:t>
            </w:r>
          </w:p>
        </w:tc>
        <w:tc>
          <w:tcPr>
            <w:tcW w:w="1821" w:type="dxa"/>
          </w:tcPr>
          <w:p w14:paraId="5FC56F80"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73</w:t>
            </w:r>
          </w:p>
        </w:tc>
        <w:tc>
          <w:tcPr>
            <w:tcW w:w="1761" w:type="dxa"/>
          </w:tcPr>
          <w:p w14:paraId="34537D82"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92</w:t>
            </w:r>
          </w:p>
        </w:tc>
        <w:tc>
          <w:tcPr>
            <w:tcW w:w="1736" w:type="dxa"/>
          </w:tcPr>
          <w:p w14:paraId="0202AF4F"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912</w:t>
            </w:r>
          </w:p>
        </w:tc>
        <w:tc>
          <w:tcPr>
            <w:tcW w:w="1821" w:type="dxa"/>
          </w:tcPr>
          <w:p w14:paraId="3C0C1D53"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71</w:t>
            </w:r>
          </w:p>
        </w:tc>
        <w:tc>
          <w:tcPr>
            <w:tcW w:w="1761" w:type="dxa"/>
          </w:tcPr>
          <w:p w14:paraId="37CDD8C4"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8.6%</w:t>
            </w:r>
          </w:p>
        </w:tc>
      </w:tr>
      <w:tr w:rsidR="001E18B7" w:rsidRPr="001E18B7" w14:paraId="0E3D9771" w14:textId="77777777" w:rsidTr="006C1F61">
        <w:tc>
          <w:tcPr>
            <w:tcW w:w="1858" w:type="dxa"/>
          </w:tcPr>
          <w:p w14:paraId="2B570E2F" w14:textId="77777777" w:rsidR="001E18B7" w:rsidRPr="001E18B7" w:rsidRDefault="001E18B7" w:rsidP="001E18B7">
            <w:pPr>
              <w:rPr>
                <w:rFonts w:ascii="Calibri" w:eastAsia="Calibri" w:hAnsi="Calibri" w:cs="Calibri"/>
                <w:sz w:val="24"/>
                <w:szCs w:val="24"/>
              </w:rPr>
            </w:pPr>
            <w:r w:rsidRPr="001E18B7">
              <w:rPr>
                <w:rFonts w:ascii="Calibri" w:eastAsia="Calibri" w:hAnsi="Calibri" w:cs="Calibri"/>
                <w:sz w:val="24"/>
                <w:szCs w:val="24"/>
              </w:rPr>
              <w:t>8a and 8b</w:t>
            </w:r>
          </w:p>
        </w:tc>
        <w:tc>
          <w:tcPr>
            <w:tcW w:w="1760" w:type="dxa"/>
          </w:tcPr>
          <w:p w14:paraId="45C7E6AF"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w:t>
            </w:r>
          </w:p>
        </w:tc>
        <w:tc>
          <w:tcPr>
            <w:tcW w:w="1736" w:type="dxa"/>
          </w:tcPr>
          <w:p w14:paraId="20E9979A"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140</w:t>
            </w:r>
          </w:p>
        </w:tc>
        <w:tc>
          <w:tcPr>
            <w:tcW w:w="1821" w:type="dxa"/>
          </w:tcPr>
          <w:p w14:paraId="3C69A21F"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5</w:t>
            </w:r>
          </w:p>
        </w:tc>
        <w:tc>
          <w:tcPr>
            <w:tcW w:w="1761" w:type="dxa"/>
          </w:tcPr>
          <w:p w14:paraId="3B7D5B6D"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11</w:t>
            </w:r>
          </w:p>
        </w:tc>
        <w:tc>
          <w:tcPr>
            <w:tcW w:w="1736" w:type="dxa"/>
          </w:tcPr>
          <w:p w14:paraId="5329281B"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135</w:t>
            </w:r>
          </w:p>
        </w:tc>
        <w:tc>
          <w:tcPr>
            <w:tcW w:w="1821" w:type="dxa"/>
          </w:tcPr>
          <w:p w14:paraId="6CF486E5"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6</w:t>
            </w:r>
          </w:p>
        </w:tc>
        <w:tc>
          <w:tcPr>
            <w:tcW w:w="1761" w:type="dxa"/>
          </w:tcPr>
          <w:p w14:paraId="7BE7FF64"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7.2%</w:t>
            </w:r>
          </w:p>
        </w:tc>
      </w:tr>
      <w:tr w:rsidR="001E18B7" w:rsidRPr="001E18B7" w14:paraId="67B75263" w14:textId="77777777" w:rsidTr="006C1F61">
        <w:tc>
          <w:tcPr>
            <w:tcW w:w="1858" w:type="dxa"/>
          </w:tcPr>
          <w:p w14:paraId="6BE7841E" w14:textId="77777777" w:rsidR="001E18B7" w:rsidRPr="001E18B7" w:rsidRDefault="001E18B7" w:rsidP="001E18B7">
            <w:pPr>
              <w:rPr>
                <w:rFonts w:ascii="Calibri" w:eastAsia="Calibri" w:hAnsi="Calibri" w:cs="Calibri"/>
                <w:sz w:val="24"/>
                <w:szCs w:val="24"/>
              </w:rPr>
            </w:pPr>
            <w:r w:rsidRPr="001E18B7">
              <w:rPr>
                <w:rFonts w:ascii="Calibri" w:eastAsia="Calibri" w:hAnsi="Calibri" w:cs="Calibri"/>
                <w:sz w:val="24"/>
                <w:szCs w:val="24"/>
              </w:rPr>
              <w:t>8c to VSM</w:t>
            </w:r>
          </w:p>
        </w:tc>
        <w:tc>
          <w:tcPr>
            <w:tcW w:w="1760" w:type="dxa"/>
          </w:tcPr>
          <w:p w14:paraId="2BC46A56"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w:t>
            </w:r>
          </w:p>
          <w:p w14:paraId="29302D66" w14:textId="77777777" w:rsidR="001E18B7" w:rsidRPr="001E18B7" w:rsidRDefault="001E18B7" w:rsidP="001E18B7">
            <w:pPr>
              <w:jc w:val="center"/>
              <w:rPr>
                <w:rFonts w:ascii="Calibri" w:eastAsia="Calibri" w:hAnsi="Calibri" w:cs="Calibri"/>
                <w:sz w:val="24"/>
                <w:szCs w:val="24"/>
              </w:rPr>
            </w:pPr>
          </w:p>
        </w:tc>
        <w:tc>
          <w:tcPr>
            <w:tcW w:w="1736" w:type="dxa"/>
          </w:tcPr>
          <w:p w14:paraId="384A78D3"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30</w:t>
            </w:r>
          </w:p>
          <w:p w14:paraId="1C09F72B" w14:textId="77777777" w:rsidR="001E18B7" w:rsidRPr="001E18B7" w:rsidRDefault="001E18B7" w:rsidP="001E18B7">
            <w:pPr>
              <w:jc w:val="center"/>
              <w:rPr>
                <w:rFonts w:ascii="Calibri" w:eastAsia="Calibri" w:hAnsi="Calibri" w:cs="Calibri"/>
                <w:sz w:val="24"/>
                <w:szCs w:val="24"/>
              </w:rPr>
            </w:pPr>
          </w:p>
        </w:tc>
        <w:tc>
          <w:tcPr>
            <w:tcW w:w="1821" w:type="dxa"/>
          </w:tcPr>
          <w:p w14:paraId="455BEF28"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8</w:t>
            </w:r>
          </w:p>
          <w:p w14:paraId="72F2B6C2" w14:textId="77777777" w:rsidR="001E18B7" w:rsidRPr="001E18B7" w:rsidRDefault="001E18B7" w:rsidP="001E18B7">
            <w:pPr>
              <w:jc w:val="center"/>
              <w:rPr>
                <w:rFonts w:ascii="Calibri" w:eastAsia="Calibri" w:hAnsi="Calibri" w:cs="Calibri"/>
                <w:sz w:val="24"/>
                <w:szCs w:val="24"/>
              </w:rPr>
            </w:pPr>
          </w:p>
        </w:tc>
        <w:tc>
          <w:tcPr>
            <w:tcW w:w="1761" w:type="dxa"/>
          </w:tcPr>
          <w:p w14:paraId="645A1986"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w:t>
            </w:r>
          </w:p>
          <w:p w14:paraId="6F921CFE" w14:textId="77777777" w:rsidR="001E18B7" w:rsidRPr="001E18B7" w:rsidRDefault="001E18B7" w:rsidP="001E18B7">
            <w:pPr>
              <w:jc w:val="center"/>
              <w:rPr>
                <w:rFonts w:ascii="Calibri" w:eastAsia="Calibri" w:hAnsi="Calibri" w:cs="Calibri"/>
                <w:sz w:val="24"/>
                <w:szCs w:val="24"/>
              </w:rPr>
            </w:pPr>
          </w:p>
        </w:tc>
        <w:tc>
          <w:tcPr>
            <w:tcW w:w="1736" w:type="dxa"/>
          </w:tcPr>
          <w:p w14:paraId="536F2B04"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36</w:t>
            </w:r>
          </w:p>
          <w:p w14:paraId="6AD22446" w14:textId="77777777" w:rsidR="001E18B7" w:rsidRPr="001E18B7" w:rsidRDefault="001E18B7" w:rsidP="001E18B7">
            <w:pPr>
              <w:jc w:val="center"/>
              <w:rPr>
                <w:rFonts w:ascii="Calibri" w:eastAsia="Calibri" w:hAnsi="Calibri" w:cs="Calibri"/>
                <w:sz w:val="24"/>
                <w:szCs w:val="24"/>
              </w:rPr>
            </w:pPr>
          </w:p>
        </w:tc>
        <w:tc>
          <w:tcPr>
            <w:tcW w:w="1821" w:type="dxa"/>
          </w:tcPr>
          <w:p w14:paraId="1AC679E2"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8</w:t>
            </w:r>
          </w:p>
          <w:p w14:paraId="4B3E8EAB" w14:textId="77777777" w:rsidR="001E18B7" w:rsidRPr="001E18B7" w:rsidRDefault="001E18B7" w:rsidP="001E18B7">
            <w:pPr>
              <w:jc w:val="center"/>
              <w:rPr>
                <w:rFonts w:ascii="Calibri" w:eastAsia="Calibri" w:hAnsi="Calibri" w:cs="Calibri"/>
                <w:sz w:val="24"/>
                <w:szCs w:val="24"/>
              </w:rPr>
            </w:pPr>
          </w:p>
        </w:tc>
        <w:tc>
          <w:tcPr>
            <w:tcW w:w="1761" w:type="dxa"/>
          </w:tcPr>
          <w:p w14:paraId="39F41F79"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2.2%</w:t>
            </w:r>
          </w:p>
          <w:p w14:paraId="65682744" w14:textId="77777777" w:rsidR="001E18B7" w:rsidRPr="001E18B7" w:rsidRDefault="001E18B7" w:rsidP="001E18B7">
            <w:pPr>
              <w:jc w:val="center"/>
              <w:rPr>
                <w:rFonts w:ascii="Calibri" w:eastAsia="Calibri" w:hAnsi="Calibri" w:cs="Calibri"/>
                <w:sz w:val="24"/>
                <w:szCs w:val="24"/>
              </w:rPr>
            </w:pPr>
          </w:p>
        </w:tc>
      </w:tr>
      <w:tr w:rsidR="001E18B7" w:rsidRPr="001E18B7" w14:paraId="08CF75EB" w14:textId="77777777" w:rsidTr="006C1F61">
        <w:tc>
          <w:tcPr>
            <w:tcW w:w="14254" w:type="dxa"/>
            <w:gridSpan w:val="8"/>
            <w:shd w:val="clear" w:color="auto" w:fill="0070C0"/>
          </w:tcPr>
          <w:p w14:paraId="7EE09560" w14:textId="77777777" w:rsidR="001E18B7" w:rsidRPr="001E18B7" w:rsidRDefault="001E18B7" w:rsidP="001E18B7">
            <w:pPr>
              <w:jc w:val="center"/>
              <w:rPr>
                <w:rFonts w:ascii="Calibri" w:eastAsia="Calibri" w:hAnsi="Calibri" w:cs="Calibri"/>
                <w:b/>
                <w:bCs/>
                <w:color w:val="FFFFFF"/>
                <w:sz w:val="24"/>
                <w:szCs w:val="24"/>
              </w:rPr>
            </w:pPr>
            <w:r w:rsidRPr="001E18B7">
              <w:rPr>
                <w:rFonts w:ascii="Calibri" w:eastAsia="Calibri" w:hAnsi="Calibri" w:cs="Calibri"/>
                <w:b/>
                <w:bCs/>
                <w:color w:val="FFFFFF"/>
                <w:sz w:val="24"/>
                <w:szCs w:val="24"/>
              </w:rPr>
              <w:t>Of which are Medical &amp; Dental</w:t>
            </w:r>
          </w:p>
        </w:tc>
      </w:tr>
      <w:tr w:rsidR="001E18B7" w:rsidRPr="001E18B7" w14:paraId="6193CB17" w14:textId="77777777" w:rsidTr="006C1F61">
        <w:tc>
          <w:tcPr>
            <w:tcW w:w="1858" w:type="dxa"/>
          </w:tcPr>
          <w:p w14:paraId="19EB7D88" w14:textId="77777777" w:rsidR="001E18B7" w:rsidRPr="001E18B7" w:rsidRDefault="001E18B7" w:rsidP="001E18B7">
            <w:pPr>
              <w:rPr>
                <w:rFonts w:ascii="Calibri" w:eastAsia="Calibri" w:hAnsi="Calibri" w:cs="Calibri"/>
                <w:sz w:val="24"/>
                <w:szCs w:val="24"/>
              </w:rPr>
            </w:pPr>
            <w:r w:rsidRPr="001E18B7">
              <w:rPr>
                <w:rFonts w:ascii="Calibri" w:eastAsia="Calibri" w:hAnsi="Calibri" w:cs="Calibri"/>
                <w:sz w:val="24"/>
                <w:szCs w:val="24"/>
              </w:rPr>
              <w:t>Consultants</w:t>
            </w:r>
          </w:p>
        </w:tc>
        <w:tc>
          <w:tcPr>
            <w:tcW w:w="1760" w:type="dxa"/>
          </w:tcPr>
          <w:p w14:paraId="7A3B96FB"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2</w:t>
            </w:r>
          </w:p>
        </w:tc>
        <w:tc>
          <w:tcPr>
            <w:tcW w:w="1736" w:type="dxa"/>
          </w:tcPr>
          <w:p w14:paraId="5B1C0D73"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67</w:t>
            </w:r>
          </w:p>
        </w:tc>
        <w:tc>
          <w:tcPr>
            <w:tcW w:w="1821" w:type="dxa"/>
          </w:tcPr>
          <w:p w14:paraId="5E3CCEC4"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5</w:t>
            </w:r>
          </w:p>
        </w:tc>
        <w:tc>
          <w:tcPr>
            <w:tcW w:w="1761" w:type="dxa"/>
          </w:tcPr>
          <w:p w14:paraId="5DD514CF"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2</w:t>
            </w:r>
          </w:p>
        </w:tc>
        <w:tc>
          <w:tcPr>
            <w:tcW w:w="1736" w:type="dxa"/>
          </w:tcPr>
          <w:p w14:paraId="528C40B6"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72</w:t>
            </w:r>
          </w:p>
        </w:tc>
        <w:tc>
          <w:tcPr>
            <w:tcW w:w="1821" w:type="dxa"/>
          </w:tcPr>
          <w:p w14:paraId="699B5517"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4</w:t>
            </w:r>
          </w:p>
        </w:tc>
        <w:tc>
          <w:tcPr>
            <w:tcW w:w="1761" w:type="dxa"/>
          </w:tcPr>
          <w:p w14:paraId="071C3E6F"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2.6%</w:t>
            </w:r>
          </w:p>
        </w:tc>
      </w:tr>
      <w:tr w:rsidR="001E18B7" w:rsidRPr="001E18B7" w14:paraId="4813C211" w14:textId="77777777" w:rsidTr="006C1F61">
        <w:tc>
          <w:tcPr>
            <w:tcW w:w="1858" w:type="dxa"/>
          </w:tcPr>
          <w:p w14:paraId="7DE315FB" w14:textId="77777777" w:rsidR="001E18B7" w:rsidRPr="001E18B7" w:rsidRDefault="001E18B7" w:rsidP="001E18B7">
            <w:pPr>
              <w:rPr>
                <w:rFonts w:ascii="Calibri" w:eastAsia="Calibri" w:hAnsi="Calibri" w:cs="Calibri"/>
                <w:sz w:val="24"/>
                <w:szCs w:val="24"/>
              </w:rPr>
            </w:pPr>
            <w:r w:rsidRPr="001E18B7">
              <w:rPr>
                <w:rFonts w:ascii="Calibri" w:eastAsia="Calibri" w:hAnsi="Calibri" w:cs="Calibri"/>
                <w:sz w:val="24"/>
                <w:szCs w:val="24"/>
              </w:rPr>
              <w:t>Medical Non-consultant career grade</w:t>
            </w:r>
          </w:p>
        </w:tc>
        <w:tc>
          <w:tcPr>
            <w:tcW w:w="1760" w:type="dxa"/>
          </w:tcPr>
          <w:p w14:paraId="0BCF3C37"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0</w:t>
            </w:r>
          </w:p>
        </w:tc>
        <w:tc>
          <w:tcPr>
            <w:tcW w:w="1736" w:type="dxa"/>
          </w:tcPr>
          <w:p w14:paraId="2845D18A"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37</w:t>
            </w:r>
          </w:p>
        </w:tc>
        <w:tc>
          <w:tcPr>
            <w:tcW w:w="1821" w:type="dxa"/>
          </w:tcPr>
          <w:p w14:paraId="19846085"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2</w:t>
            </w:r>
          </w:p>
        </w:tc>
        <w:tc>
          <w:tcPr>
            <w:tcW w:w="1761" w:type="dxa"/>
          </w:tcPr>
          <w:p w14:paraId="06778970"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w:t>
            </w:r>
          </w:p>
        </w:tc>
        <w:tc>
          <w:tcPr>
            <w:tcW w:w="1736" w:type="dxa"/>
          </w:tcPr>
          <w:p w14:paraId="32E04D3A"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37</w:t>
            </w:r>
          </w:p>
        </w:tc>
        <w:tc>
          <w:tcPr>
            <w:tcW w:w="1821" w:type="dxa"/>
          </w:tcPr>
          <w:p w14:paraId="61FF851B"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2</w:t>
            </w:r>
          </w:p>
        </w:tc>
        <w:tc>
          <w:tcPr>
            <w:tcW w:w="1761" w:type="dxa"/>
          </w:tcPr>
          <w:p w14:paraId="22A25140"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2.5%</w:t>
            </w:r>
          </w:p>
        </w:tc>
      </w:tr>
      <w:tr w:rsidR="001E18B7" w:rsidRPr="001E18B7" w14:paraId="52400EEB" w14:textId="77777777" w:rsidTr="006C1F61">
        <w:tc>
          <w:tcPr>
            <w:tcW w:w="1858" w:type="dxa"/>
          </w:tcPr>
          <w:p w14:paraId="3908DA65" w14:textId="77777777" w:rsidR="001E18B7" w:rsidRPr="001E18B7" w:rsidRDefault="001E18B7" w:rsidP="001E18B7">
            <w:pPr>
              <w:rPr>
                <w:rFonts w:ascii="Calibri" w:eastAsia="Calibri" w:hAnsi="Calibri" w:cs="Calibri"/>
                <w:sz w:val="24"/>
                <w:szCs w:val="24"/>
              </w:rPr>
            </w:pPr>
            <w:r w:rsidRPr="001E18B7">
              <w:rPr>
                <w:rFonts w:ascii="Calibri" w:eastAsia="Calibri" w:hAnsi="Calibri" w:cs="Calibri"/>
                <w:sz w:val="24"/>
                <w:szCs w:val="24"/>
              </w:rPr>
              <w:t>Medical trainee grade</w:t>
            </w:r>
          </w:p>
        </w:tc>
        <w:tc>
          <w:tcPr>
            <w:tcW w:w="1760" w:type="dxa"/>
          </w:tcPr>
          <w:p w14:paraId="23AF34D4"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w:t>
            </w:r>
          </w:p>
        </w:tc>
        <w:tc>
          <w:tcPr>
            <w:tcW w:w="1736" w:type="dxa"/>
          </w:tcPr>
          <w:p w14:paraId="138A5E38"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47</w:t>
            </w:r>
          </w:p>
        </w:tc>
        <w:tc>
          <w:tcPr>
            <w:tcW w:w="1821" w:type="dxa"/>
          </w:tcPr>
          <w:p w14:paraId="3E4D3C79"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18</w:t>
            </w:r>
          </w:p>
        </w:tc>
        <w:tc>
          <w:tcPr>
            <w:tcW w:w="1761" w:type="dxa"/>
          </w:tcPr>
          <w:p w14:paraId="3415B54A"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w:t>
            </w:r>
          </w:p>
        </w:tc>
        <w:tc>
          <w:tcPr>
            <w:tcW w:w="1736" w:type="dxa"/>
          </w:tcPr>
          <w:p w14:paraId="3FD8AEBA"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33</w:t>
            </w:r>
          </w:p>
        </w:tc>
        <w:tc>
          <w:tcPr>
            <w:tcW w:w="1821" w:type="dxa"/>
          </w:tcPr>
          <w:p w14:paraId="76B3DD0D"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44</w:t>
            </w:r>
          </w:p>
        </w:tc>
        <w:tc>
          <w:tcPr>
            <w:tcW w:w="1761" w:type="dxa"/>
          </w:tcPr>
          <w:p w14:paraId="6D342080"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1.3%</w:t>
            </w:r>
          </w:p>
          <w:p w14:paraId="03CFB42F" w14:textId="77777777" w:rsidR="001E18B7" w:rsidRPr="001E18B7" w:rsidRDefault="001E18B7" w:rsidP="001E18B7">
            <w:pPr>
              <w:jc w:val="center"/>
              <w:rPr>
                <w:rFonts w:ascii="Calibri" w:eastAsia="Calibri" w:hAnsi="Calibri" w:cs="Calibri"/>
                <w:sz w:val="24"/>
                <w:szCs w:val="24"/>
              </w:rPr>
            </w:pPr>
          </w:p>
        </w:tc>
      </w:tr>
      <w:tr w:rsidR="001E18B7" w:rsidRPr="001E18B7" w14:paraId="4749AA1A" w14:textId="77777777" w:rsidTr="006C1F61">
        <w:tc>
          <w:tcPr>
            <w:tcW w:w="1858" w:type="dxa"/>
          </w:tcPr>
          <w:p w14:paraId="7E892EC6" w14:textId="77777777" w:rsidR="001E18B7" w:rsidRPr="001E18B7" w:rsidRDefault="001E18B7" w:rsidP="001E18B7">
            <w:pPr>
              <w:rPr>
                <w:rFonts w:ascii="Calibri" w:eastAsia="Calibri" w:hAnsi="Calibri" w:cs="Calibri"/>
                <w:sz w:val="24"/>
                <w:szCs w:val="24"/>
              </w:rPr>
            </w:pPr>
            <w:r w:rsidRPr="001E18B7">
              <w:rPr>
                <w:rFonts w:ascii="Calibri" w:eastAsia="Calibri" w:hAnsi="Calibri" w:cs="Calibri"/>
                <w:sz w:val="24"/>
                <w:szCs w:val="24"/>
              </w:rPr>
              <w:t>Other</w:t>
            </w:r>
          </w:p>
        </w:tc>
        <w:tc>
          <w:tcPr>
            <w:tcW w:w="1760" w:type="dxa"/>
          </w:tcPr>
          <w:p w14:paraId="6FD46739"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0</w:t>
            </w:r>
          </w:p>
        </w:tc>
        <w:tc>
          <w:tcPr>
            <w:tcW w:w="1736" w:type="dxa"/>
          </w:tcPr>
          <w:p w14:paraId="4288FB4E"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0</w:t>
            </w:r>
          </w:p>
        </w:tc>
        <w:tc>
          <w:tcPr>
            <w:tcW w:w="1821" w:type="dxa"/>
          </w:tcPr>
          <w:p w14:paraId="1C1DB415"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0</w:t>
            </w:r>
          </w:p>
        </w:tc>
        <w:tc>
          <w:tcPr>
            <w:tcW w:w="1761" w:type="dxa"/>
          </w:tcPr>
          <w:p w14:paraId="3A924DD0"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0</w:t>
            </w:r>
          </w:p>
        </w:tc>
        <w:tc>
          <w:tcPr>
            <w:tcW w:w="1736" w:type="dxa"/>
          </w:tcPr>
          <w:p w14:paraId="19C009A5"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0</w:t>
            </w:r>
          </w:p>
        </w:tc>
        <w:tc>
          <w:tcPr>
            <w:tcW w:w="1821" w:type="dxa"/>
          </w:tcPr>
          <w:p w14:paraId="773EB3B0"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0</w:t>
            </w:r>
          </w:p>
        </w:tc>
        <w:tc>
          <w:tcPr>
            <w:tcW w:w="1761" w:type="dxa"/>
          </w:tcPr>
          <w:p w14:paraId="3B806258" w14:textId="77777777" w:rsidR="001E18B7" w:rsidRPr="001E18B7" w:rsidRDefault="001E18B7" w:rsidP="001E18B7">
            <w:pPr>
              <w:jc w:val="center"/>
              <w:rPr>
                <w:rFonts w:ascii="Calibri" w:eastAsia="Calibri" w:hAnsi="Calibri" w:cs="Calibri"/>
                <w:sz w:val="24"/>
                <w:szCs w:val="24"/>
              </w:rPr>
            </w:pPr>
            <w:r w:rsidRPr="001E18B7">
              <w:rPr>
                <w:rFonts w:ascii="Calibri" w:eastAsia="Calibri" w:hAnsi="Calibri" w:cs="Calibri"/>
                <w:sz w:val="24"/>
                <w:szCs w:val="24"/>
              </w:rPr>
              <w:t>0%</w:t>
            </w:r>
          </w:p>
        </w:tc>
      </w:tr>
    </w:tbl>
    <w:p w14:paraId="700F8301"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1E21BC38"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0F3E77C1"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6A84DE8F"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065AFDAD"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6BC294A3"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22CD134C"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306A1B9C"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71B1F0B5" w14:textId="77777777" w:rsidR="001E18B7" w:rsidRPr="001E18B7" w:rsidRDefault="001E18B7" w:rsidP="001E18B7">
      <w:pPr>
        <w:spacing w:after="0" w:line="240" w:lineRule="auto"/>
        <w:ind w:left="360"/>
        <w:jc w:val="both"/>
        <w:rPr>
          <w:rFonts w:ascii="Arial" w:eastAsia="Times New Roman" w:hAnsi="Arial" w:cs="Times New Roman"/>
          <w:b/>
          <w:sz w:val="24"/>
          <w:szCs w:val="24"/>
        </w:rPr>
      </w:pPr>
      <w:r w:rsidRPr="001E18B7">
        <w:rPr>
          <w:rFonts w:ascii="Arial" w:eastAsia="Times New Roman" w:hAnsi="Arial" w:cs="Times New Roman"/>
          <w:b/>
          <w:sz w:val="24"/>
          <w:szCs w:val="24"/>
        </w:rPr>
        <w:t>WDES metrics 2 to 9</w:t>
      </w:r>
    </w:p>
    <w:p w14:paraId="526C4311" w14:textId="77777777" w:rsidR="001E18B7" w:rsidRPr="001E18B7" w:rsidRDefault="001E18B7" w:rsidP="001E18B7">
      <w:pPr>
        <w:spacing w:after="0" w:line="240" w:lineRule="auto"/>
        <w:ind w:left="360"/>
        <w:jc w:val="both"/>
        <w:rPr>
          <w:rFonts w:ascii="Arial" w:eastAsia="Times New Roman" w:hAnsi="Arial" w:cs="Times New Roman"/>
          <w:b/>
          <w:sz w:val="24"/>
          <w:szCs w:val="24"/>
        </w:rPr>
      </w:pPr>
    </w:p>
    <w:p w14:paraId="1E55D1FF" w14:textId="77777777" w:rsidR="001E18B7" w:rsidRPr="001E18B7" w:rsidRDefault="001E18B7" w:rsidP="001E18B7">
      <w:pPr>
        <w:spacing w:after="0" w:line="240" w:lineRule="auto"/>
        <w:ind w:left="360"/>
        <w:jc w:val="both"/>
        <w:rPr>
          <w:rFonts w:ascii="Arial" w:eastAsia="Times New Roman" w:hAnsi="Arial" w:cs="Times New Roman"/>
          <w:bCs/>
          <w:sz w:val="24"/>
          <w:szCs w:val="24"/>
        </w:rPr>
      </w:pPr>
      <w:r w:rsidRPr="001E18B7">
        <w:rPr>
          <w:rFonts w:ascii="Arial" w:eastAsia="Times New Roman" w:hAnsi="Arial" w:cs="Times New Roman"/>
          <w:bCs/>
          <w:sz w:val="24"/>
          <w:szCs w:val="24"/>
        </w:rPr>
        <w:t>The table below details the WDES data over a two- year period, details of key findings and available benchmark data. It should be noted that for WRES metrics 2 to 4 the national benchmark data used was published in 2021. Further benchmark data will be published by the national team in early 2023. Further detailed benchmarking will be undertaken as part of ongoing analysis.</w:t>
      </w:r>
    </w:p>
    <w:p w14:paraId="5D65EFEA" w14:textId="77777777" w:rsidR="001E18B7" w:rsidRPr="001E18B7" w:rsidRDefault="001E18B7" w:rsidP="001E18B7">
      <w:pPr>
        <w:spacing w:after="0" w:line="240" w:lineRule="auto"/>
        <w:ind w:left="360"/>
        <w:jc w:val="both"/>
        <w:rPr>
          <w:rFonts w:ascii="Arial" w:eastAsia="Times New Roman" w:hAnsi="Arial" w:cs="Times New Roman"/>
          <w:b/>
          <w:sz w:val="24"/>
          <w:szCs w:val="24"/>
        </w:rPr>
      </w:pPr>
    </w:p>
    <w:tbl>
      <w:tblPr>
        <w:tblStyle w:val="TableGrid"/>
        <w:tblW w:w="0" w:type="auto"/>
        <w:tblInd w:w="360" w:type="dxa"/>
        <w:tblLook w:val="04A0" w:firstRow="1" w:lastRow="0" w:firstColumn="1" w:lastColumn="0" w:noHBand="0" w:noVBand="1"/>
      </w:tblPr>
      <w:tblGrid>
        <w:gridCol w:w="1648"/>
        <w:gridCol w:w="442"/>
        <w:gridCol w:w="1060"/>
        <w:gridCol w:w="1413"/>
        <w:gridCol w:w="662"/>
        <w:gridCol w:w="742"/>
        <w:gridCol w:w="1255"/>
        <w:gridCol w:w="1628"/>
        <w:gridCol w:w="4738"/>
      </w:tblGrid>
      <w:tr w:rsidR="001E18B7" w:rsidRPr="001E18B7" w14:paraId="6B6A7C1C" w14:textId="77777777" w:rsidTr="007B2707">
        <w:tc>
          <w:tcPr>
            <w:tcW w:w="3219" w:type="dxa"/>
            <w:gridSpan w:val="3"/>
            <w:shd w:val="clear" w:color="auto" w:fill="0070C0"/>
          </w:tcPr>
          <w:p w14:paraId="2AB1BA67" w14:textId="77777777" w:rsidR="001E18B7" w:rsidRPr="001E18B7" w:rsidRDefault="001E18B7" w:rsidP="001E18B7">
            <w:pPr>
              <w:jc w:val="both"/>
              <w:rPr>
                <w:rFonts w:ascii="Arial" w:hAnsi="Arial"/>
                <w:b/>
                <w:bCs/>
                <w:color w:val="FFFFFF" w:themeColor="background1"/>
                <w:sz w:val="22"/>
                <w:szCs w:val="22"/>
              </w:rPr>
            </w:pPr>
            <w:bookmarkStart w:id="1" w:name="_Hlk114210432"/>
            <w:r w:rsidRPr="001E18B7">
              <w:rPr>
                <w:rFonts w:ascii="Arial" w:hAnsi="Arial"/>
                <w:b/>
                <w:bCs/>
                <w:color w:val="FFFFFF" w:themeColor="background1"/>
                <w:sz w:val="22"/>
                <w:szCs w:val="22"/>
              </w:rPr>
              <w:t>WDES theme/Question</w:t>
            </w:r>
          </w:p>
        </w:tc>
        <w:tc>
          <w:tcPr>
            <w:tcW w:w="1424" w:type="dxa"/>
            <w:shd w:val="clear" w:color="auto" w:fill="0070C0"/>
          </w:tcPr>
          <w:p w14:paraId="7F48C573"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b/>
                <w:bCs/>
                <w:color w:val="FFFFFF" w:themeColor="background1"/>
                <w:sz w:val="22"/>
                <w:szCs w:val="22"/>
              </w:rPr>
              <w:t>Staff Group</w:t>
            </w:r>
          </w:p>
        </w:tc>
        <w:tc>
          <w:tcPr>
            <w:tcW w:w="1414" w:type="dxa"/>
            <w:gridSpan w:val="2"/>
            <w:shd w:val="clear" w:color="auto" w:fill="0070C0"/>
          </w:tcPr>
          <w:p w14:paraId="25CBCA49"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b/>
                <w:bCs/>
                <w:color w:val="FFFFFF" w:themeColor="background1"/>
                <w:sz w:val="22"/>
                <w:szCs w:val="22"/>
              </w:rPr>
              <w:t>Reporting Period-2021</w:t>
            </w:r>
          </w:p>
        </w:tc>
        <w:tc>
          <w:tcPr>
            <w:tcW w:w="1233" w:type="dxa"/>
            <w:shd w:val="clear" w:color="auto" w:fill="0070C0"/>
          </w:tcPr>
          <w:p w14:paraId="161C0F97"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b/>
                <w:bCs/>
                <w:color w:val="FFFFFF" w:themeColor="background1"/>
                <w:sz w:val="22"/>
                <w:szCs w:val="22"/>
              </w:rPr>
              <w:t>Reporting Period- 2022</w:t>
            </w:r>
          </w:p>
        </w:tc>
        <w:tc>
          <w:tcPr>
            <w:tcW w:w="1642" w:type="dxa"/>
            <w:shd w:val="clear" w:color="auto" w:fill="0070C0"/>
          </w:tcPr>
          <w:p w14:paraId="4D8EC8C1"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b/>
                <w:bCs/>
                <w:color w:val="FFFFFF" w:themeColor="background1"/>
                <w:sz w:val="22"/>
                <w:szCs w:val="22"/>
              </w:rPr>
              <w:t>Benchmark</w:t>
            </w:r>
          </w:p>
          <w:p w14:paraId="79B87717"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b/>
                <w:bCs/>
                <w:color w:val="FFFFFF" w:themeColor="background1"/>
                <w:sz w:val="22"/>
                <w:szCs w:val="22"/>
              </w:rPr>
              <w:t>2021</w:t>
            </w:r>
          </w:p>
        </w:tc>
        <w:tc>
          <w:tcPr>
            <w:tcW w:w="4962" w:type="dxa"/>
            <w:shd w:val="clear" w:color="auto" w:fill="0070C0"/>
          </w:tcPr>
          <w:p w14:paraId="34BDAB89"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b/>
                <w:bCs/>
                <w:color w:val="FFFFFF" w:themeColor="background1"/>
                <w:sz w:val="22"/>
                <w:szCs w:val="22"/>
              </w:rPr>
              <w:t>Key Findings</w:t>
            </w:r>
          </w:p>
        </w:tc>
      </w:tr>
      <w:tr w:rsidR="001E18B7" w:rsidRPr="001E18B7" w14:paraId="1F361A1D" w14:textId="77777777" w:rsidTr="006C1F61">
        <w:tc>
          <w:tcPr>
            <w:tcW w:w="2104" w:type="dxa"/>
            <w:gridSpan w:val="2"/>
          </w:tcPr>
          <w:p w14:paraId="6F283A1A" w14:textId="77777777" w:rsidR="001E18B7" w:rsidRPr="001E18B7" w:rsidRDefault="001E18B7" w:rsidP="001E18B7">
            <w:pPr>
              <w:rPr>
                <w:rFonts w:ascii="Arial" w:hAnsi="Arial"/>
              </w:rPr>
            </w:pPr>
            <w:r w:rsidRPr="001E18B7">
              <w:rPr>
                <w:rFonts w:ascii="Arial" w:hAnsi="Arial"/>
                <w:b/>
                <w:bCs/>
              </w:rPr>
              <w:t>2.</w:t>
            </w:r>
            <w:r w:rsidRPr="001E18B7">
              <w:rPr>
                <w:rFonts w:ascii="Arial" w:hAnsi="Arial"/>
              </w:rPr>
              <w:t>Relative likelihood of non-Disabled staff compared to Disabled staff being appointed from shortlisting.</w:t>
            </w:r>
          </w:p>
        </w:tc>
        <w:tc>
          <w:tcPr>
            <w:tcW w:w="1115" w:type="dxa"/>
          </w:tcPr>
          <w:p w14:paraId="7549E211" w14:textId="77777777" w:rsidR="001E18B7" w:rsidRPr="001E18B7" w:rsidRDefault="001E18B7" w:rsidP="001E18B7">
            <w:pPr>
              <w:jc w:val="both"/>
              <w:rPr>
                <w:rFonts w:ascii="Arial" w:hAnsi="Arial"/>
              </w:rPr>
            </w:pPr>
            <w:r w:rsidRPr="001E18B7">
              <w:rPr>
                <w:rFonts w:ascii="Arial" w:hAnsi="Arial"/>
                <w:b/>
                <w:noProof/>
                <w:sz w:val="24"/>
                <w:szCs w:val="24"/>
              </w:rPr>
              <mc:AlternateContent>
                <mc:Choice Requires="wps">
                  <w:drawing>
                    <wp:anchor distT="0" distB="0" distL="114300" distR="114300" simplePos="0" relativeHeight="251659264" behindDoc="0" locked="0" layoutInCell="1" allowOverlap="1" wp14:anchorId="42AFD109" wp14:editId="5A81F583">
                      <wp:simplePos x="0" y="0"/>
                      <wp:positionH relativeFrom="column">
                        <wp:posOffset>69849</wp:posOffset>
                      </wp:positionH>
                      <wp:positionV relativeFrom="paragraph">
                        <wp:posOffset>4445</wp:posOffset>
                      </wp:positionV>
                      <wp:extent cx="376809" cy="817112"/>
                      <wp:effectExtent l="19050" t="19050" r="42545" b="21590"/>
                      <wp:wrapNone/>
                      <wp:docPr id="12" name="Down Arrow 25"/>
                      <wp:cNvGraphicFramePr/>
                      <a:graphic xmlns:a="http://schemas.openxmlformats.org/drawingml/2006/main">
                        <a:graphicData uri="http://schemas.microsoft.com/office/word/2010/wordprocessingShape">
                          <wps:wsp>
                            <wps:cNvSpPr/>
                            <wps:spPr>
                              <a:xfrm rot="10800000">
                                <a:off x="0" y="0"/>
                                <a:ext cx="376809" cy="817112"/>
                              </a:xfrm>
                              <a:prstGeom prst="downArrow">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C38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6" type="#_x0000_t67" style="position:absolute;margin-left:5.5pt;margin-top:.35pt;width:29.65pt;height:64.3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" adj="16620" fillcolor="#00b050" strokecolor="#385d8a" strokeweight="2pt"/>
                  </w:pict>
                </mc:Fallback>
              </mc:AlternateContent>
            </w:r>
          </w:p>
        </w:tc>
        <w:tc>
          <w:tcPr>
            <w:tcW w:w="1424" w:type="dxa"/>
          </w:tcPr>
          <w:p w14:paraId="2E72924C" w14:textId="77777777" w:rsidR="001E18B7" w:rsidRPr="001E18B7" w:rsidRDefault="001E18B7" w:rsidP="001E18B7">
            <w:pPr>
              <w:jc w:val="both"/>
              <w:rPr>
                <w:rFonts w:ascii="Arial" w:hAnsi="Arial"/>
              </w:rPr>
            </w:pPr>
          </w:p>
          <w:p w14:paraId="7C634BA4" w14:textId="77777777" w:rsidR="001E18B7" w:rsidRPr="001E18B7" w:rsidRDefault="001E18B7" w:rsidP="001E18B7">
            <w:pPr>
              <w:jc w:val="both"/>
              <w:rPr>
                <w:rFonts w:ascii="Arial" w:hAnsi="Arial"/>
              </w:rPr>
            </w:pPr>
            <w:r w:rsidRPr="001E18B7">
              <w:rPr>
                <w:rFonts w:ascii="Arial" w:hAnsi="Arial"/>
              </w:rPr>
              <w:t>Non-disabled</w:t>
            </w:r>
          </w:p>
        </w:tc>
        <w:tc>
          <w:tcPr>
            <w:tcW w:w="1414" w:type="dxa"/>
            <w:gridSpan w:val="2"/>
          </w:tcPr>
          <w:p w14:paraId="0859D136" w14:textId="77777777" w:rsidR="001E18B7" w:rsidRPr="001E18B7" w:rsidRDefault="001E18B7" w:rsidP="001E18B7">
            <w:pPr>
              <w:jc w:val="both"/>
              <w:rPr>
                <w:rFonts w:ascii="Arial" w:hAnsi="Arial"/>
              </w:rPr>
            </w:pPr>
          </w:p>
          <w:p w14:paraId="78BBB731" w14:textId="5F6ED6C4" w:rsidR="001E18B7" w:rsidRPr="001E18B7" w:rsidRDefault="00B76EF0" w:rsidP="001E18B7">
            <w:pPr>
              <w:jc w:val="both"/>
              <w:rPr>
                <w:rFonts w:ascii="Arial" w:hAnsi="Arial"/>
              </w:rPr>
            </w:pPr>
            <w:r>
              <w:rPr>
                <w:rFonts w:ascii="Arial" w:hAnsi="Arial"/>
              </w:rPr>
              <w:t>0.83</w:t>
            </w:r>
          </w:p>
        </w:tc>
        <w:tc>
          <w:tcPr>
            <w:tcW w:w="1233" w:type="dxa"/>
          </w:tcPr>
          <w:p w14:paraId="546FC3F1" w14:textId="77777777" w:rsidR="001E18B7" w:rsidRPr="001E18B7" w:rsidRDefault="001E18B7" w:rsidP="001E18B7">
            <w:pPr>
              <w:jc w:val="both"/>
              <w:rPr>
                <w:rFonts w:ascii="Arial" w:hAnsi="Arial"/>
              </w:rPr>
            </w:pPr>
          </w:p>
          <w:p w14:paraId="5EBCD92E" w14:textId="77777777" w:rsidR="001E18B7" w:rsidRPr="001E18B7" w:rsidRDefault="001E18B7" w:rsidP="001E18B7">
            <w:pPr>
              <w:jc w:val="both"/>
              <w:rPr>
                <w:rFonts w:ascii="Arial" w:hAnsi="Arial"/>
              </w:rPr>
            </w:pPr>
            <w:r w:rsidRPr="001E18B7">
              <w:rPr>
                <w:rFonts w:ascii="Arial" w:hAnsi="Arial"/>
              </w:rPr>
              <w:t>0.72</w:t>
            </w:r>
          </w:p>
        </w:tc>
        <w:tc>
          <w:tcPr>
            <w:tcW w:w="1642" w:type="dxa"/>
          </w:tcPr>
          <w:p w14:paraId="0DE49161" w14:textId="77777777" w:rsidR="001E18B7" w:rsidRPr="001E18B7" w:rsidRDefault="001E18B7" w:rsidP="001E18B7">
            <w:pPr>
              <w:jc w:val="both"/>
              <w:rPr>
                <w:rFonts w:ascii="Arial" w:hAnsi="Arial"/>
              </w:rPr>
            </w:pPr>
          </w:p>
          <w:p w14:paraId="14A9FDA6" w14:textId="77777777" w:rsidR="001E18B7" w:rsidRPr="001E18B7" w:rsidRDefault="001E18B7" w:rsidP="001E18B7">
            <w:pPr>
              <w:jc w:val="both"/>
              <w:rPr>
                <w:rFonts w:ascii="Arial" w:hAnsi="Arial"/>
              </w:rPr>
            </w:pPr>
            <w:r w:rsidRPr="001E18B7">
              <w:rPr>
                <w:rFonts w:ascii="Arial" w:hAnsi="Arial"/>
              </w:rPr>
              <w:t>1.11</w:t>
            </w:r>
          </w:p>
        </w:tc>
        <w:tc>
          <w:tcPr>
            <w:tcW w:w="4962" w:type="dxa"/>
          </w:tcPr>
          <w:p w14:paraId="587480C0" w14:textId="77777777" w:rsidR="001E18B7" w:rsidRPr="001E18B7" w:rsidRDefault="001E18B7" w:rsidP="001E18B7">
            <w:pPr>
              <w:rPr>
                <w:rFonts w:ascii="Arial" w:hAnsi="Arial" w:cs="Arial"/>
                <w:bCs/>
              </w:rPr>
            </w:pPr>
            <w:bookmarkStart w:id="2" w:name="_Hlk107833365"/>
            <w:r w:rsidRPr="001E18B7">
              <w:rPr>
                <w:rFonts w:ascii="Arial" w:hAnsi="Arial"/>
              </w:rPr>
              <w:t>Positive increase in the likelihood of Disabled staff being appointed from shortlisting.</w:t>
            </w:r>
            <w:bookmarkEnd w:id="2"/>
            <w:r w:rsidRPr="001E18B7">
              <w:rPr>
                <w:rFonts w:ascii="Arial" w:hAnsi="Arial" w:cs="Arial"/>
              </w:rPr>
              <w:t xml:space="preserve"> The probability indicator is in the range of no adverse effect.</w:t>
            </w:r>
          </w:p>
          <w:p w14:paraId="087C2F7A" w14:textId="77777777" w:rsidR="001E18B7" w:rsidRPr="001E18B7" w:rsidRDefault="001E18B7" w:rsidP="001E18B7">
            <w:pPr>
              <w:rPr>
                <w:rFonts w:ascii="Arial" w:hAnsi="Arial"/>
              </w:rPr>
            </w:pPr>
          </w:p>
        </w:tc>
      </w:tr>
      <w:tr w:rsidR="001E18B7" w:rsidRPr="001E18B7" w14:paraId="10A2AB42" w14:textId="77777777" w:rsidTr="006C1F61">
        <w:tc>
          <w:tcPr>
            <w:tcW w:w="2104" w:type="dxa"/>
            <w:gridSpan w:val="2"/>
          </w:tcPr>
          <w:p w14:paraId="79948640" w14:textId="77777777" w:rsidR="001E18B7" w:rsidRPr="001E18B7" w:rsidRDefault="001E18B7" w:rsidP="001E18B7">
            <w:pPr>
              <w:rPr>
                <w:rFonts w:ascii="Arial" w:hAnsi="Arial"/>
              </w:rPr>
            </w:pPr>
            <w:r w:rsidRPr="001E18B7">
              <w:rPr>
                <w:rFonts w:ascii="Arial" w:hAnsi="Arial"/>
                <w:b/>
                <w:bCs/>
              </w:rPr>
              <w:t>3.</w:t>
            </w:r>
            <w:r w:rsidRPr="001E18B7">
              <w:rPr>
                <w:rFonts w:ascii="Arial" w:hAnsi="Arial"/>
              </w:rPr>
              <w:t xml:space="preserve"> Relative likelihood of Disabled staff entering the formal capability process compared to non-Disabled staff.</w:t>
            </w:r>
          </w:p>
        </w:tc>
        <w:tc>
          <w:tcPr>
            <w:tcW w:w="1115" w:type="dxa"/>
          </w:tcPr>
          <w:p w14:paraId="51EF3C89" w14:textId="77777777" w:rsidR="001E18B7" w:rsidRPr="001E18B7" w:rsidRDefault="001E18B7" w:rsidP="001E18B7">
            <w:pPr>
              <w:jc w:val="both"/>
              <w:rPr>
                <w:rFonts w:ascii="Arial" w:hAnsi="Arial"/>
              </w:rPr>
            </w:pPr>
            <w:r w:rsidRPr="001E18B7">
              <w:rPr>
                <w:rFonts w:ascii="Arial" w:hAnsi="Arial"/>
                <w:b/>
                <w:noProof/>
                <w:sz w:val="24"/>
                <w:szCs w:val="24"/>
              </w:rPr>
              <mc:AlternateContent>
                <mc:Choice Requires="wps">
                  <w:drawing>
                    <wp:anchor distT="0" distB="0" distL="114300" distR="114300" simplePos="0" relativeHeight="251660288" behindDoc="0" locked="0" layoutInCell="1" allowOverlap="1" wp14:anchorId="2112BBA4" wp14:editId="199ADB6B">
                      <wp:simplePos x="0" y="0"/>
                      <wp:positionH relativeFrom="column">
                        <wp:posOffset>113666</wp:posOffset>
                      </wp:positionH>
                      <wp:positionV relativeFrom="paragraph">
                        <wp:posOffset>76835</wp:posOffset>
                      </wp:positionV>
                      <wp:extent cx="376809" cy="584988"/>
                      <wp:effectExtent l="0" t="27940" r="0" b="33655"/>
                      <wp:wrapNone/>
                      <wp:docPr id="14" name="Down Arrow 25"/>
                      <wp:cNvGraphicFramePr/>
                      <a:graphic xmlns:a="http://schemas.openxmlformats.org/drawingml/2006/main">
                        <a:graphicData uri="http://schemas.microsoft.com/office/word/2010/wordprocessingShape">
                          <wps:wsp>
                            <wps:cNvSpPr/>
                            <wps:spPr>
                              <a:xfrm rot="16200000">
                                <a:off x="0" y="0"/>
                                <a:ext cx="376809" cy="584988"/>
                              </a:xfrm>
                              <a:prstGeom prst="downArrow">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96708" id="Down Arrow 25" o:spid="_x0000_s1026" type="#_x0000_t67" style="position:absolute;margin-left:8.95pt;margin-top:6.05pt;width:29.65pt;height:46.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" adj="14643" fillcolor="#00b050" strokecolor="#385d8a" strokeweight="2pt"/>
                  </w:pict>
                </mc:Fallback>
              </mc:AlternateContent>
            </w:r>
          </w:p>
        </w:tc>
        <w:tc>
          <w:tcPr>
            <w:tcW w:w="1424" w:type="dxa"/>
          </w:tcPr>
          <w:p w14:paraId="61F23433" w14:textId="77777777" w:rsidR="001E18B7" w:rsidRPr="001E18B7" w:rsidRDefault="001E18B7" w:rsidP="001E18B7">
            <w:pPr>
              <w:jc w:val="both"/>
              <w:rPr>
                <w:rFonts w:ascii="Arial" w:hAnsi="Arial"/>
              </w:rPr>
            </w:pPr>
          </w:p>
          <w:p w14:paraId="23C97FF7" w14:textId="77777777" w:rsidR="001E18B7" w:rsidRPr="001E18B7" w:rsidRDefault="001E18B7" w:rsidP="001E18B7">
            <w:pPr>
              <w:jc w:val="both"/>
              <w:rPr>
                <w:rFonts w:ascii="Arial" w:hAnsi="Arial"/>
              </w:rPr>
            </w:pPr>
            <w:r w:rsidRPr="001E18B7">
              <w:rPr>
                <w:rFonts w:ascii="Arial" w:hAnsi="Arial"/>
              </w:rPr>
              <w:t>Disabled</w:t>
            </w:r>
          </w:p>
        </w:tc>
        <w:tc>
          <w:tcPr>
            <w:tcW w:w="1414" w:type="dxa"/>
            <w:gridSpan w:val="2"/>
          </w:tcPr>
          <w:p w14:paraId="043EEEBE" w14:textId="77777777" w:rsidR="001E18B7" w:rsidRPr="001E18B7" w:rsidRDefault="001E18B7" w:rsidP="001E18B7">
            <w:pPr>
              <w:jc w:val="both"/>
              <w:rPr>
                <w:rFonts w:ascii="Arial" w:hAnsi="Arial"/>
              </w:rPr>
            </w:pPr>
          </w:p>
          <w:p w14:paraId="7D59917D" w14:textId="77777777" w:rsidR="001E18B7" w:rsidRPr="001E18B7" w:rsidRDefault="001E18B7" w:rsidP="001E18B7">
            <w:pPr>
              <w:jc w:val="both"/>
              <w:rPr>
                <w:rFonts w:ascii="Arial" w:hAnsi="Arial"/>
              </w:rPr>
            </w:pPr>
            <w:r w:rsidRPr="001E18B7">
              <w:rPr>
                <w:rFonts w:ascii="Arial" w:hAnsi="Arial"/>
              </w:rPr>
              <w:t>0</w:t>
            </w:r>
          </w:p>
        </w:tc>
        <w:tc>
          <w:tcPr>
            <w:tcW w:w="1233" w:type="dxa"/>
          </w:tcPr>
          <w:p w14:paraId="702F5787" w14:textId="77777777" w:rsidR="001E18B7" w:rsidRPr="001E18B7" w:rsidRDefault="001E18B7" w:rsidP="001E18B7">
            <w:pPr>
              <w:jc w:val="both"/>
              <w:rPr>
                <w:rFonts w:ascii="Arial" w:hAnsi="Arial"/>
              </w:rPr>
            </w:pPr>
          </w:p>
          <w:p w14:paraId="633DBE44" w14:textId="77777777" w:rsidR="001E18B7" w:rsidRPr="001E18B7" w:rsidRDefault="001E18B7" w:rsidP="001E18B7">
            <w:pPr>
              <w:jc w:val="both"/>
              <w:rPr>
                <w:rFonts w:ascii="Arial" w:hAnsi="Arial"/>
              </w:rPr>
            </w:pPr>
            <w:r w:rsidRPr="001E18B7">
              <w:rPr>
                <w:rFonts w:ascii="Arial" w:hAnsi="Arial"/>
              </w:rPr>
              <w:t>0</w:t>
            </w:r>
          </w:p>
        </w:tc>
        <w:tc>
          <w:tcPr>
            <w:tcW w:w="1642" w:type="dxa"/>
          </w:tcPr>
          <w:p w14:paraId="52B92A04" w14:textId="77777777" w:rsidR="001E18B7" w:rsidRPr="001E18B7" w:rsidRDefault="001E18B7" w:rsidP="001E18B7">
            <w:pPr>
              <w:jc w:val="both"/>
              <w:rPr>
                <w:rFonts w:ascii="Arial" w:hAnsi="Arial"/>
              </w:rPr>
            </w:pPr>
          </w:p>
          <w:p w14:paraId="248DCA33" w14:textId="77777777" w:rsidR="001E18B7" w:rsidRPr="001E18B7" w:rsidRDefault="001E18B7" w:rsidP="001E18B7">
            <w:pPr>
              <w:jc w:val="both"/>
              <w:rPr>
                <w:rFonts w:ascii="Arial" w:hAnsi="Arial"/>
              </w:rPr>
            </w:pPr>
            <w:r w:rsidRPr="001E18B7">
              <w:rPr>
                <w:rFonts w:ascii="Arial" w:hAnsi="Arial"/>
              </w:rPr>
              <w:t>1.94</w:t>
            </w:r>
          </w:p>
        </w:tc>
        <w:tc>
          <w:tcPr>
            <w:tcW w:w="4962" w:type="dxa"/>
          </w:tcPr>
          <w:p w14:paraId="6E92CBD5" w14:textId="77777777" w:rsidR="001E18B7" w:rsidRPr="001E18B7" w:rsidRDefault="001E18B7" w:rsidP="001E18B7">
            <w:pPr>
              <w:jc w:val="both"/>
              <w:rPr>
                <w:rFonts w:ascii="Arial" w:hAnsi="Arial"/>
              </w:rPr>
            </w:pPr>
            <w:r w:rsidRPr="001E18B7">
              <w:rPr>
                <w:rFonts w:ascii="Arial" w:hAnsi="Arial"/>
              </w:rPr>
              <w:t>This metric applies to capability on the grounds of performance and not ill health. Over the two-year rolling period there have been two formal capability cases (one disabled and one non-disabled). Neither case was on the grounds of performance.</w:t>
            </w:r>
          </w:p>
        </w:tc>
      </w:tr>
      <w:tr w:rsidR="001E18B7" w:rsidRPr="001E18B7" w14:paraId="1A0197EA" w14:textId="77777777" w:rsidTr="007B2707">
        <w:tc>
          <w:tcPr>
            <w:tcW w:w="3219" w:type="dxa"/>
            <w:gridSpan w:val="3"/>
            <w:shd w:val="clear" w:color="auto" w:fill="0070C0"/>
          </w:tcPr>
          <w:p w14:paraId="4B90C6A3"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b/>
                <w:bCs/>
                <w:color w:val="FFFFFF" w:themeColor="background1"/>
                <w:sz w:val="22"/>
                <w:szCs w:val="22"/>
              </w:rPr>
              <w:t>WDES theme/Question</w:t>
            </w:r>
          </w:p>
        </w:tc>
        <w:tc>
          <w:tcPr>
            <w:tcW w:w="1424" w:type="dxa"/>
            <w:shd w:val="clear" w:color="auto" w:fill="0070C0"/>
          </w:tcPr>
          <w:p w14:paraId="0C2135E2" w14:textId="77777777" w:rsidR="001E18B7" w:rsidRPr="001E18B7" w:rsidRDefault="001E18B7" w:rsidP="001E18B7">
            <w:pPr>
              <w:rPr>
                <w:rFonts w:ascii="Arial" w:hAnsi="Arial"/>
                <w:b/>
                <w:bCs/>
                <w:color w:val="FFFFFF" w:themeColor="background1"/>
                <w:sz w:val="22"/>
                <w:szCs w:val="22"/>
              </w:rPr>
            </w:pPr>
            <w:r w:rsidRPr="001E18B7">
              <w:rPr>
                <w:rFonts w:ascii="Arial" w:hAnsi="Arial"/>
                <w:b/>
                <w:bCs/>
                <w:color w:val="FFFFFF" w:themeColor="background1"/>
                <w:sz w:val="22"/>
                <w:szCs w:val="22"/>
              </w:rPr>
              <w:t>Long Term Condition or illness</w:t>
            </w:r>
          </w:p>
        </w:tc>
        <w:tc>
          <w:tcPr>
            <w:tcW w:w="1414" w:type="dxa"/>
            <w:gridSpan w:val="2"/>
            <w:shd w:val="clear" w:color="auto" w:fill="0070C0"/>
          </w:tcPr>
          <w:p w14:paraId="711CCA55" w14:textId="77777777" w:rsidR="001E18B7" w:rsidRPr="001E18B7" w:rsidRDefault="001E18B7" w:rsidP="001E18B7">
            <w:pPr>
              <w:rPr>
                <w:rFonts w:ascii="Arial" w:hAnsi="Arial" w:cs="Arial"/>
                <w:b/>
                <w:bCs/>
                <w:color w:val="FFFFFF" w:themeColor="background1"/>
                <w:sz w:val="22"/>
                <w:szCs w:val="22"/>
              </w:rPr>
            </w:pPr>
            <w:r w:rsidRPr="001E18B7">
              <w:rPr>
                <w:rFonts w:ascii="Arial" w:hAnsi="Arial" w:cs="Arial"/>
                <w:b/>
                <w:bCs/>
                <w:color w:val="FFFFFF" w:themeColor="background1"/>
                <w:sz w:val="22"/>
                <w:szCs w:val="22"/>
              </w:rPr>
              <w:t>Staff Survey</w:t>
            </w:r>
          </w:p>
          <w:p w14:paraId="788B17A9"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cs="Arial"/>
                <w:b/>
                <w:bCs/>
                <w:color w:val="FFFFFF" w:themeColor="background1"/>
                <w:sz w:val="22"/>
                <w:szCs w:val="22"/>
              </w:rPr>
              <w:t>2020</w:t>
            </w:r>
          </w:p>
        </w:tc>
        <w:tc>
          <w:tcPr>
            <w:tcW w:w="1233" w:type="dxa"/>
            <w:shd w:val="clear" w:color="auto" w:fill="0070C0"/>
          </w:tcPr>
          <w:p w14:paraId="0B17A71C" w14:textId="77777777" w:rsidR="001E18B7" w:rsidRPr="001E18B7" w:rsidRDefault="001E18B7" w:rsidP="001E18B7">
            <w:pPr>
              <w:rPr>
                <w:rFonts w:ascii="Arial" w:hAnsi="Arial" w:cs="Arial"/>
                <w:b/>
                <w:bCs/>
                <w:color w:val="FFFFFF" w:themeColor="background1"/>
                <w:sz w:val="22"/>
                <w:szCs w:val="22"/>
              </w:rPr>
            </w:pPr>
            <w:r w:rsidRPr="001E18B7">
              <w:rPr>
                <w:rFonts w:ascii="Arial" w:hAnsi="Arial" w:cs="Arial"/>
                <w:b/>
                <w:bCs/>
                <w:color w:val="FFFFFF" w:themeColor="background1"/>
                <w:sz w:val="22"/>
                <w:szCs w:val="22"/>
              </w:rPr>
              <w:t>Staff Survey</w:t>
            </w:r>
          </w:p>
          <w:p w14:paraId="25728243"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cs="Arial"/>
                <w:b/>
                <w:bCs/>
                <w:color w:val="FFFFFF" w:themeColor="background1"/>
                <w:sz w:val="22"/>
                <w:szCs w:val="22"/>
              </w:rPr>
              <w:t>2021</w:t>
            </w:r>
          </w:p>
        </w:tc>
        <w:tc>
          <w:tcPr>
            <w:tcW w:w="1642" w:type="dxa"/>
            <w:shd w:val="clear" w:color="auto" w:fill="0070C0"/>
          </w:tcPr>
          <w:p w14:paraId="34FC1ACF"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cs="Arial"/>
                <w:b/>
                <w:bCs/>
                <w:color w:val="FFFFFF" w:themeColor="background1"/>
                <w:sz w:val="22"/>
                <w:szCs w:val="22"/>
              </w:rPr>
              <w:t xml:space="preserve">Benchmark </w:t>
            </w:r>
          </w:p>
        </w:tc>
        <w:tc>
          <w:tcPr>
            <w:tcW w:w="4962" w:type="dxa"/>
            <w:shd w:val="clear" w:color="auto" w:fill="0070C0"/>
          </w:tcPr>
          <w:p w14:paraId="469D4234"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b/>
                <w:bCs/>
                <w:color w:val="FFFFFF" w:themeColor="background1"/>
                <w:sz w:val="22"/>
                <w:szCs w:val="22"/>
              </w:rPr>
              <w:t>Key Findings</w:t>
            </w:r>
          </w:p>
        </w:tc>
      </w:tr>
      <w:tr w:rsidR="001E18B7" w:rsidRPr="001E18B7" w14:paraId="664FA0AE" w14:textId="77777777" w:rsidTr="006C1F61">
        <w:trPr>
          <w:trHeight w:val="630"/>
        </w:trPr>
        <w:tc>
          <w:tcPr>
            <w:tcW w:w="2104" w:type="dxa"/>
            <w:gridSpan w:val="2"/>
            <w:vMerge w:val="restart"/>
          </w:tcPr>
          <w:p w14:paraId="4A2DA960" w14:textId="77777777" w:rsidR="001E18B7" w:rsidRPr="001E18B7" w:rsidRDefault="001E18B7" w:rsidP="001E18B7">
            <w:pPr>
              <w:rPr>
                <w:rFonts w:ascii="Arial" w:hAnsi="Arial"/>
              </w:rPr>
            </w:pPr>
            <w:r w:rsidRPr="001E18B7">
              <w:rPr>
                <w:rFonts w:ascii="Arial" w:hAnsi="Arial"/>
                <w:b/>
                <w:bCs/>
              </w:rPr>
              <w:t>4. a)</w:t>
            </w:r>
            <w:r w:rsidRPr="001E18B7">
              <w:rPr>
                <w:rFonts w:ascii="Arial" w:hAnsi="Arial"/>
              </w:rPr>
              <w:t xml:space="preserve"> Percentage experiencing harassment, bullying or abuse from patients, relatives, or the public in last 12 months.</w:t>
            </w:r>
          </w:p>
        </w:tc>
        <w:tc>
          <w:tcPr>
            <w:tcW w:w="1115" w:type="dxa"/>
            <w:vMerge w:val="restart"/>
          </w:tcPr>
          <w:p w14:paraId="54C798A6" w14:textId="77777777" w:rsidR="001E18B7" w:rsidRPr="001E18B7" w:rsidRDefault="001E18B7" w:rsidP="001E18B7">
            <w:pPr>
              <w:jc w:val="both"/>
              <w:rPr>
                <w:rFonts w:ascii="Arial" w:hAnsi="Arial"/>
              </w:rPr>
            </w:pPr>
            <w:r w:rsidRPr="001E18B7">
              <w:rPr>
                <w:rFonts w:ascii="Arial" w:hAnsi="Arial"/>
                <w:b/>
                <w:noProof/>
                <w:sz w:val="24"/>
                <w:szCs w:val="24"/>
              </w:rPr>
              <mc:AlternateContent>
                <mc:Choice Requires="wps">
                  <w:drawing>
                    <wp:anchor distT="0" distB="0" distL="114300" distR="114300" simplePos="0" relativeHeight="251665408" behindDoc="0" locked="0" layoutInCell="1" allowOverlap="1" wp14:anchorId="5542D694" wp14:editId="002ED173">
                      <wp:simplePos x="0" y="0"/>
                      <wp:positionH relativeFrom="column">
                        <wp:posOffset>70173</wp:posOffset>
                      </wp:positionH>
                      <wp:positionV relativeFrom="paragraph">
                        <wp:posOffset>151075</wp:posOffset>
                      </wp:positionV>
                      <wp:extent cx="376809" cy="817112"/>
                      <wp:effectExtent l="19050" t="19050" r="42545" b="21590"/>
                      <wp:wrapNone/>
                      <wp:docPr id="15" name="Down Arrow 25"/>
                      <wp:cNvGraphicFramePr/>
                      <a:graphic xmlns:a="http://schemas.openxmlformats.org/drawingml/2006/main">
                        <a:graphicData uri="http://schemas.microsoft.com/office/word/2010/wordprocessingShape">
                          <wps:wsp>
                            <wps:cNvSpPr/>
                            <wps:spPr>
                              <a:xfrm rot="10800000">
                                <a:off x="0" y="0"/>
                                <a:ext cx="376809" cy="817112"/>
                              </a:xfrm>
                              <a:prstGeom prst="downArrow">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8724" id="Down Arrow 25" o:spid="_x0000_s1026" type="#_x0000_t67" style="position:absolute;margin-left:5.55pt;margin-top:11.9pt;width:29.65pt;height:64.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" adj="16620" fillcolor="#00b050" strokecolor="#385d8a" strokeweight="2pt"/>
                  </w:pict>
                </mc:Fallback>
              </mc:AlternateContent>
            </w:r>
          </w:p>
        </w:tc>
        <w:tc>
          <w:tcPr>
            <w:tcW w:w="1424" w:type="dxa"/>
          </w:tcPr>
          <w:p w14:paraId="0837EACE" w14:textId="77777777" w:rsidR="001E18B7" w:rsidRPr="001E18B7" w:rsidRDefault="001E18B7" w:rsidP="001E18B7">
            <w:pPr>
              <w:jc w:val="both"/>
              <w:rPr>
                <w:rFonts w:ascii="Arial" w:hAnsi="Arial"/>
              </w:rPr>
            </w:pPr>
            <w:r w:rsidRPr="001E18B7">
              <w:rPr>
                <w:rFonts w:ascii="Arial" w:hAnsi="Arial"/>
              </w:rPr>
              <w:t xml:space="preserve">With </w:t>
            </w:r>
          </w:p>
        </w:tc>
        <w:tc>
          <w:tcPr>
            <w:tcW w:w="1414" w:type="dxa"/>
            <w:gridSpan w:val="2"/>
          </w:tcPr>
          <w:p w14:paraId="643793C9" w14:textId="77777777" w:rsidR="001E18B7" w:rsidRPr="001E18B7" w:rsidRDefault="001E18B7" w:rsidP="001E18B7">
            <w:pPr>
              <w:jc w:val="both"/>
              <w:rPr>
                <w:rFonts w:ascii="Arial" w:hAnsi="Arial"/>
              </w:rPr>
            </w:pPr>
            <w:r w:rsidRPr="001E18B7">
              <w:rPr>
                <w:rFonts w:ascii="Arial" w:hAnsi="Arial"/>
              </w:rPr>
              <w:t>33%</w:t>
            </w:r>
          </w:p>
        </w:tc>
        <w:tc>
          <w:tcPr>
            <w:tcW w:w="1233" w:type="dxa"/>
          </w:tcPr>
          <w:p w14:paraId="432D73A4" w14:textId="77777777" w:rsidR="001E18B7" w:rsidRPr="001E18B7" w:rsidRDefault="001E18B7" w:rsidP="001E18B7">
            <w:pPr>
              <w:jc w:val="both"/>
              <w:rPr>
                <w:rFonts w:ascii="Arial" w:hAnsi="Arial"/>
              </w:rPr>
            </w:pPr>
            <w:r w:rsidRPr="001E18B7">
              <w:rPr>
                <w:rFonts w:ascii="Arial" w:hAnsi="Arial"/>
              </w:rPr>
              <w:t>31%</w:t>
            </w:r>
          </w:p>
        </w:tc>
        <w:tc>
          <w:tcPr>
            <w:tcW w:w="1642" w:type="dxa"/>
          </w:tcPr>
          <w:p w14:paraId="41BA2A74" w14:textId="77777777" w:rsidR="001E18B7" w:rsidRPr="001E18B7" w:rsidRDefault="001E18B7" w:rsidP="001E18B7">
            <w:pPr>
              <w:jc w:val="both"/>
              <w:rPr>
                <w:rFonts w:ascii="Arial" w:hAnsi="Arial"/>
              </w:rPr>
            </w:pPr>
            <w:r w:rsidRPr="001E18B7">
              <w:rPr>
                <w:rFonts w:ascii="Arial" w:hAnsi="Arial"/>
              </w:rPr>
              <w:t>32%</w:t>
            </w:r>
          </w:p>
        </w:tc>
        <w:tc>
          <w:tcPr>
            <w:tcW w:w="4962" w:type="dxa"/>
            <w:vMerge w:val="restart"/>
          </w:tcPr>
          <w:p w14:paraId="1DFB6FBF" w14:textId="77777777" w:rsidR="001E18B7" w:rsidRPr="001E18B7" w:rsidRDefault="001E18B7" w:rsidP="001E18B7">
            <w:pPr>
              <w:rPr>
                <w:rFonts w:ascii="Arial" w:hAnsi="Arial"/>
              </w:rPr>
            </w:pPr>
            <w:r w:rsidRPr="001E18B7">
              <w:rPr>
                <w:rFonts w:ascii="Arial" w:hAnsi="Arial"/>
              </w:rPr>
              <w:t xml:space="preserve">Favourable 2% decline in bullying, harassment, and abuse (B&amp;H) by service users, their families, or the public towards our staff with a disability or long-term health condition. </w:t>
            </w:r>
          </w:p>
          <w:p w14:paraId="51FAB06D" w14:textId="77777777" w:rsidR="001E18B7" w:rsidRPr="001E18B7" w:rsidRDefault="001E18B7" w:rsidP="001E18B7">
            <w:pPr>
              <w:rPr>
                <w:rFonts w:ascii="Arial" w:hAnsi="Arial"/>
              </w:rPr>
            </w:pPr>
          </w:p>
          <w:p w14:paraId="194F2EBA" w14:textId="77777777" w:rsidR="001E18B7" w:rsidRPr="001E18B7" w:rsidRDefault="001E18B7" w:rsidP="001E18B7">
            <w:pPr>
              <w:rPr>
                <w:rFonts w:ascii="Arial" w:hAnsi="Arial"/>
              </w:rPr>
            </w:pPr>
          </w:p>
          <w:p w14:paraId="23D64D82" w14:textId="77777777" w:rsidR="001E18B7" w:rsidRPr="001E18B7" w:rsidRDefault="001E18B7" w:rsidP="001E18B7">
            <w:pPr>
              <w:rPr>
                <w:rFonts w:ascii="Arial" w:hAnsi="Arial"/>
              </w:rPr>
            </w:pPr>
          </w:p>
          <w:p w14:paraId="6F684226" w14:textId="77777777" w:rsidR="001E18B7" w:rsidRPr="001E18B7" w:rsidRDefault="001E18B7" w:rsidP="001E18B7">
            <w:pPr>
              <w:rPr>
                <w:rFonts w:ascii="Arial" w:hAnsi="Arial"/>
              </w:rPr>
            </w:pPr>
          </w:p>
          <w:p w14:paraId="0DBEA86A" w14:textId="77777777" w:rsidR="001E18B7" w:rsidRPr="001E18B7" w:rsidRDefault="001E18B7" w:rsidP="001E18B7">
            <w:pPr>
              <w:rPr>
                <w:rFonts w:ascii="Arial" w:hAnsi="Arial"/>
              </w:rPr>
            </w:pPr>
          </w:p>
        </w:tc>
      </w:tr>
      <w:tr w:rsidR="001E18B7" w:rsidRPr="001E18B7" w14:paraId="2DA2E46A" w14:textId="77777777" w:rsidTr="006C1F61">
        <w:trPr>
          <w:trHeight w:val="1145"/>
        </w:trPr>
        <w:tc>
          <w:tcPr>
            <w:tcW w:w="2104" w:type="dxa"/>
            <w:gridSpan w:val="2"/>
            <w:vMerge/>
            <w:tcBorders>
              <w:bottom w:val="single" w:sz="4" w:space="0" w:color="auto"/>
            </w:tcBorders>
          </w:tcPr>
          <w:p w14:paraId="17D41991" w14:textId="77777777" w:rsidR="001E18B7" w:rsidRPr="001E18B7" w:rsidRDefault="001E18B7" w:rsidP="001E18B7">
            <w:pPr>
              <w:rPr>
                <w:rFonts w:ascii="Arial" w:hAnsi="Arial"/>
              </w:rPr>
            </w:pPr>
          </w:p>
        </w:tc>
        <w:tc>
          <w:tcPr>
            <w:tcW w:w="1115" w:type="dxa"/>
            <w:vMerge/>
            <w:tcBorders>
              <w:bottom w:val="single" w:sz="4" w:space="0" w:color="auto"/>
            </w:tcBorders>
          </w:tcPr>
          <w:p w14:paraId="3EE587CC" w14:textId="77777777" w:rsidR="001E18B7" w:rsidRPr="001E18B7" w:rsidRDefault="001E18B7" w:rsidP="001E18B7">
            <w:pPr>
              <w:rPr>
                <w:rFonts w:ascii="Arial" w:hAnsi="Arial"/>
              </w:rPr>
            </w:pPr>
          </w:p>
        </w:tc>
        <w:tc>
          <w:tcPr>
            <w:tcW w:w="1424" w:type="dxa"/>
            <w:tcBorders>
              <w:bottom w:val="single" w:sz="4" w:space="0" w:color="auto"/>
            </w:tcBorders>
          </w:tcPr>
          <w:p w14:paraId="069778D3" w14:textId="77777777" w:rsidR="001E18B7" w:rsidRPr="001E18B7" w:rsidRDefault="001E18B7" w:rsidP="001E18B7">
            <w:pPr>
              <w:jc w:val="both"/>
              <w:rPr>
                <w:rFonts w:ascii="Arial" w:hAnsi="Arial"/>
              </w:rPr>
            </w:pPr>
            <w:r w:rsidRPr="001E18B7">
              <w:rPr>
                <w:rFonts w:ascii="Arial" w:hAnsi="Arial"/>
              </w:rPr>
              <w:t>Without</w:t>
            </w:r>
          </w:p>
        </w:tc>
        <w:tc>
          <w:tcPr>
            <w:tcW w:w="1414" w:type="dxa"/>
            <w:gridSpan w:val="2"/>
            <w:tcBorders>
              <w:bottom w:val="single" w:sz="4" w:space="0" w:color="auto"/>
            </w:tcBorders>
          </w:tcPr>
          <w:p w14:paraId="7C02F6B6" w14:textId="77777777" w:rsidR="001E18B7" w:rsidRPr="001E18B7" w:rsidRDefault="001E18B7" w:rsidP="001E18B7">
            <w:pPr>
              <w:jc w:val="both"/>
              <w:rPr>
                <w:rFonts w:ascii="Arial" w:hAnsi="Arial"/>
              </w:rPr>
            </w:pPr>
            <w:r w:rsidRPr="001E18B7">
              <w:rPr>
                <w:rFonts w:ascii="Arial" w:hAnsi="Arial"/>
              </w:rPr>
              <w:t>24%</w:t>
            </w:r>
          </w:p>
        </w:tc>
        <w:tc>
          <w:tcPr>
            <w:tcW w:w="1233" w:type="dxa"/>
            <w:tcBorders>
              <w:bottom w:val="single" w:sz="4" w:space="0" w:color="auto"/>
            </w:tcBorders>
          </w:tcPr>
          <w:p w14:paraId="18BFAFF0" w14:textId="77777777" w:rsidR="001E18B7" w:rsidRPr="001E18B7" w:rsidRDefault="001E18B7" w:rsidP="001E18B7">
            <w:pPr>
              <w:jc w:val="both"/>
              <w:rPr>
                <w:rFonts w:ascii="Arial" w:hAnsi="Arial"/>
              </w:rPr>
            </w:pPr>
            <w:r w:rsidRPr="001E18B7">
              <w:rPr>
                <w:rFonts w:ascii="Arial" w:hAnsi="Arial"/>
              </w:rPr>
              <w:t>26%</w:t>
            </w:r>
          </w:p>
        </w:tc>
        <w:tc>
          <w:tcPr>
            <w:tcW w:w="1642" w:type="dxa"/>
            <w:tcBorders>
              <w:bottom w:val="single" w:sz="4" w:space="0" w:color="auto"/>
            </w:tcBorders>
          </w:tcPr>
          <w:p w14:paraId="0CCD3B92" w14:textId="77777777" w:rsidR="001E18B7" w:rsidRPr="001E18B7" w:rsidRDefault="001E18B7" w:rsidP="001E18B7">
            <w:pPr>
              <w:jc w:val="both"/>
              <w:rPr>
                <w:rFonts w:ascii="Arial" w:hAnsi="Arial"/>
              </w:rPr>
            </w:pPr>
            <w:r w:rsidRPr="001E18B7">
              <w:rPr>
                <w:rFonts w:ascii="Arial" w:hAnsi="Arial"/>
              </w:rPr>
              <w:t>25%</w:t>
            </w:r>
          </w:p>
        </w:tc>
        <w:tc>
          <w:tcPr>
            <w:tcW w:w="4962" w:type="dxa"/>
            <w:vMerge/>
            <w:tcBorders>
              <w:bottom w:val="single" w:sz="4" w:space="0" w:color="auto"/>
            </w:tcBorders>
          </w:tcPr>
          <w:p w14:paraId="3872F80D" w14:textId="77777777" w:rsidR="001E18B7" w:rsidRPr="001E18B7" w:rsidRDefault="001E18B7" w:rsidP="001E18B7">
            <w:pPr>
              <w:jc w:val="both"/>
              <w:rPr>
                <w:rFonts w:ascii="Arial" w:hAnsi="Arial"/>
                <w:sz w:val="24"/>
                <w:szCs w:val="24"/>
              </w:rPr>
            </w:pPr>
          </w:p>
        </w:tc>
      </w:tr>
      <w:tr w:rsidR="001E18B7" w:rsidRPr="001E18B7" w14:paraId="34D5ED0B" w14:textId="77777777" w:rsidTr="007B2707">
        <w:tc>
          <w:tcPr>
            <w:tcW w:w="3219" w:type="dxa"/>
            <w:gridSpan w:val="3"/>
            <w:shd w:val="clear" w:color="auto" w:fill="0070C0"/>
          </w:tcPr>
          <w:p w14:paraId="5D217A3E"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b/>
                <w:bCs/>
                <w:color w:val="FFFFFF" w:themeColor="background1"/>
                <w:sz w:val="22"/>
                <w:szCs w:val="22"/>
              </w:rPr>
              <w:lastRenderedPageBreak/>
              <w:t>WDES theme/Question</w:t>
            </w:r>
          </w:p>
        </w:tc>
        <w:tc>
          <w:tcPr>
            <w:tcW w:w="1424" w:type="dxa"/>
            <w:shd w:val="clear" w:color="auto" w:fill="0070C0"/>
          </w:tcPr>
          <w:p w14:paraId="685B7E27" w14:textId="77777777" w:rsidR="001E18B7" w:rsidRPr="001E18B7" w:rsidRDefault="001E18B7" w:rsidP="001E18B7">
            <w:pPr>
              <w:rPr>
                <w:rFonts w:ascii="Arial" w:hAnsi="Arial"/>
                <w:b/>
                <w:bCs/>
                <w:color w:val="FFFFFF" w:themeColor="background1"/>
                <w:sz w:val="22"/>
                <w:szCs w:val="22"/>
              </w:rPr>
            </w:pPr>
            <w:r w:rsidRPr="001E18B7">
              <w:rPr>
                <w:rFonts w:ascii="Arial" w:hAnsi="Arial"/>
                <w:b/>
                <w:bCs/>
                <w:color w:val="FFFFFF" w:themeColor="background1"/>
                <w:sz w:val="22"/>
                <w:szCs w:val="22"/>
              </w:rPr>
              <w:t>Long Term Condition or illness</w:t>
            </w:r>
          </w:p>
        </w:tc>
        <w:tc>
          <w:tcPr>
            <w:tcW w:w="1414" w:type="dxa"/>
            <w:gridSpan w:val="2"/>
            <w:shd w:val="clear" w:color="auto" w:fill="0070C0"/>
          </w:tcPr>
          <w:p w14:paraId="19039203" w14:textId="77777777" w:rsidR="001E18B7" w:rsidRPr="001E18B7" w:rsidRDefault="001E18B7" w:rsidP="001E18B7">
            <w:pPr>
              <w:rPr>
                <w:rFonts w:ascii="Arial" w:hAnsi="Arial" w:cs="Arial"/>
                <w:b/>
                <w:bCs/>
                <w:color w:val="FFFFFF" w:themeColor="background1"/>
                <w:sz w:val="22"/>
                <w:szCs w:val="22"/>
              </w:rPr>
            </w:pPr>
            <w:r w:rsidRPr="001E18B7">
              <w:rPr>
                <w:rFonts w:ascii="Arial" w:hAnsi="Arial" w:cs="Arial"/>
                <w:b/>
                <w:bCs/>
                <w:color w:val="FFFFFF" w:themeColor="background1"/>
                <w:sz w:val="22"/>
                <w:szCs w:val="22"/>
              </w:rPr>
              <w:t>Staff Survey</w:t>
            </w:r>
          </w:p>
          <w:p w14:paraId="39052986"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cs="Arial"/>
                <w:b/>
                <w:bCs/>
                <w:color w:val="FFFFFF" w:themeColor="background1"/>
                <w:sz w:val="22"/>
                <w:szCs w:val="22"/>
              </w:rPr>
              <w:t>2020</w:t>
            </w:r>
          </w:p>
        </w:tc>
        <w:tc>
          <w:tcPr>
            <w:tcW w:w="1233" w:type="dxa"/>
            <w:shd w:val="clear" w:color="auto" w:fill="0070C0"/>
          </w:tcPr>
          <w:p w14:paraId="1616C882" w14:textId="77777777" w:rsidR="001E18B7" w:rsidRPr="001E18B7" w:rsidRDefault="001E18B7" w:rsidP="001E18B7">
            <w:pPr>
              <w:rPr>
                <w:rFonts w:ascii="Arial" w:hAnsi="Arial" w:cs="Arial"/>
                <w:b/>
                <w:bCs/>
                <w:color w:val="FFFFFF" w:themeColor="background1"/>
                <w:sz w:val="22"/>
                <w:szCs w:val="22"/>
              </w:rPr>
            </w:pPr>
            <w:r w:rsidRPr="001E18B7">
              <w:rPr>
                <w:rFonts w:ascii="Arial" w:hAnsi="Arial" w:cs="Arial"/>
                <w:b/>
                <w:bCs/>
                <w:color w:val="FFFFFF" w:themeColor="background1"/>
                <w:sz w:val="22"/>
                <w:szCs w:val="22"/>
              </w:rPr>
              <w:t>Staff Survey</w:t>
            </w:r>
          </w:p>
          <w:p w14:paraId="0316DA01"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cs="Arial"/>
                <w:b/>
                <w:bCs/>
                <w:color w:val="FFFFFF" w:themeColor="background1"/>
                <w:sz w:val="22"/>
                <w:szCs w:val="22"/>
              </w:rPr>
              <w:t>2021</w:t>
            </w:r>
          </w:p>
        </w:tc>
        <w:tc>
          <w:tcPr>
            <w:tcW w:w="1642" w:type="dxa"/>
            <w:shd w:val="clear" w:color="auto" w:fill="0070C0"/>
          </w:tcPr>
          <w:p w14:paraId="1EB60360"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cs="Arial"/>
                <w:b/>
                <w:bCs/>
                <w:color w:val="FFFFFF" w:themeColor="background1"/>
                <w:sz w:val="22"/>
                <w:szCs w:val="22"/>
              </w:rPr>
              <w:t xml:space="preserve">Benchmark </w:t>
            </w:r>
          </w:p>
        </w:tc>
        <w:tc>
          <w:tcPr>
            <w:tcW w:w="4962" w:type="dxa"/>
            <w:shd w:val="clear" w:color="auto" w:fill="0070C0"/>
          </w:tcPr>
          <w:p w14:paraId="47AC3765"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b/>
                <w:bCs/>
                <w:color w:val="FFFFFF" w:themeColor="background1"/>
                <w:sz w:val="22"/>
                <w:szCs w:val="22"/>
              </w:rPr>
              <w:t>Key Findings</w:t>
            </w:r>
          </w:p>
        </w:tc>
      </w:tr>
      <w:tr w:rsidR="001E18B7" w:rsidRPr="001E18B7" w14:paraId="64F08542" w14:textId="77777777" w:rsidTr="006C1F61">
        <w:trPr>
          <w:trHeight w:val="505"/>
        </w:trPr>
        <w:tc>
          <w:tcPr>
            <w:tcW w:w="2104" w:type="dxa"/>
            <w:gridSpan w:val="2"/>
            <w:vMerge w:val="restart"/>
          </w:tcPr>
          <w:p w14:paraId="0DF38030" w14:textId="77777777" w:rsidR="001E18B7" w:rsidRPr="001E18B7" w:rsidRDefault="001E18B7" w:rsidP="001E18B7">
            <w:pPr>
              <w:rPr>
                <w:rFonts w:ascii="Arial" w:hAnsi="Arial"/>
              </w:rPr>
            </w:pPr>
            <w:r w:rsidRPr="001E18B7">
              <w:rPr>
                <w:rFonts w:ascii="Arial" w:hAnsi="Arial"/>
                <w:b/>
                <w:bCs/>
              </w:rPr>
              <w:t>4. a)</w:t>
            </w:r>
            <w:r w:rsidRPr="001E18B7">
              <w:rPr>
                <w:rFonts w:ascii="Arial" w:hAnsi="Arial"/>
              </w:rPr>
              <w:t xml:space="preserve"> Percentage experiencing harassment, bullying or abuse from manager in last 12 months.</w:t>
            </w:r>
            <w:r w:rsidRPr="001E18B7">
              <w:rPr>
                <w:rFonts w:ascii="Arial" w:hAnsi="Arial"/>
              </w:rPr>
              <w:tab/>
            </w:r>
          </w:p>
        </w:tc>
        <w:tc>
          <w:tcPr>
            <w:tcW w:w="1115" w:type="dxa"/>
            <w:vMerge w:val="restart"/>
          </w:tcPr>
          <w:p w14:paraId="518965F6" w14:textId="77777777" w:rsidR="001E18B7" w:rsidRPr="001E18B7" w:rsidRDefault="001E18B7" w:rsidP="001E18B7">
            <w:pPr>
              <w:rPr>
                <w:rFonts w:ascii="Arial" w:hAnsi="Arial"/>
              </w:rPr>
            </w:pPr>
            <w:r w:rsidRPr="001E18B7">
              <w:rPr>
                <w:rFonts w:ascii="Arial" w:hAnsi="Arial"/>
                <w:b/>
                <w:noProof/>
                <w:sz w:val="24"/>
                <w:szCs w:val="24"/>
              </w:rPr>
              <mc:AlternateContent>
                <mc:Choice Requires="wps">
                  <w:drawing>
                    <wp:anchor distT="0" distB="0" distL="114300" distR="114300" simplePos="0" relativeHeight="251661312" behindDoc="0" locked="0" layoutInCell="1" allowOverlap="1" wp14:anchorId="1F25C88D" wp14:editId="6762B920">
                      <wp:simplePos x="0" y="0"/>
                      <wp:positionH relativeFrom="column">
                        <wp:posOffset>69849</wp:posOffset>
                      </wp:positionH>
                      <wp:positionV relativeFrom="paragraph">
                        <wp:posOffset>9525</wp:posOffset>
                      </wp:positionV>
                      <wp:extent cx="376809" cy="817112"/>
                      <wp:effectExtent l="19050" t="19050" r="42545" b="21590"/>
                      <wp:wrapNone/>
                      <wp:docPr id="16" name="Down Arrow 25"/>
                      <wp:cNvGraphicFramePr/>
                      <a:graphic xmlns:a="http://schemas.openxmlformats.org/drawingml/2006/main">
                        <a:graphicData uri="http://schemas.microsoft.com/office/word/2010/wordprocessingShape">
                          <wps:wsp>
                            <wps:cNvSpPr/>
                            <wps:spPr>
                              <a:xfrm rot="10800000">
                                <a:off x="0" y="0"/>
                                <a:ext cx="376809" cy="817112"/>
                              </a:xfrm>
                              <a:prstGeom prst="downArrow">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1651F" id="Down Arrow 25" o:spid="_x0000_s1026" type="#_x0000_t67" style="position:absolute;margin-left:5.5pt;margin-top:.75pt;width:29.65pt;height:64.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" adj="16620" fillcolor="#00b050" strokecolor="#385d8a" strokeweight="2pt"/>
                  </w:pict>
                </mc:Fallback>
              </mc:AlternateContent>
            </w:r>
          </w:p>
        </w:tc>
        <w:tc>
          <w:tcPr>
            <w:tcW w:w="1424" w:type="dxa"/>
          </w:tcPr>
          <w:p w14:paraId="1F1974DF" w14:textId="77777777" w:rsidR="001E18B7" w:rsidRPr="001E18B7" w:rsidRDefault="001E18B7" w:rsidP="001E18B7">
            <w:pPr>
              <w:jc w:val="both"/>
              <w:rPr>
                <w:rFonts w:ascii="Arial" w:hAnsi="Arial"/>
              </w:rPr>
            </w:pPr>
            <w:r w:rsidRPr="001E18B7">
              <w:rPr>
                <w:rFonts w:ascii="Arial" w:hAnsi="Arial"/>
              </w:rPr>
              <w:t>With</w:t>
            </w:r>
          </w:p>
        </w:tc>
        <w:tc>
          <w:tcPr>
            <w:tcW w:w="1414" w:type="dxa"/>
            <w:gridSpan w:val="2"/>
          </w:tcPr>
          <w:p w14:paraId="2EA55512" w14:textId="77777777" w:rsidR="001E18B7" w:rsidRPr="001E18B7" w:rsidRDefault="001E18B7" w:rsidP="001E18B7">
            <w:pPr>
              <w:jc w:val="both"/>
              <w:rPr>
                <w:rFonts w:ascii="Arial" w:hAnsi="Arial"/>
              </w:rPr>
            </w:pPr>
            <w:r w:rsidRPr="001E18B7">
              <w:rPr>
                <w:rFonts w:ascii="Arial" w:hAnsi="Arial"/>
              </w:rPr>
              <w:t>14%</w:t>
            </w:r>
          </w:p>
        </w:tc>
        <w:tc>
          <w:tcPr>
            <w:tcW w:w="1233" w:type="dxa"/>
          </w:tcPr>
          <w:p w14:paraId="17BD6703" w14:textId="77777777" w:rsidR="001E18B7" w:rsidRPr="001E18B7" w:rsidRDefault="001E18B7" w:rsidP="001E18B7">
            <w:pPr>
              <w:jc w:val="both"/>
              <w:rPr>
                <w:rFonts w:ascii="Arial" w:hAnsi="Arial"/>
              </w:rPr>
            </w:pPr>
            <w:r w:rsidRPr="001E18B7">
              <w:rPr>
                <w:rFonts w:ascii="Arial" w:hAnsi="Arial"/>
              </w:rPr>
              <w:t>12%</w:t>
            </w:r>
          </w:p>
        </w:tc>
        <w:tc>
          <w:tcPr>
            <w:tcW w:w="1642" w:type="dxa"/>
          </w:tcPr>
          <w:p w14:paraId="58259EE7" w14:textId="77777777" w:rsidR="001E18B7" w:rsidRPr="001E18B7" w:rsidRDefault="001E18B7" w:rsidP="001E18B7">
            <w:pPr>
              <w:jc w:val="both"/>
              <w:rPr>
                <w:rFonts w:ascii="Arial" w:hAnsi="Arial"/>
              </w:rPr>
            </w:pPr>
            <w:r w:rsidRPr="001E18B7">
              <w:rPr>
                <w:rFonts w:ascii="Arial" w:hAnsi="Arial"/>
              </w:rPr>
              <w:t>13%</w:t>
            </w:r>
          </w:p>
        </w:tc>
        <w:tc>
          <w:tcPr>
            <w:tcW w:w="4962" w:type="dxa"/>
            <w:vMerge w:val="restart"/>
          </w:tcPr>
          <w:p w14:paraId="364DE254" w14:textId="77777777" w:rsidR="001E18B7" w:rsidRPr="001E18B7" w:rsidRDefault="001E18B7" w:rsidP="001E18B7">
            <w:pPr>
              <w:rPr>
                <w:rFonts w:ascii="Arial" w:hAnsi="Arial"/>
                <w:sz w:val="24"/>
                <w:szCs w:val="24"/>
              </w:rPr>
            </w:pPr>
            <w:r w:rsidRPr="001E18B7">
              <w:rPr>
                <w:rFonts w:ascii="Arial" w:hAnsi="Arial"/>
              </w:rPr>
              <w:t>Favourable 2% decline in bullying, harassment, and abuse (B&amp;H) from managers towards our staff with a disability or long-term health condition.</w:t>
            </w:r>
          </w:p>
        </w:tc>
      </w:tr>
      <w:tr w:rsidR="001E18B7" w:rsidRPr="001E18B7" w14:paraId="4C6AC84F" w14:textId="77777777" w:rsidTr="006C1F61">
        <w:trPr>
          <w:trHeight w:val="505"/>
        </w:trPr>
        <w:tc>
          <w:tcPr>
            <w:tcW w:w="2104" w:type="dxa"/>
            <w:gridSpan w:val="2"/>
            <w:vMerge/>
          </w:tcPr>
          <w:p w14:paraId="7A351F85" w14:textId="77777777" w:rsidR="001E18B7" w:rsidRPr="001E18B7" w:rsidRDefault="001E18B7" w:rsidP="001E18B7">
            <w:pPr>
              <w:rPr>
                <w:rFonts w:ascii="Arial" w:hAnsi="Arial"/>
              </w:rPr>
            </w:pPr>
          </w:p>
        </w:tc>
        <w:tc>
          <w:tcPr>
            <w:tcW w:w="1115" w:type="dxa"/>
            <w:vMerge/>
          </w:tcPr>
          <w:p w14:paraId="63073CC2" w14:textId="77777777" w:rsidR="001E18B7" w:rsidRPr="001E18B7" w:rsidRDefault="001E18B7" w:rsidP="001E18B7">
            <w:pPr>
              <w:rPr>
                <w:rFonts w:ascii="Arial" w:hAnsi="Arial"/>
              </w:rPr>
            </w:pPr>
          </w:p>
        </w:tc>
        <w:tc>
          <w:tcPr>
            <w:tcW w:w="1424" w:type="dxa"/>
          </w:tcPr>
          <w:p w14:paraId="27B2B9AB" w14:textId="77777777" w:rsidR="001E18B7" w:rsidRPr="001E18B7" w:rsidRDefault="001E18B7" w:rsidP="001E18B7">
            <w:pPr>
              <w:jc w:val="both"/>
              <w:rPr>
                <w:rFonts w:ascii="Arial" w:hAnsi="Arial"/>
              </w:rPr>
            </w:pPr>
            <w:r w:rsidRPr="001E18B7">
              <w:rPr>
                <w:rFonts w:ascii="Arial" w:hAnsi="Arial"/>
              </w:rPr>
              <w:t>Without</w:t>
            </w:r>
          </w:p>
        </w:tc>
        <w:tc>
          <w:tcPr>
            <w:tcW w:w="1414" w:type="dxa"/>
            <w:gridSpan w:val="2"/>
          </w:tcPr>
          <w:p w14:paraId="0E898AC6" w14:textId="77777777" w:rsidR="001E18B7" w:rsidRPr="001E18B7" w:rsidRDefault="001E18B7" w:rsidP="001E18B7">
            <w:pPr>
              <w:jc w:val="both"/>
              <w:rPr>
                <w:rFonts w:ascii="Arial" w:hAnsi="Arial"/>
              </w:rPr>
            </w:pPr>
            <w:r w:rsidRPr="001E18B7">
              <w:rPr>
                <w:rFonts w:ascii="Arial" w:hAnsi="Arial"/>
              </w:rPr>
              <w:t>5%</w:t>
            </w:r>
          </w:p>
        </w:tc>
        <w:tc>
          <w:tcPr>
            <w:tcW w:w="1233" w:type="dxa"/>
          </w:tcPr>
          <w:p w14:paraId="4D9D8381" w14:textId="77777777" w:rsidR="001E18B7" w:rsidRPr="001E18B7" w:rsidRDefault="001E18B7" w:rsidP="001E18B7">
            <w:pPr>
              <w:jc w:val="both"/>
              <w:rPr>
                <w:rFonts w:ascii="Arial" w:hAnsi="Arial"/>
              </w:rPr>
            </w:pPr>
            <w:r w:rsidRPr="001E18B7">
              <w:rPr>
                <w:rFonts w:ascii="Arial" w:hAnsi="Arial"/>
              </w:rPr>
              <w:t>7%</w:t>
            </w:r>
          </w:p>
        </w:tc>
        <w:tc>
          <w:tcPr>
            <w:tcW w:w="1642" w:type="dxa"/>
          </w:tcPr>
          <w:p w14:paraId="2ECAC0D5" w14:textId="77777777" w:rsidR="001E18B7" w:rsidRPr="001E18B7" w:rsidRDefault="001E18B7" w:rsidP="001E18B7">
            <w:pPr>
              <w:jc w:val="both"/>
              <w:rPr>
                <w:rFonts w:ascii="Arial" w:hAnsi="Arial"/>
              </w:rPr>
            </w:pPr>
            <w:r w:rsidRPr="001E18B7">
              <w:rPr>
                <w:rFonts w:ascii="Arial" w:hAnsi="Arial"/>
              </w:rPr>
              <w:t>7%</w:t>
            </w:r>
          </w:p>
        </w:tc>
        <w:tc>
          <w:tcPr>
            <w:tcW w:w="4962" w:type="dxa"/>
            <w:vMerge/>
          </w:tcPr>
          <w:p w14:paraId="33548478" w14:textId="77777777" w:rsidR="001E18B7" w:rsidRPr="001E18B7" w:rsidRDefault="001E18B7" w:rsidP="001E18B7">
            <w:pPr>
              <w:jc w:val="both"/>
              <w:rPr>
                <w:rFonts w:ascii="Arial" w:hAnsi="Arial"/>
                <w:sz w:val="24"/>
                <w:szCs w:val="24"/>
              </w:rPr>
            </w:pPr>
          </w:p>
        </w:tc>
      </w:tr>
      <w:tr w:rsidR="001E18B7" w:rsidRPr="001E18B7" w14:paraId="224EA445" w14:textId="77777777" w:rsidTr="006C1F61">
        <w:trPr>
          <w:trHeight w:val="630"/>
        </w:trPr>
        <w:tc>
          <w:tcPr>
            <w:tcW w:w="2104" w:type="dxa"/>
            <w:gridSpan w:val="2"/>
            <w:vMerge w:val="restart"/>
          </w:tcPr>
          <w:p w14:paraId="37935AF0" w14:textId="77777777" w:rsidR="001E18B7" w:rsidRPr="001E18B7" w:rsidRDefault="001E18B7" w:rsidP="001E18B7">
            <w:pPr>
              <w:rPr>
                <w:rFonts w:ascii="Arial" w:hAnsi="Arial"/>
              </w:rPr>
            </w:pPr>
            <w:r w:rsidRPr="001E18B7">
              <w:rPr>
                <w:rFonts w:ascii="Arial" w:hAnsi="Arial"/>
                <w:b/>
                <w:bCs/>
              </w:rPr>
              <w:t>4. a)</w:t>
            </w:r>
            <w:r w:rsidRPr="001E18B7">
              <w:rPr>
                <w:rFonts w:ascii="Arial" w:hAnsi="Arial"/>
              </w:rPr>
              <w:t xml:space="preserve"> Percentage experiencing harassment, bullying or abuse from other colleagues in last 12 months.</w:t>
            </w:r>
            <w:r w:rsidRPr="001E18B7">
              <w:rPr>
                <w:rFonts w:ascii="Arial" w:hAnsi="Arial"/>
              </w:rPr>
              <w:tab/>
            </w:r>
          </w:p>
        </w:tc>
        <w:tc>
          <w:tcPr>
            <w:tcW w:w="1115" w:type="dxa"/>
            <w:vMerge w:val="restart"/>
          </w:tcPr>
          <w:p w14:paraId="2B1473AB" w14:textId="77777777" w:rsidR="001E18B7" w:rsidRPr="001E18B7" w:rsidRDefault="001E18B7" w:rsidP="001E18B7">
            <w:pPr>
              <w:jc w:val="both"/>
              <w:rPr>
                <w:rFonts w:ascii="Arial" w:hAnsi="Arial"/>
              </w:rPr>
            </w:pPr>
            <w:r w:rsidRPr="001E18B7">
              <w:rPr>
                <w:rFonts w:ascii="Arial" w:hAnsi="Arial"/>
                <w:b/>
                <w:noProof/>
                <w:sz w:val="24"/>
                <w:szCs w:val="24"/>
              </w:rPr>
              <mc:AlternateContent>
                <mc:Choice Requires="wps">
                  <w:drawing>
                    <wp:anchor distT="0" distB="0" distL="114300" distR="114300" simplePos="0" relativeHeight="251662336" behindDoc="0" locked="0" layoutInCell="1" allowOverlap="1" wp14:anchorId="0D52BE0E" wp14:editId="4CE8EF70">
                      <wp:simplePos x="0" y="0"/>
                      <wp:positionH relativeFrom="column">
                        <wp:posOffset>56516</wp:posOffset>
                      </wp:positionH>
                      <wp:positionV relativeFrom="paragraph">
                        <wp:posOffset>66675</wp:posOffset>
                      </wp:positionV>
                      <wp:extent cx="381917" cy="777485"/>
                      <wp:effectExtent l="19050" t="0" r="37465" b="41910"/>
                      <wp:wrapNone/>
                      <wp:docPr id="17" name="Down Arrow 27"/>
                      <wp:cNvGraphicFramePr/>
                      <a:graphic xmlns:a="http://schemas.openxmlformats.org/drawingml/2006/main">
                        <a:graphicData uri="http://schemas.microsoft.com/office/word/2010/wordprocessingShape">
                          <wps:wsp>
                            <wps:cNvSpPr/>
                            <wps:spPr>
                              <a:xfrm>
                                <a:off x="0" y="0"/>
                                <a:ext cx="381917" cy="777485"/>
                              </a:xfrm>
                              <a:prstGeom prst="downArrow">
                                <a:avLst/>
                              </a:prstGeom>
                              <a:solidFill>
                                <a:srgbClr val="FFC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470BF" id="Down Arrow 27" o:spid="_x0000_s1026" type="#_x0000_t67" style="position:absolute;margin-left:4.45pt;margin-top:5.25pt;width:30.0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" adj="16295" fillcolor="#ffc000" strokecolor="#385d8a" strokeweight="2pt"/>
                  </w:pict>
                </mc:Fallback>
              </mc:AlternateContent>
            </w:r>
          </w:p>
        </w:tc>
        <w:tc>
          <w:tcPr>
            <w:tcW w:w="1424" w:type="dxa"/>
          </w:tcPr>
          <w:p w14:paraId="4AA62FBA" w14:textId="77777777" w:rsidR="001E18B7" w:rsidRPr="001E18B7" w:rsidRDefault="001E18B7" w:rsidP="001E18B7">
            <w:pPr>
              <w:jc w:val="both"/>
              <w:rPr>
                <w:rFonts w:ascii="Arial" w:hAnsi="Arial"/>
              </w:rPr>
            </w:pPr>
            <w:r w:rsidRPr="001E18B7">
              <w:rPr>
                <w:rFonts w:ascii="Arial" w:hAnsi="Arial"/>
              </w:rPr>
              <w:t>With</w:t>
            </w:r>
          </w:p>
        </w:tc>
        <w:tc>
          <w:tcPr>
            <w:tcW w:w="1414" w:type="dxa"/>
            <w:gridSpan w:val="2"/>
          </w:tcPr>
          <w:p w14:paraId="6481CCC8" w14:textId="77777777" w:rsidR="001E18B7" w:rsidRPr="001E18B7" w:rsidRDefault="001E18B7" w:rsidP="001E18B7">
            <w:pPr>
              <w:jc w:val="both"/>
              <w:rPr>
                <w:rFonts w:ascii="Arial" w:hAnsi="Arial"/>
              </w:rPr>
            </w:pPr>
            <w:r w:rsidRPr="001E18B7">
              <w:rPr>
                <w:rFonts w:ascii="Arial" w:hAnsi="Arial"/>
              </w:rPr>
              <w:t>21%</w:t>
            </w:r>
          </w:p>
        </w:tc>
        <w:tc>
          <w:tcPr>
            <w:tcW w:w="1233" w:type="dxa"/>
          </w:tcPr>
          <w:p w14:paraId="629A092B" w14:textId="77777777" w:rsidR="001E18B7" w:rsidRPr="001E18B7" w:rsidRDefault="001E18B7" w:rsidP="001E18B7">
            <w:pPr>
              <w:jc w:val="both"/>
              <w:rPr>
                <w:rFonts w:ascii="Arial" w:hAnsi="Arial"/>
              </w:rPr>
            </w:pPr>
            <w:r w:rsidRPr="001E18B7">
              <w:rPr>
                <w:rFonts w:ascii="Arial" w:hAnsi="Arial"/>
              </w:rPr>
              <w:t>22%</w:t>
            </w:r>
          </w:p>
        </w:tc>
        <w:tc>
          <w:tcPr>
            <w:tcW w:w="1642" w:type="dxa"/>
          </w:tcPr>
          <w:p w14:paraId="4A5EA1C5" w14:textId="77777777" w:rsidR="001E18B7" w:rsidRPr="001E18B7" w:rsidRDefault="001E18B7" w:rsidP="001E18B7">
            <w:pPr>
              <w:jc w:val="both"/>
              <w:rPr>
                <w:rFonts w:ascii="Arial" w:hAnsi="Arial"/>
              </w:rPr>
            </w:pPr>
            <w:r w:rsidRPr="001E18B7">
              <w:rPr>
                <w:rFonts w:ascii="Arial" w:hAnsi="Arial"/>
              </w:rPr>
              <w:t>20%</w:t>
            </w:r>
          </w:p>
        </w:tc>
        <w:tc>
          <w:tcPr>
            <w:tcW w:w="4962" w:type="dxa"/>
            <w:vMerge w:val="restart"/>
          </w:tcPr>
          <w:p w14:paraId="2B70D2AB" w14:textId="77777777" w:rsidR="001E18B7" w:rsidRPr="001E18B7" w:rsidRDefault="001E18B7" w:rsidP="001E18B7">
            <w:pPr>
              <w:jc w:val="both"/>
              <w:rPr>
                <w:rFonts w:ascii="Arial" w:hAnsi="Arial"/>
              </w:rPr>
            </w:pPr>
            <w:r w:rsidRPr="001E18B7">
              <w:rPr>
                <w:rFonts w:ascii="Arial" w:hAnsi="Arial"/>
              </w:rPr>
              <w:t>Slight 1% unfavourable increase in bullying, harassment, and abuse (B&amp;H) from other colleagues towards our staff with a disability or long-term health condition.</w:t>
            </w:r>
          </w:p>
        </w:tc>
      </w:tr>
      <w:tr w:rsidR="001E18B7" w:rsidRPr="001E18B7" w14:paraId="1FF79D79" w14:textId="77777777" w:rsidTr="006C1F61">
        <w:trPr>
          <w:trHeight w:val="630"/>
        </w:trPr>
        <w:tc>
          <w:tcPr>
            <w:tcW w:w="2104" w:type="dxa"/>
            <w:gridSpan w:val="2"/>
            <w:vMerge/>
          </w:tcPr>
          <w:p w14:paraId="3E009CBF" w14:textId="77777777" w:rsidR="001E18B7" w:rsidRPr="001E18B7" w:rsidRDefault="001E18B7" w:rsidP="001E18B7">
            <w:pPr>
              <w:rPr>
                <w:rFonts w:ascii="Arial" w:hAnsi="Arial"/>
              </w:rPr>
            </w:pPr>
          </w:p>
        </w:tc>
        <w:tc>
          <w:tcPr>
            <w:tcW w:w="1115" w:type="dxa"/>
            <w:vMerge/>
          </w:tcPr>
          <w:p w14:paraId="388A0F46" w14:textId="77777777" w:rsidR="001E18B7" w:rsidRPr="001E18B7" w:rsidRDefault="001E18B7" w:rsidP="001E18B7">
            <w:pPr>
              <w:rPr>
                <w:rFonts w:ascii="Arial" w:hAnsi="Arial"/>
              </w:rPr>
            </w:pPr>
          </w:p>
        </w:tc>
        <w:tc>
          <w:tcPr>
            <w:tcW w:w="1424" w:type="dxa"/>
          </w:tcPr>
          <w:p w14:paraId="2378B9A3" w14:textId="77777777" w:rsidR="001E18B7" w:rsidRPr="001E18B7" w:rsidRDefault="001E18B7" w:rsidP="001E18B7">
            <w:pPr>
              <w:jc w:val="both"/>
              <w:rPr>
                <w:rFonts w:ascii="Arial" w:hAnsi="Arial"/>
              </w:rPr>
            </w:pPr>
            <w:r w:rsidRPr="001E18B7">
              <w:rPr>
                <w:rFonts w:ascii="Arial" w:hAnsi="Arial"/>
              </w:rPr>
              <w:t>Without</w:t>
            </w:r>
          </w:p>
        </w:tc>
        <w:tc>
          <w:tcPr>
            <w:tcW w:w="1414" w:type="dxa"/>
            <w:gridSpan w:val="2"/>
          </w:tcPr>
          <w:p w14:paraId="69766772" w14:textId="77777777" w:rsidR="001E18B7" w:rsidRPr="001E18B7" w:rsidRDefault="001E18B7" w:rsidP="001E18B7">
            <w:pPr>
              <w:jc w:val="both"/>
              <w:rPr>
                <w:rFonts w:ascii="Arial" w:hAnsi="Arial"/>
              </w:rPr>
            </w:pPr>
            <w:r w:rsidRPr="001E18B7">
              <w:rPr>
                <w:rFonts w:ascii="Arial" w:hAnsi="Arial"/>
              </w:rPr>
              <w:t>11%</w:t>
            </w:r>
          </w:p>
        </w:tc>
        <w:tc>
          <w:tcPr>
            <w:tcW w:w="1233" w:type="dxa"/>
          </w:tcPr>
          <w:p w14:paraId="7E6B7A52" w14:textId="77777777" w:rsidR="001E18B7" w:rsidRPr="001E18B7" w:rsidRDefault="001E18B7" w:rsidP="001E18B7">
            <w:pPr>
              <w:jc w:val="both"/>
              <w:rPr>
                <w:rFonts w:ascii="Arial" w:hAnsi="Arial"/>
              </w:rPr>
            </w:pPr>
            <w:r w:rsidRPr="001E18B7">
              <w:rPr>
                <w:rFonts w:ascii="Arial" w:hAnsi="Arial"/>
              </w:rPr>
              <w:t>11%</w:t>
            </w:r>
          </w:p>
        </w:tc>
        <w:tc>
          <w:tcPr>
            <w:tcW w:w="1642" w:type="dxa"/>
          </w:tcPr>
          <w:p w14:paraId="7C4089EE" w14:textId="77777777" w:rsidR="001E18B7" w:rsidRPr="001E18B7" w:rsidRDefault="001E18B7" w:rsidP="001E18B7">
            <w:pPr>
              <w:jc w:val="both"/>
              <w:rPr>
                <w:rFonts w:ascii="Arial" w:hAnsi="Arial"/>
              </w:rPr>
            </w:pPr>
            <w:r w:rsidRPr="001E18B7">
              <w:rPr>
                <w:rFonts w:ascii="Arial" w:hAnsi="Arial"/>
              </w:rPr>
              <w:t>12%</w:t>
            </w:r>
          </w:p>
        </w:tc>
        <w:tc>
          <w:tcPr>
            <w:tcW w:w="4962" w:type="dxa"/>
            <w:vMerge/>
          </w:tcPr>
          <w:p w14:paraId="52F87043" w14:textId="77777777" w:rsidR="001E18B7" w:rsidRPr="001E18B7" w:rsidRDefault="001E18B7" w:rsidP="001E18B7">
            <w:pPr>
              <w:jc w:val="both"/>
              <w:rPr>
                <w:rFonts w:ascii="Arial" w:hAnsi="Arial"/>
                <w:sz w:val="24"/>
                <w:szCs w:val="24"/>
              </w:rPr>
            </w:pPr>
          </w:p>
        </w:tc>
      </w:tr>
      <w:tr w:rsidR="001E18B7" w:rsidRPr="001E18B7" w14:paraId="654F1A71" w14:textId="77777777" w:rsidTr="006C1F61">
        <w:trPr>
          <w:trHeight w:val="760"/>
        </w:trPr>
        <w:tc>
          <w:tcPr>
            <w:tcW w:w="2104" w:type="dxa"/>
            <w:gridSpan w:val="2"/>
            <w:vMerge w:val="restart"/>
          </w:tcPr>
          <w:p w14:paraId="7960EA58" w14:textId="77777777" w:rsidR="001E18B7" w:rsidRPr="001E18B7" w:rsidRDefault="001E18B7" w:rsidP="001E18B7">
            <w:pPr>
              <w:rPr>
                <w:rFonts w:ascii="Arial" w:hAnsi="Arial"/>
              </w:rPr>
            </w:pPr>
            <w:r w:rsidRPr="001E18B7">
              <w:rPr>
                <w:rFonts w:ascii="Arial" w:hAnsi="Arial"/>
                <w:b/>
                <w:bCs/>
              </w:rPr>
              <w:t>4. b)</w:t>
            </w:r>
            <w:r w:rsidRPr="001E18B7">
              <w:rPr>
                <w:rFonts w:ascii="Arial" w:hAnsi="Arial"/>
              </w:rPr>
              <w:t xml:space="preserve"> Percentage saying that the last time they experienced harassment, bullying or abuse at work, they or a colleague reported it.</w:t>
            </w:r>
            <w:r w:rsidRPr="001E18B7">
              <w:rPr>
                <w:rFonts w:ascii="Arial" w:hAnsi="Arial"/>
              </w:rPr>
              <w:tab/>
            </w:r>
          </w:p>
        </w:tc>
        <w:tc>
          <w:tcPr>
            <w:tcW w:w="1115" w:type="dxa"/>
            <w:vMerge w:val="restart"/>
          </w:tcPr>
          <w:p w14:paraId="160B2570" w14:textId="77777777" w:rsidR="001E18B7" w:rsidRPr="001E18B7" w:rsidRDefault="001E18B7" w:rsidP="001E18B7">
            <w:pPr>
              <w:jc w:val="both"/>
              <w:rPr>
                <w:rFonts w:ascii="Arial" w:hAnsi="Arial"/>
              </w:rPr>
            </w:pPr>
            <w:r w:rsidRPr="001E18B7">
              <w:rPr>
                <w:rFonts w:ascii="Arial" w:hAnsi="Arial"/>
                <w:b/>
                <w:noProof/>
                <w:sz w:val="24"/>
                <w:szCs w:val="24"/>
              </w:rPr>
              <mc:AlternateContent>
                <mc:Choice Requires="wps">
                  <w:drawing>
                    <wp:anchor distT="0" distB="0" distL="114300" distR="114300" simplePos="0" relativeHeight="251663360" behindDoc="0" locked="0" layoutInCell="1" allowOverlap="1" wp14:anchorId="700D6FB9" wp14:editId="59E0CA74">
                      <wp:simplePos x="0" y="0"/>
                      <wp:positionH relativeFrom="column">
                        <wp:posOffset>84454</wp:posOffset>
                      </wp:positionH>
                      <wp:positionV relativeFrom="paragraph">
                        <wp:posOffset>147320</wp:posOffset>
                      </wp:positionV>
                      <wp:extent cx="376809" cy="817112"/>
                      <wp:effectExtent l="19050" t="19050" r="42545" b="21590"/>
                      <wp:wrapNone/>
                      <wp:docPr id="18" name="Down Arrow 25"/>
                      <wp:cNvGraphicFramePr/>
                      <a:graphic xmlns:a="http://schemas.openxmlformats.org/drawingml/2006/main">
                        <a:graphicData uri="http://schemas.microsoft.com/office/word/2010/wordprocessingShape">
                          <wps:wsp>
                            <wps:cNvSpPr/>
                            <wps:spPr>
                              <a:xfrm rot="10800000">
                                <a:off x="0" y="0"/>
                                <a:ext cx="376809" cy="817112"/>
                              </a:xfrm>
                              <a:prstGeom prst="downArrow">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FCD10" id="Down Arrow 25" o:spid="_x0000_s1026" type="#_x0000_t67" style="position:absolute;margin-left:6.65pt;margin-top:11.6pt;width:29.65pt;height:64.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" adj="16620" fillcolor="#00b050" strokecolor="#385d8a" strokeweight="2pt"/>
                  </w:pict>
                </mc:Fallback>
              </mc:AlternateContent>
            </w:r>
          </w:p>
        </w:tc>
        <w:tc>
          <w:tcPr>
            <w:tcW w:w="1424" w:type="dxa"/>
          </w:tcPr>
          <w:p w14:paraId="44A7E9B7" w14:textId="77777777" w:rsidR="001E18B7" w:rsidRPr="001E18B7" w:rsidRDefault="001E18B7" w:rsidP="001E18B7">
            <w:pPr>
              <w:jc w:val="both"/>
              <w:rPr>
                <w:rFonts w:ascii="Arial" w:hAnsi="Arial"/>
              </w:rPr>
            </w:pPr>
            <w:r w:rsidRPr="001E18B7">
              <w:rPr>
                <w:rFonts w:ascii="Arial" w:hAnsi="Arial"/>
              </w:rPr>
              <w:t>With</w:t>
            </w:r>
          </w:p>
        </w:tc>
        <w:tc>
          <w:tcPr>
            <w:tcW w:w="1414" w:type="dxa"/>
            <w:gridSpan w:val="2"/>
          </w:tcPr>
          <w:p w14:paraId="78BDFBE0" w14:textId="77777777" w:rsidR="001E18B7" w:rsidRPr="001E18B7" w:rsidRDefault="001E18B7" w:rsidP="001E18B7">
            <w:pPr>
              <w:jc w:val="both"/>
              <w:rPr>
                <w:rFonts w:ascii="Arial" w:hAnsi="Arial"/>
              </w:rPr>
            </w:pPr>
            <w:r w:rsidRPr="001E18B7">
              <w:rPr>
                <w:rFonts w:ascii="Arial" w:hAnsi="Arial"/>
              </w:rPr>
              <w:t>56%</w:t>
            </w:r>
          </w:p>
        </w:tc>
        <w:tc>
          <w:tcPr>
            <w:tcW w:w="1233" w:type="dxa"/>
          </w:tcPr>
          <w:p w14:paraId="2B74BDE2" w14:textId="77777777" w:rsidR="001E18B7" w:rsidRPr="001E18B7" w:rsidRDefault="001E18B7" w:rsidP="001E18B7">
            <w:pPr>
              <w:jc w:val="both"/>
              <w:rPr>
                <w:rFonts w:ascii="Arial" w:hAnsi="Arial"/>
              </w:rPr>
            </w:pPr>
            <w:r w:rsidRPr="001E18B7">
              <w:rPr>
                <w:rFonts w:ascii="Arial" w:hAnsi="Arial"/>
              </w:rPr>
              <w:t>67%</w:t>
            </w:r>
          </w:p>
        </w:tc>
        <w:tc>
          <w:tcPr>
            <w:tcW w:w="1642" w:type="dxa"/>
          </w:tcPr>
          <w:p w14:paraId="38A5442B" w14:textId="77777777" w:rsidR="001E18B7" w:rsidRPr="001E18B7" w:rsidRDefault="001E18B7" w:rsidP="001E18B7">
            <w:pPr>
              <w:jc w:val="both"/>
              <w:rPr>
                <w:rFonts w:ascii="Arial" w:hAnsi="Arial"/>
              </w:rPr>
            </w:pPr>
            <w:r w:rsidRPr="001E18B7">
              <w:rPr>
                <w:rFonts w:ascii="Arial" w:hAnsi="Arial"/>
              </w:rPr>
              <w:t>59%</w:t>
            </w:r>
          </w:p>
        </w:tc>
        <w:tc>
          <w:tcPr>
            <w:tcW w:w="4962" w:type="dxa"/>
            <w:vMerge w:val="restart"/>
          </w:tcPr>
          <w:p w14:paraId="373500E2" w14:textId="77777777" w:rsidR="001E18B7" w:rsidRPr="001E18B7" w:rsidRDefault="001E18B7" w:rsidP="001E18B7">
            <w:pPr>
              <w:rPr>
                <w:rFonts w:ascii="Arial" w:hAnsi="Arial"/>
              </w:rPr>
            </w:pPr>
            <w:bookmarkStart w:id="3" w:name="_Hlk114211356"/>
            <w:r w:rsidRPr="001E18B7">
              <w:rPr>
                <w:rFonts w:ascii="Arial" w:hAnsi="Arial"/>
              </w:rPr>
              <w:t>Substantial 11% favourable increase in disabled staff saying that the last time they experienced bullying, harassment or abuse they or a colleague reported it, this is 8% above the benchmark.</w:t>
            </w:r>
          </w:p>
          <w:bookmarkEnd w:id="3"/>
          <w:p w14:paraId="076FC116" w14:textId="77777777" w:rsidR="001E18B7" w:rsidRPr="001E18B7" w:rsidRDefault="001E18B7" w:rsidP="001E18B7">
            <w:pPr>
              <w:jc w:val="both"/>
              <w:rPr>
                <w:rFonts w:ascii="Arial" w:hAnsi="Arial"/>
              </w:rPr>
            </w:pPr>
          </w:p>
        </w:tc>
      </w:tr>
      <w:tr w:rsidR="001E18B7" w:rsidRPr="001E18B7" w14:paraId="44320785" w14:textId="77777777" w:rsidTr="006C1F61">
        <w:trPr>
          <w:trHeight w:val="760"/>
        </w:trPr>
        <w:tc>
          <w:tcPr>
            <w:tcW w:w="2104" w:type="dxa"/>
            <w:gridSpan w:val="2"/>
            <w:vMerge/>
          </w:tcPr>
          <w:p w14:paraId="26B65CC2" w14:textId="77777777" w:rsidR="001E18B7" w:rsidRPr="001E18B7" w:rsidRDefault="001E18B7" w:rsidP="001E18B7">
            <w:pPr>
              <w:rPr>
                <w:rFonts w:ascii="Arial" w:hAnsi="Arial"/>
              </w:rPr>
            </w:pPr>
          </w:p>
        </w:tc>
        <w:tc>
          <w:tcPr>
            <w:tcW w:w="1115" w:type="dxa"/>
            <w:vMerge/>
          </w:tcPr>
          <w:p w14:paraId="3D11540C" w14:textId="77777777" w:rsidR="001E18B7" w:rsidRPr="001E18B7" w:rsidRDefault="001E18B7" w:rsidP="001E18B7">
            <w:pPr>
              <w:rPr>
                <w:rFonts w:ascii="Arial" w:hAnsi="Arial"/>
              </w:rPr>
            </w:pPr>
          </w:p>
        </w:tc>
        <w:tc>
          <w:tcPr>
            <w:tcW w:w="1424" w:type="dxa"/>
          </w:tcPr>
          <w:p w14:paraId="5CD21478" w14:textId="77777777" w:rsidR="001E18B7" w:rsidRPr="001E18B7" w:rsidRDefault="001E18B7" w:rsidP="001E18B7">
            <w:pPr>
              <w:jc w:val="both"/>
              <w:rPr>
                <w:rFonts w:ascii="Arial" w:hAnsi="Arial"/>
              </w:rPr>
            </w:pPr>
            <w:r w:rsidRPr="001E18B7">
              <w:rPr>
                <w:rFonts w:ascii="Arial" w:hAnsi="Arial"/>
              </w:rPr>
              <w:t>Without</w:t>
            </w:r>
          </w:p>
        </w:tc>
        <w:tc>
          <w:tcPr>
            <w:tcW w:w="1414" w:type="dxa"/>
            <w:gridSpan w:val="2"/>
          </w:tcPr>
          <w:p w14:paraId="02681DB5" w14:textId="77777777" w:rsidR="001E18B7" w:rsidRPr="001E18B7" w:rsidRDefault="001E18B7" w:rsidP="001E18B7">
            <w:pPr>
              <w:jc w:val="both"/>
              <w:rPr>
                <w:rFonts w:ascii="Arial" w:hAnsi="Arial"/>
              </w:rPr>
            </w:pPr>
            <w:r w:rsidRPr="001E18B7">
              <w:rPr>
                <w:rFonts w:ascii="Arial" w:hAnsi="Arial"/>
              </w:rPr>
              <w:t>66%</w:t>
            </w:r>
          </w:p>
        </w:tc>
        <w:tc>
          <w:tcPr>
            <w:tcW w:w="1233" w:type="dxa"/>
          </w:tcPr>
          <w:p w14:paraId="6F48619F" w14:textId="77777777" w:rsidR="001E18B7" w:rsidRPr="001E18B7" w:rsidRDefault="001E18B7" w:rsidP="001E18B7">
            <w:pPr>
              <w:jc w:val="both"/>
              <w:rPr>
                <w:rFonts w:ascii="Arial" w:hAnsi="Arial"/>
              </w:rPr>
            </w:pPr>
            <w:r w:rsidRPr="001E18B7">
              <w:rPr>
                <w:rFonts w:ascii="Arial" w:hAnsi="Arial"/>
              </w:rPr>
              <w:t>61%</w:t>
            </w:r>
          </w:p>
        </w:tc>
        <w:tc>
          <w:tcPr>
            <w:tcW w:w="1642" w:type="dxa"/>
          </w:tcPr>
          <w:p w14:paraId="46D60BCC" w14:textId="77777777" w:rsidR="001E18B7" w:rsidRPr="001E18B7" w:rsidRDefault="001E18B7" w:rsidP="001E18B7">
            <w:pPr>
              <w:jc w:val="both"/>
              <w:rPr>
                <w:rFonts w:ascii="Arial" w:hAnsi="Arial"/>
              </w:rPr>
            </w:pPr>
            <w:r w:rsidRPr="001E18B7">
              <w:rPr>
                <w:rFonts w:ascii="Arial" w:hAnsi="Arial"/>
              </w:rPr>
              <w:t>61%</w:t>
            </w:r>
          </w:p>
        </w:tc>
        <w:tc>
          <w:tcPr>
            <w:tcW w:w="4962" w:type="dxa"/>
            <w:vMerge/>
          </w:tcPr>
          <w:p w14:paraId="1C8F6568" w14:textId="77777777" w:rsidR="001E18B7" w:rsidRPr="001E18B7" w:rsidRDefault="001E18B7" w:rsidP="001E18B7">
            <w:pPr>
              <w:jc w:val="both"/>
              <w:rPr>
                <w:rFonts w:ascii="Arial" w:hAnsi="Arial"/>
                <w:sz w:val="24"/>
                <w:szCs w:val="24"/>
              </w:rPr>
            </w:pPr>
          </w:p>
        </w:tc>
      </w:tr>
      <w:tr w:rsidR="001E18B7" w:rsidRPr="001E18B7" w14:paraId="3E8ADCEF" w14:textId="77777777" w:rsidTr="006C1F61">
        <w:trPr>
          <w:trHeight w:val="630"/>
        </w:trPr>
        <w:tc>
          <w:tcPr>
            <w:tcW w:w="2104" w:type="dxa"/>
            <w:gridSpan w:val="2"/>
            <w:vMerge w:val="restart"/>
          </w:tcPr>
          <w:p w14:paraId="4E5750C2" w14:textId="77777777" w:rsidR="001E18B7" w:rsidRPr="001E18B7" w:rsidRDefault="001E18B7" w:rsidP="001E18B7">
            <w:pPr>
              <w:rPr>
                <w:rFonts w:ascii="Arial" w:hAnsi="Arial"/>
              </w:rPr>
            </w:pPr>
            <w:r w:rsidRPr="001E18B7">
              <w:rPr>
                <w:rFonts w:ascii="Arial" w:hAnsi="Arial"/>
                <w:b/>
                <w:bCs/>
              </w:rPr>
              <w:t>5.</w:t>
            </w:r>
            <w:r w:rsidRPr="001E18B7">
              <w:rPr>
                <w:rFonts w:ascii="Arial" w:hAnsi="Arial"/>
              </w:rPr>
              <w:t xml:space="preserve"> Percentage believe that their organisation </w:t>
            </w:r>
            <w:bookmarkStart w:id="4" w:name="_Hlk113963039"/>
            <w:r w:rsidRPr="001E18B7">
              <w:rPr>
                <w:rFonts w:ascii="Arial" w:hAnsi="Arial"/>
              </w:rPr>
              <w:t>provides equal opportunities for career progression or promotion</w:t>
            </w:r>
            <w:bookmarkEnd w:id="4"/>
            <w:r w:rsidRPr="001E18B7">
              <w:rPr>
                <w:rFonts w:ascii="Arial" w:hAnsi="Arial"/>
              </w:rPr>
              <w:t>.</w:t>
            </w:r>
            <w:r w:rsidRPr="001E18B7">
              <w:rPr>
                <w:rFonts w:ascii="Arial" w:hAnsi="Arial"/>
              </w:rPr>
              <w:tab/>
            </w:r>
          </w:p>
        </w:tc>
        <w:tc>
          <w:tcPr>
            <w:tcW w:w="1115" w:type="dxa"/>
            <w:vMerge w:val="restart"/>
          </w:tcPr>
          <w:p w14:paraId="06C1FB58" w14:textId="77777777" w:rsidR="001E18B7" w:rsidRPr="001E18B7" w:rsidRDefault="001E18B7" w:rsidP="001E18B7">
            <w:pPr>
              <w:jc w:val="both"/>
              <w:rPr>
                <w:rFonts w:ascii="Arial" w:hAnsi="Arial"/>
              </w:rPr>
            </w:pPr>
            <w:r w:rsidRPr="001E18B7">
              <w:rPr>
                <w:rFonts w:ascii="Arial" w:hAnsi="Arial"/>
                <w:b/>
                <w:noProof/>
                <w:sz w:val="24"/>
                <w:szCs w:val="24"/>
              </w:rPr>
              <mc:AlternateContent>
                <mc:Choice Requires="wps">
                  <w:drawing>
                    <wp:anchor distT="0" distB="0" distL="114300" distR="114300" simplePos="0" relativeHeight="251664384" behindDoc="0" locked="0" layoutInCell="1" allowOverlap="1" wp14:anchorId="398F78E5" wp14:editId="62FB21BB">
                      <wp:simplePos x="0" y="0"/>
                      <wp:positionH relativeFrom="column">
                        <wp:posOffset>48708</wp:posOffset>
                      </wp:positionH>
                      <wp:positionV relativeFrom="paragraph">
                        <wp:posOffset>176034</wp:posOffset>
                      </wp:positionV>
                      <wp:extent cx="381917" cy="787264"/>
                      <wp:effectExtent l="19050" t="19050" r="37465" b="13335"/>
                      <wp:wrapNone/>
                      <wp:docPr id="19" name="Down Arrow 27"/>
                      <wp:cNvGraphicFramePr/>
                      <a:graphic xmlns:a="http://schemas.openxmlformats.org/drawingml/2006/main">
                        <a:graphicData uri="http://schemas.microsoft.com/office/word/2010/wordprocessingShape">
                          <wps:wsp>
                            <wps:cNvSpPr/>
                            <wps:spPr>
                              <a:xfrm rot="10800000">
                                <a:off x="0" y="0"/>
                                <a:ext cx="381917" cy="787264"/>
                              </a:xfrm>
                              <a:prstGeom prst="downArrow">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CCCC" id="Down Arrow 27" o:spid="_x0000_s1026" type="#_x0000_t67" style="position:absolute;margin-left:3.85pt;margin-top:13.85pt;width:30.05pt;height:62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" adj="16361" fillcolor="#00b050" strokecolor="#385d8a" strokeweight="2pt"/>
                  </w:pict>
                </mc:Fallback>
              </mc:AlternateContent>
            </w:r>
          </w:p>
        </w:tc>
        <w:tc>
          <w:tcPr>
            <w:tcW w:w="1424" w:type="dxa"/>
          </w:tcPr>
          <w:p w14:paraId="5AD422C7" w14:textId="77777777" w:rsidR="001E18B7" w:rsidRPr="001E18B7" w:rsidRDefault="001E18B7" w:rsidP="001E18B7">
            <w:pPr>
              <w:jc w:val="both"/>
              <w:rPr>
                <w:rFonts w:ascii="Arial" w:hAnsi="Arial"/>
              </w:rPr>
            </w:pPr>
            <w:r w:rsidRPr="001E18B7">
              <w:rPr>
                <w:rFonts w:ascii="Arial" w:hAnsi="Arial"/>
              </w:rPr>
              <w:t>With</w:t>
            </w:r>
          </w:p>
        </w:tc>
        <w:tc>
          <w:tcPr>
            <w:tcW w:w="1414" w:type="dxa"/>
            <w:gridSpan w:val="2"/>
          </w:tcPr>
          <w:p w14:paraId="174714E5" w14:textId="77777777" w:rsidR="001E18B7" w:rsidRPr="001E18B7" w:rsidRDefault="001E18B7" w:rsidP="001E18B7">
            <w:pPr>
              <w:jc w:val="both"/>
              <w:rPr>
                <w:rFonts w:ascii="Arial" w:hAnsi="Arial"/>
              </w:rPr>
            </w:pPr>
            <w:r w:rsidRPr="001E18B7">
              <w:rPr>
                <w:rFonts w:ascii="Arial" w:hAnsi="Arial"/>
              </w:rPr>
              <w:t>49%</w:t>
            </w:r>
          </w:p>
        </w:tc>
        <w:tc>
          <w:tcPr>
            <w:tcW w:w="1233" w:type="dxa"/>
          </w:tcPr>
          <w:p w14:paraId="1CF95E8C" w14:textId="77777777" w:rsidR="001E18B7" w:rsidRPr="001E18B7" w:rsidRDefault="001E18B7" w:rsidP="001E18B7">
            <w:pPr>
              <w:jc w:val="both"/>
              <w:rPr>
                <w:rFonts w:ascii="Arial" w:hAnsi="Arial"/>
              </w:rPr>
            </w:pPr>
            <w:r w:rsidRPr="001E18B7">
              <w:rPr>
                <w:rFonts w:ascii="Arial" w:hAnsi="Arial"/>
              </w:rPr>
              <w:t>50%</w:t>
            </w:r>
          </w:p>
        </w:tc>
        <w:tc>
          <w:tcPr>
            <w:tcW w:w="1642" w:type="dxa"/>
          </w:tcPr>
          <w:p w14:paraId="25ACF408" w14:textId="77777777" w:rsidR="001E18B7" w:rsidRPr="001E18B7" w:rsidRDefault="001E18B7" w:rsidP="001E18B7">
            <w:pPr>
              <w:jc w:val="both"/>
              <w:rPr>
                <w:rFonts w:ascii="Arial" w:hAnsi="Arial"/>
              </w:rPr>
            </w:pPr>
            <w:r w:rsidRPr="001E18B7">
              <w:rPr>
                <w:rFonts w:ascii="Arial" w:hAnsi="Arial"/>
              </w:rPr>
              <w:t>54%</w:t>
            </w:r>
          </w:p>
        </w:tc>
        <w:tc>
          <w:tcPr>
            <w:tcW w:w="4962" w:type="dxa"/>
            <w:vMerge w:val="restart"/>
          </w:tcPr>
          <w:p w14:paraId="771AA235" w14:textId="1E8EC4BC" w:rsidR="001E18B7" w:rsidRPr="001E18B7" w:rsidRDefault="001E18B7" w:rsidP="001E18B7">
            <w:pPr>
              <w:rPr>
                <w:rFonts w:ascii="Arial" w:hAnsi="Arial"/>
              </w:rPr>
            </w:pPr>
            <w:r w:rsidRPr="001E18B7">
              <w:rPr>
                <w:rFonts w:ascii="Arial" w:hAnsi="Arial"/>
              </w:rPr>
              <w:t>Slight favourable increase of 1% for staff with a long-term condition to 50%, although this is 4% below the benchmark of 54%. Although there has been a 3% reduction when comparing responses from those with a disability and those without, this currently identifies a 9% gap.</w:t>
            </w:r>
          </w:p>
          <w:p w14:paraId="53CDBA26" w14:textId="77777777" w:rsidR="001E18B7" w:rsidRPr="001E18B7" w:rsidRDefault="001E18B7" w:rsidP="001E18B7">
            <w:pPr>
              <w:rPr>
                <w:rFonts w:ascii="Arial" w:hAnsi="Arial"/>
              </w:rPr>
            </w:pPr>
          </w:p>
          <w:p w14:paraId="166B170E" w14:textId="77777777" w:rsidR="001E18B7" w:rsidRPr="001E18B7" w:rsidRDefault="001E18B7" w:rsidP="001E18B7">
            <w:pPr>
              <w:rPr>
                <w:rFonts w:ascii="Arial" w:hAnsi="Arial"/>
              </w:rPr>
            </w:pPr>
          </w:p>
          <w:p w14:paraId="25601FFF" w14:textId="77777777" w:rsidR="001E18B7" w:rsidRPr="001E18B7" w:rsidRDefault="001E18B7" w:rsidP="001E18B7">
            <w:pPr>
              <w:rPr>
                <w:rFonts w:ascii="Arial" w:hAnsi="Arial"/>
              </w:rPr>
            </w:pPr>
          </w:p>
          <w:p w14:paraId="73B83E0B" w14:textId="77777777" w:rsidR="001E18B7" w:rsidRPr="001E18B7" w:rsidRDefault="001E18B7" w:rsidP="001E18B7">
            <w:pPr>
              <w:rPr>
                <w:rFonts w:ascii="Arial" w:hAnsi="Arial"/>
              </w:rPr>
            </w:pPr>
          </w:p>
          <w:p w14:paraId="31DAB1F7" w14:textId="77777777" w:rsidR="001E18B7" w:rsidRDefault="001E18B7" w:rsidP="001E18B7">
            <w:pPr>
              <w:rPr>
                <w:rFonts w:ascii="Arial" w:hAnsi="Arial"/>
              </w:rPr>
            </w:pPr>
          </w:p>
          <w:p w14:paraId="08A434EB" w14:textId="77777777" w:rsidR="001E18B7" w:rsidRDefault="001E18B7" w:rsidP="001E18B7">
            <w:pPr>
              <w:rPr>
                <w:rFonts w:ascii="Arial" w:hAnsi="Arial"/>
              </w:rPr>
            </w:pPr>
          </w:p>
          <w:p w14:paraId="7E3125FA" w14:textId="2DEA17EA" w:rsidR="001E18B7" w:rsidRPr="001E18B7" w:rsidRDefault="001E18B7" w:rsidP="001E18B7">
            <w:pPr>
              <w:rPr>
                <w:rFonts w:ascii="Arial" w:hAnsi="Arial"/>
              </w:rPr>
            </w:pPr>
          </w:p>
        </w:tc>
      </w:tr>
      <w:tr w:rsidR="001E18B7" w:rsidRPr="001E18B7" w14:paraId="2809F03A" w14:textId="77777777" w:rsidTr="006C1F61">
        <w:trPr>
          <w:trHeight w:val="630"/>
        </w:trPr>
        <w:tc>
          <w:tcPr>
            <w:tcW w:w="2104" w:type="dxa"/>
            <w:gridSpan w:val="2"/>
            <w:vMerge/>
          </w:tcPr>
          <w:p w14:paraId="704A9310" w14:textId="77777777" w:rsidR="001E18B7" w:rsidRPr="001E18B7" w:rsidRDefault="001E18B7" w:rsidP="001E18B7">
            <w:pPr>
              <w:rPr>
                <w:rFonts w:ascii="Arial" w:hAnsi="Arial"/>
              </w:rPr>
            </w:pPr>
          </w:p>
        </w:tc>
        <w:tc>
          <w:tcPr>
            <w:tcW w:w="1115" w:type="dxa"/>
            <w:vMerge/>
          </w:tcPr>
          <w:p w14:paraId="77F8CFA2" w14:textId="77777777" w:rsidR="001E18B7" w:rsidRPr="001E18B7" w:rsidRDefault="001E18B7" w:rsidP="001E18B7">
            <w:pPr>
              <w:rPr>
                <w:rFonts w:ascii="Arial" w:hAnsi="Arial"/>
              </w:rPr>
            </w:pPr>
          </w:p>
        </w:tc>
        <w:tc>
          <w:tcPr>
            <w:tcW w:w="1424" w:type="dxa"/>
          </w:tcPr>
          <w:p w14:paraId="1F427FC0" w14:textId="77777777" w:rsidR="001E18B7" w:rsidRPr="001E18B7" w:rsidRDefault="001E18B7" w:rsidP="001E18B7">
            <w:pPr>
              <w:jc w:val="both"/>
              <w:rPr>
                <w:rFonts w:ascii="Arial" w:hAnsi="Arial"/>
              </w:rPr>
            </w:pPr>
            <w:r w:rsidRPr="001E18B7">
              <w:rPr>
                <w:rFonts w:ascii="Arial" w:hAnsi="Arial"/>
              </w:rPr>
              <w:t>Without</w:t>
            </w:r>
          </w:p>
        </w:tc>
        <w:tc>
          <w:tcPr>
            <w:tcW w:w="1414" w:type="dxa"/>
            <w:gridSpan w:val="2"/>
          </w:tcPr>
          <w:p w14:paraId="552BB301" w14:textId="77777777" w:rsidR="001E18B7" w:rsidRPr="001E18B7" w:rsidRDefault="001E18B7" w:rsidP="001E18B7">
            <w:pPr>
              <w:jc w:val="both"/>
              <w:rPr>
                <w:rFonts w:ascii="Arial" w:hAnsi="Arial"/>
              </w:rPr>
            </w:pPr>
            <w:r w:rsidRPr="001E18B7">
              <w:rPr>
                <w:rFonts w:ascii="Arial" w:hAnsi="Arial"/>
              </w:rPr>
              <w:t>61%</w:t>
            </w:r>
          </w:p>
        </w:tc>
        <w:tc>
          <w:tcPr>
            <w:tcW w:w="1233" w:type="dxa"/>
          </w:tcPr>
          <w:p w14:paraId="087F076E" w14:textId="77777777" w:rsidR="001E18B7" w:rsidRPr="001E18B7" w:rsidRDefault="001E18B7" w:rsidP="001E18B7">
            <w:pPr>
              <w:jc w:val="both"/>
              <w:rPr>
                <w:rFonts w:ascii="Arial" w:hAnsi="Arial"/>
              </w:rPr>
            </w:pPr>
            <w:r w:rsidRPr="001E18B7">
              <w:rPr>
                <w:rFonts w:ascii="Arial" w:hAnsi="Arial"/>
              </w:rPr>
              <w:t>59%</w:t>
            </w:r>
          </w:p>
        </w:tc>
        <w:tc>
          <w:tcPr>
            <w:tcW w:w="1642" w:type="dxa"/>
          </w:tcPr>
          <w:p w14:paraId="0C4CC72E" w14:textId="77777777" w:rsidR="001E18B7" w:rsidRPr="001E18B7" w:rsidRDefault="001E18B7" w:rsidP="001E18B7">
            <w:pPr>
              <w:jc w:val="both"/>
              <w:rPr>
                <w:rFonts w:ascii="Arial" w:hAnsi="Arial"/>
              </w:rPr>
            </w:pPr>
            <w:r w:rsidRPr="001E18B7">
              <w:rPr>
                <w:rFonts w:ascii="Arial" w:hAnsi="Arial"/>
              </w:rPr>
              <w:t>60%</w:t>
            </w:r>
          </w:p>
        </w:tc>
        <w:tc>
          <w:tcPr>
            <w:tcW w:w="4962" w:type="dxa"/>
            <w:vMerge/>
          </w:tcPr>
          <w:p w14:paraId="7881D65F" w14:textId="77777777" w:rsidR="001E18B7" w:rsidRPr="001E18B7" w:rsidRDefault="001E18B7" w:rsidP="001E18B7">
            <w:pPr>
              <w:jc w:val="both"/>
              <w:rPr>
                <w:rFonts w:ascii="Arial" w:hAnsi="Arial"/>
                <w:sz w:val="24"/>
                <w:szCs w:val="24"/>
              </w:rPr>
            </w:pPr>
          </w:p>
        </w:tc>
      </w:tr>
      <w:tr w:rsidR="001E18B7" w:rsidRPr="001E18B7" w14:paraId="1E3AB4AB" w14:textId="77777777" w:rsidTr="007B2707">
        <w:trPr>
          <w:trHeight w:val="505"/>
        </w:trPr>
        <w:tc>
          <w:tcPr>
            <w:tcW w:w="2104" w:type="dxa"/>
            <w:gridSpan w:val="2"/>
            <w:shd w:val="clear" w:color="auto" w:fill="0070C0"/>
          </w:tcPr>
          <w:p w14:paraId="2051A256"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b/>
                <w:bCs/>
                <w:color w:val="FFFFFF" w:themeColor="background1"/>
                <w:sz w:val="22"/>
                <w:szCs w:val="22"/>
              </w:rPr>
              <w:lastRenderedPageBreak/>
              <w:t>WDES theme/Question</w:t>
            </w:r>
          </w:p>
        </w:tc>
        <w:tc>
          <w:tcPr>
            <w:tcW w:w="1115" w:type="dxa"/>
            <w:shd w:val="clear" w:color="auto" w:fill="0070C0"/>
          </w:tcPr>
          <w:p w14:paraId="76CD78BB" w14:textId="77777777" w:rsidR="001E18B7" w:rsidRPr="001E18B7" w:rsidRDefault="001E18B7" w:rsidP="001E18B7">
            <w:pPr>
              <w:jc w:val="both"/>
              <w:rPr>
                <w:rFonts w:ascii="Arial" w:hAnsi="Arial"/>
                <w:b/>
                <w:bCs/>
                <w:noProof/>
                <w:color w:val="FFFFFF" w:themeColor="background1"/>
                <w:sz w:val="22"/>
                <w:szCs w:val="22"/>
              </w:rPr>
            </w:pPr>
          </w:p>
        </w:tc>
        <w:tc>
          <w:tcPr>
            <w:tcW w:w="1424" w:type="dxa"/>
            <w:shd w:val="clear" w:color="auto" w:fill="0070C0"/>
          </w:tcPr>
          <w:p w14:paraId="439DA6AE"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b/>
                <w:bCs/>
                <w:color w:val="FFFFFF" w:themeColor="background1"/>
                <w:sz w:val="22"/>
                <w:szCs w:val="22"/>
              </w:rPr>
              <w:t>Long Term Condition or illness</w:t>
            </w:r>
          </w:p>
        </w:tc>
        <w:tc>
          <w:tcPr>
            <w:tcW w:w="1414" w:type="dxa"/>
            <w:gridSpan w:val="2"/>
            <w:shd w:val="clear" w:color="auto" w:fill="0070C0"/>
          </w:tcPr>
          <w:p w14:paraId="121027B9" w14:textId="77777777" w:rsidR="001E18B7" w:rsidRPr="001E18B7" w:rsidRDefault="001E18B7" w:rsidP="001E18B7">
            <w:pPr>
              <w:rPr>
                <w:rFonts w:ascii="Arial" w:hAnsi="Arial" w:cs="Arial"/>
                <w:b/>
                <w:bCs/>
                <w:color w:val="FFFFFF" w:themeColor="background1"/>
                <w:sz w:val="22"/>
                <w:szCs w:val="22"/>
              </w:rPr>
            </w:pPr>
            <w:r w:rsidRPr="001E18B7">
              <w:rPr>
                <w:rFonts w:ascii="Arial" w:hAnsi="Arial" w:cs="Arial"/>
                <w:b/>
                <w:bCs/>
                <w:color w:val="FFFFFF" w:themeColor="background1"/>
                <w:sz w:val="22"/>
                <w:szCs w:val="22"/>
              </w:rPr>
              <w:t>Staff Survey</w:t>
            </w:r>
          </w:p>
          <w:p w14:paraId="10D094C4"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cs="Arial"/>
                <w:b/>
                <w:bCs/>
                <w:color w:val="FFFFFF" w:themeColor="background1"/>
                <w:sz w:val="22"/>
                <w:szCs w:val="22"/>
              </w:rPr>
              <w:t>2020</w:t>
            </w:r>
          </w:p>
        </w:tc>
        <w:tc>
          <w:tcPr>
            <w:tcW w:w="1233" w:type="dxa"/>
            <w:shd w:val="clear" w:color="auto" w:fill="0070C0"/>
          </w:tcPr>
          <w:p w14:paraId="2CE7CB4B" w14:textId="77777777" w:rsidR="001E18B7" w:rsidRPr="001E18B7" w:rsidRDefault="001E18B7" w:rsidP="001E18B7">
            <w:pPr>
              <w:rPr>
                <w:rFonts w:ascii="Arial" w:hAnsi="Arial" w:cs="Arial"/>
                <w:b/>
                <w:bCs/>
                <w:color w:val="FFFFFF" w:themeColor="background1"/>
                <w:sz w:val="22"/>
                <w:szCs w:val="22"/>
              </w:rPr>
            </w:pPr>
            <w:r w:rsidRPr="001E18B7">
              <w:rPr>
                <w:rFonts w:ascii="Arial" w:hAnsi="Arial" w:cs="Arial"/>
                <w:b/>
                <w:bCs/>
                <w:color w:val="FFFFFF" w:themeColor="background1"/>
                <w:sz w:val="22"/>
                <w:szCs w:val="22"/>
              </w:rPr>
              <w:t>Staff Survey</w:t>
            </w:r>
          </w:p>
          <w:p w14:paraId="536EB68A"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cs="Arial"/>
                <w:b/>
                <w:bCs/>
                <w:color w:val="FFFFFF" w:themeColor="background1"/>
                <w:sz w:val="22"/>
                <w:szCs w:val="22"/>
              </w:rPr>
              <w:t>2021</w:t>
            </w:r>
          </w:p>
        </w:tc>
        <w:tc>
          <w:tcPr>
            <w:tcW w:w="1642" w:type="dxa"/>
            <w:shd w:val="clear" w:color="auto" w:fill="0070C0"/>
          </w:tcPr>
          <w:p w14:paraId="595DB21C" w14:textId="77777777" w:rsidR="001E18B7" w:rsidRPr="001E18B7" w:rsidRDefault="001E18B7" w:rsidP="001E18B7">
            <w:pPr>
              <w:jc w:val="both"/>
              <w:rPr>
                <w:rFonts w:ascii="Arial" w:hAnsi="Arial"/>
                <w:b/>
                <w:bCs/>
                <w:color w:val="FFFFFF" w:themeColor="background1"/>
                <w:sz w:val="22"/>
                <w:szCs w:val="22"/>
              </w:rPr>
            </w:pPr>
            <w:r w:rsidRPr="001E18B7">
              <w:rPr>
                <w:rFonts w:ascii="Arial" w:hAnsi="Arial" w:cs="Arial"/>
                <w:b/>
                <w:bCs/>
                <w:color w:val="FFFFFF" w:themeColor="background1"/>
                <w:sz w:val="22"/>
                <w:szCs w:val="22"/>
              </w:rPr>
              <w:t xml:space="preserve">Benchmark </w:t>
            </w:r>
          </w:p>
        </w:tc>
        <w:tc>
          <w:tcPr>
            <w:tcW w:w="4962" w:type="dxa"/>
            <w:shd w:val="clear" w:color="auto" w:fill="0070C0"/>
          </w:tcPr>
          <w:p w14:paraId="7A86BE2D" w14:textId="77777777" w:rsidR="001E18B7" w:rsidRPr="001E18B7" w:rsidRDefault="001E18B7" w:rsidP="001E18B7">
            <w:pPr>
              <w:rPr>
                <w:rFonts w:ascii="Arial" w:hAnsi="Arial"/>
                <w:b/>
                <w:bCs/>
                <w:color w:val="FFFFFF" w:themeColor="background1"/>
                <w:sz w:val="22"/>
                <w:szCs w:val="22"/>
              </w:rPr>
            </w:pPr>
            <w:r w:rsidRPr="001E18B7">
              <w:rPr>
                <w:rFonts w:ascii="Arial" w:hAnsi="Arial"/>
                <w:b/>
                <w:bCs/>
                <w:color w:val="FFFFFF" w:themeColor="background1"/>
                <w:sz w:val="22"/>
                <w:szCs w:val="22"/>
              </w:rPr>
              <w:t>Key Findings</w:t>
            </w:r>
          </w:p>
        </w:tc>
      </w:tr>
      <w:tr w:rsidR="001E18B7" w:rsidRPr="001E18B7" w14:paraId="0D0378A1" w14:textId="77777777" w:rsidTr="006C1F61">
        <w:trPr>
          <w:trHeight w:val="505"/>
        </w:trPr>
        <w:tc>
          <w:tcPr>
            <w:tcW w:w="2104" w:type="dxa"/>
            <w:gridSpan w:val="2"/>
            <w:vMerge w:val="restart"/>
          </w:tcPr>
          <w:p w14:paraId="4D31C263" w14:textId="77777777" w:rsidR="001E18B7" w:rsidRPr="001E18B7" w:rsidRDefault="001E18B7" w:rsidP="001E18B7">
            <w:pPr>
              <w:jc w:val="both"/>
              <w:rPr>
                <w:rFonts w:ascii="Arial" w:hAnsi="Arial"/>
              </w:rPr>
            </w:pPr>
            <w:r w:rsidRPr="001E18B7">
              <w:rPr>
                <w:rFonts w:ascii="Arial" w:hAnsi="Arial"/>
                <w:b/>
                <w:bCs/>
              </w:rPr>
              <w:t>6.</w:t>
            </w:r>
            <w:r w:rsidRPr="001E18B7">
              <w:rPr>
                <w:rFonts w:ascii="Arial" w:hAnsi="Arial"/>
              </w:rPr>
              <w:t xml:space="preserve"> Percentage felt pressure from their manager to come to work, despite not feeling well enough to perform their duties.</w:t>
            </w:r>
            <w:r w:rsidRPr="001E18B7">
              <w:rPr>
                <w:rFonts w:ascii="Arial" w:hAnsi="Arial"/>
              </w:rPr>
              <w:tab/>
            </w:r>
          </w:p>
        </w:tc>
        <w:tc>
          <w:tcPr>
            <w:tcW w:w="1115" w:type="dxa"/>
            <w:vMerge w:val="restart"/>
          </w:tcPr>
          <w:p w14:paraId="08FB27A2" w14:textId="77777777" w:rsidR="001E18B7" w:rsidRPr="001E18B7" w:rsidRDefault="001E18B7" w:rsidP="001E18B7">
            <w:pPr>
              <w:jc w:val="both"/>
              <w:rPr>
                <w:rFonts w:ascii="Arial" w:hAnsi="Arial"/>
              </w:rPr>
            </w:pPr>
            <w:r w:rsidRPr="001E18B7">
              <w:rPr>
                <w:rFonts w:ascii="Arial" w:hAnsi="Arial"/>
                <w:b/>
                <w:noProof/>
                <w:sz w:val="24"/>
                <w:szCs w:val="24"/>
              </w:rPr>
              <mc:AlternateContent>
                <mc:Choice Requires="wps">
                  <w:drawing>
                    <wp:anchor distT="0" distB="0" distL="114300" distR="114300" simplePos="0" relativeHeight="251666432" behindDoc="0" locked="0" layoutInCell="1" allowOverlap="1" wp14:anchorId="1EB09406" wp14:editId="772B68D1">
                      <wp:simplePos x="0" y="0"/>
                      <wp:positionH relativeFrom="column">
                        <wp:posOffset>55695</wp:posOffset>
                      </wp:positionH>
                      <wp:positionV relativeFrom="paragraph">
                        <wp:posOffset>131517</wp:posOffset>
                      </wp:positionV>
                      <wp:extent cx="376809" cy="817112"/>
                      <wp:effectExtent l="19050" t="19050" r="42545" b="21590"/>
                      <wp:wrapNone/>
                      <wp:docPr id="20" name="Down Arrow 25"/>
                      <wp:cNvGraphicFramePr/>
                      <a:graphic xmlns:a="http://schemas.openxmlformats.org/drawingml/2006/main">
                        <a:graphicData uri="http://schemas.microsoft.com/office/word/2010/wordprocessingShape">
                          <wps:wsp>
                            <wps:cNvSpPr/>
                            <wps:spPr>
                              <a:xfrm rot="10800000">
                                <a:off x="0" y="0"/>
                                <a:ext cx="376809" cy="817112"/>
                              </a:xfrm>
                              <a:prstGeom prst="downArrow">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2482" id="Down Arrow 25" o:spid="_x0000_s1026" type="#_x0000_t67" style="position:absolute;margin-left:4.4pt;margin-top:10.35pt;width:29.65pt;height:64.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" adj="16620" fillcolor="#00b050" strokecolor="#385d8a" strokeweight="2pt"/>
                  </w:pict>
                </mc:Fallback>
              </mc:AlternateContent>
            </w:r>
          </w:p>
        </w:tc>
        <w:tc>
          <w:tcPr>
            <w:tcW w:w="1424" w:type="dxa"/>
          </w:tcPr>
          <w:p w14:paraId="262C3943" w14:textId="77777777" w:rsidR="001E18B7" w:rsidRPr="001E18B7" w:rsidRDefault="001E18B7" w:rsidP="001E18B7">
            <w:pPr>
              <w:jc w:val="both"/>
              <w:rPr>
                <w:rFonts w:ascii="Arial" w:hAnsi="Arial"/>
              </w:rPr>
            </w:pPr>
            <w:r w:rsidRPr="001E18B7">
              <w:rPr>
                <w:rFonts w:ascii="Arial" w:hAnsi="Arial"/>
              </w:rPr>
              <w:t>With</w:t>
            </w:r>
          </w:p>
        </w:tc>
        <w:tc>
          <w:tcPr>
            <w:tcW w:w="1414" w:type="dxa"/>
            <w:gridSpan w:val="2"/>
          </w:tcPr>
          <w:p w14:paraId="099D76CA" w14:textId="77777777" w:rsidR="001E18B7" w:rsidRPr="001E18B7" w:rsidRDefault="001E18B7" w:rsidP="001E18B7">
            <w:pPr>
              <w:jc w:val="both"/>
              <w:rPr>
                <w:rFonts w:ascii="Arial" w:hAnsi="Arial"/>
              </w:rPr>
            </w:pPr>
            <w:r w:rsidRPr="001E18B7">
              <w:rPr>
                <w:rFonts w:ascii="Arial" w:hAnsi="Arial"/>
              </w:rPr>
              <w:t>20%</w:t>
            </w:r>
          </w:p>
        </w:tc>
        <w:tc>
          <w:tcPr>
            <w:tcW w:w="1233" w:type="dxa"/>
          </w:tcPr>
          <w:p w14:paraId="78E2E6BD" w14:textId="77777777" w:rsidR="001E18B7" w:rsidRPr="001E18B7" w:rsidRDefault="001E18B7" w:rsidP="001E18B7">
            <w:pPr>
              <w:jc w:val="both"/>
              <w:rPr>
                <w:rFonts w:ascii="Arial" w:hAnsi="Arial"/>
              </w:rPr>
            </w:pPr>
            <w:r w:rsidRPr="001E18B7">
              <w:rPr>
                <w:rFonts w:ascii="Arial" w:hAnsi="Arial"/>
              </w:rPr>
              <w:t>17%</w:t>
            </w:r>
          </w:p>
        </w:tc>
        <w:tc>
          <w:tcPr>
            <w:tcW w:w="1642" w:type="dxa"/>
          </w:tcPr>
          <w:p w14:paraId="33BAEC2D" w14:textId="77777777" w:rsidR="001E18B7" w:rsidRPr="001E18B7" w:rsidRDefault="001E18B7" w:rsidP="001E18B7">
            <w:pPr>
              <w:jc w:val="both"/>
              <w:rPr>
                <w:rFonts w:ascii="Arial" w:hAnsi="Arial"/>
              </w:rPr>
            </w:pPr>
            <w:r w:rsidRPr="001E18B7">
              <w:rPr>
                <w:rFonts w:ascii="Arial" w:hAnsi="Arial"/>
              </w:rPr>
              <w:t>21%</w:t>
            </w:r>
          </w:p>
        </w:tc>
        <w:tc>
          <w:tcPr>
            <w:tcW w:w="4962" w:type="dxa"/>
            <w:vMerge w:val="restart"/>
          </w:tcPr>
          <w:p w14:paraId="25035C95" w14:textId="77777777" w:rsidR="001E18B7" w:rsidRPr="001E18B7" w:rsidRDefault="001E18B7" w:rsidP="001E18B7">
            <w:pPr>
              <w:rPr>
                <w:rFonts w:ascii="Arial" w:hAnsi="Arial"/>
              </w:rPr>
            </w:pPr>
            <w:bookmarkStart w:id="5" w:name="_Hlk107837843"/>
            <w:r w:rsidRPr="001E18B7">
              <w:rPr>
                <w:rFonts w:ascii="Arial" w:hAnsi="Arial"/>
              </w:rPr>
              <w:t xml:space="preserve">Favourable 3% reduction for staff with a disability or long-term condition feeling pressure to come to work, despite not feeling well enough. </w:t>
            </w:r>
            <w:bookmarkEnd w:id="5"/>
            <w:r w:rsidRPr="001E18B7">
              <w:rPr>
                <w:rFonts w:ascii="Arial" w:hAnsi="Arial"/>
              </w:rPr>
              <w:t>Although there is a 5% gap when comparing responses from those with a disability and those without.</w:t>
            </w:r>
          </w:p>
        </w:tc>
      </w:tr>
      <w:tr w:rsidR="001E18B7" w:rsidRPr="001E18B7" w14:paraId="5CF4655C" w14:textId="77777777" w:rsidTr="006C1F61">
        <w:trPr>
          <w:trHeight w:val="505"/>
        </w:trPr>
        <w:tc>
          <w:tcPr>
            <w:tcW w:w="2104" w:type="dxa"/>
            <w:gridSpan w:val="2"/>
            <w:vMerge/>
          </w:tcPr>
          <w:p w14:paraId="59376A50" w14:textId="77777777" w:rsidR="001E18B7" w:rsidRPr="001E18B7" w:rsidRDefault="001E18B7" w:rsidP="001E18B7">
            <w:pPr>
              <w:jc w:val="both"/>
              <w:rPr>
                <w:rFonts w:ascii="Arial" w:hAnsi="Arial"/>
              </w:rPr>
            </w:pPr>
          </w:p>
        </w:tc>
        <w:tc>
          <w:tcPr>
            <w:tcW w:w="1115" w:type="dxa"/>
            <w:vMerge/>
          </w:tcPr>
          <w:p w14:paraId="3DF6773F" w14:textId="77777777" w:rsidR="001E18B7" w:rsidRPr="001E18B7" w:rsidRDefault="001E18B7" w:rsidP="001E18B7">
            <w:pPr>
              <w:jc w:val="both"/>
              <w:rPr>
                <w:rFonts w:ascii="Arial" w:hAnsi="Arial"/>
              </w:rPr>
            </w:pPr>
          </w:p>
        </w:tc>
        <w:tc>
          <w:tcPr>
            <w:tcW w:w="1424" w:type="dxa"/>
          </w:tcPr>
          <w:p w14:paraId="33499337" w14:textId="77777777" w:rsidR="001E18B7" w:rsidRPr="001E18B7" w:rsidRDefault="001E18B7" w:rsidP="001E18B7">
            <w:pPr>
              <w:jc w:val="both"/>
              <w:rPr>
                <w:rFonts w:ascii="Arial" w:hAnsi="Arial"/>
              </w:rPr>
            </w:pPr>
            <w:r w:rsidRPr="001E18B7">
              <w:rPr>
                <w:rFonts w:ascii="Arial" w:hAnsi="Arial"/>
              </w:rPr>
              <w:t>Without</w:t>
            </w:r>
          </w:p>
        </w:tc>
        <w:tc>
          <w:tcPr>
            <w:tcW w:w="1414" w:type="dxa"/>
            <w:gridSpan w:val="2"/>
          </w:tcPr>
          <w:p w14:paraId="28A16AF7" w14:textId="77777777" w:rsidR="001E18B7" w:rsidRPr="001E18B7" w:rsidRDefault="001E18B7" w:rsidP="001E18B7">
            <w:pPr>
              <w:jc w:val="both"/>
              <w:rPr>
                <w:rFonts w:ascii="Arial" w:hAnsi="Arial"/>
              </w:rPr>
            </w:pPr>
            <w:r w:rsidRPr="001E18B7">
              <w:rPr>
                <w:rFonts w:ascii="Arial" w:hAnsi="Arial"/>
              </w:rPr>
              <w:t>14%</w:t>
            </w:r>
          </w:p>
        </w:tc>
        <w:tc>
          <w:tcPr>
            <w:tcW w:w="1233" w:type="dxa"/>
          </w:tcPr>
          <w:p w14:paraId="5391523B" w14:textId="77777777" w:rsidR="001E18B7" w:rsidRPr="001E18B7" w:rsidRDefault="001E18B7" w:rsidP="001E18B7">
            <w:pPr>
              <w:jc w:val="both"/>
              <w:rPr>
                <w:rFonts w:ascii="Arial" w:hAnsi="Arial"/>
              </w:rPr>
            </w:pPr>
            <w:r w:rsidRPr="001E18B7">
              <w:rPr>
                <w:rFonts w:ascii="Arial" w:hAnsi="Arial"/>
              </w:rPr>
              <w:t>12%</w:t>
            </w:r>
          </w:p>
        </w:tc>
        <w:tc>
          <w:tcPr>
            <w:tcW w:w="1642" w:type="dxa"/>
          </w:tcPr>
          <w:p w14:paraId="090C8CBC" w14:textId="77777777" w:rsidR="001E18B7" w:rsidRPr="001E18B7" w:rsidRDefault="001E18B7" w:rsidP="001E18B7">
            <w:pPr>
              <w:jc w:val="both"/>
              <w:rPr>
                <w:rFonts w:ascii="Arial" w:hAnsi="Arial"/>
              </w:rPr>
            </w:pPr>
            <w:r w:rsidRPr="001E18B7">
              <w:rPr>
                <w:rFonts w:ascii="Arial" w:hAnsi="Arial"/>
              </w:rPr>
              <w:t>15%</w:t>
            </w:r>
          </w:p>
        </w:tc>
        <w:tc>
          <w:tcPr>
            <w:tcW w:w="4962" w:type="dxa"/>
            <w:vMerge/>
          </w:tcPr>
          <w:p w14:paraId="417FBFF8" w14:textId="77777777" w:rsidR="001E18B7" w:rsidRPr="001E18B7" w:rsidRDefault="001E18B7" w:rsidP="001E18B7">
            <w:pPr>
              <w:jc w:val="both"/>
              <w:rPr>
                <w:rFonts w:ascii="Arial" w:hAnsi="Arial"/>
                <w:sz w:val="24"/>
                <w:szCs w:val="24"/>
              </w:rPr>
            </w:pPr>
          </w:p>
        </w:tc>
      </w:tr>
      <w:tr w:rsidR="001E18B7" w:rsidRPr="001E18B7" w14:paraId="140FB98B" w14:textId="77777777" w:rsidTr="006C1F61">
        <w:trPr>
          <w:trHeight w:val="380"/>
        </w:trPr>
        <w:tc>
          <w:tcPr>
            <w:tcW w:w="2104" w:type="dxa"/>
            <w:gridSpan w:val="2"/>
            <w:vMerge w:val="restart"/>
          </w:tcPr>
          <w:p w14:paraId="26E15337" w14:textId="79E5DC71" w:rsidR="001E18B7" w:rsidRPr="001E18B7" w:rsidRDefault="001E18B7" w:rsidP="001E18B7">
            <w:pPr>
              <w:jc w:val="both"/>
              <w:rPr>
                <w:rFonts w:ascii="Arial" w:hAnsi="Arial"/>
              </w:rPr>
            </w:pPr>
            <w:r w:rsidRPr="001E18B7">
              <w:rPr>
                <w:rFonts w:ascii="Arial" w:hAnsi="Arial"/>
                <w:b/>
                <w:bCs/>
              </w:rPr>
              <w:t>7.</w:t>
            </w:r>
            <w:r w:rsidRPr="001E18B7">
              <w:rPr>
                <w:rFonts w:ascii="Arial" w:hAnsi="Arial"/>
              </w:rPr>
              <w:t>Percentage satisfied with the extent to which their organisation values their work.</w:t>
            </w:r>
            <w:r w:rsidRPr="001E18B7">
              <w:rPr>
                <w:rFonts w:ascii="Arial" w:hAnsi="Arial"/>
              </w:rPr>
              <w:tab/>
            </w:r>
          </w:p>
        </w:tc>
        <w:tc>
          <w:tcPr>
            <w:tcW w:w="1115" w:type="dxa"/>
            <w:vMerge w:val="restart"/>
          </w:tcPr>
          <w:p w14:paraId="2D4221D3" w14:textId="5EF5941F" w:rsidR="001E18B7" w:rsidRPr="001E18B7" w:rsidRDefault="007B2707" w:rsidP="001E18B7">
            <w:pPr>
              <w:jc w:val="both"/>
              <w:rPr>
                <w:rFonts w:ascii="Arial" w:hAnsi="Arial"/>
              </w:rPr>
            </w:pPr>
            <w:r w:rsidRPr="001E18B7">
              <w:rPr>
                <w:rFonts w:ascii="Arial" w:hAnsi="Arial"/>
                <w:b/>
                <w:bCs/>
                <w:noProof/>
                <w:sz w:val="24"/>
                <w:szCs w:val="24"/>
              </w:rPr>
              <mc:AlternateContent>
                <mc:Choice Requires="wps">
                  <w:drawing>
                    <wp:anchor distT="0" distB="0" distL="114300" distR="114300" simplePos="0" relativeHeight="251667456" behindDoc="0" locked="0" layoutInCell="1" allowOverlap="1" wp14:anchorId="5761146F" wp14:editId="51FA4C08">
                      <wp:simplePos x="0" y="0"/>
                      <wp:positionH relativeFrom="column">
                        <wp:posOffset>17145</wp:posOffset>
                      </wp:positionH>
                      <wp:positionV relativeFrom="paragraph">
                        <wp:posOffset>92075</wp:posOffset>
                      </wp:positionV>
                      <wp:extent cx="381917" cy="666750"/>
                      <wp:effectExtent l="19050" t="19050" r="37465" b="19050"/>
                      <wp:wrapNone/>
                      <wp:docPr id="21" name="Down Arrow 27"/>
                      <wp:cNvGraphicFramePr/>
                      <a:graphic xmlns:a="http://schemas.openxmlformats.org/drawingml/2006/main">
                        <a:graphicData uri="http://schemas.microsoft.com/office/word/2010/wordprocessingShape">
                          <wps:wsp>
                            <wps:cNvSpPr/>
                            <wps:spPr>
                              <a:xfrm rot="10800000">
                                <a:off x="0" y="0"/>
                                <a:ext cx="381917" cy="666750"/>
                              </a:xfrm>
                              <a:prstGeom prst="downArrow">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30139" id="Down Arrow 27" o:spid="_x0000_s1026" type="#_x0000_t67" style="position:absolute;margin-left:1.35pt;margin-top:7.25pt;width:30.05pt;height:52.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" adj="15414" fillcolor="#00b050" strokecolor="#385d8a" strokeweight="2pt"/>
                  </w:pict>
                </mc:Fallback>
              </mc:AlternateContent>
            </w:r>
          </w:p>
        </w:tc>
        <w:tc>
          <w:tcPr>
            <w:tcW w:w="1424" w:type="dxa"/>
          </w:tcPr>
          <w:p w14:paraId="5D186202" w14:textId="77777777" w:rsidR="001E18B7" w:rsidRPr="001E18B7" w:rsidRDefault="001E18B7" w:rsidP="001E18B7">
            <w:pPr>
              <w:jc w:val="both"/>
              <w:rPr>
                <w:rFonts w:ascii="Arial" w:hAnsi="Arial"/>
              </w:rPr>
            </w:pPr>
            <w:r w:rsidRPr="001E18B7">
              <w:rPr>
                <w:rFonts w:ascii="Arial" w:hAnsi="Arial"/>
              </w:rPr>
              <w:t>With</w:t>
            </w:r>
          </w:p>
          <w:p w14:paraId="0B74D613" w14:textId="77777777" w:rsidR="001E18B7" w:rsidRPr="001E18B7" w:rsidRDefault="001E18B7" w:rsidP="001E18B7">
            <w:pPr>
              <w:jc w:val="both"/>
              <w:rPr>
                <w:rFonts w:ascii="Arial" w:hAnsi="Arial"/>
              </w:rPr>
            </w:pPr>
          </w:p>
        </w:tc>
        <w:tc>
          <w:tcPr>
            <w:tcW w:w="1414" w:type="dxa"/>
            <w:gridSpan w:val="2"/>
          </w:tcPr>
          <w:p w14:paraId="1C45473C" w14:textId="77777777" w:rsidR="001E18B7" w:rsidRPr="001E18B7" w:rsidRDefault="001E18B7" w:rsidP="001E18B7">
            <w:pPr>
              <w:jc w:val="both"/>
              <w:rPr>
                <w:rFonts w:ascii="Arial" w:hAnsi="Arial"/>
              </w:rPr>
            </w:pPr>
            <w:r w:rsidRPr="001E18B7">
              <w:rPr>
                <w:rFonts w:ascii="Arial" w:hAnsi="Arial"/>
              </w:rPr>
              <w:t>41%</w:t>
            </w:r>
          </w:p>
        </w:tc>
        <w:tc>
          <w:tcPr>
            <w:tcW w:w="1233" w:type="dxa"/>
          </w:tcPr>
          <w:p w14:paraId="28CA8258" w14:textId="77777777" w:rsidR="001E18B7" w:rsidRPr="001E18B7" w:rsidRDefault="001E18B7" w:rsidP="001E18B7">
            <w:pPr>
              <w:jc w:val="both"/>
              <w:rPr>
                <w:rFonts w:ascii="Arial" w:hAnsi="Arial"/>
              </w:rPr>
            </w:pPr>
            <w:r w:rsidRPr="001E18B7">
              <w:rPr>
                <w:rFonts w:ascii="Arial" w:hAnsi="Arial"/>
              </w:rPr>
              <w:t>42%</w:t>
            </w:r>
          </w:p>
        </w:tc>
        <w:tc>
          <w:tcPr>
            <w:tcW w:w="1642" w:type="dxa"/>
          </w:tcPr>
          <w:p w14:paraId="7BF7309F" w14:textId="77777777" w:rsidR="001E18B7" w:rsidRPr="001E18B7" w:rsidRDefault="001E18B7" w:rsidP="001E18B7">
            <w:pPr>
              <w:jc w:val="both"/>
              <w:rPr>
                <w:rFonts w:ascii="Arial" w:hAnsi="Arial"/>
              </w:rPr>
            </w:pPr>
            <w:r w:rsidRPr="001E18B7">
              <w:rPr>
                <w:rFonts w:ascii="Arial" w:hAnsi="Arial"/>
              </w:rPr>
              <w:t>44%</w:t>
            </w:r>
          </w:p>
        </w:tc>
        <w:tc>
          <w:tcPr>
            <w:tcW w:w="4962" w:type="dxa"/>
            <w:vMerge w:val="restart"/>
          </w:tcPr>
          <w:p w14:paraId="27D42ABD" w14:textId="77777777" w:rsidR="001E18B7" w:rsidRDefault="001E18B7" w:rsidP="001E18B7">
            <w:pPr>
              <w:jc w:val="both"/>
              <w:rPr>
                <w:rFonts w:ascii="Arial" w:hAnsi="Arial"/>
              </w:rPr>
            </w:pPr>
            <w:r w:rsidRPr="001E18B7">
              <w:rPr>
                <w:rFonts w:ascii="Arial" w:hAnsi="Arial"/>
              </w:rPr>
              <w:t>Slight favourable increase of 1% for staff with a long-term condition to 42%, although this is 2% below the benchmark of 44%. When comparing responses from those with a disability and those without, there is an increasing gap of 12%.</w:t>
            </w:r>
          </w:p>
          <w:p w14:paraId="55114EFA" w14:textId="0B89281A" w:rsidR="007B2707" w:rsidRPr="001E18B7" w:rsidRDefault="007B2707" w:rsidP="001E18B7">
            <w:pPr>
              <w:jc w:val="both"/>
              <w:rPr>
                <w:rFonts w:ascii="Arial" w:hAnsi="Arial"/>
              </w:rPr>
            </w:pPr>
          </w:p>
        </w:tc>
      </w:tr>
      <w:tr w:rsidR="001E18B7" w:rsidRPr="001E18B7" w14:paraId="2700B1F8" w14:textId="77777777" w:rsidTr="006C1F61">
        <w:trPr>
          <w:trHeight w:val="380"/>
        </w:trPr>
        <w:tc>
          <w:tcPr>
            <w:tcW w:w="2104" w:type="dxa"/>
            <w:gridSpan w:val="2"/>
            <w:vMerge/>
          </w:tcPr>
          <w:p w14:paraId="3A4DD27A" w14:textId="77777777" w:rsidR="001E18B7" w:rsidRPr="001E18B7" w:rsidRDefault="001E18B7" w:rsidP="001E18B7">
            <w:pPr>
              <w:jc w:val="both"/>
              <w:rPr>
                <w:rFonts w:ascii="Arial" w:hAnsi="Arial"/>
              </w:rPr>
            </w:pPr>
          </w:p>
        </w:tc>
        <w:tc>
          <w:tcPr>
            <w:tcW w:w="1115" w:type="dxa"/>
            <w:vMerge/>
          </w:tcPr>
          <w:p w14:paraId="56906903" w14:textId="77777777" w:rsidR="001E18B7" w:rsidRPr="001E18B7" w:rsidRDefault="001E18B7" w:rsidP="001E18B7">
            <w:pPr>
              <w:jc w:val="both"/>
              <w:rPr>
                <w:rFonts w:ascii="Arial" w:hAnsi="Arial"/>
              </w:rPr>
            </w:pPr>
          </w:p>
        </w:tc>
        <w:tc>
          <w:tcPr>
            <w:tcW w:w="1424" w:type="dxa"/>
          </w:tcPr>
          <w:p w14:paraId="7D1977FF" w14:textId="77777777" w:rsidR="001E18B7" w:rsidRPr="001E18B7" w:rsidRDefault="001E18B7" w:rsidP="001E18B7">
            <w:pPr>
              <w:jc w:val="both"/>
              <w:rPr>
                <w:rFonts w:ascii="Arial" w:hAnsi="Arial"/>
              </w:rPr>
            </w:pPr>
            <w:r w:rsidRPr="001E18B7">
              <w:rPr>
                <w:rFonts w:ascii="Arial" w:hAnsi="Arial"/>
              </w:rPr>
              <w:t>Without</w:t>
            </w:r>
          </w:p>
        </w:tc>
        <w:tc>
          <w:tcPr>
            <w:tcW w:w="1414" w:type="dxa"/>
            <w:gridSpan w:val="2"/>
          </w:tcPr>
          <w:p w14:paraId="551D5EA8" w14:textId="77777777" w:rsidR="001E18B7" w:rsidRPr="001E18B7" w:rsidRDefault="001E18B7" w:rsidP="001E18B7">
            <w:pPr>
              <w:jc w:val="both"/>
              <w:rPr>
                <w:rFonts w:ascii="Arial" w:hAnsi="Arial"/>
              </w:rPr>
            </w:pPr>
            <w:r w:rsidRPr="001E18B7">
              <w:rPr>
                <w:rFonts w:ascii="Arial" w:hAnsi="Arial"/>
              </w:rPr>
              <w:t>55%</w:t>
            </w:r>
          </w:p>
        </w:tc>
        <w:tc>
          <w:tcPr>
            <w:tcW w:w="1233" w:type="dxa"/>
          </w:tcPr>
          <w:p w14:paraId="62C537F5" w14:textId="77777777" w:rsidR="001E18B7" w:rsidRPr="001E18B7" w:rsidRDefault="001E18B7" w:rsidP="001E18B7">
            <w:pPr>
              <w:jc w:val="both"/>
              <w:rPr>
                <w:rFonts w:ascii="Arial" w:hAnsi="Arial"/>
              </w:rPr>
            </w:pPr>
            <w:r w:rsidRPr="001E18B7">
              <w:rPr>
                <w:rFonts w:ascii="Arial" w:hAnsi="Arial"/>
              </w:rPr>
              <w:t>54%</w:t>
            </w:r>
          </w:p>
        </w:tc>
        <w:tc>
          <w:tcPr>
            <w:tcW w:w="1642" w:type="dxa"/>
          </w:tcPr>
          <w:p w14:paraId="4300A58B" w14:textId="77777777" w:rsidR="001E18B7" w:rsidRPr="001E18B7" w:rsidRDefault="001E18B7" w:rsidP="001E18B7">
            <w:pPr>
              <w:jc w:val="both"/>
              <w:rPr>
                <w:rFonts w:ascii="Arial" w:hAnsi="Arial"/>
              </w:rPr>
            </w:pPr>
            <w:r w:rsidRPr="001E18B7">
              <w:rPr>
                <w:rFonts w:ascii="Arial" w:hAnsi="Arial"/>
              </w:rPr>
              <w:t>52%</w:t>
            </w:r>
          </w:p>
        </w:tc>
        <w:tc>
          <w:tcPr>
            <w:tcW w:w="4962" w:type="dxa"/>
            <w:vMerge/>
          </w:tcPr>
          <w:p w14:paraId="0ADBA2C9" w14:textId="77777777" w:rsidR="001E18B7" w:rsidRPr="001E18B7" w:rsidRDefault="001E18B7" w:rsidP="001E18B7">
            <w:pPr>
              <w:jc w:val="both"/>
              <w:rPr>
                <w:rFonts w:ascii="Arial" w:hAnsi="Arial"/>
                <w:sz w:val="24"/>
                <w:szCs w:val="24"/>
              </w:rPr>
            </w:pPr>
          </w:p>
        </w:tc>
      </w:tr>
      <w:tr w:rsidR="001E18B7" w:rsidRPr="001E18B7" w14:paraId="23832770" w14:textId="77777777" w:rsidTr="006C1F61">
        <w:trPr>
          <w:trHeight w:val="1270"/>
        </w:trPr>
        <w:tc>
          <w:tcPr>
            <w:tcW w:w="2104" w:type="dxa"/>
            <w:gridSpan w:val="2"/>
          </w:tcPr>
          <w:p w14:paraId="60B82C5E" w14:textId="77777777" w:rsidR="001E18B7" w:rsidRPr="001E18B7" w:rsidRDefault="001E18B7" w:rsidP="001E18B7">
            <w:pPr>
              <w:rPr>
                <w:rFonts w:ascii="Arial" w:hAnsi="Arial"/>
              </w:rPr>
            </w:pPr>
            <w:r w:rsidRPr="001E18B7">
              <w:rPr>
                <w:rFonts w:ascii="Arial" w:hAnsi="Arial"/>
                <w:b/>
                <w:bCs/>
              </w:rPr>
              <w:t>8.</w:t>
            </w:r>
            <w:r w:rsidRPr="001E18B7">
              <w:rPr>
                <w:rFonts w:ascii="Arial" w:hAnsi="Arial"/>
              </w:rPr>
              <w:t xml:space="preserve"> Percentage with a long-lasting health condition or illness saying their employer has made adequate adjustment(s) to enable them to conduct their work</w:t>
            </w:r>
          </w:p>
        </w:tc>
        <w:tc>
          <w:tcPr>
            <w:tcW w:w="1115" w:type="dxa"/>
          </w:tcPr>
          <w:p w14:paraId="148AF19C" w14:textId="77777777" w:rsidR="001E18B7" w:rsidRPr="001E18B7" w:rsidRDefault="001E18B7" w:rsidP="001E18B7">
            <w:pPr>
              <w:jc w:val="both"/>
              <w:rPr>
                <w:rFonts w:ascii="Arial" w:hAnsi="Arial"/>
              </w:rPr>
            </w:pPr>
            <w:r w:rsidRPr="001E18B7">
              <w:rPr>
                <w:rFonts w:ascii="Arial" w:hAnsi="Arial"/>
                <w:b/>
                <w:noProof/>
                <w:sz w:val="24"/>
                <w:szCs w:val="24"/>
              </w:rPr>
              <mc:AlternateContent>
                <mc:Choice Requires="wps">
                  <w:drawing>
                    <wp:anchor distT="0" distB="0" distL="114300" distR="114300" simplePos="0" relativeHeight="251668480" behindDoc="0" locked="0" layoutInCell="1" allowOverlap="1" wp14:anchorId="0816DDF8" wp14:editId="704E20B9">
                      <wp:simplePos x="0" y="0"/>
                      <wp:positionH relativeFrom="column">
                        <wp:posOffset>70172</wp:posOffset>
                      </wp:positionH>
                      <wp:positionV relativeFrom="paragraph">
                        <wp:posOffset>281831</wp:posOffset>
                      </wp:positionV>
                      <wp:extent cx="381917" cy="787264"/>
                      <wp:effectExtent l="19050" t="0" r="37465" b="32385"/>
                      <wp:wrapNone/>
                      <wp:docPr id="22" name="Down Arrow 27"/>
                      <wp:cNvGraphicFramePr/>
                      <a:graphic xmlns:a="http://schemas.openxmlformats.org/drawingml/2006/main">
                        <a:graphicData uri="http://schemas.microsoft.com/office/word/2010/wordprocessingShape">
                          <wps:wsp>
                            <wps:cNvSpPr/>
                            <wps:spPr>
                              <a:xfrm>
                                <a:off x="0" y="0"/>
                                <a:ext cx="381917" cy="787264"/>
                              </a:xfrm>
                              <a:prstGeom prst="downArrow">
                                <a:avLst/>
                              </a:prstGeom>
                              <a:solidFill>
                                <a:srgbClr val="FFC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A959A" id="Down Arrow 27" o:spid="_x0000_s1026" type="#_x0000_t67" style="position:absolute;margin-left:5.55pt;margin-top:22.2pt;width:30.05pt;height: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" adj="16361" fillcolor="#ffc000" strokecolor="#385d8a" strokeweight="2pt"/>
                  </w:pict>
                </mc:Fallback>
              </mc:AlternateContent>
            </w:r>
          </w:p>
        </w:tc>
        <w:tc>
          <w:tcPr>
            <w:tcW w:w="1424" w:type="dxa"/>
          </w:tcPr>
          <w:p w14:paraId="3163B0E2" w14:textId="77777777" w:rsidR="001E18B7" w:rsidRPr="001E18B7" w:rsidRDefault="001E18B7" w:rsidP="001E18B7">
            <w:pPr>
              <w:jc w:val="both"/>
              <w:rPr>
                <w:rFonts w:ascii="Arial" w:hAnsi="Arial"/>
              </w:rPr>
            </w:pPr>
          </w:p>
          <w:p w14:paraId="5885A551" w14:textId="77777777" w:rsidR="001E18B7" w:rsidRPr="001E18B7" w:rsidRDefault="001E18B7" w:rsidP="001E18B7">
            <w:pPr>
              <w:jc w:val="both"/>
              <w:rPr>
                <w:rFonts w:ascii="Arial" w:hAnsi="Arial"/>
              </w:rPr>
            </w:pPr>
            <w:r w:rsidRPr="001E18B7">
              <w:rPr>
                <w:rFonts w:ascii="Arial" w:hAnsi="Arial"/>
              </w:rPr>
              <w:t>With</w:t>
            </w:r>
          </w:p>
        </w:tc>
        <w:tc>
          <w:tcPr>
            <w:tcW w:w="1414" w:type="dxa"/>
            <w:gridSpan w:val="2"/>
          </w:tcPr>
          <w:p w14:paraId="1A23FEC0" w14:textId="77777777" w:rsidR="001E18B7" w:rsidRPr="001E18B7" w:rsidRDefault="001E18B7" w:rsidP="001E18B7">
            <w:pPr>
              <w:jc w:val="both"/>
              <w:rPr>
                <w:rFonts w:ascii="Arial" w:hAnsi="Arial"/>
              </w:rPr>
            </w:pPr>
          </w:p>
          <w:p w14:paraId="71F0DBEC" w14:textId="77777777" w:rsidR="001E18B7" w:rsidRPr="001E18B7" w:rsidRDefault="001E18B7" w:rsidP="001E18B7">
            <w:pPr>
              <w:jc w:val="both"/>
              <w:rPr>
                <w:rFonts w:ascii="Arial" w:hAnsi="Arial"/>
              </w:rPr>
            </w:pPr>
            <w:r w:rsidRPr="001E18B7">
              <w:rPr>
                <w:rFonts w:ascii="Arial" w:hAnsi="Arial"/>
              </w:rPr>
              <w:t>82%</w:t>
            </w:r>
          </w:p>
        </w:tc>
        <w:tc>
          <w:tcPr>
            <w:tcW w:w="1233" w:type="dxa"/>
          </w:tcPr>
          <w:p w14:paraId="4031D436" w14:textId="77777777" w:rsidR="001E18B7" w:rsidRPr="001E18B7" w:rsidRDefault="001E18B7" w:rsidP="001E18B7">
            <w:pPr>
              <w:jc w:val="both"/>
              <w:rPr>
                <w:rFonts w:ascii="Arial" w:hAnsi="Arial"/>
              </w:rPr>
            </w:pPr>
          </w:p>
          <w:p w14:paraId="52A6EF9C" w14:textId="77777777" w:rsidR="001E18B7" w:rsidRPr="001E18B7" w:rsidRDefault="001E18B7" w:rsidP="001E18B7">
            <w:pPr>
              <w:jc w:val="both"/>
              <w:rPr>
                <w:rFonts w:ascii="Arial" w:hAnsi="Arial"/>
              </w:rPr>
            </w:pPr>
            <w:r w:rsidRPr="001E18B7">
              <w:rPr>
                <w:rFonts w:ascii="Arial" w:hAnsi="Arial"/>
              </w:rPr>
              <w:t>81%</w:t>
            </w:r>
          </w:p>
        </w:tc>
        <w:tc>
          <w:tcPr>
            <w:tcW w:w="1642" w:type="dxa"/>
          </w:tcPr>
          <w:p w14:paraId="69432543" w14:textId="77777777" w:rsidR="001E18B7" w:rsidRPr="001E18B7" w:rsidRDefault="001E18B7" w:rsidP="001E18B7">
            <w:pPr>
              <w:jc w:val="both"/>
              <w:rPr>
                <w:rFonts w:ascii="Arial" w:hAnsi="Arial"/>
              </w:rPr>
            </w:pPr>
          </w:p>
          <w:p w14:paraId="4FF96344" w14:textId="77777777" w:rsidR="001E18B7" w:rsidRPr="001E18B7" w:rsidRDefault="001E18B7" w:rsidP="001E18B7">
            <w:pPr>
              <w:jc w:val="both"/>
              <w:rPr>
                <w:rFonts w:ascii="Arial" w:hAnsi="Arial"/>
              </w:rPr>
            </w:pPr>
            <w:r w:rsidRPr="001E18B7">
              <w:rPr>
                <w:rFonts w:ascii="Arial" w:hAnsi="Arial"/>
              </w:rPr>
              <w:t>79%</w:t>
            </w:r>
          </w:p>
        </w:tc>
        <w:tc>
          <w:tcPr>
            <w:tcW w:w="4962" w:type="dxa"/>
          </w:tcPr>
          <w:p w14:paraId="2D61FF12" w14:textId="77777777" w:rsidR="001E18B7" w:rsidRPr="001E18B7" w:rsidRDefault="001E18B7" w:rsidP="001E18B7">
            <w:pPr>
              <w:jc w:val="both"/>
              <w:rPr>
                <w:rFonts w:ascii="Arial" w:hAnsi="Arial"/>
              </w:rPr>
            </w:pPr>
            <w:r w:rsidRPr="001E18B7">
              <w:rPr>
                <w:rFonts w:ascii="Arial" w:hAnsi="Arial"/>
              </w:rPr>
              <w:t>81% of staff with a long-term condition reported that the trust had made reasonable adjustments. This is favourably 2% above the benchmark.</w:t>
            </w:r>
          </w:p>
        </w:tc>
      </w:tr>
      <w:tr w:rsidR="001E18B7" w:rsidRPr="001E18B7" w14:paraId="7BD55EA2" w14:textId="77777777" w:rsidTr="006C1F61">
        <w:trPr>
          <w:trHeight w:val="94"/>
        </w:trPr>
        <w:tc>
          <w:tcPr>
            <w:tcW w:w="2104" w:type="dxa"/>
            <w:gridSpan w:val="2"/>
            <w:vMerge w:val="restart"/>
          </w:tcPr>
          <w:p w14:paraId="798CBB9E" w14:textId="77777777" w:rsidR="001E18B7" w:rsidRPr="001E18B7" w:rsidRDefault="001E18B7" w:rsidP="001E18B7">
            <w:pPr>
              <w:rPr>
                <w:rFonts w:ascii="Arial" w:hAnsi="Arial"/>
              </w:rPr>
            </w:pPr>
            <w:r w:rsidRPr="001E18B7">
              <w:rPr>
                <w:rFonts w:ascii="Arial" w:hAnsi="Arial"/>
                <w:b/>
                <w:bCs/>
              </w:rPr>
              <w:t>9.</w:t>
            </w:r>
            <w:r w:rsidRPr="001E18B7">
              <w:rPr>
                <w:rFonts w:ascii="Arial" w:hAnsi="Arial"/>
              </w:rPr>
              <w:t xml:space="preserve"> Staff engagement score.</w:t>
            </w:r>
          </w:p>
          <w:p w14:paraId="270684A0" w14:textId="77777777" w:rsidR="001E18B7" w:rsidRPr="001E18B7" w:rsidRDefault="001E18B7" w:rsidP="001E18B7">
            <w:pPr>
              <w:jc w:val="both"/>
              <w:rPr>
                <w:rFonts w:ascii="Arial" w:hAnsi="Arial"/>
              </w:rPr>
            </w:pPr>
          </w:p>
          <w:p w14:paraId="401ABB14" w14:textId="77777777" w:rsidR="001E18B7" w:rsidRPr="001E18B7" w:rsidRDefault="001E18B7" w:rsidP="001E18B7">
            <w:pPr>
              <w:jc w:val="both"/>
              <w:rPr>
                <w:rFonts w:ascii="Arial" w:hAnsi="Arial"/>
              </w:rPr>
            </w:pPr>
          </w:p>
        </w:tc>
        <w:tc>
          <w:tcPr>
            <w:tcW w:w="1115" w:type="dxa"/>
            <w:vMerge w:val="restart"/>
          </w:tcPr>
          <w:p w14:paraId="5C87B6A5" w14:textId="77777777" w:rsidR="001E18B7" w:rsidRPr="001E18B7" w:rsidRDefault="001E18B7" w:rsidP="001E18B7">
            <w:pPr>
              <w:jc w:val="both"/>
              <w:rPr>
                <w:rFonts w:ascii="Arial" w:hAnsi="Arial"/>
              </w:rPr>
            </w:pPr>
            <w:r w:rsidRPr="001E18B7">
              <w:rPr>
                <w:rFonts w:ascii="Arial" w:hAnsi="Arial"/>
                <w:b/>
                <w:noProof/>
                <w:sz w:val="24"/>
                <w:szCs w:val="24"/>
              </w:rPr>
              <mc:AlternateContent>
                <mc:Choice Requires="wps">
                  <w:drawing>
                    <wp:anchor distT="0" distB="0" distL="114300" distR="114300" simplePos="0" relativeHeight="251669504" behindDoc="0" locked="0" layoutInCell="1" allowOverlap="1" wp14:anchorId="004A4ACD" wp14:editId="14B3DEEE">
                      <wp:simplePos x="0" y="0"/>
                      <wp:positionH relativeFrom="column">
                        <wp:posOffset>55244</wp:posOffset>
                      </wp:positionH>
                      <wp:positionV relativeFrom="paragraph">
                        <wp:posOffset>402590</wp:posOffset>
                      </wp:positionV>
                      <wp:extent cx="376809" cy="719455"/>
                      <wp:effectExtent l="19050" t="19050" r="42545" b="23495"/>
                      <wp:wrapNone/>
                      <wp:docPr id="23" name="Down Arrow 25"/>
                      <wp:cNvGraphicFramePr/>
                      <a:graphic xmlns:a="http://schemas.openxmlformats.org/drawingml/2006/main">
                        <a:graphicData uri="http://schemas.microsoft.com/office/word/2010/wordprocessingShape">
                          <wps:wsp>
                            <wps:cNvSpPr/>
                            <wps:spPr>
                              <a:xfrm rot="10800000">
                                <a:off x="0" y="0"/>
                                <a:ext cx="376809" cy="719455"/>
                              </a:xfrm>
                              <a:prstGeom prst="downArrow">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87913" id="Down Arrow 25" o:spid="_x0000_s1026" type="#_x0000_t67" style="position:absolute;margin-left:4.35pt;margin-top:31.7pt;width:29.65pt;height:56.6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" adj="15944" fillcolor="#00b050" strokecolor="#385d8a" strokeweight="2pt"/>
                  </w:pict>
                </mc:Fallback>
              </mc:AlternateContent>
            </w:r>
          </w:p>
        </w:tc>
        <w:tc>
          <w:tcPr>
            <w:tcW w:w="1424" w:type="dxa"/>
          </w:tcPr>
          <w:p w14:paraId="5D76C39D" w14:textId="77777777" w:rsidR="001E18B7" w:rsidRPr="001E18B7" w:rsidRDefault="001E18B7" w:rsidP="001E18B7">
            <w:pPr>
              <w:jc w:val="both"/>
              <w:rPr>
                <w:rFonts w:ascii="Arial" w:hAnsi="Arial"/>
              </w:rPr>
            </w:pPr>
            <w:r w:rsidRPr="001E18B7">
              <w:rPr>
                <w:rFonts w:ascii="Arial" w:hAnsi="Arial"/>
              </w:rPr>
              <w:t>With</w:t>
            </w:r>
          </w:p>
        </w:tc>
        <w:tc>
          <w:tcPr>
            <w:tcW w:w="1414" w:type="dxa"/>
            <w:gridSpan w:val="2"/>
          </w:tcPr>
          <w:p w14:paraId="303B388D" w14:textId="77777777" w:rsidR="001E18B7" w:rsidRPr="001E18B7" w:rsidRDefault="001E18B7" w:rsidP="001E18B7">
            <w:pPr>
              <w:jc w:val="both"/>
              <w:rPr>
                <w:rFonts w:ascii="Arial" w:hAnsi="Arial"/>
              </w:rPr>
            </w:pPr>
            <w:r w:rsidRPr="001E18B7">
              <w:rPr>
                <w:rFonts w:ascii="Arial" w:hAnsi="Arial"/>
              </w:rPr>
              <w:t>6.7</w:t>
            </w:r>
          </w:p>
        </w:tc>
        <w:tc>
          <w:tcPr>
            <w:tcW w:w="1233" w:type="dxa"/>
          </w:tcPr>
          <w:p w14:paraId="6AF53CE1" w14:textId="77777777" w:rsidR="001E18B7" w:rsidRPr="001E18B7" w:rsidRDefault="001E18B7" w:rsidP="001E18B7">
            <w:pPr>
              <w:jc w:val="both"/>
              <w:rPr>
                <w:rFonts w:ascii="Arial" w:hAnsi="Arial"/>
              </w:rPr>
            </w:pPr>
            <w:r w:rsidRPr="001E18B7">
              <w:rPr>
                <w:rFonts w:ascii="Arial" w:hAnsi="Arial"/>
              </w:rPr>
              <w:t>6.8</w:t>
            </w:r>
          </w:p>
        </w:tc>
        <w:tc>
          <w:tcPr>
            <w:tcW w:w="1642" w:type="dxa"/>
          </w:tcPr>
          <w:p w14:paraId="5D2D84C3" w14:textId="77777777" w:rsidR="001E18B7" w:rsidRPr="001E18B7" w:rsidRDefault="001E18B7" w:rsidP="001E18B7">
            <w:pPr>
              <w:jc w:val="both"/>
              <w:rPr>
                <w:rFonts w:ascii="Arial" w:hAnsi="Arial"/>
              </w:rPr>
            </w:pPr>
            <w:r w:rsidRPr="001E18B7">
              <w:rPr>
                <w:rFonts w:ascii="Arial" w:hAnsi="Arial"/>
              </w:rPr>
              <w:t>6.7</w:t>
            </w:r>
          </w:p>
        </w:tc>
        <w:tc>
          <w:tcPr>
            <w:tcW w:w="4962" w:type="dxa"/>
            <w:vMerge w:val="restart"/>
          </w:tcPr>
          <w:p w14:paraId="64620E61" w14:textId="77777777" w:rsidR="001E18B7" w:rsidRDefault="001E18B7" w:rsidP="001E18B7">
            <w:pPr>
              <w:rPr>
                <w:rFonts w:ascii="Arial" w:hAnsi="Arial"/>
              </w:rPr>
            </w:pPr>
            <w:r w:rsidRPr="001E18B7">
              <w:rPr>
                <w:rFonts w:ascii="Arial" w:hAnsi="Arial"/>
              </w:rPr>
              <w:t>Favourable increase in staff engagement score from 6.7 to 6.8, but still below Trust score of 7.0</w:t>
            </w:r>
          </w:p>
          <w:p w14:paraId="2F21223F" w14:textId="77777777" w:rsidR="007B2707" w:rsidRDefault="007B2707" w:rsidP="001E18B7">
            <w:pPr>
              <w:rPr>
                <w:rFonts w:ascii="Arial" w:hAnsi="Arial"/>
              </w:rPr>
            </w:pPr>
          </w:p>
          <w:p w14:paraId="128FB0F5" w14:textId="77777777" w:rsidR="007B2707" w:rsidRDefault="007B2707" w:rsidP="001E18B7">
            <w:pPr>
              <w:rPr>
                <w:rFonts w:ascii="Arial" w:hAnsi="Arial"/>
              </w:rPr>
            </w:pPr>
          </w:p>
          <w:p w14:paraId="4B44DEB3" w14:textId="77777777" w:rsidR="007B2707" w:rsidRDefault="007B2707" w:rsidP="001E18B7">
            <w:pPr>
              <w:rPr>
                <w:rFonts w:ascii="Arial" w:hAnsi="Arial"/>
              </w:rPr>
            </w:pPr>
          </w:p>
          <w:p w14:paraId="6D23B6D2" w14:textId="77777777" w:rsidR="007B2707" w:rsidRDefault="007B2707" w:rsidP="001E18B7">
            <w:pPr>
              <w:rPr>
                <w:rFonts w:ascii="Arial" w:hAnsi="Arial"/>
              </w:rPr>
            </w:pPr>
          </w:p>
          <w:p w14:paraId="6AA7C6BA" w14:textId="77777777" w:rsidR="007B2707" w:rsidRDefault="007B2707" w:rsidP="001E18B7">
            <w:pPr>
              <w:rPr>
                <w:rFonts w:ascii="Arial" w:hAnsi="Arial"/>
              </w:rPr>
            </w:pPr>
          </w:p>
          <w:p w14:paraId="5DCCA4B2" w14:textId="77777777" w:rsidR="007B2707" w:rsidRDefault="007B2707" w:rsidP="001E18B7">
            <w:pPr>
              <w:rPr>
                <w:rFonts w:ascii="Arial" w:hAnsi="Arial"/>
              </w:rPr>
            </w:pPr>
          </w:p>
          <w:p w14:paraId="7122CA5D" w14:textId="77777777" w:rsidR="007B2707" w:rsidRDefault="007B2707" w:rsidP="001E18B7">
            <w:pPr>
              <w:rPr>
                <w:rFonts w:ascii="Arial" w:hAnsi="Arial"/>
              </w:rPr>
            </w:pPr>
          </w:p>
          <w:p w14:paraId="2AD460A9" w14:textId="77777777" w:rsidR="007B2707" w:rsidRDefault="007B2707" w:rsidP="001E18B7">
            <w:pPr>
              <w:rPr>
                <w:rFonts w:ascii="Arial" w:hAnsi="Arial"/>
              </w:rPr>
            </w:pPr>
          </w:p>
          <w:p w14:paraId="29CC5BD0" w14:textId="77777777" w:rsidR="007B2707" w:rsidRDefault="007B2707" w:rsidP="001E18B7">
            <w:pPr>
              <w:rPr>
                <w:rFonts w:ascii="Arial" w:hAnsi="Arial"/>
              </w:rPr>
            </w:pPr>
          </w:p>
          <w:p w14:paraId="364B24F3" w14:textId="308CEF7D" w:rsidR="007B2707" w:rsidRPr="001E18B7" w:rsidRDefault="007B2707" w:rsidP="001E18B7">
            <w:pPr>
              <w:rPr>
                <w:rFonts w:ascii="Arial" w:hAnsi="Arial"/>
              </w:rPr>
            </w:pPr>
          </w:p>
        </w:tc>
      </w:tr>
      <w:tr w:rsidR="001E18B7" w:rsidRPr="001E18B7" w14:paraId="58A557DB" w14:textId="77777777" w:rsidTr="006C1F61">
        <w:trPr>
          <w:trHeight w:val="93"/>
        </w:trPr>
        <w:tc>
          <w:tcPr>
            <w:tcW w:w="2104" w:type="dxa"/>
            <w:gridSpan w:val="2"/>
            <w:vMerge/>
          </w:tcPr>
          <w:p w14:paraId="439C5D52" w14:textId="77777777" w:rsidR="001E18B7" w:rsidRPr="001E18B7" w:rsidRDefault="001E18B7" w:rsidP="001E18B7">
            <w:pPr>
              <w:jc w:val="both"/>
              <w:rPr>
                <w:rFonts w:ascii="Arial" w:hAnsi="Arial"/>
              </w:rPr>
            </w:pPr>
          </w:p>
        </w:tc>
        <w:tc>
          <w:tcPr>
            <w:tcW w:w="1115" w:type="dxa"/>
            <w:vMerge/>
          </w:tcPr>
          <w:p w14:paraId="60B4DEFD" w14:textId="77777777" w:rsidR="001E18B7" w:rsidRPr="001E18B7" w:rsidRDefault="001E18B7" w:rsidP="001E18B7">
            <w:pPr>
              <w:jc w:val="both"/>
              <w:rPr>
                <w:rFonts w:ascii="Arial" w:hAnsi="Arial"/>
              </w:rPr>
            </w:pPr>
          </w:p>
        </w:tc>
        <w:tc>
          <w:tcPr>
            <w:tcW w:w="1424" w:type="dxa"/>
          </w:tcPr>
          <w:p w14:paraId="15DB85B3" w14:textId="77777777" w:rsidR="001E18B7" w:rsidRPr="001E18B7" w:rsidRDefault="001E18B7" w:rsidP="001E18B7">
            <w:pPr>
              <w:jc w:val="both"/>
              <w:rPr>
                <w:rFonts w:ascii="Arial" w:hAnsi="Arial"/>
              </w:rPr>
            </w:pPr>
            <w:r w:rsidRPr="001E18B7">
              <w:rPr>
                <w:rFonts w:ascii="Arial" w:hAnsi="Arial"/>
              </w:rPr>
              <w:t>Without</w:t>
            </w:r>
          </w:p>
        </w:tc>
        <w:tc>
          <w:tcPr>
            <w:tcW w:w="1414" w:type="dxa"/>
            <w:gridSpan w:val="2"/>
          </w:tcPr>
          <w:p w14:paraId="21A4EC2F" w14:textId="77777777" w:rsidR="001E18B7" w:rsidRPr="001E18B7" w:rsidRDefault="001E18B7" w:rsidP="001E18B7">
            <w:pPr>
              <w:jc w:val="both"/>
              <w:rPr>
                <w:rFonts w:ascii="Arial" w:hAnsi="Arial"/>
              </w:rPr>
            </w:pPr>
            <w:r w:rsidRPr="001E18B7">
              <w:rPr>
                <w:rFonts w:ascii="Arial" w:hAnsi="Arial"/>
              </w:rPr>
              <w:t>7.4</w:t>
            </w:r>
          </w:p>
        </w:tc>
        <w:tc>
          <w:tcPr>
            <w:tcW w:w="1233" w:type="dxa"/>
          </w:tcPr>
          <w:p w14:paraId="4F059DD7" w14:textId="77777777" w:rsidR="001E18B7" w:rsidRPr="001E18B7" w:rsidRDefault="001E18B7" w:rsidP="001E18B7">
            <w:pPr>
              <w:jc w:val="both"/>
              <w:rPr>
                <w:rFonts w:ascii="Arial" w:hAnsi="Arial"/>
              </w:rPr>
            </w:pPr>
            <w:r w:rsidRPr="001E18B7">
              <w:rPr>
                <w:rFonts w:ascii="Arial" w:hAnsi="Arial"/>
              </w:rPr>
              <w:t>7.1</w:t>
            </w:r>
          </w:p>
        </w:tc>
        <w:tc>
          <w:tcPr>
            <w:tcW w:w="1642" w:type="dxa"/>
          </w:tcPr>
          <w:p w14:paraId="258527FC" w14:textId="77777777" w:rsidR="001E18B7" w:rsidRPr="001E18B7" w:rsidRDefault="001E18B7" w:rsidP="001E18B7">
            <w:pPr>
              <w:jc w:val="both"/>
              <w:rPr>
                <w:rFonts w:ascii="Arial" w:hAnsi="Arial"/>
              </w:rPr>
            </w:pPr>
            <w:r w:rsidRPr="001E18B7">
              <w:rPr>
                <w:rFonts w:ascii="Arial" w:hAnsi="Arial"/>
              </w:rPr>
              <w:t>7.2</w:t>
            </w:r>
          </w:p>
        </w:tc>
        <w:tc>
          <w:tcPr>
            <w:tcW w:w="4962" w:type="dxa"/>
            <w:vMerge/>
          </w:tcPr>
          <w:p w14:paraId="005BB116" w14:textId="77777777" w:rsidR="001E18B7" w:rsidRPr="001E18B7" w:rsidRDefault="001E18B7" w:rsidP="001E18B7">
            <w:pPr>
              <w:jc w:val="both"/>
              <w:rPr>
                <w:rFonts w:ascii="Arial" w:hAnsi="Arial"/>
                <w:sz w:val="24"/>
                <w:szCs w:val="24"/>
              </w:rPr>
            </w:pPr>
          </w:p>
        </w:tc>
      </w:tr>
      <w:tr w:rsidR="001E18B7" w:rsidRPr="001E18B7" w14:paraId="0AF5AAD3" w14:textId="77777777" w:rsidTr="006C1F61">
        <w:trPr>
          <w:trHeight w:val="93"/>
        </w:trPr>
        <w:tc>
          <w:tcPr>
            <w:tcW w:w="2104" w:type="dxa"/>
            <w:gridSpan w:val="2"/>
            <w:vMerge/>
          </w:tcPr>
          <w:p w14:paraId="5A28559C" w14:textId="77777777" w:rsidR="001E18B7" w:rsidRPr="001E18B7" w:rsidRDefault="001E18B7" w:rsidP="001E18B7">
            <w:pPr>
              <w:jc w:val="both"/>
              <w:rPr>
                <w:rFonts w:ascii="Arial" w:hAnsi="Arial"/>
              </w:rPr>
            </w:pPr>
          </w:p>
        </w:tc>
        <w:tc>
          <w:tcPr>
            <w:tcW w:w="1115" w:type="dxa"/>
            <w:vMerge/>
          </w:tcPr>
          <w:p w14:paraId="58691CDC" w14:textId="77777777" w:rsidR="001E18B7" w:rsidRPr="001E18B7" w:rsidRDefault="001E18B7" w:rsidP="001E18B7">
            <w:pPr>
              <w:jc w:val="both"/>
              <w:rPr>
                <w:rFonts w:ascii="Arial" w:hAnsi="Arial"/>
              </w:rPr>
            </w:pPr>
          </w:p>
        </w:tc>
        <w:tc>
          <w:tcPr>
            <w:tcW w:w="1424" w:type="dxa"/>
          </w:tcPr>
          <w:p w14:paraId="5384FFEF" w14:textId="77777777" w:rsidR="001E18B7" w:rsidRPr="001E18B7" w:rsidRDefault="001E18B7" w:rsidP="001E18B7">
            <w:pPr>
              <w:jc w:val="both"/>
              <w:rPr>
                <w:rFonts w:ascii="Arial" w:hAnsi="Arial"/>
              </w:rPr>
            </w:pPr>
            <w:r w:rsidRPr="001E18B7">
              <w:rPr>
                <w:rFonts w:ascii="Arial" w:hAnsi="Arial"/>
              </w:rPr>
              <w:t>Trust</w:t>
            </w:r>
          </w:p>
        </w:tc>
        <w:tc>
          <w:tcPr>
            <w:tcW w:w="1414" w:type="dxa"/>
            <w:gridSpan w:val="2"/>
          </w:tcPr>
          <w:p w14:paraId="305B4FC3" w14:textId="77777777" w:rsidR="001E18B7" w:rsidRPr="001E18B7" w:rsidRDefault="001E18B7" w:rsidP="001E18B7">
            <w:pPr>
              <w:jc w:val="both"/>
              <w:rPr>
                <w:rFonts w:ascii="Arial" w:hAnsi="Arial"/>
              </w:rPr>
            </w:pPr>
            <w:r w:rsidRPr="001E18B7">
              <w:rPr>
                <w:rFonts w:ascii="Arial" w:hAnsi="Arial"/>
              </w:rPr>
              <w:t>7.2</w:t>
            </w:r>
          </w:p>
        </w:tc>
        <w:tc>
          <w:tcPr>
            <w:tcW w:w="1233" w:type="dxa"/>
          </w:tcPr>
          <w:p w14:paraId="3A0FC0CF" w14:textId="77777777" w:rsidR="001E18B7" w:rsidRPr="001E18B7" w:rsidRDefault="001E18B7" w:rsidP="001E18B7">
            <w:pPr>
              <w:jc w:val="both"/>
              <w:rPr>
                <w:rFonts w:ascii="Arial" w:hAnsi="Arial"/>
              </w:rPr>
            </w:pPr>
            <w:r w:rsidRPr="001E18B7">
              <w:rPr>
                <w:rFonts w:ascii="Arial" w:hAnsi="Arial"/>
              </w:rPr>
              <w:t>7.0</w:t>
            </w:r>
          </w:p>
        </w:tc>
        <w:tc>
          <w:tcPr>
            <w:tcW w:w="1642" w:type="dxa"/>
          </w:tcPr>
          <w:p w14:paraId="09649E4B" w14:textId="77777777" w:rsidR="001E18B7" w:rsidRPr="001E18B7" w:rsidRDefault="001E18B7" w:rsidP="001E18B7">
            <w:pPr>
              <w:jc w:val="both"/>
              <w:rPr>
                <w:rFonts w:ascii="Arial" w:hAnsi="Arial"/>
              </w:rPr>
            </w:pPr>
            <w:r w:rsidRPr="001E18B7">
              <w:rPr>
                <w:rFonts w:ascii="Arial" w:hAnsi="Arial"/>
              </w:rPr>
              <w:t>7.0</w:t>
            </w:r>
          </w:p>
        </w:tc>
        <w:tc>
          <w:tcPr>
            <w:tcW w:w="4962" w:type="dxa"/>
            <w:vMerge/>
          </w:tcPr>
          <w:p w14:paraId="74195598" w14:textId="77777777" w:rsidR="001E18B7" w:rsidRPr="001E18B7" w:rsidRDefault="001E18B7" w:rsidP="001E18B7">
            <w:pPr>
              <w:jc w:val="both"/>
              <w:rPr>
                <w:rFonts w:ascii="Arial" w:hAnsi="Arial"/>
                <w:sz w:val="24"/>
                <w:szCs w:val="24"/>
              </w:rPr>
            </w:pPr>
          </w:p>
        </w:tc>
      </w:tr>
      <w:tr w:rsidR="001E18B7" w:rsidRPr="001E18B7" w14:paraId="6349655D" w14:textId="77777777" w:rsidTr="007B2707">
        <w:trPr>
          <w:trHeight w:val="93"/>
        </w:trPr>
        <w:tc>
          <w:tcPr>
            <w:tcW w:w="3219" w:type="dxa"/>
            <w:gridSpan w:val="3"/>
            <w:shd w:val="clear" w:color="auto" w:fill="0070C0"/>
          </w:tcPr>
          <w:p w14:paraId="0DA704D9" w14:textId="151117EB" w:rsidR="001E18B7" w:rsidRPr="001E18B7" w:rsidRDefault="007B2707" w:rsidP="001E18B7">
            <w:pPr>
              <w:jc w:val="both"/>
              <w:rPr>
                <w:rFonts w:ascii="Arial" w:hAnsi="Arial" w:cs="Arial"/>
                <w:b/>
                <w:sz w:val="22"/>
                <w:szCs w:val="22"/>
              </w:rPr>
            </w:pPr>
            <w:r w:rsidRPr="007B2707">
              <w:rPr>
                <w:rFonts w:ascii="Arial" w:hAnsi="Arial" w:cs="Arial"/>
                <w:b/>
                <w:color w:val="FFFFFF" w:themeColor="background1"/>
                <w:sz w:val="22"/>
                <w:szCs w:val="22"/>
              </w:rPr>
              <w:lastRenderedPageBreak/>
              <w:t xml:space="preserve">WDES </w:t>
            </w:r>
            <w:r>
              <w:rPr>
                <w:rFonts w:ascii="Arial" w:hAnsi="Arial" w:cs="Arial"/>
                <w:b/>
                <w:color w:val="FFFFFF" w:themeColor="background1"/>
                <w:sz w:val="22"/>
                <w:szCs w:val="22"/>
              </w:rPr>
              <w:t>Theme/Question</w:t>
            </w:r>
          </w:p>
        </w:tc>
        <w:tc>
          <w:tcPr>
            <w:tcW w:w="2086" w:type="dxa"/>
            <w:gridSpan w:val="2"/>
            <w:shd w:val="clear" w:color="auto" w:fill="0070C0"/>
          </w:tcPr>
          <w:p w14:paraId="5B71A20B" w14:textId="77777777" w:rsidR="001E18B7" w:rsidRPr="001E18B7" w:rsidRDefault="001E18B7" w:rsidP="001E18B7">
            <w:pPr>
              <w:rPr>
                <w:rFonts w:ascii="Arial" w:hAnsi="Arial" w:cs="Arial"/>
                <w:b/>
                <w:color w:val="FFFFFF" w:themeColor="background1"/>
                <w:sz w:val="22"/>
                <w:szCs w:val="22"/>
              </w:rPr>
            </w:pPr>
            <w:r w:rsidRPr="001E18B7">
              <w:rPr>
                <w:rFonts w:ascii="Arial" w:hAnsi="Arial" w:cs="Arial"/>
                <w:b/>
                <w:color w:val="FFFFFF" w:themeColor="background1"/>
                <w:sz w:val="22"/>
                <w:szCs w:val="22"/>
              </w:rPr>
              <w:t>Reporting Period-2021</w:t>
            </w:r>
          </w:p>
        </w:tc>
        <w:tc>
          <w:tcPr>
            <w:tcW w:w="1985" w:type="dxa"/>
            <w:gridSpan w:val="2"/>
            <w:shd w:val="clear" w:color="auto" w:fill="0070C0"/>
          </w:tcPr>
          <w:p w14:paraId="31625617" w14:textId="77777777" w:rsidR="001E18B7" w:rsidRPr="001E18B7" w:rsidRDefault="001E18B7" w:rsidP="001E18B7">
            <w:pPr>
              <w:rPr>
                <w:rFonts w:ascii="Arial" w:hAnsi="Arial" w:cs="Arial"/>
                <w:b/>
                <w:color w:val="FFFFFF" w:themeColor="background1"/>
                <w:sz w:val="22"/>
                <w:szCs w:val="22"/>
              </w:rPr>
            </w:pPr>
            <w:r w:rsidRPr="001E18B7">
              <w:rPr>
                <w:rFonts w:ascii="Arial" w:hAnsi="Arial" w:cs="Arial"/>
                <w:b/>
                <w:color w:val="FFFFFF" w:themeColor="background1"/>
                <w:sz w:val="22"/>
                <w:szCs w:val="22"/>
              </w:rPr>
              <w:t>Reporting Period-2022</w:t>
            </w:r>
          </w:p>
        </w:tc>
        <w:tc>
          <w:tcPr>
            <w:tcW w:w="6604" w:type="dxa"/>
            <w:gridSpan w:val="2"/>
            <w:shd w:val="clear" w:color="auto" w:fill="0070C0"/>
          </w:tcPr>
          <w:p w14:paraId="248D7EE2" w14:textId="6959080C" w:rsidR="001E18B7" w:rsidRPr="001E18B7" w:rsidRDefault="007B2707" w:rsidP="001E18B7">
            <w:pPr>
              <w:jc w:val="both"/>
              <w:rPr>
                <w:rFonts w:ascii="Arial" w:hAnsi="Arial" w:cs="Arial"/>
                <w:b/>
                <w:color w:val="FFFFFF" w:themeColor="background1"/>
                <w:sz w:val="22"/>
                <w:szCs w:val="22"/>
              </w:rPr>
            </w:pPr>
            <w:r>
              <w:rPr>
                <w:rFonts w:ascii="Arial" w:hAnsi="Arial" w:cs="Arial"/>
                <w:b/>
                <w:color w:val="FFFFFF" w:themeColor="background1"/>
                <w:sz w:val="22"/>
                <w:szCs w:val="22"/>
              </w:rPr>
              <w:t>Key Findings</w:t>
            </w:r>
          </w:p>
        </w:tc>
      </w:tr>
      <w:tr w:rsidR="001E18B7" w:rsidRPr="001E18B7" w14:paraId="2BE2296D" w14:textId="77777777" w:rsidTr="006C1F61">
        <w:trPr>
          <w:trHeight w:val="93"/>
        </w:trPr>
        <w:tc>
          <w:tcPr>
            <w:tcW w:w="1648" w:type="dxa"/>
          </w:tcPr>
          <w:p w14:paraId="11C282A5" w14:textId="77777777" w:rsidR="001E18B7" w:rsidRPr="001E18B7" w:rsidRDefault="001E18B7" w:rsidP="001E18B7">
            <w:pPr>
              <w:rPr>
                <w:rFonts w:ascii="Arial" w:hAnsi="Arial"/>
              </w:rPr>
            </w:pPr>
            <w:r w:rsidRPr="001E18B7">
              <w:rPr>
                <w:rFonts w:ascii="Arial" w:hAnsi="Arial"/>
                <w:b/>
                <w:bCs/>
              </w:rPr>
              <w:t>10</w:t>
            </w:r>
            <w:r w:rsidRPr="001E18B7">
              <w:rPr>
                <w:rFonts w:ascii="Arial" w:hAnsi="Arial"/>
              </w:rPr>
              <w:t>.</w:t>
            </w:r>
            <w:r w:rsidRPr="001E18B7">
              <w:rPr>
                <w:rFonts w:ascii="Arial" w:hAnsi="Arial" w:cs="Arial"/>
                <w:bCs/>
              </w:rPr>
              <w:t>Percentage difference between the organisations Board voting membership and its overall workforce.</w:t>
            </w:r>
          </w:p>
        </w:tc>
        <w:tc>
          <w:tcPr>
            <w:tcW w:w="1571" w:type="dxa"/>
            <w:gridSpan w:val="2"/>
          </w:tcPr>
          <w:p w14:paraId="6E1AAFF5" w14:textId="77777777" w:rsidR="001E18B7" w:rsidRPr="001E18B7" w:rsidRDefault="001E18B7" w:rsidP="001E18B7">
            <w:pPr>
              <w:rPr>
                <w:rFonts w:ascii="Arial" w:hAnsi="Arial"/>
              </w:rPr>
            </w:pPr>
            <w:r w:rsidRPr="001E18B7">
              <w:rPr>
                <w:rFonts w:ascii="Arial" w:hAnsi="Arial"/>
                <w:b/>
                <w:noProof/>
                <w:sz w:val="24"/>
                <w:szCs w:val="24"/>
              </w:rPr>
              <mc:AlternateContent>
                <mc:Choice Requires="wps">
                  <w:drawing>
                    <wp:anchor distT="0" distB="0" distL="114300" distR="114300" simplePos="0" relativeHeight="251670528" behindDoc="0" locked="0" layoutInCell="1" allowOverlap="1" wp14:anchorId="36EB9CA3" wp14:editId="07E4F980">
                      <wp:simplePos x="0" y="0"/>
                      <wp:positionH relativeFrom="column">
                        <wp:posOffset>288034</wp:posOffset>
                      </wp:positionH>
                      <wp:positionV relativeFrom="paragraph">
                        <wp:posOffset>69079</wp:posOffset>
                      </wp:positionV>
                      <wp:extent cx="381917" cy="787264"/>
                      <wp:effectExtent l="19050" t="0" r="37465" b="32385"/>
                      <wp:wrapNone/>
                      <wp:docPr id="28" name="Down Arrow 27"/>
                      <wp:cNvGraphicFramePr/>
                      <a:graphic xmlns:a="http://schemas.openxmlformats.org/drawingml/2006/main">
                        <a:graphicData uri="http://schemas.microsoft.com/office/word/2010/wordprocessingShape">
                          <wps:wsp>
                            <wps:cNvSpPr/>
                            <wps:spPr>
                              <a:xfrm>
                                <a:off x="0" y="0"/>
                                <a:ext cx="381917" cy="787264"/>
                              </a:xfrm>
                              <a:prstGeom prst="downArrow">
                                <a:avLst/>
                              </a:prstGeom>
                              <a:solidFill>
                                <a:srgbClr val="FFC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6FC7D" id="Down Arrow 27" o:spid="_x0000_s1026" type="#_x0000_t67" style="position:absolute;margin-left:22.7pt;margin-top:5.45pt;width:30.05pt;height: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" adj="16361" fillcolor="#ffc000" strokecolor="#385d8a" strokeweight="2pt"/>
                  </w:pict>
                </mc:Fallback>
              </mc:AlternateContent>
            </w:r>
          </w:p>
        </w:tc>
        <w:tc>
          <w:tcPr>
            <w:tcW w:w="2086" w:type="dxa"/>
            <w:gridSpan w:val="2"/>
          </w:tcPr>
          <w:p w14:paraId="10DD36CE" w14:textId="77777777" w:rsidR="001E18B7" w:rsidRPr="001E18B7" w:rsidRDefault="001E18B7" w:rsidP="001E18B7">
            <w:pPr>
              <w:jc w:val="both"/>
              <w:rPr>
                <w:rFonts w:ascii="Arial" w:hAnsi="Arial"/>
              </w:rPr>
            </w:pPr>
          </w:p>
          <w:p w14:paraId="118C266D" w14:textId="77777777" w:rsidR="001E18B7" w:rsidRPr="001E18B7" w:rsidRDefault="001E18B7" w:rsidP="001E18B7">
            <w:pPr>
              <w:jc w:val="both"/>
              <w:rPr>
                <w:rFonts w:ascii="Arial" w:hAnsi="Arial"/>
              </w:rPr>
            </w:pPr>
            <w:r w:rsidRPr="001E18B7">
              <w:rPr>
                <w:rFonts w:ascii="Arial" w:hAnsi="Arial"/>
              </w:rPr>
              <w:t>-6%</w:t>
            </w:r>
          </w:p>
        </w:tc>
        <w:tc>
          <w:tcPr>
            <w:tcW w:w="1985" w:type="dxa"/>
            <w:gridSpan w:val="2"/>
          </w:tcPr>
          <w:p w14:paraId="48AACFCE" w14:textId="77777777" w:rsidR="001E18B7" w:rsidRPr="001E18B7" w:rsidRDefault="001E18B7" w:rsidP="001E18B7">
            <w:pPr>
              <w:jc w:val="both"/>
              <w:rPr>
                <w:rFonts w:ascii="Arial" w:hAnsi="Arial"/>
              </w:rPr>
            </w:pPr>
          </w:p>
          <w:p w14:paraId="5BF2F21E" w14:textId="77777777" w:rsidR="001E18B7" w:rsidRPr="001E18B7" w:rsidRDefault="001E18B7" w:rsidP="001E18B7">
            <w:pPr>
              <w:jc w:val="both"/>
              <w:rPr>
                <w:rFonts w:ascii="Arial" w:hAnsi="Arial"/>
              </w:rPr>
            </w:pPr>
            <w:r w:rsidRPr="001E18B7">
              <w:rPr>
                <w:rFonts w:ascii="Arial" w:hAnsi="Arial"/>
              </w:rPr>
              <w:t>-6.2%</w:t>
            </w:r>
          </w:p>
        </w:tc>
        <w:tc>
          <w:tcPr>
            <w:tcW w:w="6604" w:type="dxa"/>
            <w:gridSpan w:val="2"/>
          </w:tcPr>
          <w:p w14:paraId="123F5267" w14:textId="77777777" w:rsidR="001E18B7" w:rsidRPr="001E18B7" w:rsidRDefault="001E18B7" w:rsidP="001E18B7">
            <w:pPr>
              <w:jc w:val="both"/>
              <w:rPr>
                <w:rFonts w:ascii="Arial" w:hAnsi="Arial" w:cs="Arial"/>
                <w:bCs/>
              </w:rPr>
            </w:pPr>
            <w:r w:rsidRPr="001E18B7">
              <w:rPr>
                <w:rFonts w:ascii="Arial" w:hAnsi="Arial" w:cs="Arial"/>
                <w:bCs/>
              </w:rPr>
              <w:t>Trusts are required to look at the percentage difference between the organisations Board membership and its overall workforce. The data is disaggregated by:.</w:t>
            </w:r>
          </w:p>
          <w:p w14:paraId="2248E34E" w14:textId="77777777" w:rsidR="001E18B7" w:rsidRPr="001E18B7" w:rsidRDefault="001E18B7" w:rsidP="001E18B7">
            <w:pPr>
              <w:numPr>
                <w:ilvl w:val="0"/>
                <w:numId w:val="2"/>
              </w:numPr>
              <w:contextualSpacing/>
              <w:jc w:val="both"/>
              <w:rPr>
                <w:rFonts w:ascii="Arial" w:hAnsi="Arial" w:cs="Arial"/>
                <w:bCs/>
              </w:rPr>
            </w:pPr>
            <w:r w:rsidRPr="001E18B7">
              <w:rPr>
                <w:rFonts w:ascii="Arial" w:hAnsi="Arial" w:cs="Arial"/>
                <w:bCs/>
              </w:rPr>
              <w:t xml:space="preserve"> voting membership of the Board</w:t>
            </w:r>
          </w:p>
          <w:p w14:paraId="6144EF6A" w14:textId="77777777" w:rsidR="001E18B7" w:rsidRPr="001E18B7" w:rsidRDefault="001E18B7" w:rsidP="001E18B7">
            <w:pPr>
              <w:numPr>
                <w:ilvl w:val="0"/>
                <w:numId w:val="2"/>
              </w:numPr>
              <w:contextualSpacing/>
              <w:jc w:val="both"/>
              <w:rPr>
                <w:rFonts w:ascii="Arial" w:hAnsi="Arial" w:cs="Arial"/>
                <w:bCs/>
              </w:rPr>
            </w:pPr>
            <w:r w:rsidRPr="001E18B7">
              <w:rPr>
                <w:rFonts w:ascii="Arial" w:hAnsi="Arial" w:cs="Arial"/>
                <w:bCs/>
              </w:rPr>
              <w:t xml:space="preserve"> executive membership of the Board.</w:t>
            </w:r>
          </w:p>
          <w:p w14:paraId="2CA1ABAC" w14:textId="77777777" w:rsidR="001E18B7" w:rsidRPr="001E18B7" w:rsidRDefault="001E18B7" w:rsidP="001E18B7">
            <w:pPr>
              <w:jc w:val="both"/>
              <w:rPr>
                <w:rFonts w:ascii="Arial" w:hAnsi="Arial" w:cs="Arial"/>
                <w:bCs/>
              </w:rPr>
            </w:pPr>
            <w:r w:rsidRPr="001E18B7">
              <w:rPr>
                <w:rFonts w:ascii="Arial" w:hAnsi="Arial" w:cs="Arial"/>
                <w:bCs/>
              </w:rPr>
              <w:t>Percentage of Board members with a declared disability as of 31</w:t>
            </w:r>
            <w:r w:rsidRPr="001E18B7">
              <w:rPr>
                <w:rFonts w:ascii="Arial" w:hAnsi="Arial" w:cs="Arial"/>
                <w:bCs/>
                <w:vertAlign w:val="superscript"/>
              </w:rPr>
              <w:t>st</w:t>
            </w:r>
            <w:r w:rsidRPr="001E18B7">
              <w:rPr>
                <w:rFonts w:ascii="Arial" w:hAnsi="Arial" w:cs="Arial"/>
                <w:bCs/>
              </w:rPr>
              <w:t xml:space="preserve"> March 2021 was 0%, this leads to a difference of -6% in comparison to the overall workforce. Percentage of Board members with a declared disability remained at 0% as of 31</w:t>
            </w:r>
            <w:r w:rsidRPr="001E18B7">
              <w:rPr>
                <w:rFonts w:ascii="Arial" w:hAnsi="Arial" w:cs="Arial"/>
                <w:bCs/>
                <w:vertAlign w:val="superscript"/>
              </w:rPr>
              <w:t>st</w:t>
            </w:r>
            <w:r w:rsidRPr="001E18B7">
              <w:rPr>
                <w:rFonts w:ascii="Arial" w:hAnsi="Arial" w:cs="Arial"/>
                <w:bCs/>
              </w:rPr>
              <w:t xml:space="preserve"> March 2022, this leads to a difference of -6.2%</w:t>
            </w:r>
          </w:p>
          <w:p w14:paraId="5143AA1E" w14:textId="77777777" w:rsidR="001E18B7" w:rsidRPr="001E18B7" w:rsidRDefault="001E18B7" w:rsidP="001E18B7">
            <w:pPr>
              <w:jc w:val="both"/>
              <w:rPr>
                <w:rFonts w:ascii="Arial" w:hAnsi="Arial"/>
                <w:sz w:val="24"/>
                <w:szCs w:val="24"/>
              </w:rPr>
            </w:pPr>
          </w:p>
        </w:tc>
      </w:tr>
      <w:bookmarkEnd w:id="1"/>
    </w:tbl>
    <w:p w14:paraId="1E5BFCFD"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4A0526D7" w14:textId="77777777" w:rsidR="001E18B7" w:rsidRPr="001E18B7" w:rsidRDefault="001E18B7" w:rsidP="001E18B7">
      <w:pPr>
        <w:spacing w:after="0" w:line="240" w:lineRule="auto"/>
        <w:ind w:left="360"/>
        <w:jc w:val="both"/>
        <w:rPr>
          <w:rFonts w:ascii="Arial" w:eastAsia="Times New Roman" w:hAnsi="Arial" w:cs="Times New Roman"/>
          <w:sz w:val="24"/>
          <w:szCs w:val="24"/>
        </w:rPr>
      </w:pPr>
    </w:p>
    <w:p w14:paraId="3EC5D232" w14:textId="461D9E2F" w:rsidR="001E18B7" w:rsidRDefault="001E18B7"/>
    <w:p w14:paraId="794A38A1" w14:textId="77777777" w:rsidR="001E18B7" w:rsidRDefault="001E18B7"/>
    <w:sectPr w:rsidR="001E18B7" w:rsidSect="001E18B7">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D2F7" w14:textId="77777777" w:rsidR="008D68B6" w:rsidRDefault="008D68B6" w:rsidP="00EA358D">
      <w:pPr>
        <w:spacing w:after="0" w:line="240" w:lineRule="auto"/>
      </w:pPr>
      <w:r>
        <w:separator/>
      </w:r>
    </w:p>
  </w:endnote>
  <w:endnote w:type="continuationSeparator" w:id="0">
    <w:p w14:paraId="17F9CE32" w14:textId="77777777" w:rsidR="008D68B6" w:rsidRDefault="008D68B6" w:rsidP="00EA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158017"/>
      <w:docPartObj>
        <w:docPartGallery w:val="Page Numbers (Bottom of Page)"/>
        <w:docPartUnique/>
      </w:docPartObj>
    </w:sdtPr>
    <w:sdtEndPr>
      <w:rPr>
        <w:noProof/>
      </w:rPr>
    </w:sdtEndPr>
    <w:sdtContent>
      <w:p w14:paraId="668D8142" w14:textId="74D80914" w:rsidR="00EA358D" w:rsidRDefault="00EA35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98E3CA" w14:textId="77777777" w:rsidR="00EA358D" w:rsidRDefault="00EA3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A792" w14:textId="77777777" w:rsidR="008D68B6" w:rsidRDefault="008D68B6" w:rsidP="00EA358D">
      <w:pPr>
        <w:spacing w:after="0" w:line="240" w:lineRule="auto"/>
      </w:pPr>
      <w:r>
        <w:separator/>
      </w:r>
    </w:p>
  </w:footnote>
  <w:footnote w:type="continuationSeparator" w:id="0">
    <w:p w14:paraId="56644C0E" w14:textId="77777777" w:rsidR="008D68B6" w:rsidRDefault="008D68B6" w:rsidP="00EA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F4091"/>
    <w:multiLevelType w:val="hybridMultilevel"/>
    <w:tmpl w:val="5BB8F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75B05"/>
    <w:multiLevelType w:val="hybridMultilevel"/>
    <w:tmpl w:val="5ACCC7B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84117025">
    <w:abstractNumId w:val="1"/>
  </w:num>
  <w:num w:numId="2" w16cid:durableId="194118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B7"/>
    <w:rsid w:val="000B3FC8"/>
    <w:rsid w:val="001E18B7"/>
    <w:rsid w:val="006941F1"/>
    <w:rsid w:val="007467F5"/>
    <w:rsid w:val="00777E16"/>
    <w:rsid w:val="007B2707"/>
    <w:rsid w:val="008D68B6"/>
    <w:rsid w:val="00B76EF0"/>
    <w:rsid w:val="00EA3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479F"/>
  <w15:chartTrackingRefBased/>
  <w15:docId w15:val="{0FA1D56C-428A-4E6B-A4D9-5E960A9F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8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1E18B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E18B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E18B7"/>
    <w:rPr>
      <w:rFonts w:eastAsiaTheme="minorEastAsia"/>
      <w:lang w:val="en-US" w:eastAsia="ja-JP"/>
    </w:rPr>
  </w:style>
  <w:style w:type="paragraph" w:styleId="Header">
    <w:name w:val="header"/>
    <w:basedOn w:val="Normal"/>
    <w:link w:val="HeaderChar"/>
    <w:uiPriority w:val="99"/>
    <w:unhideWhenUsed/>
    <w:rsid w:val="00EA3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58D"/>
  </w:style>
  <w:style w:type="paragraph" w:styleId="Footer">
    <w:name w:val="footer"/>
    <w:basedOn w:val="Normal"/>
    <w:link w:val="FooterChar"/>
    <w:uiPriority w:val="99"/>
    <w:unhideWhenUsed/>
    <w:rsid w:val="00EA3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2022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Leeds and York Partnership NHS Foundation Trust</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BAMFORD, Caroline (LEEDS AND YORK PARTNERSHIP NHS FOUNDATION TRUST)</dc:creator>
  <cp:keywords/>
  <dc:description/>
  <cp:lastModifiedBy>BAMFORD, Caroline (LEEDS AND YORK PARTNERSHIP NHS FOUNDATION TRUST)</cp:lastModifiedBy>
  <cp:revision>2</cp:revision>
  <dcterms:created xsi:type="dcterms:W3CDTF">2022-12-05T13:53:00Z</dcterms:created>
  <dcterms:modified xsi:type="dcterms:W3CDTF">2022-12-05T14:37:00Z</dcterms:modified>
</cp:coreProperties>
</file>