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6D22" w14:textId="7997D311" w:rsidR="00A51D6E" w:rsidRDefault="00A51D6E" w:rsidP="00A828C3">
      <w:pPr>
        <w:pStyle w:val="Title"/>
        <w:ind w:right="-897"/>
        <w:jc w:val="right"/>
        <w:rPr>
          <w:b w:val="0"/>
          <w:bCs w:val="0"/>
        </w:rPr>
      </w:pPr>
      <w:bookmarkStart w:id="0" w:name="_GoBack"/>
      <w:bookmarkEnd w:id="0"/>
    </w:p>
    <w:p w14:paraId="1C1ADC0C" w14:textId="4219F9FA" w:rsidR="00351BD2" w:rsidRPr="00A828C3" w:rsidRDefault="00351BD2" w:rsidP="00351BD2">
      <w:pPr>
        <w:pStyle w:val="Title"/>
        <w:ind w:right="-897"/>
        <w:jc w:val="right"/>
        <w:rPr>
          <w:bCs w:val="0"/>
          <w:sz w:val="20"/>
          <w:szCs w:val="20"/>
        </w:rPr>
      </w:pPr>
    </w:p>
    <w:p w14:paraId="43388F76" w14:textId="77777777" w:rsidR="00A51D6E" w:rsidRDefault="00A51D6E" w:rsidP="00A51D6E">
      <w:pPr>
        <w:pStyle w:val="Title"/>
        <w:rPr>
          <w:b w:val="0"/>
          <w:bCs w:val="0"/>
        </w:rPr>
      </w:pPr>
      <w:r>
        <w:rPr>
          <w:b w:val="0"/>
          <w:bCs w:val="0"/>
        </w:rPr>
        <w:t>LEEDS AND YORK PARTNERSHIP NHS FOUNDATION TRUST</w:t>
      </w:r>
    </w:p>
    <w:p w14:paraId="6BE48119" w14:textId="77777777" w:rsidR="00A51D6E" w:rsidRDefault="00A51D6E" w:rsidP="00A51D6E">
      <w:pPr>
        <w:jc w:val="center"/>
        <w:rPr>
          <w:rFonts w:cs="Arial"/>
          <w:b/>
          <w:bCs/>
        </w:rPr>
      </w:pPr>
    </w:p>
    <w:p w14:paraId="7FB4EEE9" w14:textId="04B14404" w:rsidR="007A4127" w:rsidRPr="007A4127" w:rsidRDefault="007A4127" w:rsidP="00A51D6E">
      <w:pPr>
        <w:jc w:val="center"/>
        <w:rPr>
          <w:rFonts w:cs="Arial"/>
          <w:b/>
          <w:bCs/>
          <w:color w:val="FF0000"/>
          <w:sz w:val="32"/>
          <w:szCs w:val="32"/>
        </w:rPr>
      </w:pPr>
      <w:r w:rsidRPr="007A4127">
        <w:rPr>
          <w:rFonts w:cs="Arial"/>
          <w:b/>
          <w:bCs/>
          <w:color w:val="FF0000"/>
          <w:sz w:val="32"/>
          <w:szCs w:val="32"/>
        </w:rPr>
        <w:t>DRAFT</w:t>
      </w:r>
    </w:p>
    <w:p w14:paraId="5B3E6B8F" w14:textId="77777777" w:rsidR="007A4127" w:rsidRDefault="007A4127" w:rsidP="00A51D6E">
      <w:pPr>
        <w:jc w:val="center"/>
        <w:rPr>
          <w:rFonts w:cs="Arial"/>
          <w:b/>
          <w:bCs/>
        </w:rPr>
      </w:pPr>
    </w:p>
    <w:p w14:paraId="3839971D" w14:textId="77777777" w:rsidR="00B374F6" w:rsidRDefault="00B374F6" w:rsidP="00B374F6">
      <w:pPr>
        <w:jc w:val="center"/>
        <w:rPr>
          <w:rFonts w:cs="Arial"/>
          <w:b/>
          <w:bCs/>
        </w:rPr>
      </w:pPr>
      <w:r>
        <w:rPr>
          <w:rFonts w:cs="Arial"/>
          <w:b/>
          <w:bCs/>
        </w:rPr>
        <w:t>Minutes of the Public Meeting of the Board of Directors</w:t>
      </w:r>
    </w:p>
    <w:p w14:paraId="22BC5449" w14:textId="3CB557B7" w:rsidR="005731C6" w:rsidRPr="005731C6" w:rsidRDefault="005731C6" w:rsidP="005731C6">
      <w:pPr>
        <w:ind w:right="-188"/>
        <w:jc w:val="center"/>
        <w:rPr>
          <w:rFonts w:cs="Arial"/>
          <w:b/>
          <w:bCs/>
        </w:rPr>
      </w:pPr>
      <w:proofErr w:type="gramStart"/>
      <w:r w:rsidRPr="005731C6">
        <w:rPr>
          <w:rFonts w:cs="Arial"/>
          <w:b/>
          <w:bCs/>
        </w:rPr>
        <w:t>held</w:t>
      </w:r>
      <w:proofErr w:type="gramEnd"/>
      <w:r w:rsidRPr="005731C6">
        <w:rPr>
          <w:rFonts w:cs="Arial"/>
          <w:b/>
          <w:bCs/>
        </w:rPr>
        <w:t xml:space="preserve"> on held on Thursday </w:t>
      </w:r>
      <w:r w:rsidR="00B37553">
        <w:rPr>
          <w:rFonts w:cs="Arial"/>
          <w:b/>
          <w:bCs/>
        </w:rPr>
        <w:t>21 May</w:t>
      </w:r>
      <w:r w:rsidR="00363D23">
        <w:rPr>
          <w:rFonts w:cs="Arial"/>
          <w:b/>
          <w:bCs/>
        </w:rPr>
        <w:t xml:space="preserve"> 2020</w:t>
      </w:r>
      <w:r w:rsidRPr="005731C6">
        <w:rPr>
          <w:rFonts w:cs="Arial"/>
          <w:b/>
          <w:bCs/>
        </w:rPr>
        <w:t xml:space="preserve"> at </w:t>
      </w:r>
      <w:r>
        <w:rPr>
          <w:rFonts w:cs="Arial"/>
          <w:b/>
          <w:bCs/>
        </w:rPr>
        <w:t>9:</w:t>
      </w:r>
      <w:r w:rsidR="008A6D19">
        <w:rPr>
          <w:rFonts w:cs="Arial"/>
          <w:b/>
          <w:bCs/>
        </w:rPr>
        <w:t>3</w:t>
      </w:r>
      <w:r>
        <w:rPr>
          <w:rFonts w:cs="Arial"/>
          <w:b/>
          <w:bCs/>
        </w:rPr>
        <w:t>0 am</w:t>
      </w:r>
      <w:r w:rsidR="00D91B12">
        <w:rPr>
          <w:rFonts w:cs="Arial"/>
          <w:b/>
          <w:bCs/>
        </w:rPr>
        <w:t>.</w:t>
      </w:r>
    </w:p>
    <w:p w14:paraId="78B96A8A" w14:textId="31E69E34" w:rsidR="00DA5704" w:rsidRPr="002247FD" w:rsidRDefault="00D91B12" w:rsidP="00DA5704">
      <w:pPr>
        <w:ind w:left="-993" w:right="-897"/>
        <w:jc w:val="center"/>
        <w:rPr>
          <w:rFonts w:cs="Arial"/>
          <w:b/>
          <w:bCs/>
        </w:rPr>
      </w:pPr>
      <w:r>
        <w:rPr>
          <w:rFonts w:cs="Arial"/>
          <w:b/>
          <w:bCs/>
        </w:rPr>
        <w:t xml:space="preserve">This </w:t>
      </w:r>
      <w:r w:rsidR="00634271">
        <w:rPr>
          <w:rFonts w:cs="Arial"/>
          <w:b/>
          <w:bCs/>
        </w:rPr>
        <w:t xml:space="preserve">meeting was held virtually by teleconference </w:t>
      </w:r>
    </w:p>
    <w:p w14:paraId="55081C8B" w14:textId="77777777" w:rsidR="001525CC" w:rsidRDefault="001525CC" w:rsidP="00437088">
      <w:pPr>
        <w:ind w:left="-426" w:right="-755"/>
        <w:jc w:val="center"/>
        <w:rPr>
          <w:b/>
          <w:bCs/>
        </w:rPr>
      </w:pPr>
    </w:p>
    <w:tbl>
      <w:tblPr>
        <w:tblW w:w="11003" w:type="dxa"/>
        <w:tblInd w:w="-972" w:type="dxa"/>
        <w:tblLayout w:type="fixed"/>
        <w:tblLook w:val="01E0" w:firstRow="1" w:lastRow="1" w:firstColumn="1" w:lastColumn="1" w:noHBand="0" w:noVBand="0"/>
      </w:tblPr>
      <w:tblGrid>
        <w:gridCol w:w="796"/>
        <w:gridCol w:w="2694"/>
        <w:gridCol w:w="6095"/>
        <w:gridCol w:w="1418"/>
      </w:tblGrid>
      <w:tr w:rsidR="00945E5A" w:rsidRPr="006873F1" w14:paraId="05E07A06" w14:textId="77777777" w:rsidTr="002713E6">
        <w:tc>
          <w:tcPr>
            <w:tcW w:w="9585" w:type="dxa"/>
            <w:gridSpan w:val="3"/>
          </w:tcPr>
          <w:p w14:paraId="781CD93D" w14:textId="77777777" w:rsidR="00945E5A" w:rsidRPr="006873F1" w:rsidRDefault="00945E5A" w:rsidP="00EB47C9">
            <w:pPr>
              <w:rPr>
                <w:b/>
                <w:bCs/>
                <w:sz w:val="23"/>
                <w:szCs w:val="23"/>
              </w:rPr>
            </w:pPr>
            <w:r w:rsidRPr="006873F1">
              <w:rPr>
                <w:rFonts w:cs="Arial"/>
                <w:b/>
                <w:bCs/>
                <w:sz w:val="23"/>
                <w:szCs w:val="23"/>
              </w:rPr>
              <w:t>Board Members</w:t>
            </w:r>
          </w:p>
        </w:tc>
        <w:tc>
          <w:tcPr>
            <w:tcW w:w="1418" w:type="dxa"/>
          </w:tcPr>
          <w:p w14:paraId="05C6E6C9" w14:textId="77777777" w:rsidR="00945E5A" w:rsidRPr="002713E6" w:rsidRDefault="00945E5A" w:rsidP="00EB47C9">
            <w:pPr>
              <w:jc w:val="center"/>
              <w:rPr>
                <w:b/>
                <w:bCs/>
                <w:sz w:val="16"/>
                <w:szCs w:val="16"/>
              </w:rPr>
            </w:pPr>
            <w:r w:rsidRPr="002713E6">
              <w:rPr>
                <w:b/>
                <w:bCs/>
                <w:sz w:val="16"/>
                <w:szCs w:val="16"/>
              </w:rPr>
              <w:t>Apologies</w:t>
            </w:r>
          </w:p>
        </w:tc>
      </w:tr>
      <w:tr w:rsidR="00945E5A" w:rsidRPr="006873F1" w14:paraId="71831EFB" w14:textId="77777777" w:rsidTr="00374469">
        <w:trPr>
          <w:trHeight w:val="193"/>
        </w:trPr>
        <w:tc>
          <w:tcPr>
            <w:tcW w:w="796" w:type="dxa"/>
            <w:vAlign w:val="center"/>
          </w:tcPr>
          <w:p w14:paraId="0FB5FB52" w14:textId="77777777" w:rsidR="00945E5A" w:rsidRPr="006873F1" w:rsidRDefault="00945E5A" w:rsidP="00784CF1">
            <w:pPr>
              <w:rPr>
                <w:sz w:val="23"/>
                <w:szCs w:val="23"/>
              </w:rPr>
            </w:pPr>
          </w:p>
        </w:tc>
        <w:tc>
          <w:tcPr>
            <w:tcW w:w="2694" w:type="dxa"/>
          </w:tcPr>
          <w:p w14:paraId="537722AC" w14:textId="77777777" w:rsidR="00945E5A" w:rsidRPr="00967F76" w:rsidRDefault="00945E5A" w:rsidP="00082C60">
            <w:pPr>
              <w:rPr>
                <w:sz w:val="22"/>
                <w:szCs w:val="22"/>
              </w:rPr>
            </w:pPr>
            <w:r w:rsidRPr="00967F76">
              <w:rPr>
                <w:sz w:val="22"/>
                <w:szCs w:val="22"/>
              </w:rPr>
              <w:t>Prof S Proctor</w:t>
            </w:r>
          </w:p>
        </w:tc>
        <w:tc>
          <w:tcPr>
            <w:tcW w:w="6095" w:type="dxa"/>
          </w:tcPr>
          <w:p w14:paraId="1C7A0EEE" w14:textId="77777777" w:rsidR="00945E5A" w:rsidRPr="00967F76" w:rsidRDefault="00945E5A" w:rsidP="00082C60">
            <w:pPr>
              <w:rPr>
                <w:sz w:val="22"/>
                <w:szCs w:val="22"/>
              </w:rPr>
            </w:pPr>
            <w:r w:rsidRPr="00967F76">
              <w:rPr>
                <w:sz w:val="22"/>
                <w:szCs w:val="22"/>
              </w:rPr>
              <w:t>Chair of the Trust</w:t>
            </w:r>
          </w:p>
        </w:tc>
        <w:tc>
          <w:tcPr>
            <w:tcW w:w="1418" w:type="dxa"/>
          </w:tcPr>
          <w:p w14:paraId="119B9043" w14:textId="77777777" w:rsidR="00945E5A" w:rsidRPr="00656DB7" w:rsidRDefault="00945E5A" w:rsidP="00082C60">
            <w:pPr>
              <w:jc w:val="center"/>
              <w:rPr>
                <w:sz w:val="23"/>
                <w:szCs w:val="23"/>
              </w:rPr>
            </w:pPr>
          </w:p>
        </w:tc>
      </w:tr>
      <w:tr w:rsidR="00945E5A" w:rsidRPr="006873F1" w14:paraId="0F810C8E" w14:textId="77777777" w:rsidTr="00374469">
        <w:trPr>
          <w:trHeight w:val="193"/>
        </w:trPr>
        <w:tc>
          <w:tcPr>
            <w:tcW w:w="796" w:type="dxa"/>
            <w:vAlign w:val="center"/>
          </w:tcPr>
          <w:p w14:paraId="4E486BEF" w14:textId="77777777" w:rsidR="00945E5A" w:rsidRPr="006873F1" w:rsidRDefault="00945E5A" w:rsidP="00784CF1">
            <w:pPr>
              <w:rPr>
                <w:sz w:val="23"/>
                <w:szCs w:val="23"/>
              </w:rPr>
            </w:pPr>
          </w:p>
        </w:tc>
        <w:tc>
          <w:tcPr>
            <w:tcW w:w="2694" w:type="dxa"/>
          </w:tcPr>
          <w:p w14:paraId="4B618744" w14:textId="77777777" w:rsidR="00945E5A" w:rsidRPr="00967F76" w:rsidRDefault="00945E5A" w:rsidP="00082C60">
            <w:pPr>
              <w:rPr>
                <w:sz w:val="22"/>
                <w:szCs w:val="22"/>
              </w:rPr>
            </w:pPr>
            <w:r w:rsidRPr="00967F76">
              <w:rPr>
                <w:sz w:val="22"/>
                <w:szCs w:val="22"/>
              </w:rPr>
              <w:t>Prof J Baker</w:t>
            </w:r>
          </w:p>
        </w:tc>
        <w:tc>
          <w:tcPr>
            <w:tcW w:w="6095" w:type="dxa"/>
          </w:tcPr>
          <w:p w14:paraId="778F1491" w14:textId="77777777" w:rsidR="00945E5A" w:rsidRPr="00967F76" w:rsidRDefault="00945E5A" w:rsidP="00082C60">
            <w:pPr>
              <w:rPr>
                <w:sz w:val="22"/>
                <w:szCs w:val="22"/>
              </w:rPr>
            </w:pPr>
            <w:r w:rsidRPr="00967F76">
              <w:rPr>
                <w:sz w:val="22"/>
                <w:szCs w:val="22"/>
              </w:rPr>
              <w:t>Non-executive Director</w:t>
            </w:r>
          </w:p>
        </w:tc>
        <w:tc>
          <w:tcPr>
            <w:tcW w:w="1418" w:type="dxa"/>
            <w:vAlign w:val="center"/>
          </w:tcPr>
          <w:p w14:paraId="4714E8D9" w14:textId="7FEA30F8" w:rsidR="00945E5A" w:rsidRPr="00656DB7" w:rsidRDefault="00945E5A" w:rsidP="00082C60">
            <w:pPr>
              <w:autoSpaceDE w:val="0"/>
              <w:autoSpaceDN w:val="0"/>
              <w:adjustRightInd w:val="0"/>
              <w:jc w:val="center"/>
              <w:rPr>
                <w:sz w:val="23"/>
                <w:szCs w:val="23"/>
              </w:rPr>
            </w:pPr>
          </w:p>
        </w:tc>
      </w:tr>
      <w:tr w:rsidR="00945E5A" w:rsidRPr="006873F1" w14:paraId="03039CF6" w14:textId="77777777" w:rsidTr="00374469">
        <w:trPr>
          <w:trHeight w:val="193"/>
        </w:trPr>
        <w:tc>
          <w:tcPr>
            <w:tcW w:w="796" w:type="dxa"/>
            <w:vAlign w:val="center"/>
          </w:tcPr>
          <w:p w14:paraId="626A4C1B" w14:textId="77777777" w:rsidR="00945E5A" w:rsidRPr="006873F1" w:rsidRDefault="00945E5A" w:rsidP="00784CF1">
            <w:pPr>
              <w:rPr>
                <w:sz w:val="23"/>
                <w:szCs w:val="23"/>
              </w:rPr>
            </w:pPr>
          </w:p>
        </w:tc>
        <w:tc>
          <w:tcPr>
            <w:tcW w:w="2694" w:type="dxa"/>
          </w:tcPr>
          <w:p w14:paraId="22F6961B" w14:textId="22797936" w:rsidR="00945E5A" w:rsidRPr="00967F76" w:rsidRDefault="00945E5A" w:rsidP="00082C60">
            <w:pPr>
              <w:rPr>
                <w:sz w:val="22"/>
                <w:szCs w:val="22"/>
              </w:rPr>
            </w:pPr>
            <w:r w:rsidRPr="00967F76">
              <w:rPr>
                <w:sz w:val="22"/>
                <w:szCs w:val="22"/>
              </w:rPr>
              <w:t xml:space="preserve">Mrs </w:t>
            </w:r>
            <w:r>
              <w:rPr>
                <w:sz w:val="22"/>
                <w:szCs w:val="22"/>
              </w:rPr>
              <w:t>J Forster Adams</w:t>
            </w:r>
          </w:p>
        </w:tc>
        <w:tc>
          <w:tcPr>
            <w:tcW w:w="6095" w:type="dxa"/>
          </w:tcPr>
          <w:p w14:paraId="68E94BAB" w14:textId="292BC6FD" w:rsidR="00945E5A" w:rsidRPr="00967F76" w:rsidRDefault="00945E5A" w:rsidP="00082C60">
            <w:pPr>
              <w:rPr>
                <w:sz w:val="22"/>
                <w:szCs w:val="22"/>
              </w:rPr>
            </w:pPr>
            <w:r w:rsidRPr="00967F76">
              <w:rPr>
                <w:sz w:val="22"/>
                <w:szCs w:val="22"/>
              </w:rPr>
              <w:t>Chief Operating Officer</w:t>
            </w:r>
          </w:p>
        </w:tc>
        <w:tc>
          <w:tcPr>
            <w:tcW w:w="1418" w:type="dxa"/>
            <w:vAlign w:val="center"/>
          </w:tcPr>
          <w:p w14:paraId="5908D25C" w14:textId="65C99CA8" w:rsidR="00945E5A" w:rsidRPr="00656DB7" w:rsidRDefault="00945E5A" w:rsidP="00082C60">
            <w:pPr>
              <w:autoSpaceDE w:val="0"/>
              <w:autoSpaceDN w:val="0"/>
              <w:adjustRightInd w:val="0"/>
              <w:jc w:val="center"/>
              <w:rPr>
                <w:sz w:val="23"/>
                <w:szCs w:val="23"/>
              </w:rPr>
            </w:pPr>
          </w:p>
        </w:tc>
      </w:tr>
      <w:tr w:rsidR="00945E5A" w:rsidRPr="006873F1" w14:paraId="3030EB75" w14:textId="77777777" w:rsidTr="00374469">
        <w:trPr>
          <w:trHeight w:val="193"/>
        </w:trPr>
        <w:tc>
          <w:tcPr>
            <w:tcW w:w="796" w:type="dxa"/>
            <w:vAlign w:val="center"/>
          </w:tcPr>
          <w:p w14:paraId="041F4561" w14:textId="77777777" w:rsidR="00945E5A" w:rsidRPr="006873F1" w:rsidRDefault="00945E5A" w:rsidP="00784CF1">
            <w:pPr>
              <w:rPr>
                <w:sz w:val="23"/>
                <w:szCs w:val="23"/>
              </w:rPr>
            </w:pPr>
          </w:p>
        </w:tc>
        <w:tc>
          <w:tcPr>
            <w:tcW w:w="2694" w:type="dxa"/>
          </w:tcPr>
          <w:p w14:paraId="3EB53E5B" w14:textId="5FC5B79A" w:rsidR="00945E5A" w:rsidRPr="00967F76" w:rsidRDefault="00945E5A" w:rsidP="00082C60">
            <w:pPr>
              <w:rPr>
                <w:sz w:val="22"/>
                <w:szCs w:val="22"/>
              </w:rPr>
            </w:pPr>
            <w:r>
              <w:rPr>
                <w:sz w:val="22"/>
                <w:szCs w:val="22"/>
              </w:rPr>
              <w:t>Miss H Grantham</w:t>
            </w:r>
          </w:p>
        </w:tc>
        <w:tc>
          <w:tcPr>
            <w:tcW w:w="6095" w:type="dxa"/>
          </w:tcPr>
          <w:p w14:paraId="4A25F1AA" w14:textId="02DE07F7" w:rsidR="00945E5A" w:rsidRPr="00967F76" w:rsidRDefault="00945E5A" w:rsidP="00082C60">
            <w:pPr>
              <w:rPr>
                <w:sz w:val="22"/>
                <w:szCs w:val="22"/>
              </w:rPr>
            </w:pPr>
            <w:r>
              <w:rPr>
                <w:sz w:val="22"/>
                <w:szCs w:val="22"/>
              </w:rPr>
              <w:t>Non-executive Director</w:t>
            </w:r>
          </w:p>
        </w:tc>
        <w:tc>
          <w:tcPr>
            <w:tcW w:w="1418" w:type="dxa"/>
            <w:vAlign w:val="center"/>
          </w:tcPr>
          <w:p w14:paraId="2CB4E0F9" w14:textId="77777777" w:rsidR="00945E5A" w:rsidRPr="00656DB7" w:rsidRDefault="00945E5A" w:rsidP="00082C60">
            <w:pPr>
              <w:autoSpaceDE w:val="0"/>
              <w:autoSpaceDN w:val="0"/>
              <w:adjustRightInd w:val="0"/>
              <w:jc w:val="center"/>
              <w:rPr>
                <w:sz w:val="23"/>
                <w:szCs w:val="23"/>
              </w:rPr>
            </w:pPr>
          </w:p>
        </w:tc>
      </w:tr>
      <w:tr w:rsidR="00945E5A" w:rsidRPr="006873F1" w14:paraId="1F61DAFB" w14:textId="77777777" w:rsidTr="00374469">
        <w:trPr>
          <w:trHeight w:val="193"/>
        </w:trPr>
        <w:tc>
          <w:tcPr>
            <w:tcW w:w="796" w:type="dxa"/>
            <w:vAlign w:val="center"/>
          </w:tcPr>
          <w:p w14:paraId="7A0F7290" w14:textId="77777777" w:rsidR="00945E5A" w:rsidRPr="006873F1" w:rsidRDefault="00945E5A" w:rsidP="00784CF1">
            <w:pPr>
              <w:rPr>
                <w:sz w:val="23"/>
                <w:szCs w:val="23"/>
              </w:rPr>
            </w:pPr>
          </w:p>
        </w:tc>
        <w:tc>
          <w:tcPr>
            <w:tcW w:w="2694" w:type="dxa"/>
          </w:tcPr>
          <w:p w14:paraId="3DAAFCCB" w14:textId="77777777" w:rsidR="00945E5A" w:rsidRPr="00967F76" w:rsidRDefault="00945E5A" w:rsidP="00082C60">
            <w:pPr>
              <w:rPr>
                <w:sz w:val="22"/>
                <w:szCs w:val="22"/>
              </w:rPr>
            </w:pPr>
            <w:r w:rsidRPr="00967F76">
              <w:rPr>
                <w:sz w:val="22"/>
                <w:szCs w:val="22"/>
              </w:rPr>
              <w:t>Mrs D Hanwell</w:t>
            </w:r>
          </w:p>
        </w:tc>
        <w:tc>
          <w:tcPr>
            <w:tcW w:w="6095" w:type="dxa"/>
          </w:tcPr>
          <w:p w14:paraId="63B0C299" w14:textId="77777777" w:rsidR="00945E5A" w:rsidRPr="00967F76" w:rsidRDefault="00945E5A" w:rsidP="00082C60">
            <w:pPr>
              <w:rPr>
                <w:sz w:val="22"/>
                <w:szCs w:val="22"/>
              </w:rPr>
            </w:pPr>
            <w:r w:rsidRPr="00967F76">
              <w:rPr>
                <w:sz w:val="22"/>
                <w:szCs w:val="22"/>
              </w:rPr>
              <w:t>Chief Financial Officer and Deputy Chief Executive</w:t>
            </w:r>
          </w:p>
        </w:tc>
        <w:tc>
          <w:tcPr>
            <w:tcW w:w="1418" w:type="dxa"/>
            <w:vAlign w:val="center"/>
          </w:tcPr>
          <w:p w14:paraId="0F265308" w14:textId="629F3643" w:rsidR="00945E5A" w:rsidRPr="00656DB7" w:rsidRDefault="00945E5A" w:rsidP="00082C60">
            <w:pPr>
              <w:autoSpaceDE w:val="0"/>
              <w:autoSpaceDN w:val="0"/>
              <w:adjustRightInd w:val="0"/>
              <w:jc w:val="center"/>
              <w:rPr>
                <w:sz w:val="23"/>
                <w:szCs w:val="23"/>
              </w:rPr>
            </w:pPr>
          </w:p>
        </w:tc>
      </w:tr>
      <w:tr w:rsidR="009D440B" w:rsidRPr="006873F1" w14:paraId="48C103B6" w14:textId="77777777" w:rsidTr="00374469">
        <w:trPr>
          <w:trHeight w:val="193"/>
        </w:trPr>
        <w:tc>
          <w:tcPr>
            <w:tcW w:w="796" w:type="dxa"/>
            <w:vAlign w:val="center"/>
          </w:tcPr>
          <w:p w14:paraId="463D2306" w14:textId="77777777" w:rsidR="009D440B" w:rsidRPr="006873F1" w:rsidRDefault="009D440B" w:rsidP="00784CF1">
            <w:pPr>
              <w:rPr>
                <w:sz w:val="23"/>
                <w:szCs w:val="23"/>
              </w:rPr>
            </w:pPr>
          </w:p>
        </w:tc>
        <w:tc>
          <w:tcPr>
            <w:tcW w:w="2694" w:type="dxa"/>
          </w:tcPr>
          <w:p w14:paraId="327587A7" w14:textId="2FB840B3" w:rsidR="009D440B" w:rsidRPr="00967F76" w:rsidRDefault="009D440B" w:rsidP="0076385B">
            <w:pPr>
              <w:rPr>
                <w:sz w:val="22"/>
                <w:szCs w:val="22"/>
              </w:rPr>
            </w:pPr>
            <w:r>
              <w:rPr>
                <w:sz w:val="22"/>
                <w:szCs w:val="22"/>
              </w:rPr>
              <w:t>Mr C Henry</w:t>
            </w:r>
          </w:p>
        </w:tc>
        <w:tc>
          <w:tcPr>
            <w:tcW w:w="6095" w:type="dxa"/>
          </w:tcPr>
          <w:p w14:paraId="61E1EFC7" w14:textId="4A96D5DD" w:rsidR="009D440B" w:rsidRDefault="009D440B" w:rsidP="00082C60">
            <w:pPr>
              <w:rPr>
                <w:sz w:val="22"/>
                <w:szCs w:val="22"/>
              </w:rPr>
            </w:pPr>
            <w:r>
              <w:rPr>
                <w:sz w:val="22"/>
                <w:szCs w:val="22"/>
              </w:rPr>
              <w:t>Non-executive Director</w:t>
            </w:r>
          </w:p>
        </w:tc>
        <w:tc>
          <w:tcPr>
            <w:tcW w:w="1418" w:type="dxa"/>
            <w:vAlign w:val="center"/>
          </w:tcPr>
          <w:p w14:paraId="33B88487" w14:textId="77777777" w:rsidR="009D440B" w:rsidRPr="00656DB7" w:rsidRDefault="009D440B" w:rsidP="00082C60">
            <w:pPr>
              <w:autoSpaceDE w:val="0"/>
              <w:autoSpaceDN w:val="0"/>
              <w:adjustRightInd w:val="0"/>
              <w:jc w:val="center"/>
              <w:rPr>
                <w:sz w:val="23"/>
                <w:szCs w:val="23"/>
              </w:rPr>
            </w:pPr>
          </w:p>
        </w:tc>
      </w:tr>
      <w:tr w:rsidR="00945E5A" w:rsidRPr="006873F1" w14:paraId="2AA71022" w14:textId="77777777" w:rsidTr="00374469">
        <w:trPr>
          <w:trHeight w:val="193"/>
        </w:trPr>
        <w:tc>
          <w:tcPr>
            <w:tcW w:w="796" w:type="dxa"/>
            <w:vAlign w:val="center"/>
          </w:tcPr>
          <w:p w14:paraId="1DF087CF" w14:textId="77777777" w:rsidR="00945E5A" w:rsidRPr="006873F1" w:rsidRDefault="00945E5A" w:rsidP="00784CF1">
            <w:pPr>
              <w:rPr>
                <w:sz w:val="23"/>
                <w:szCs w:val="23"/>
              </w:rPr>
            </w:pPr>
          </w:p>
        </w:tc>
        <w:tc>
          <w:tcPr>
            <w:tcW w:w="2694" w:type="dxa"/>
          </w:tcPr>
          <w:p w14:paraId="2F96CF4A" w14:textId="63399EA2" w:rsidR="00945E5A" w:rsidRPr="00967F76" w:rsidRDefault="00945E5A" w:rsidP="0076385B">
            <w:pPr>
              <w:rPr>
                <w:sz w:val="22"/>
                <w:szCs w:val="22"/>
              </w:rPr>
            </w:pPr>
            <w:r w:rsidRPr="00967F76">
              <w:rPr>
                <w:sz w:val="22"/>
                <w:szCs w:val="22"/>
              </w:rPr>
              <w:t xml:space="preserve">Mrs </w:t>
            </w:r>
            <w:r w:rsidR="0076385B">
              <w:rPr>
                <w:sz w:val="22"/>
                <w:szCs w:val="22"/>
              </w:rPr>
              <w:t>C</w:t>
            </w:r>
            <w:r>
              <w:rPr>
                <w:sz w:val="22"/>
                <w:szCs w:val="22"/>
              </w:rPr>
              <w:t xml:space="preserve"> </w:t>
            </w:r>
            <w:r w:rsidR="0076385B">
              <w:rPr>
                <w:sz w:val="22"/>
                <w:szCs w:val="22"/>
              </w:rPr>
              <w:t>Holmes</w:t>
            </w:r>
          </w:p>
        </w:tc>
        <w:tc>
          <w:tcPr>
            <w:tcW w:w="6095" w:type="dxa"/>
          </w:tcPr>
          <w:p w14:paraId="479B2179" w14:textId="30D9E82B" w:rsidR="00945E5A" w:rsidRPr="00967F76" w:rsidRDefault="0076385B" w:rsidP="00082C60">
            <w:pPr>
              <w:rPr>
                <w:sz w:val="22"/>
                <w:szCs w:val="22"/>
              </w:rPr>
            </w:pPr>
            <w:r>
              <w:rPr>
                <w:sz w:val="22"/>
                <w:szCs w:val="22"/>
              </w:rPr>
              <w:t>Director of Organisational Development and Workforce</w:t>
            </w:r>
          </w:p>
        </w:tc>
        <w:tc>
          <w:tcPr>
            <w:tcW w:w="1418" w:type="dxa"/>
            <w:vAlign w:val="center"/>
          </w:tcPr>
          <w:p w14:paraId="256005C3" w14:textId="773D412A" w:rsidR="00945E5A" w:rsidRPr="00656DB7" w:rsidRDefault="00945E5A" w:rsidP="00082C60">
            <w:pPr>
              <w:autoSpaceDE w:val="0"/>
              <w:autoSpaceDN w:val="0"/>
              <w:adjustRightInd w:val="0"/>
              <w:jc w:val="center"/>
              <w:rPr>
                <w:sz w:val="23"/>
                <w:szCs w:val="23"/>
              </w:rPr>
            </w:pPr>
          </w:p>
        </w:tc>
      </w:tr>
      <w:tr w:rsidR="002713E6" w:rsidRPr="006873F1" w14:paraId="5A6665BA" w14:textId="77777777" w:rsidTr="00374469">
        <w:trPr>
          <w:trHeight w:val="193"/>
        </w:trPr>
        <w:tc>
          <w:tcPr>
            <w:tcW w:w="796" w:type="dxa"/>
            <w:vAlign w:val="center"/>
          </w:tcPr>
          <w:p w14:paraId="081A825D" w14:textId="77777777" w:rsidR="002713E6" w:rsidRPr="006873F1" w:rsidRDefault="002713E6" w:rsidP="00784CF1">
            <w:pPr>
              <w:rPr>
                <w:sz w:val="23"/>
                <w:szCs w:val="23"/>
              </w:rPr>
            </w:pPr>
          </w:p>
        </w:tc>
        <w:tc>
          <w:tcPr>
            <w:tcW w:w="2694" w:type="dxa"/>
          </w:tcPr>
          <w:p w14:paraId="7C07DF95" w14:textId="77777777" w:rsidR="002713E6" w:rsidRPr="00967F76" w:rsidRDefault="002713E6" w:rsidP="00082C60">
            <w:pPr>
              <w:rPr>
                <w:sz w:val="22"/>
                <w:szCs w:val="22"/>
              </w:rPr>
            </w:pPr>
            <w:r w:rsidRPr="00967F76">
              <w:rPr>
                <w:sz w:val="22"/>
                <w:szCs w:val="22"/>
              </w:rPr>
              <w:t>Dr C Kenwood</w:t>
            </w:r>
          </w:p>
        </w:tc>
        <w:tc>
          <w:tcPr>
            <w:tcW w:w="6095" w:type="dxa"/>
          </w:tcPr>
          <w:p w14:paraId="55194100" w14:textId="77777777" w:rsidR="002713E6" w:rsidRPr="00967F76" w:rsidRDefault="002713E6" w:rsidP="00082C60">
            <w:pPr>
              <w:rPr>
                <w:sz w:val="22"/>
                <w:szCs w:val="22"/>
              </w:rPr>
            </w:pPr>
            <w:r w:rsidRPr="00967F76">
              <w:rPr>
                <w:sz w:val="22"/>
                <w:szCs w:val="22"/>
              </w:rPr>
              <w:t>Medical Director</w:t>
            </w:r>
          </w:p>
        </w:tc>
        <w:tc>
          <w:tcPr>
            <w:tcW w:w="1418" w:type="dxa"/>
            <w:vAlign w:val="center"/>
          </w:tcPr>
          <w:p w14:paraId="44DF902A" w14:textId="2927D2DC" w:rsidR="002713E6" w:rsidRPr="00656DB7" w:rsidRDefault="002713E6" w:rsidP="00082C60">
            <w:pPr>
              <w:autoSpaceDE w:val="0"/>
              <w:autoSpaceDN w:val="0"/>
              <w:adjustRightInd w:val="0"/>
              <w:jc w:val="center"/>
              <w:rPr>
                <w:sz w:val="23"/>
                <w:szCs w:val="23"/>
              </w:rPr>
            </w:pPr>
          </w:p>
        </w:tc>
      </w:tr>
      <w:tr w:rsidR="00942EE8" w:rsidRPr="006873F1" w14:paraId="1B2439B8" w14:textId="77777777" w:rsidTr="00374469">
        <w:trPr>
          <w:trHeight w:val="193"/>
        </w:trPr>
        <w:tc>
          <w:tcPr>
            <w:tcW w:w="796" w:type="dxa"/>
            <w:vAlign w:val="center"/>
          </w:tcPr>
          <w:p w14:paraId="70C7BB23" w14:textId="77777777" w:rsidR="00942EE8" w:rsidRPr="006873F1" w:rsidRDefault="00942EE8" w:rsidP="00784CF1">
            <w:pPr>
              <w:rPr>
                <w:sz w:val="23"/>
                <w:szCs w:val="23"/>
              </w:rPr>
            </w:pPr>
          </w:p>
        </w:tc>
        <w:tc>
          <w:tcPr>
            <w:tcW w:w="2694" w:type="dxa"/>
          </w:tcPr>
          <w:p w14:paraId="39631EA2" w14:textId="57C7097B" w:rsidR="00942EE8" w:rsidRPr="00967F76" w:rsidRDefault="00942EE8" w:rsidP="00082C60">
            <w:pPr>
              <w:rPr>
                <w:sz w:val="22"/>
                <w:szCs w:val="22"/>
              </w:rPr>
            </w:pPr>
            <w:r>
              <w:rPr>
                <w:sz w:val="22"/>
                <w:szCs w:val="22"/>
              </w:rPr>
              <w:t>Mr A Marran</w:t>
            </w:r>
          </w:p>
        </w:tc>
        <w:tc>
          <w:tcPr>
            <w:tcW w:w="6095" w:type="dxa"/>
          </w:tcPr>
          <w:p w14:paraId="2A9AFC81" w14:textId="6D556A86" w:rsidR="00942EE8" w:rsidRPr="00967F76" w:rsidRDefault="00942EE8" w:rsidP="00082C60">
            <w:pPr>
              <w:rPr>
                <w:sz w:val="22"/>
                <w:szCs w:val="22"/>
              </w:rPr>
            </w:pPr>
            <w:r>
              <w:rPr>
                <w:sz w:val="22"/>
                <w:szCs w:val="22"/>
              </w:rPr>
              <w:t>Non-executive Director</w:t>
            </w:r>
          </w:p>
        </w:tc>
        <w:tc>
          <w:tcPr>
            <w:tcW w:w="1418" w:type="dxa"/>
          </w:tcPr>
          <w:p w14:paraId="16D59790" w14:textId="58D7C270" w:rsidR="00942EE8" w:rsidRPr="00656DB7" w:rsidRDefault="00942EE8" w:rsidP="00FD6236">
            <w:pPr>
              <w:autoSpaceDE w:val="0"/>
              <w:autoSpaceDN w:val="0"/>
              <w:adjustRightInd w:val="0"/>
              <w:jc w:val="center"/>
              <w:rPr>
                <w:sz w:val="23"/>
                <w:szCs w:val="23"/>
              </w:rPr>
            </w:pPr>
          </w:p>
        </w:tc>
      </w:tr>
      <w:tr w:rsidR="002713E6" w:rsidRPr="006873F1" w14:paraId="4F40514E" w14:textId="77777777" w:rsidTr="00374469">
        <w:trPr>
          <w:trHeight w:val="193"/>
        </w:trPr>
        <w:tc>
          <w:tcPr>
            <w:tcW w:w="796" w:type="dxa"/>
            <w:vAlign w:val="center"/>
          </w:tcPr>
          <w:p w14:paraId="25596A56" w14:textId="77777777" w:rsidR="002713E6" w:rsidRPr="006873F1" w:rsidRDefault="002713E6" w:rsidP="00784CF1">
            <w:pPr>
              <w:rPr>
                <w:sz w:val="23"/>
                <w:szCs w:val="23"/>
              </w:rPr>
            </w:pPr>
          </w:p>
        </w:tc>
        <w:tc>
          <w:tcPr>
            <w:tcW w:w="2694" w:type="dxa"/>
          </w:tcPr>
          <w:p w14:paraId="72512FF1" w14:textId="77777777" w:rsidR="002713E6" w:rsidRPr="00967F76" w:rsidRDefault="002713E6" w:rsidP="00082C60">
            <w:pPr>
              <w:rPr>
                <w:sz w:val="22"/>
                <w:szCs w:val="22"/>
              </w:rPr>
            </w:pPr>
            <w:r w:rsidRPr="00967F76">
              <w:rPr>
                <w:sz w:val="22"/>
                <w:szCs w:val="22"/>
              </w:rPr>
              <w:t>Dr S Munro</w:t>
            </w:r>
          </w:p>
        </w:tc>
        <w:tc>
          <w:tcPr>
            <w:tcW w:w="6095" w:type="dxa"/>
          </w:tcPr>
          <w:p w14:paraId="2FA9346D" w14:textId="77777777" w:rsidR="002713E6" w:rsidRPr="00967F76" w:rsidRDefault="002713E6" w:rsidP="00082C60">
            <w:pPr>
              <w:rPr>
                <w:sz w:val="22"/>
                <w:szCs w:val="22"/>
              </w:rPr>
            </w:pPr>
            <w:r w:rsidRPr="00967F76">
              <w:rPr>
                <w:sz w:val="22"/>
                <w:szCs w:val="22"/>
              </w:rPr>
              <w:t>Chief Executive</w:t>
            </w:r>
          </w:p>
        </w:tc>
        <w:tc>
          <w:tcPr>
            <w:tcW w:w="1418" w:type="dxa"/>
          </w:tcPr>
          <w:p w14:paraId="094D0774" w14:textId="020A85E9" w:rsidR="002713E6" w:rsidRPr="00656DB7" w:rsidRDefault="002713E6" w:rsidP="00FD6236">
            <w:pPr>
              <w:autoSpaceDE w:val="0"/>
              <w:autoSpaceDN w:val="0"/>
              <w:adjustRightInd w:val="0"/>
              <w:jc w:val="center"/>
              <w:rPr>
                <w:sz w:val="23"/>
                <w:szCs w:val="23"/>
              </w:rPr>
            </w:pPr>
          </w:p>
        </w:tc>
      </w:tr>
      <w:tr w:rsidR="002713E6" w:rsidRPr="006873F1" w14:paraId="6862392D" w14:textId="77777777" w:rsidTr="00374469">
        <w:trPr>
          <w:trHeight w:val="193"/>
        </w:trPr>
        <w:tc>
          <w:tcPr>
            <w:tcW w:w="796" w:type="dxa"/>
            <w:vAlign w:val="center"/>
          </w:tcPr>
          <w:p w14:paraId="06B76DF5" w14:textId="77777777" w:rsidR="002713E6" w:rsidRPr="006873F1" w:rsidRDefault="002713E6" w:rsidP="00784CF1">
            <w:pPr>
              <w:rPr>
                <w:sz w:val="23"/>
                <w:szCs w:val="23"/>
              </w:rPr>
            </w:pPr>
          </w:p>
        </w:tc>
        <w:tc>
          <w:tcPr>
            <w:tcW w:w="2694" w:type="dxa"/>
          </w:tcPr>
          <w:p w14:paraId="4601FE03" w14:textId="64FC02C7" w:rsidR="002713E6" w:rsidRPr="00967F76" w:rsidRDefault="002713E6" w:rsidP="00082C60">
            <w:pPr>
              <w:rPr>
                <w:sz w:val="22"/>
                <w:szCs w:val="22"/>
              </w:rPr>
            </w:pPr>
            <w:r w:rsidRPr="00967F76">
              <w:rPr>
                <w:sz w:val="22"/>
                <w:szCs w:val="22"/>
              </w:rPr>
              <w:t>Mrs S White</w:t>
            </w:r>
          </w:p>
        </w:tc>
        <w:tc>
          <w:tcPr>
            <w:tcW w:w="6095" w:type="dxa"/>
          </w:tcPr>
          <w:p w14:paraId="557A80CC" w14:textId="164895BB" w:rsidR="002713E6" w:rsidRPr="00967F76" w:rsidRDefault="002713E6" w:rsidP="00C70976">
            <w:pPr>
              <w:rPr>
                <w:sz w:val="22"/>
                <w:szCs w:val="22"/>
              </w:rPr>
            </w:pPr>
            <w:r w:rsidRPr="00967F76">
              <w:rPr>
                <w:sz w:val="22"/>
                <w:szCs w:val="22"/>
              </w:rPr>
              <w:t>Non-executive Director</w:t>
            </w:r>
            <w:r>
              <w:rPr>
                <w:sz w:val="22"/>
                <w:szCs w:val="22"/>
              </w:rPr>
              <w:t xml:space="preserve"> (Deputy Chair o</w:t>
            </w:r>
            <w:r w:rsidR="00C70976">
              <w:rPr>
                <w:sz w:val="22"/>
                <w:szCs w:val="22"/>
              </w:rPr>
              <w:t>f</w:t>
            </w:r>
            <w:r>
              <w:rPr>
                <w:sz w:val="22"/>
                <w:szCs w:val="22"/>
              </w:rPr>
              <w:t xml:space="preserve"> the Trust)</w:t>
            </w:r>
          </w:p>
        </w:tc>
        <w:tc>
          <w:tcPr>
            <w:tcW w:w="1418" w:type="dxa"/>
            <w:vAlign w:val="center"/>
          </w:tcPr>
          <w:p w14:paraId="57ABE56E" w14:textId="44184B73" w:rsidR="002713E6" w:rsidRPr="00656DB7" w:rsidRDefault="002713E6" w:rsidP="00FD6236">
            <w:pPr>
              <w:autoSpaceDE w:val="0"/>
              <w:autoSpaceDN w:val="0"/>
              <w:adjustRightInd w:val="0"/>
              <w:jc w:val="center"/>
              <w:rPr>
                <w:sz w:val="23"/>
                <w:szCs w:val="23"/>
              </w:rPr>
            </w:pPr>
          </w:p>
        </w:tc>
      </w:tr>
      <w:tr w:rsidR="00634271" w:rsidRPr="006873F1" w14:paraId="49A92B58" w14:textId="77777777" w:rsidTr="00223C91">
        <w:trPr>
          <w:trHeight w:val="193"/>
        </w:trPr>
        <w:tc>
          <w:tcPr>
            <w:tcW w:w="796" w:type="dxa"/>
            <w:vAlign w:val="center"/>
          </w:tcPr>
          <w:p w14:paraId="3C7DDB1B" w14:textId="77777777" w:rsidR="00634271" w:rsidRPr="006873F1" w:rsidRDefault="00634271" w:rsidP="00784CF1">
            <w:pPr>
              <w:rPr>
                <w:sz w:val="23"/>
                <w:szCs w:val="23"/>
              </w:rPr>
            </w:pPr>
          </w:p>
        </w:tc>
        <w:tc>
          <w:tcPr>
            <w:tcW w:w="2694" w:type="dxa"/>
          </w:tcPr>
          <w:p w14:paraId="434B7001" w14:textId="79F0A67B" w:rsidR="00634271" w:rsidRDefault="00634271" w:rsidP="00082C60">
            <w:pPr>
              <w:rPr>
                <w:sz w:val="22"/>
                <w:szCs w:val="22"/>
              </w:rPr>
            </w:pPr>
            <w:r>
              <w:rPr>
                <w:sz w:val="22"/>
                <w:szCs w:val="22"/>
              </w:rPr>
              <w:t>Mrs C Woffendin</w:t>
            </w:r>
          </w:p>
        </w:tc>
        <w:tc>
          <w:tcPr>
            <w:tcW w:w="6095" w:type="dxa"/>
          </w:tcPr>
          <w:p w14:paraId="40149DFF" w14:textId="76FBF7B7" w:rsidR="00634271" w:rsidRDefault="00634271" w:rsidP="00644801">
            <w:pPr>
              <w:rPr>
                <w:sz w:val="22"/>
                <w:szCs w:val="22"/>
              </w:rPr>
            </w:pPr>
            <w:r>
              <w:rPr>
                <w:sz w:val="22"/>
                <w:szCs w:val="22"/>
              </w:rPr>
              <w:t xml:space="preserve">Director of Nursing, Quality and Professions </w:t>
            </w:r>
          </w:p>
        </w:tc>
        <w:tc>
          <w:tcPr>
            <w:tcW w:w="1418" w:type="dxa"/>
          </w:tcPr>
          <w:p w14:paraId="71FE0BFC" w14:textId="17975A07" w:rsidR="00634271" w:rsidRPr="00656DB7" w:rsidRDefault="00634271" w:rsidP="00082C60">
            <w:pPr>
              <w:autoSpaceDE w:val="0"/>
              <w:autoSpaceDN w:val="0"/>
              <w:adjustRightInd w:val="0"/>
              <w:jc w:val="center"/>
              <w:rPr>
                <w:sz w:val="23"/>
                <w:szCs w:val="23"/>
              </w:rPr>
            </w:pPr>
          </w:p>
        </w:tc>
      </w:tr>
      <w:tr w:rsidR="00634271" w:rsidRPr="006873F1" w14:paraId="5DF49DA6" w14:textId="77777777" w:rsidTr="00374469">
        <w:trPr>
          <w:trHeight w:val="193"/>
        </w:trPr>
        <w:tc>
          <w:tcPr>
            <w:tcW w:w="796" w:type="dxa"/>
            <w:vAlign w:val="center"/>
          </w:tcPr>
          <w:p w14:paraId="1B386DDC" w14:textId="77777777" w:rsidR="00634271" w:rsidRPr="006873F1" w:rsidRDefault="00634271" w:rsidP="00784CF1">
            <w:pPr>
              <w:rPr>
                <w:sz w:val="23"/>
                <w:szCs w:val="23"/>
              </w:rPr>
            </w:pPr>
          </w:p>
        </w:tc>
        <w:tc>
          <w:tcPr>
            <w:tcW w:w="2694" w:type="dxa"/>
          </w:tcPr>
          <w:p w14:paraId="5EDB43B9" w14:textId="27B0B2A6" w:rsidR="00634271" w:rsidRPr="00967F76" w:rsidRDefault="00634271" w:rsidP="00082C60">
            <w:pPr>
              <w:rPr>
                <w:sz w:val="22"/>
                <w:szCs w:val="22"/>
              </w:rPr>
            </w:pPr>
            <w:r>
              <w:rPr>
                <w:sz w:val="22"/>
                <w:szCs w:val="22"/>
              </w:rPr>
              <w:t>Mr M Wright</w:t>
            </w:r>
          </w:p>
        </w:tc>
        <w:tc>
          <w:tcPr>
            <w:tcW w:w="6095" w:type="dxa"/>
          </w:tcPr>
          <w:p w14:paraId="1CC1EFE5" w14:textId="4D6227EE" w:rsidR="00634271" w:rsidRPr="00967F76" w:rsidRDefault="00634271" w:rsidP="00082C60">
            <w:pPr>
              <w:rPr>
                <w:sz w:val="22"/>
                <w:szCs w:val="22"/>
              </w:rPr>
            </w:pPr>
            <w:r>
              <w:rPr>
                <w:sz w:val="22"/>
                <w:szCs w:val="22"/>
              </w:rPr>
              <w:t xml:space="preserve">Non-executive Director </w:t>
            </w:r>
            <w:r w:rsidRPr="00967F76">
              <w:rPr>
                <w:sz w:val="22"/>
                <w:szCs w:val="22"/>
              </w:rPr>
              <w:t>(Senior Independent Director)</w:t>
            </w:r>
          </w:p>
        </w:tc>
        <w:tc>
          <w:tcPr>
            <w:tcW w:w="1418" w:type="dxa"/>
            <w:vAlign w:val="center"/>
          </w:tcPr>
          <w:p w14:paraId="571CD5F1" w14:textId="77777777" w:rsidR="00634271" w:rsidRPr="00656DB7" w:rsidRDefault="00634271" w:rsidP="00082C60">
            <w:pPr>
              <w:autoSpaceDE w:val="0"/>
              <w:autoSpaceDN w:val="0"/>
              <w:adjustRightInd w:val="0"/>
              <w:jc w:val="center"/>
              <w:rPr>
                <w:sz w:val="23"/>
                <w:szCs w:val="23"/>
              </w:rPr>
            </w:pPr>
          </w:p>
        </w:tc>
      </w:tr>
    </w:tbl>
    <w:p w14:paraId="08A02F16" w14:textId="77777777" w:rsidR="00945E5A" w:rsidRDefault="00945E5A" w:rsidP="00945E5A">
      <w:pPr>
        <w:ind w:left="-993"/>
      </w:pPr>
    </w:p>
    <w:p w14:paraId="361ACC3D" w14:textId="276C8111" w:rsidR="00082E3A" w:rsidRDefault="00945E5A" w:rsidP="00945E5A">
      <w:pPr>
        <w:ind w:left="-993"/>
      </w:pPr>
      <w:r w:rsidRPr="00945E5A">
        <w:rPr>
          <w:sz w:val="22"/>
          <w:szCs w:val="22"/>
        </w:rPr>
        <w:t>All members of the Board have full voting rights</w:t>
      </w:r>
    </w:p>
    <w:p w14:paraId="15CD698A" w14:textId="77777777" w:rsidR="004657C6" w:rsidRDefault="004657C6"/>
    <w:tbl>
      <w:tblPr>
        <w:tblW w:w="11003" w:type="dxa"/>
        <w:tblInd w:w="-972" w:type="dxa"/>
        <w:tblLayout w:type="fixed"/>
        <w:tblLook w:val="01E0" w:firstRow="1" w:lastRow="1" w:firstColumn="1" w:lastColumn="1" w:noHBand="0" w:noVBand="0"/>
      </w:tblPr>
      <w:tblGrid>
        <w:gridCol w:w="796"/>
        <w:gridCol w:w="2694"/>
        <w:gridCol w:w="7513"/>
      </w:tblGrid>
      <w:tr w:rsidR="00A51D6E" w:rsidRPr="006873F1" w14:paraId="2C2AF1C5" w14:textId="77777777" w:rsidTr="00722D5B">
        <w:tc>
          <w:tcPr>
            <w:tcW w:w="11003" w:type="dxa"/>
            <w:gridSpan w:val="3"/>
          </w:tcPr>
          <w:p w14:paraId="3D1A11D5" w14:textId="77777777" w:rsidR="00A51D6E" w:rsidRPr="006873F1" w:rsidRDefault="00A51D6E" w:rsidP="00EB47C9">
            <w:pPr>
              <w:rPr>
                <w:sz w:val="23"/>
                <w:szCs w:val="23"/>
              </w:rPr>
            </w:pPr>
            <w:r w:rsidRPr="006873F1">
              <w:rPr>
                <w:rFonts w:cs="Arial"/>
                <w:b/>
                <w:bCs/>
                <w:sz w:val="23"/>
                <w:szCs w:val="23"/>
              </w:rPr>
              <w:t>In attendance</w:t>
            </w:r>
          </w:p>
        </w:tc>
      </w:tr>
      <w:tr w:rsidR="005731C6" w:rsidRPr="006873F1" w14:paraId="72138A5A" w14:textId="77777777" w:rsidTr="00374469">
        <w:tc>
          <w:tcPr>
            <w:tcW w:w="796" w:type="dxa"/>
          </w:tcPr>
          <w:p w14:paraId="0689E0CC" w14:textId="77777777" w:rsidR="005731C6" w:rsidRPr="006873F1" w:rsidRDefault="005731C6" w:rsidP="00EB47C9">
            <w:pPr>
              <w:rPr>
                <w:rFonts w:cs="Arial"/>
                <w:b/>
                <w:bCs/>
                <w:sz w:val="23"/>
                <w:szCs w:val="23"/>
              </w:rPr>
            </w:pPr>
          </w:p>
        </w:tc>
        <w:tc>
          <w:tcPr>
            <w:tcW w:w="2694" w:type="dxa"/>
          </w:tcPr>
          <w:p w14:paraId="7281977F" w14:textId="31309B01" w:rsidR="005731C6" w:rsidRPr="00267CBD" w:rsidRDefault="00AE5BF5" w:rsidP="00437088">
            <w:pPr>
              <w:rPr>
                <w:rFonts w:cs="Arial"/>
                <w:sz w:val="22"/>
                <w:szCs w:val="22"/>
              </w:rPr>
            </w:pPr>
            <w:r>
              <w:rPr>
                <w:rFonts w:cs="Arial"/>
                <w:sz w:val="22"/>
                <w:szCs w:val="22"/>
              </w:rPr>
              <w:t>Mrs C Hill</w:t>
            </w:r>
          </w:p>
        </w:tc>
        <w:tc>
          <w:tcPr>
            <w:tcW w:w="7513" w:type="dxa"/>
          </w:tcPr>
          <w:p w14:paraId="709DD57A" w14:textId="0F75A5F1" w:rsidR="005731C6" w:rsidRPr="00267CBD" w:rsidRDefault="00AE5BF5" w:rsidP="00AE5BF5">
            <w:pPr>
              <w:tabs>
                <w:tab w:val="left" w:pos="0"/>
              </w:tabs>
              <w:rPr>
                <w:rFonts w:cs="Arial"/>
                <w:sz w:val="22"/>
                <w:szCs w:val="22"/>
              </w:rPr>
            </w:pPr>
            <w:r>
              <w:rPr>
                <w:rFonts w:cs="Arial"/>
                <w:sz w:val="22"/>
                <w:szCs w:val="22"/>
              </w:rPr>
              <w:t xml:space="preserve">Associate Director for Corporate Governance / </w:t>
            </w:r>
            <w:r w:rsidR="005731C6" w:rsidRPr="00267CBD">
              <w:rPr>
                <w:rFonts w:cs="Arial"/>
                <w:sz w:val="22"/>
                <w:szCs w:val="22"/>
              </w:rPr>
              <w:t>Trust Board Secretary</w:t>
            </w:r>
          </w:p>
        </w:tc>
      </w:tr>
    </w:tbl>
    <w:p w14:paraId="64E1C15D" w14:textId="77777777" w:rsidR="00A51D6E" w:rsidRDefault="00A51D6E"/>
    <w:p w14:paraId="57E63709" w14:textId="77777777" w:rsidR="00053096" w:rsidRDefault="00053096"/>
    <w:tbl>
      <w:tblPr>
        <w:tblW w:w="11057" w:type="dxa"/>
        <w:tblInd w:w="-1026" w:type="dxa"/>
        <w:tblLayout w:type="fixed"/>
        <w:tblLook w:val="0000" w:firstRow="0" w:lastRow="0" w:firstColumn="0" w:lastColumn="0" w:noHBand="0" w:noVBand="0"/>
      </w:tblPr>
      <w:tblGrid>
        <w:gridCol w:w="1276"/>
        <w:gridCol w:w="8363"/>
        <w:gridCol w:w="1418"/>
      </w:tblGrid>
      <w:tr w:rsidR="00A51D6E" w:rsidRPr="006873F1" w14:paraId="7456EE37" w14:textId="77777777" w:rsidTr="00784CF1">
        <w:trPr>
          <w:trHeight w:val="338"/>
        </w:trPr>
        <w:tc>
          <w:tcPr>
            <w:tcW w:w="1276" w:type="dxa"/>
          </w:tcPr>
          <w:p w14:paraId="43C3FED3" w14:textId="77777777" w:rsidR="00A51D6E" w:rsidRPr="00F473B5" w:rsidRDefault="00A51D6E" w:rsidP="00A7625F">
            <w:pPr>
              <w:ind w:left="2160"/>
              <w:rPr>
                <w:rFonts w:cs="Arial"/>
                <w:b/>
                <w:bCs/>
              </w:rPr>
            </w:pPr>
          </w:p>
        </w:tc>
        <w:tc>
          <w:tcPr>
            <w:tcW w:w="8363" w:type="dxa"/>
            <w:tcBorders>
              <w:left w:val="nil"/>
            </w:tcBorders>
          </w:tcPr>
          <w:p w14:paraId="5113D006" w14:textId="77777777" w:rsidR="00A51D6E" w:rsidRPr="00F163B0" w:rsidRDefault="00A51D6E" w:rsidP="005543F8">
            <w:pPr>
              <w:pStyle w:val="Heading7"/>
              <w:rPr>
                <w:rFonts w:cs="Arial"/>
                <w:b w:val="0"/>
                <w:bCs w:val="0"/>
                <w:u w:val="none"/>
              </w:rPr>
            </w:pPr>
          </w:p>
        </w:tc>
        <w:tc>
          <w:tcPr>
            <w:tcW w:w="1418" w:type="dxa"/>
          </w:tcPr>
          <w:p w14:paraId="00205B30" w14:textId="77777777" w:rsidR="00A51D6E" w:rsidRPr="00F473B5" w:rsidRDefault="00FF3BCF" w:rsidP="00EB47C9">
            <w:pPr>
              <w:jc w:val="center"/>
              <w:rPr>
                <w:rFonts w:cs="Arial"/>
                <w:b/>
                <w:bCs/>
              </w:rPr>
            </w:pPr>
            <w:r>
              <w:rPr>
                <w:rFonts w:cs="Arial"/>
                <w:b/>
                <w:bCs/>
              </w:rPr>
              <w:t>Actio</w:t>
            </w:r>
            <w:r w:rsidR="00A51D6E" w:rsidRPr="00F473B5">
              <w:rPr>
                <w:rFonts w:cs="Arial"/>
                <w:b/>
                <w:bCs/>
              </w:rPr>
              <w:t>n</w:t>
            </w:r>
          </w:p>
        </w:tc>
      </w:tr>
      <w:tr w:rsidR="0040482F" w:rsidRPr="006873F1" w14:paraId="1AE7E6AF" w14:textId="77777777" w:rsidTr="00CA38D3">
        <w:trPr>
          <w:trHeight w:val="605"/>
        </w:trPr>
        <w:tc>
          <w:tcPr>
            <w:tcW w:w="1276" w:type="dxa"/>
            <w:tcBorders>
              <w:right w:val="single" w:sz="4" w:space="0" w:color="auto"/>
            </w:tcBorders>
          </w:tcPr>
          <w:p w14:paraId="45FDB383" w14:textId="77777777" w:rsidR="0040482F" w:rsidRPr="00F473B5" w:rsidRDefault="0040482F" w:rsidP="00784CF1">
            <w:pPr>
              <w:rPr>
                <w:rFonts w:cs="Arial"/>
                <w:b/>
                <w:bCs/>
              </w:rPr>
            </w:pPr>
          </w:p>
        </w:tc>
        <w:tc>
          <w:tcPr>
            <w:tcW w:w="8363" w:type="dxa"/>
            <w:tcBorders>
              <w:left w:val="single" w:sz="4" w:space="0" w:color="auto"/>
              <w:right w:val="single" w:sz="4" w:space="0" w:color="auto"/>
            </w:tcBorders>
          </w:tcPr>
          <w:p w14:paraId="534F3677" w14:textId="5527BC2C" w:rsidR="009D440B" w:rsidRDefault="00AE5BF5" w:rsidP="005543F8">
            <w:pPr>
              <w:jc w:val="both"/>
              <w:rPr>
                <w:rFonts w:cs="Arial"/>
              </w:rPr>
            </w:pPr>
            <w:r>
              <w:rPr>
                <w:rFonts w:cs="Arial"/>
              </w:rPr>
              <w:t>Prof Proctor</w:t>
            </w:r>
            <w:r w:rsidR="0040482F" w:rsidRPr="00F163B0">
              <w:rPr>
                <w:rFonts w:cs="Arial"/>
              </w:rPr>
              <w:t xml:space="preserve"> opened the </w:t>
            </w:r>
            <w:r w:rsidR="00784CF1" w:rsidRPr="00F163B0">
              <w:rPr>
                <w:rFonts w:cs="Arial"/>
              </w:rPr>
              <w:t xml:space="preserve">public </w:t>
            </w:r>
            <w:r w:rsidR="0040482F" w:rsidRPr="00F163B0">
              <w:rPr>
                <w:rFonts w:cs="Arial"/>
              </w:rPr>
              <w:t xml:space="preserve">meeting at </w:t>
            </w:r>
            <w:r w:rsidR="00967F76" w:rsidRPr="00F163B0">
              <w:rPr>
                <w:rFonts w:cs="Arial"/>
              </w:rPr>
              <w:t>9.</w:t>
            </w:r>
            <w:r w:rsidR="008A6D19" w:rsidRPr="00F163B0">
              <w:rPr>
                <w:rFonts w:cs="Arial"/>
              </w:rPr>
              <w:t>3</w:t>
            </w:r>
            <w:r w:rsidR="00967F76" w:rsidRPr="00F163B0">
              <w:rPr>
                <w:rFonts w:cs="Arial"/>
              </w:rPr>
              <w:t>0 am</w:t>
            </w:r>
            <w:r>
              <w:rPr>
                <w:rFonts w:cs="Arial"/>
              </w:rPr>
              <w:t xml:space="preserve"> and welcomed everyone.</w:t>
            </w:r>
            <w:r w:rsidR="00E07952">
              <w:rPr>
                <w:rFonts w:cs="Arial"/>
              </w:rPr>
              <w:t xml:space="preserve">  She noted that </w:t>
            </w:r>
            <w:r w:rsidR="002317B1">
              <w:rPr>
                <w:rFonts w:cs="Arial"/>
              </w:rPr>
              <w:t xml:space="preserve">the Board </w:t>
            </w:r>
            <w:r w:rsidR="00F54940">
              <w:rPr>
                <w:rFonts w:cs="Arial"/>
              </w:rPr>
              <w:t>was</w:t>
            </w:r>
            <w:r w:rsidR="009D440B">
              <w:rPr>
                <w:rFonts w:cs="Arial"/>
              </w:rPr>
              <w:t xml:space="preserve"> holding </w:t>
            </w:r>
            <w:r w:rsidR="00F54940">
              <w:rPr>
                <w:rFonts w:cs="Arial"/>
              </w:rPr>
              <w:t xml:space="preserve">its </w:t>
            </w:r>
            <w:r w:rsidR="009D440B">
              <w:rPr>
                <w:rFonts w:cs="Arial"/>
              </w:rPr>
              <w:t xml:space="preserve">meeting </w:t>
            </w:r>
            <w:r w:rsidR="00E07952">
              <w:rPr>
                <w:rFonts w:cs="Arial"/>
              </w:rPr>
              <w:t xml:space="preserve">in line with </w:t>
            </w:r>
            <w:r w:rsidR="002317B1">
              <w:rPr>
                <w:rFonts w:cs="Arial"/>
              </w:rPr>
              <w:t xml:space="preserve">the </w:t>
            </w:r>
            <w:r w:rsidR="00365A96">
              <w:rPr>
                <w:rFonts w:cs="Arial"/>
              </w:rPr>
              <w:t>G</w:t>
            </w:r>
            <w:r w:rsidR="002317B1">
              <w:rPr>
                <w:rFonts w:cs="Arial"/>
              </w:rPr>
              <w:t xml:space="preserve">overnment direction </w:t>
            </w:r>
            <w:r w:rsidR="00E07952">
              <w:rPr>
                <w:rFonts w:cs="Arial"/>
              </w:rPr>
              <w:t xml:space="preserve">included in the UK Coronavirus Act 2020, </w:t>
            </w:r>
            <w:r w:rsidR="002317B1">
              <w:rPr>
                <w:rFonts w:cs="Arial"/>
              </w:rPr>
              <w:t xml:space="preserve">whereby </w:t>
            </w:r>
            <w:r w:rsidR="00E07952">
              <w:rPr>
                <w:rFonts w:cs="Arial"/>
              </w:rPr>
              <w:t xml:space="preserve">public meetings of more than </w:t>
            </w:r>
            <w:r w:rsidR="00365A96">
              <w:rPr>
                <w:rFonts w:cs="Arial"/>
              </w:rPr>
              <w:t>two people</w:t>
            </w:r>
            <w:r w:rsidR="00E07952">
              <w:rPr>
                <w:rFonts w:cs="Arial"/>
              </w:rPr>
              <w:t xml:space="preserve"> </w:t>
            </w:r>
            <w:r w:rsidR="00FE2693">
              <w:rPr>
                <w:rFonts w:cs="Arial"/>
              </w:rPr>
              <w:t>were</w:t>
            </w:r>
            <w:r w:rsidR="00E07952">
              <w:rPr>
                <w:rFonts w:cs="Arial"/>
              </w:rPr>
              <w:t xml:space="preserve"> deemed unlawful </w:t>
            </w:r>
            <w:r w:rsidR="002317B1">
              <w:rPr>
                <w:rFonts w:cs="Arial"/>
              </w:rPr>
              <w:t xml:space="preserve">and as such </w:t>
            </w:r>
            <w:r w:rsidR="00E07952">
              <w:rPr>
                <w:rFonts w:cs="Arial"/>
              </w:rPr>
              <w:t xml:space="preserve">the meeting was being </w:t>
            </w:r>
            <w:r w:rsidR="00B37553">
              <w:rPr>
                <w:rFonts w:cs="Arial"/>
              </w:rPr>
              <w:t>held virtually</w:t>
            </w:r>
            <w:r w:rsidR="00E07952">
              <w:rPr>
                <w:rFonts w:cs="Arial"/>
              </w:rPr>
              <w:t xml:space="preserve">.  </w:t>
            </w:r>
          </w:p>
          <w:p w14:paraId="13CCE6EF" w14:textId="6F20E806" w:rsidR="00E07952" w:rsidRPr="00F163B0" w:rsidRDefault="00E07952">
            <w:pPr>
              <w:jc w:val="both"/>
              <w:rPr>
                <w:rFonts w:cs="Arial"/>
              </w:rPr>
            </w:pPr>
          </w:p>
        </w:tc>
        <w:tc>
          <w:tcPr>
            <w:tcW w:w="1418" w:type="dxa"/>
            <w:tcBorders>
              <w:left w:val="single" w:sz="4" w:space="0" w:color="auto"/>
            </w:tcBorders>
          </w:tcPr>
          <w:p w14:paraId="36C411B4" w14:textId="77777777" w:rsidR="0040482F" w:rsidRPr="00F473B5" w:rsidRDefault="0040482F" w:rsidP="00EB47C9">
            <w:pPr>
              <w:jc w:val="center"/>
              <w:rPr>
                <w:rFonts w:cs="Arial"/>
                <w:b/>
                <w:bCs/>
              </w:rPr>
            </w:pPr>
          </w:p>
        </w:tc>
      </w:tr>
      <w:tr w:rsidR="00A51D6E" w:rsidRPr="006873F1" w14:paraId="283DBB3A" w14:textId="77777777" w:rsidTr="0052272C">
        <w:trPr>
          <w:cantSplit/>
        </w:trPr>
        <w:tc>
          <w:tcPr>
            <w:tcW w:w="1276" w:type="dxa"/>
            <w:tcBorders>
              <w:right w:val="single" w:sz="4" w:space="0" w:color="auto"/>
            </w:tcBorders>
          </w:tcPr>
          <w:p w14:paraId="0FE61E86" w14:textId="4D0A3B0E" w:rsidR="00A51D6E" w:rsidRPr="00EB023A" w:rsidRDefault="00DE7115" w:rsidP="00B37553">
            <w:pPr>
              <w:rPr>
                <w:rFonts w:cs="Arial"/>
                <w:b/>
                <w:bCs/>
              </w:rPr>
            </w:pPr>
            <w:r>
              <w:rPr>
                <w:rFonts w:cs="Arial"/>
                <w:b/>
                <w:bCs/>
              </w:rPr>
              <w:t>20/0</w:t>
            </w:r>
            <w:r w:rsidR="00B37553">
              <w:rPr>
                <w:rFonts w:cs="Arial"/>
                <w:b/>
                <w:bCs/>
              </w:rPr>
              <w:t>58</w:t>
            </w:r>
          </w:p>
        </w:tc>
        <w:tc>
          <w:tcPr>
            <w:tcW w:w="8363" w:type="dxa"/>
            <w:tcBorders>
              <w:left w:val="single" w:sz="4" w:space="0" w:color="auto"/>
              <w:right w:val="single" w:sz="4" w:space="0" w:color="auto"/>
            </w:tcBorders>
          </w:tcPr>
          <w:p w14:paraId="0A2DBAD2" w14:textId="4A120356" w:rsidR="00A51D6E" w:rsidRPr="00F163B0" w:rsidRDefault="00A51D6E" w:rsidP="005543F8">
            <w:pPr>
              <w:pStyle w:val="Heading7"/>
              <w:rPr>
                <w:rFonts w:cs="Arial"/>
                <w:b w:val="0"/>
                <w:i/>
                <w:u w:val="none"/>
              </w:rPr>
            </w:pPr>
            <w:r w:rsidRPr="00F163B0">
              <w:rPr>
                <w:rFonts w:cs="Arial"/>
                <w:u w:val="none"/>
              </w:rPr>
              <w:t xml:space="preserve">Apologies for </w:t>
            </w:r>
            <w:r w:rsidR="00B80C9A" w:rsidRPr="00F163B0">
              <w:rPr>
                <w:rFonts w:cs="Arial"/>
                <w:u w:val="none"/>
              </w:rPr>
              <w:t>a</w:t>
            </w:r>
            <w:r w:rsidRPr="00F163B0">
              <w:rPr>
                <w:rFonts w:cs="Arial"/>
                <w:u w:val="none"/>
              </w:rPr>
              <w:t xml:space="preserve">bsence </w:t>
            </w:r>
            <w:r w:rsidRPr="00F163B0">
              <w:rPr>
                <w:rFonts w:cs="Arial"/>
                <w:b w:val="0"/>
                <w:u w:val="none"/>
              </w:rPr>
              <w:t xml:space="preserve">(agenda item </w:t>
            </w:r>
            <w:r w:rsidR="00634271">
              <w:rPr>
                <w:rFonts w:cs="Arial"/>
                <w:b w:val="0"/>
                <w:u w:val="none"/>
              </w:rPr>
              <w:t>1</w:t>
            </w:r>
            <w:r w:rsidRPr="00F163B0">
              <w:rPr>
                <w:rFonts w:cs="Arial"/>
                <w:b w:val="0"/>
                <w:u w:val="none"/>
              </w:rPr>
              <w:t>)</w:t>
            </w:r>
          </w:p>
          <w:p w14:paraId="1764D05A" w14:textId="77777777" w:rsidR="001A383B" w:rsidRDefault="001A383B" w:rsidP="005543F8">
            <w:pPr>
              <w:jc w:val="both"/>
            </w:pPr>
          </w:p>
          <w:p w14:paraId="1199B9CE" w14:textId="049DBE3A" w:rsidR="00A73E96" w:rsidRPr="00F163B0" w:rsidRDefault="009D440B" w:rsidP="005543F8">
            <w:pPr>
              <w:jc w:val="both"/>
            </w:pPr>
            <w:r>
              <w:t>There were no apologies received</w:t>
            </w:r>
            <w:r w:rsidR="000A7B05">
              <w:t>.</w:t>
            </w:r>
          </w:p>
          <w:p w14:paraId="5179D4A6" w14:textId="77777777" w:rsidR="00784CF1" w:rsidRPr="00F163B0" w:rsidRDefault="00784CF1" w:rsidP="005543F8">
            <w:pPr>
              <w:jc w:val="both"/>
            </w:pPr>
          </w:p>
        </w:tc>
        <w:tc>
          <w:tcPr>
            <w:tcW w:w="1418" w:type="dxa"/>
            <w:tcBorders>
              <w:left w:val="single" w:sz="4" w:space="0" w:color="auto"/>
            </w:tcBorders>
          </w:tcPr>
          <w:p w14:paraId="49DFC2B7" w14:textId="77777777" w:rsidR="00A51D6E" w:rsidRPr="00F473B5" w:rsidRDefault="00A51D6E" w:rsidP="00EB47C9">
            <w:pPr>
              <w:jc w:val="center"/>
              <w:rPr>
                <w:rFonts w:cs="Arial"/>
                <w:b/>
                <w:bCs/>
              </w:rPr>
            </w:pPr>
          </w:p>
        </w:tc>
      </w:tr>
      <w:tr w:rsidR="00A51D6E" w:rsidRPr="006873F1" w14:paraId="1036131B" w14:textId="77777777" w:rsidTr="00DA5704">
        <w:trPr>
          <w:trHeight w:val="284"/>
        </w:trPr>
        <w:tc>
          <w:tcPr>
            <w:tcW w:w="1276" w:type="dxa"/>
            <w:tcBorders>
              <w:right w:val="single" w:sz="4" w:space="0" w:color="auto"/>
            </w:tcBorders>
          </w:tcPr>
          <w:p w14:paraId="63446441" w14:textId="672B4EE3" w:rsidR="00A51D6E" w:rsidRPr="00EB023A" w:rsidRDefault="000A7B05" w:rsidP="009D440B">
            <w:pPr>
              <w:rPr>
                <w:rFonts w:cs="Arial"/>
                <w:b/>
                <w:bCs/>
              </w:rPr>
            </w:pPr>
            <w:r>
              <w:rPr>
                <w:rFonts w:cs="Arial"/>
                <w:b/>
                <w:bCs/>
              </w:rPr>
              <w:t>20/0</w:t>
            </w:r>
            <w:r w:rsidR="00B37553">
              <w:rPr>
                <w:rFonts w:cs="Arial"/>
                <w:b/>
                <w:bCs/>
              </w:rPr>
              <w:t>59</w:t>
            </w:r>
          </w:p>
        </w:tc>
        <w:tc>
          <w:tcPr>
            <w:tcW w:w="8363" w:type="dxa"/>
            <w:tcBorders>
              <w:left w:val="single" w:sz="4" w:space="0" w:color="auto"/>
              <w:right w:val="single" w:sz="4" w:space="0" w:color="auto"/>
            </w:tcBorders>
          </w:tcPr>
          <w:p w14:paraId="51C6F6B1" w14:textId="2547F3D0" w:rsidR="00A51D6E" w:rsidRPr="006C7668" w:rsidRDefault="00571A34" w:rsidP="000A7B05">
            <w:pPr>
              <w:pStyle w:val="Heading4"/>
              <w:rPr>
                <w:rFonts w:cs="Arial"/>
                <w:b w:val="0"/>
                <w:i/>
              </w:rPr>
            </w:pPr>
            <w:r w:rsidRPr="006C7668">
              <w:rPr>
                <w:rFonts w:cs="Arial"/>
              </w:rPr>
              <w:t xml:space="preserve">Declaration of interests for directors and any declared conflicts of interest in respect of agenda items </w:t>
            </w:r>
            <w:r w:rsidR="00A51D6E" w:rsidRPr="006C7668">
              <w:rPr>
                <w:rFonts w:cs="Arial"/>
                <w:b w:val="0"/>
              </w:rPr>
              <w:t xml:space="preserve">(agenda item </w:t>
            </w:r>
            <w:r w:rsidR="00634271">
              <w:rPr>
                <w:rFonts w:cs="Arial"/>
                <w:b w:val="0"/>
              </w:rPr>
              <w:t>2</w:t>
            </w:r>
            <w:r w:rsidR="00A51D6E" w:rsidRPr="006C7668">
              <w:rPr>
                <w:rFonts w:cs="Arial"/>
                <w:b w:val="0"/>
              </w:rPr>
              <w:t>)</w:t>
            </w:r>
          </w:p>
          <w:p w14:paraId="58F2BF6A" w14:textId="77777777" w:rsidR="00C64065" w:rsidRPr="006C7668" w:rsidRDefault="00C64065" w:rsidP="000A7B05">
            <w:pPr>
              <w:jc w:val="both"/>
            </w:pPr>
          </w:p>
          <w:p w14:paraId="20C90518" w14:textId="1998E3D4" w:rsidR="00963456" w:rsidRPr="006C7668" w:rsidRDefault="00F202AA" w:rsidP="000A7B05">
            <w:pPr>
              <w:jc w:val="both"/>
            </w:pPr>
            <w:r w:rsidRPr="006C7668">
              <w:t xml:space="preserve">The Board noted </w:t>
            </w:r>
            <w:r w:rsidR="00B84819">
              <w:t xml:space="preserve">that </w:t>
            </w:r>
            <w:r w:rsidRPr="006C7668">
              <w:t xml:space="preserve">there were no changes to directors’ declarations of interests.  </w:t>
            </w:r>
            <w:r w:rsidR="00B4287A" w:rsidRPr="006C7668">
              <w:t xml:space="preserve">It was also noted that no </w:t>
            </w:r>
            <w:r w:rsidRPr="006C7668">
              <w:t xml:space="preserve">director at the meeting </w:t>
            </w:r>
            <w:r w:rsidR="00952AFC" w:rsidRPr="006C7668">
              <w:t xml:space="preserve">had </w:t>
            </w:r>
            <w:r w:rsidRPr="006C7668">
              <w:t>advised of any conflict of interest in relation to any agenda item.</w:t>
            </w:r>
          </w:p>
          <w:p w14:paraId="46557348" w14:textId="08BEDCDC" w:rsidR="00DA5704" w:rsidRPr="006C7668" w:rsidRDefault="00DA5704" w:rsidP="000A7B05">
            <w:pPr>
              <w:jc w:val="both"/>
            </w:pPr>
          </w:p>
        </w:tc>
        <w:tc>
          <w:tcPr>
            <w:tcW w:w="1418" w:type="dxa"/>
            <w:tcBorders>
              <w:left w:val="single" w:sz="4" w:space="0" w:color="auto"/>
            </w:tcBorders>
          </w:tcPr>
          <w:p w14:paraId="573465E6" w14:textId="11AF3AB9" w:rsidR="000A7B05" w:rsidRPr="00F473B5" w:rsidRDefault="000A7B05" w:rsidP="00EB47C9">
            <w:pPr>
              <w:jc w:val="center"/>
              <w:rPr>
                <w:rFonts w:cs="Arial"/>
                <w:b/>
                <w:bCs/>
              </w:rPr>
            </w:pPr>
          </w:p>
        </w:tc>
      </w:tr>
      <w:tr w:rsidR="00A51D6E" w:rsidRPr="006873F1" w14:paraId="56B944BF" w14:textId="77777777" w:rsidTr="00944704">
        <w:tc>
          <w:tcPr>
            <w:tcW w:w="1276" w:type="dxa"/>
            <w:tcBorders>
              <w:right w:val="single" w:sz="4" w:space="0" w:color="auto"/>
            </w:tcBorders>
          </w:tcPr>
          <w:p w14:paraId="5FD8A0CB" w14:textId="5798D05B" w:rsidR="00A51D6E" w:rsidRPr="00EB023A" w:rsidRDefault="000A7B05" w:rsidP="00B37553">
            <w:pPr>
              <w:rPr>
                <w:rFonts w:cs="Arial"/>
                <w:b/>
                <w:bCs/>
              </w:rPr>
            </w:pPr>
            <w:r>
              <w:rPr>
                <w:rFonts w:cs="Arial"/>
                <w:b/>
                <w:bCs/>
              </w:rPr>
              <w:t>20/0</w:t>
            </w:r>
            <w:r w:rsidR="00B37553">
              <w:rPr>
                <w:rFonts w:cs="Arial"/>
                <w:b/>
                <w:bCs/>
              </w:rPr>
              <w:t>60</w:t>
            </w:r>
          </w:p>
        </w:tc>
        <w:tc>
          <w:tcPr>
            <w:tcW w:w="8363" w:type="dxa"/>
            <w:tcBorders>
              <w:left w:val="single" w:sz="4" w:space="0" w:color="auto"/>
              <w:right w:val="single" w:sz="4" w:space="0" w:color="auto"/>
            </w:tcBorders>
          </w:tcPr>
          <w:p w14:paraId="371CE79C" w14:textId="74CCFC45" w:rsidR="000A7B05" w:rsidRDefault="00967F76" w:rsidP="005543F8">
            <w:pPr>
              <w:pStyle w:val="BodyText"/>
            </w:pPr>
            <w:r w:rsidRPr="00CF475A">
              <w:rPr>
                <w:b/>
                <w:bCs/>
              </w:rPr>
              <w:t xml:space="preserve">Minutes of the previous meeting held on </w:t>
            </w:r>
            <w:r w:rsidR="00B37553">
              <w:rPr>
                <w:b/>
                <w:bCs/>
              </w:rPr>
              <w:t>30 April</w:t>
            </w:r>
            <w:r w:rsidR="00634271">
              <w:rPr>
                <w:b/>
                <w:bCs/>
              </w:rPr>
              <w:t xml:space="preserve"> 2020</w:t>
            </w:r>
            <w:r w:rsidRPr="00CF475A">
              <w:rPr>
                <w:b/>
              </w:rPr>
              <w:t xml:space="preserve"> </w:t>
            </w:r>
            <w:r w:rsidR="00A51D6E" w:rsidRPr="00CF475A">
              <w:t xml:space="preserve">(agenda item </w:t>
            </w:r>
            <w:r w:rsidR="00634271">
              <w:t>3</w:t>
            </w:r>
            <w:r w:rsidR="00A51D6E" w:rsidRPr="00CF475A">
              <w:t>)</w:t>
            </w:r>
          </w:p>
          <w:p w14:paraId="4BCA24C3" w14:textId="77777777" w:rsidR="00F54940" w:rsidRDefault="00F54940" w:rsidP="002738DE">
            <w:pPr>
              <w:pStyle w:val="BodyText"/>
            </w:pPr>
          </w:p>
          <w:p w14:paraId="2B55346C" w14:textId="1968FB55" w:rsidR="00F54940" w:rsidRDefault="00F54940" w:rsidP="00F54940">
            <w:pPr>
              <w:pStyle w:val="BodyText"/>
            </w:pPr>
            <w:r>
              <w:t xml:space="preserve">Mrs Holmes noted that minute 20/050 had recorded that the Equality and </w:t>
            </w:r>
            <w:r>
              <w:lastRenderedPageBreak/>
              <w:t>Inclusion Group had been stood back up and that it should have recorded that a COVID specific Equality Group had been established.  This was noted and it was agreed should be amended.</w:t>
            </w:r>
          </w:p>
          <w:p w14:paraId="77D00052" w14:textId="09A8C9DF" w:rsidR="00F54940" w:rsidRPr="00CF475A" w:rsidRDefault="00F54940" w:rsidP="00F54940">
            <w:pPr>
              <w:pStyle w:val="BodyText"/>
            </w:pPr>
          </w:p>
        </w:tc>
        <w:tc>
          <w:tcPr>
            <w:tcW w:w="1418" w:type="dxa"/>
            <w:tcBorders>
              <w:left w:val="single" w:sz="4" w:space="0" w:color="auto"/>
            </w:tcBorders>
          </w:tcPr>
          <w:p w14:paraId="01A94B45" w14:textId="500CBAE3" w:rsidR="00FE2693" w:rsidRPr="00CF475A" w:rsidRDefault="00FE2693" w:rsidP="00EB47C9">
            <w:pPr>
              <w:jc w:val="center"/>
              <w:rPr>
                <w:rFonts w:cs="Arial"/>
                <w:b/>
                <w:bCs/>
              </w:rPr>
            </w:pPr>
          </w:p>
        </w:tc>
      </w:tr>
      <w:tr w:rsidR="00A51D6E" w:rsidRPr="006873F1" w14:paraId="59D3D464" w14:textId="77777777" w:rsidTr="00CA38D3">
        <w:trPr>
          <w:cantSplit/>
        </w:trPr>
        <w:tc>
          <w:tcPr>
            <w:tcW w:w="1276" w:type="dxa"/>
            <w:tcBorders>
              <w:right w:val="single" w:sz="4" w:space="0" w:color="auto"/>
            </w:tcBorders>
          </w:tcPr>
          <w:p w14:paraId="1C8F3373" w14:textId="7EC8E6DA" w:rsidR="00A51D6E" w:rsidRPr="00EB023A" w:rsidRDefault="00A51D6E" w:rsidP="00784CF1">
            <w:pPr>
              <w:rPr>
                <w:rFonts w:cs="Arial"/>
                <w:b/>
                <w:bCs/>
              </w:rPr>
            </w:pPr>
          </w:p>
        </w:tc>
        <w:tc>
          <w:tcPr>
            <w:tcW w:w="8363" w:type="dxa"/>
            <w:tcBorders>
              <w:left w:val="single" w:sz="4" w:space="0" w:color="auto"/>
              <w:right w:val="single" w:sz="4" w:space="0" w:color="auto"/>
            </w:tcBorders>
            <w:shd w:val="clear" w:color="auto" w:fill="BFBFBF"/>
          </w:tcPr>
          <w:p w14:paraId="3CB57C79" w14:textId="77777777" w:rsidR="00A51D6E" w:rsidRPr="00F163B0" w:rsidRDefault="00A51D6E" w:rsidP="005543F8">
            <w:pPr>
              <w:pStyle w:val="BodyText"/>
            </w:pPr>
          </w:p>
          <w:p w14:paraId="23A019AF" w14:textId="77777777" w:rsidR="00B80C9A" w:rsidRDefault="00082C60" w:rsidP="00B84819">
            <w:pPr>
              <w:pStyle w:val="BodyText"/>
            </w:pPr>
            <w:r w:rsidRPr="00F163B0">
              <w:t xml:space="preserve">The minutes of the meeting held on </w:t>
            </w:r>
            <w:r w:rsidR="00B37553">
              <w:t>30 April</w:t>
            </w:r>
            <w:r w:rsidR="00634271">
              <w:t xml:space="preserve"> 2020</w:t>
            </w:r>
            <w:r w:rsidRPr="00F163B0">
              <w:t xml:space="preserve"> were </w:t>
            </w:r>
            <w:r w:rsidR="00E11E7B">
              <w:rPr>
                <w:b/>
              </w:rPr>
              <w:t>received</w:t>
            </w:r>
            <w:r w:rsidR="003C7F3B">
              <w:t xml:space="preserve"> and </w:t>
            </w:r>
            <w:r w:rsidR="003C7F3B" w:rsidRPr="003C7F3B">
              <w:rPr>
                <w:b/>
              </w:rPr>
              <w:t>agreed</w:t>
            </w:r>
            <w:r w:rsidR="004657C6">
              <w:rPr>
                <w:b/>
              </w:rPr>
              <w:t xml:space="preserve"> </w:t>
            </w:r>
            <w:r w:rsidR="00634271">
              <w:t>as an accurate record</w:t>
            </w:r>
            <w:r w:rsidR="00F54940">
              <w:t>,</w:t>
            </w:r>
            <w:r w:rsidR="00634271">
              <w:t xml:space="preserve"> </w:t>
            </w:r>
            <w:r w:rsidR="00F54940">
              <w:t>subject to the amended reference</w:t>
            </w:r>
            <w:r w:rsidR="00B84819">
              <w:t xml:space="preserve">.  </w:t>
            </w:r>
          </w:p>
          <w:p w14:paraId="38EFB7D6" w14:textId="728CEE55" w:rsidR="00B84819" w:rsidRPr="00F163B0" w:rsidRDefault="00B84819" w:rsidP="00B84819">
            <w:pPr>
              <w:pStyle w:val="BodyText"/>
            </w:pPr>
          </w:p>
        </w:tc>
        <w:tc>
          <w:tcPr>
            <w:tcW w:w="1418" w:type="dxa"/>
            <w:tcBorders>
              <w:left w:val="single" w:sz="4" w:space="0" w:color="auto"/>
            </w:tcBorders>
          </w:tcPr>
          <w:p w14:paraId="5F6C53B3" w14:textId="77777777" w:rsidR="00A51D6E" w:rsidRPr="00F473B5" w:rsidRDefault="00A51D6E" w:rsidP="00EB47C9">
            <w:pPr>
              <w:jc w:val="center"/>
              <w:rPr>
                <w:rFonts w:cs="Arial"/>
                <w:b/>
                <w:bCs/>
              </w:rPr>
            </w:pPr>
          </w:p>
        </w:tc>
      </w:tr>
      <w:tr w:rsidR="00710629" w:rsidRPr="006873F1" w14:paraId="44FF05A8" w14:textId="77777777" w:rsidTr="00EA3B89">
        <w:trPr>
          <w:cantSplit/>
        </w:trPr>
        <w:tc>
          <w:tcPr>
            <w:tcW w:w="1276" w:type="dxa"/>
            <w:tcBorders>
              <w:right w:val="single" w:sz="4" w:space="0" w:color="auto"/>
            </w:tcBorders>
          </w:tcPr>
          <w:p w14:paraId="2E87DC6B" w14:textId="77777777" w:rsidR="00237DFC" w:rsidRPr="008612B2" w:rsidRDefault="00237DFC" w:rsidP="00784CF1">
            <w:pPr>
              <w:rPr>
                <w:rFonts w:cs="Arial"/>
                <w:b/>
                <w:bCs/>
              </w:rPr>
            </w:pPr>
          </w:p>
          <w:p w14:paraId="2D1FB16A" w14:textId="4F51302B" w:rsidR="00710629" w:rsidRPr="008612B2" w:rsidRDefault="000A7B05" w:rsidP="00B37553">
            <w:pPr>
              <w:rPr>
                <w:rFonts w:cs="Arial"/>
                <w:b/>
                <w:bCs/>
              </w:rPr>
            </w:pPr>
            <w:r>
              <w:rPr>
                <w:rFonts w:cs="Arial"/>
                <w:b/>
                <w:bCs/>
              </w:rPr>
              <w:t>20/0</w:t>
            </w:r>
            <w:r w:rsidR="00B37553">
              <w:rPr>
                <w:rFonts w:cs="Arial"/>
                <w:b/>
                <w:bCs/>
              </w:rPr>
              <w:t>61</w:t>
            </w:r>
          </w:p>
        </w:tc>
        <w:tc>
          <w:tcPr>
            <w:tcW w:w="8363" w:type="dxa"/>
            <w:tcBorders>
              <w:left w:val="single" w:sz="4" w:space="0" w:color="auto"/>
              <w:right w:val="single" w:sz="4" w:space="0" w:color="auto"/>
            </w:tcBorders>
          </w:tcPr>
          <w:p w14:paraId="33E6005B" w14:textId="77777777" w:rsidR="00237DFC" w:rsidRPr="00CF475A" w:rsidRDefault="00237DFC" w:rsidP="005543F8">
            <w:pPr>
              <w:pStyle w:val="BodyText"/>
              <w:rPr>
                <w:b/>
                <w:bCs/>
              </w:rPr>
            </w:pPr>
          </w:p>
          <w:p w14:paraId="19A87C87" w14:textId="2204C717" w:rsidR="00710629" w:rsidRPr="00CF475A" w:rsidRDefault="00710629" w:rsidP="005543F8">
            <w:pPr>
              <w:pStyle w:val="BodyText"/>
              <w:rPr>
                <w:bCs/>
              </w:rPr>
            </w:pPr>
            <w:r w:rsidRPr="00CF475A">
              <w:rPr>
                <w:b/>
                <w:bCs/>
              </w:rPr>
              <w:t>Matters arising</w:t>
            </w:r>
            <w:r w:rsidR="00714F8C">
              <w:rPr>
                <w:b/>
                <w:bCs/>
              </w:rPr>
              <w:t xml:space="preserve"> </w:t>
            </w:r>
            <w:r w:rsidR="00236148" w:rsidRPr="00236148">
              <w:rPr>
                <w:bCs/>
              </w:rPr>
              <w:t xml:space="preserve">(agenda item </w:t>
            </w:r>
            <w:r w:rsidR="00E07952">
              <w:rPr>
                <w:bCs/>
              </w:rPr>
              <w:t>4</w:t>
            </w:r>
            <w:r w:rsidR="00236148" w:rsidRPr="00236148">
              <w:rPr>
                <w:bCs/>
              </w:rPr>
              <w:t>)</w:t>
            </w:r>
          </w:p>
          <w:p w14:paraId="3A652F67" w14:textId="59117665" w:rsidR="00290629" w:rsidRPr="00CF475A" w:rsidRDefault="00290629" w:rsidP="005543F8">
            <w:pPr>
              <w:pStyle w:val="BodyText"/>
              <w:rPr>
                <w:bCs/>
              </w:rPr>
            </w:pPr>
          </w:p>
        </w:tc>
        <w:tc>
          <w:tcPr>
            <w:tcW w:w="1418" w:type="dxa"/>
            <w:tcBorders>
              <w:left w:val="single" w:sz="4" w:space="0" w:color="auto"/>
            </w:tcBorders>
          </w:tcPr>
          <w:p w14:paraId="56D859EF" w14:textId="3F6AF480" w:rsidR="00462E6F" w:rsidRPr="00CF475A" w:rsidRDefault="00462E6F" w:rsidP="00462E6F">
            <w:pPr>
              <w:jc w:val="center"/>
              <w:rPr>
                <w:b/>
              </w:rPr>
            </w:pPr>
          </w:p>
        </w:tc>
      </w:tr>
      <w:tr w:rsidR="002F5B81" w:rsidRPr="006873F1" w14:paraId="5A44C071" w14:textId="77777777" w:rsidTr="00B26037">
        <w:trPr>
          <w:cantSplit/>
          <w:trHeight w:val="284"/>
        </w:trPr>
        <w:tc>
          <w:tcPr>
            <w:tcW w:w="1276" w:type="dxa"/>
            <w:tcBorders>
              <w:right w:val="single" w:sz="4" w:space="0" w:color="auto"/>
            </w:tcBorders>
          </w:tcPr>
          <w:p w14:paraId="5A838EA6" w14:textId="2ECD4B85" w:rsidR="002F5B81" w:rsidRPr="008612B2" w:rsidRDefault="002F5B81"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4088ED07" w14:textId="77777777" w:rsidR="002F5B81" w:rsidRPr="000417A0" w:rsidRDefault="002F5B81" w:rsidP="005543F8">
            <w:pPr>
              <w:pStyle w:val="BodyText"/>
              <w:rPr>
                <w:bCs/>
              </w:rPr>
            </w:pPr>
          </w:p>
          <w:p w14:paraId="5FFA0586" w14:textId="2136A31E" w:rsidR="009B30C9" w:rsidRPr="00CD2DC0" w:rsidRDefault="009B30C9" w:rsidP="005543F8">
            <w:pPr>
              <w:pStyle w:val="BodyText"/>
              <w:rPr>
                <w:bCs/>
              </w:rPr>
            </w:pPr>
            <w:r w:rsidRPr="000417A0">
              <w:rPr>
                <w:bCs/>
              </w:rPr>
              <w:t xml:space="preserve">The </w:t>
            </w:r>
            <w:r w:rsidRPr="00CD2DC0">
              <w:rPr>
                <w:bCs/>
              </w:rPr>
              <w:t xml:space="preserve">Board </w:t>
            </w:r>
            <w:r w:rsidR="00CD2DC0" w:rsidRPr="003872B3">
              <w:rPr>
                <w:b/>
                <w:bCs/>
              </w:rPr>
              <w:t>noted</w:t>
            </w:r>
            <w:r w:rsidR="00CD2DC0" w:rsidRPr="00CD2DC0">
              <w:rPr>
                <w:bCs/>
              </w:rPr>
              <w:t xml:space="preserve"> there were no matters arising</w:t>
            </w:r>
            <w:r w:rsidR="00FE48D0">
              <w:rPr>
                <w:bCs/>
              </w:rPr>
              <w:t xml:space="preserve"> that were not either on the agenda or on the action log</w:t>
            </w:r>
            <w:r w:rsidR="000417A0" w:rsidRPr="00CD2DC0">
              <w:rPr>
                <w:bCs/>
              </w:rPr>
              <w:t>.</w:t>
            </w:r>
          </w:p>
          <w:p w14:paraId="04045338" w14:textId="77777777" w:rsidR="009B30C9" w:rsidRPr="000417A0" w:rsidRDefault="009B30C9" w:rsidP="005543F8">
            <w:pPr>
              <w:pStyle w:val="BodyText"/>
              <w:rPr>
                <w:bCs/>
              </w:rPr>
            </w:pPr>
          </w:p>
        </w:tc>
        <w:tc>
          <w:tcPr>
            <w:tcW w:w="1418" w:type="dxa"/>
            <w:tcBorders>
              <w:left w:val="single" w:sz="4" w:space="0" w:color="auto"/>
            </w:tcBorders>
          </w:tcPr>
          <w:p w14:paraId="34F947D0" w14:textId="77777777" w:rsidR="002F5B81" w:rsidRPr="00CF475A" w:rsidRDefault="002F5B81" w:rsidP="00462E6F">
            <w:pPr>
              <w:jc w:val="center"/>
              <w:rPr>
                <w:b/>
              </w:rPr>
            </w:pPr>
          </w:p>
        </w:tc>
      </w:tr>
      <w:tr w:rsidR="00710629" w:rsidRPr="006873F1" w14:paraId="2C124AC6" w14:textId="77777777" w:rsidTr="00A541F2">
        <w:trPr>
          <w:cantSplit/>
          <w:trHeight w:val="284"/>
        </w:trPr>
        <w:tc>
          <w:tcPr>
            <w:tcW w:w="1276" w:type="dxa"/>
            <w:tcBorders>
              <w:right w:val="single" w:sz="4" w:space="0" w:color="auto"/>
            </w:tcBorders>
          </w:tcPr>
          <w:p w14:paraId="09C78FCE" w14:textId="77777777" w:rsidR="002F5B81" w:rsidRDefault="002F5B81" w:rsidP="002713E6">
            <w:pPr>
              <w:rPr>
                <w:rFonts w:cs="Arial"/>
                <w:b/>
                <w:bCs/>
              </w:rPr>
            </w:pPr>
          </w:p>
          <w:p w14:paraId="0688E416" w14:textId="0E94C174" w:rsidR="00710629" w:rsidRPr="00E62933" w:rsidRDefault="000A7B05" w:rsidP="00F54940">
            <w:pPr>
              <w:rPr>
                <w:rFonts w:cs="Arial"/>
                <w:b/>
                <w:bCs/>
              </w:rPr>
            </w:pPr>
            <w:r>
              <w:rPr>
                <w:rFonts w:cs="Arial"/>
                <w:b/>
                <w:bCs/>
              </w:rPr>
              <w:t>20/0</w:t>
            </w:r>
            <w:r w:rsidR="00F54940">
              <w:rPr>
                <w:rFonts w:cs="Arial"/>
                <w:b/>
                <w:bCs/>
              </w:rPr>
              <w:t>62</w:t>
            </w:r>
          </w:p>
        </w:tc>
        <w:tc>
          <w:tcPr>
            <w:tcW w:w="8363" w:type="dxa"/>
            <w:tcBorders>
              <w:left w:val="single" w:sz="4" w:space="0" w:color="auto"/>
              <w:right w:val="single" w:sz="4" w:space="0" w:color="auto"/>
            </w:tcBorders>
          </w:tcPr>
          <w:p w14:paraId="47E48AEE" w14:textId="77777777" w:rsidR="002F5B81" w:rsidRPr="008A1FCB" w:rsidRDefault="002F5B81" w:rsidP="005543F8">
            <w:pPr>
              <w:pStyle w:val="BodyText"/>
              <w:rPr>
                <w:b/>
              </w:rPr>
            </w:pPr>
          </w:p>
          <w:p w14:paraId="4CA2E29A" w14:textId="1088CFA0" w:rsidR="00710629" w:rsidRPr="008A1FCB" w:rsidRDefault="004007BC" w:rsidP="005543F8">
            <w:pPr>
              <w:pStyle w:val="BodyText"/>
            </w:pPr>
            <w:r w:rsidRPr="008A1FCB">
              <w:rPr>
                <w:b/>
              </w:rPr>
              <w:t>A</w:t>
            </w:r>
            <w:r w:rsidR="00710629" w:rsidRPr="008A1FCB">
              <w:rPr>
                <w:b/>
              </w:rPr>
              <w:t>ctions outstanding from the public meetings of the Board of Directors</w:t>
            </w:r>
            <w:r w:rsidR="00710629" w:rsidRPr="008A1FCB">
              <w:rPr>
                <w:b/>
                <w:sz w:val="20"/>
                <w:szCs w:val="20"/>
              </w:rPr>
              <w:t xml:space="preserve"> </w:t>
            </w:r>
            <w:r w:rsidR="00710629" w:rsidRPr="008A1FCB">
              <w:t xml:space="preserve">(agenda item </w:t>
            </w:r>
            <w:r w:rsidR="00E07952">
              <w:t>5</w:t>
            </w:r>
            <w:r w:rsidR="00710629" w:rsidRPr="008A1FCB">
              <w:t>)</w:t>
            </w:r>
          </w:p>
          <w:p w14:paraId="1FDC1A25" w14:textId="77777777" w:rsidR="00710629" w:rsidRPr="008A1FCB" w:rsidRDefault="00710629" w:rsidP="005543F8">
            <w:pPr>
              <w:pStyle w:val="BodyText"/>
            </w:pPr>
          </w:p>
          <w:p w14:paraId="410CA3F2" w14:textId="77777777" w:rsidR="00B4287A" w:rsidRDefault="00300B59" w:rsidP="00365A96">
            <w:pPr>
              <w:pStyle w:val="BodyText"/>
            </w:pPr>
            <w:r w:rsidRPr="008A1FCB">
              <w:t>Prof Proctor</w:t>
            </w:r>
            <w:r w:rsidR="007B7571" w:rsidRPr="008A1FCB">
              <w:t xml:space="preserve"> presented the action log which showed those actions previously agreed by the Board </w:t>
            </w:r>
            <w:r w:rsidR="00FA1954" w:rsidRPr="008A1FCB">
              <w:t xml:space="preserve">in relation to </w:t>
            </w:r>
            <w:r w:rsidR="004B5644" w:rsidRPr="008A1FCB">
              <w:t>the</w:t>
            </w:r>
            <w:r w:rsidR="007B7571" w:rsidRPr="008A1FCB">
              <w:t xml:space="preserve"> public meetings</w:t>
            </w:r>
            <w:r w:rsidR="00A16F15" w:rsidRPr="008A1FCB">
              <w:t>,</w:t>
            </w:r>
            <w:r w:rsidR="007B7571" w:rsidRPr="008A1FCB">
              <w:t xml:space="preserve"> those that had been completed and those that were still outstanding. </w:t>
            </w:r>
          </w:p>
          <w:p w14:paraId="7AC62E4D" w14:textId="25CCE8D3" w:rsidR="00365A96" w:rsidRPr="008A1FCB" w:rsidRDefault="00365A96" w:rsidP="00365A96">
            <w:pPr>
              <w:pStyle w:val="BodyText"/>
            </w:pPr>
          </w:p>
        </w:tc>
        <w:tc>
          <w:tcPr>
            <w:tcW w:w="1418" w:type="dxa"/>
            <w:tcBorders>
              <w:left w:val="single" w:sz="4" w:space="0" w:color="auto"/>
            </w:tcBorders>
          </w:tcPr>
          <w:p w14:paraId="26F8A658" w14:textId="311D196D" w:rsidR="00C26F90" w:rsidRPr="008A1FCB" w:rsidRDefault="00C26F90" w:rsidP="007A46C3">
            <w:pPr>
              <w:jc w:val="center"/>
              <w:rPr>
                <w:rFonts w:cs="Arial"/>
                <w:b/>
                <w:bCs/>
              </w:rPr>
            </w:pPr>
          </w:p>
        </w:tc>
      </w:tr>
      <w:tr w:rsidR="00710629" w:rsidRPr="006873F1" w14:paraId="4B663096" w14:textId="77777777" w:rsidTr="00CA38D3">
        <w:trPr>
          <w:cantSplit/>
          <w:trHeight w:val="284"/>
        </w:trPr>
        <w:tc>
          <w:tcPr>
            <w:tcW w:w="1276" w:type="dxa"/>
            <w:tcBorders>
              <w:right w:val="single" w:sz="4" w:space="0" w:color="auto"/>
            </w:tcBorders>
          </w:tcPr>
          <w:p w14:paraId="54CB485F" w14:textId="78EDFEB1" w:rsidR="00710629" w:rsidRPr="00EB023A" w:rsidRDefault="00710629"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5A4586E" w14:textId="77777777" w:rsidR="00710629" w:rsidRPr="00F163B0" w:rsidRDefault="00710629" w:rsidP="005543F8">
            <w:pPr>
              <w:pStyle w:val="BodyText"/>
            </w:pPr>
          </w:p>
          <w:p w14:paraId="5CE1275C" w14:textId="6EFDBAAF" w:rsidR="005A410F" w:rsidRPr="00F163B0" w:rsidRDefault="005A410F" w:rsidP="005543F8">
            <w:pPr>
              <w:pStyle w:val="BodyText"/>
            </w:pPr>
            <w:r w:rsidRPr="00F163B0">
              <w:t xml:space="preserve">The Board </w:t>
            </w:r>
            <w:r w:rsidRPr="00F163B0">
              <w:rPr>
                <w:b/>
              </w:rPr>
              <w:t>received</w:t>
            </w:r>
            <w:r w:rsidRPr="00F163B0">
              <w:t xml:space="preserve"> </w:t>
            </w:r>
            <w:r w:rsidR="00732A26" w:rsidRPr="00F163B0">
              <w:t>a log</w:t>
            </w:r>
            <w:r w:rsidR="00FA1954" w:rsidRPr="00F163B0">
              <w:t xml:space="preserve"> of</w:t>
            </w:r>
            <w:r w:rsidR="00732A26" w:rsidRPr="00F163B0">
              <w:t xml:space="preserve"> </w:t>
            </w:r>
            <w:r w:rsidRPr="00F163B0">
              <w:t>the actions</w:t>
            </w:r>
            <w:r w:rsidR="003872B3">
              <w:t xml:space="preserve">.  It </w:t>
            </w:r>
            <w:r w:rsidR="00155A7E" w:rsidRPr="00F163B0">
              <w:rPr>
                <w:b/>
              </w:rPr>
              <w:t>noted</w:t>
            </w:r>
            <w:r w:rsidR="00155A7E" w:rsidRPr="00F163B0">
              <w:t xml:space="preserve"> the </w:t>
            </w:r>
            <w:r w:rsidR="00BF0824">
              <w:t xml:space="preserve">details, the </w:t>
            </w:r>
            <w:r w:rsidR="00155A7E" w:rsidRPr="00F163B0">
              <w:t xml:space="preserve">timescales and </w:t>
            </w:r>
            <w:r w:rsidR="00312431" w:rsidRPr="00F163B0">
              <w:t>progress</w:t>
            </w:r>
            <w:r w:rsidRPr="00F163B0">
              <w:t>.</w:t>
            </w:r>
          </w:p>
          <w:p w14:paraId="44AFE57D" w14:textId="77777777" w:rsidR="00710629" w:rsidRPr="00F163B0" w:rsidRDefault="00710629" w:rsidP="005543F8">
            <w:pPr>
              <w:pStyle w:val="BodyText"/>
            </w:pPr>
          </w:p>
        </w:tc>
        <w:tc>
          <w:tcPr>
            <w:tcW w:w="1418" w:type="dxa"/>
            <w:tcBorders>
              <w:left w:val="single" w:sz="4" w:space="0" w:color="auto"/>
            </w:tcBorders>
          </w:tcPr>
          <w:p w14:paraId="2B03C9EC" w14:textId="77777777" w:rsidR="00710629" w:rsidRPr="00F473B5" w:rsidRDefault="00710629" w:rsidP="00EB47C9">
            <w:pPr>
              <w:jc w:val="center"/>
              <w:rPr>
                <w:rFonts w:cs="Arial"/>
                <w:b/>
                <w:bCs/>
              </w:rPr>
            </w:pPr>
          </w:p>
        </w:tc>
      </w:tr>
      <w:tr w:rsidR="00086872" w:rsidRPr="006873F1" w14:paraId="26BD65DF" w14:textId="77777777" w:rsidTr="006A63BC">
        <w:trPr>
          <w:trHeight w:val="284"/>
        </w:trPr>
        <w:tc>
          <w:tcPr>
            <w:tcW w:w="1276" w:type="dxa"/>
            <w:tcBorders>
              <w:right w:val="single" w:sz="4" w:space="0" w:color="auto"/>
            </w:tcBorders>
          </w:tcPr>
          <w:p w14:paraId="2A62B9C5" w14:textId="77777777" w:rsidR="00086872" w:rsidRPr="00F243B5" w:rsidRDefault="00086872" w:rsidP="00784CF1">
            <w:pPr>
              <w:rPr>
                <w:rFonts w:cs="Arial"/>
                <w:b/>
                <w:bCs/>
              </w:rPr>
            </w:pPr>
          </w:p>
          <w:p w14:paraId="287D74CA" w14:textId="6A52B529" w:rsidR="00086872" w:rsidRPr="00F243B5" w:rsidRDefault="00D53DE7" w:rsidP="00F54940">
            <w:pPr>
              <w:rPr>
                <w:rFonts w:cs="Arial"/>
                <w:b/>
                <w:bCs/>
              </w:rPr>
            </w:pPr>
            <w:r>
              <w:rPr>
                <w:rFonts w:cs="Arial"/>
                <w:b/>
                <w:bCs/>
              </w:rPr>
              <w:t>20/0</w:t>
            </w:r>
            <w:r w:rsidR="00F54940">
              <w:rPr>
                <w:rFonts w:cs="Arial"/>
                <w:b/>
                <w:bCs/>
              </w:rPr>
              <w:t>63</w:t>
            </w:r>
          </w:p>
        </w:tc>
        <w:tc>
          <w:tcPr>
            <w:tcW w:w="8363" w:type="dxa"/>
            <w:tcBorders>
              <w:left w:val="single" w:sz="4" w:space="0" w:color="auto"/>
              <w:right w:val="single" w:sz="4" w:space="0" w:color="auto"/>
            </w:tcBorders>
            <w:shd w:val="clear" w:color="auto" w:fill="auto"/>
          </w:tcPr>
          <w:p w14:paraId="6FF62207" w14:textId="77777777" w:rsidR="00086872" w:rsidRPr="006C7668" w:rsidRDefault="00086872" w:rsidP="005543F8">
            <w:pPr>
              <w:pStyle w:val="BodyText"/>
            </w:pPr>
          </w:p>
          <w:p w14:paraId="50844CAB" w14:textId="562BA813" w:rsidR="00086872" w:rsidRPr="006C7668" w:rsidRDefault="00521F30" w:rsidP="005543F8">
            <w:pPr>
              <w:pStyle w:val="BodyText"/>
            </w:pPr>
            <w:r w:rsidRPr="006C7668">
              <w:rPr>
                <w:b/>
              </w:rPr>
              <w:t>Chief Executive’s report</w:t>
            </w:r>
            <w:r w:rsidRPr="006C7668">
              <w:t xml:space="preserve"> (agenda item </w:t>
            </w:r>
            <w:r w:rsidR="00E07952">
              <w:t>6</w:t>
            </w:r>
            <w:r w:rsidRPr="006C7668">
              <w:t>)</w:t>
            </w:r>
          </w:p>
          <w:p w14:paraId="6F30E6F1" w14:textId="259EF4EE" w:rsidR="00E52591" w:rsidRDefault="00E52591" w:rsidP="008217A9">
            <w:pPr>
              <w:jc w:val="both"/>
            </w:pPr>
          </w:p>
          <w:p w14:paraId="72FCDFE1" w14:textId="31CCBA15" w:rsidR="00313706" w:rsidRDefault="00F54940" w:rsidP="00F54940">
            <w:pPr>
              <w:jc w:val="both"/>
            </w:pPr>
            <w:r>
              <w:t xml:space="preserve">Dr Munro firstly reported on the national arrangements in relation to the COVID-19 pandemic.  She noted that the </w:t>
            </w:r>
            <w:r w:rsidR="00B84819">
              <w:t xml:space="preserve">command and control arrangements </w:t>
            </w:r>
            <w:r>
              <w:t>remain</w:t>
            </w:r>
            <w:r w:rsidR="00B84819">
              <w:t>ed</w:t>
            </w:r>
            <w:r>
              <w:t xml:space="preserve"> unchanged with the</w:t>
            </w:r>
            <w:r w:rsidR="00B84819">
              <w:t>se</w:t>
            </w:r>
            <w:r>
              <w:t xml:space="preserve"> being led by NHS England.</w:t>
            </w:r>
            <w:r w:rsidR="005B54F2">
              <w:t xml:space="preserve">  She advised that work </w:t>
            </w:r>
            <w:r w:rsidR="00B84819">
              <w:t>was</w:t>
            </w:r>
            <w:r w:rsidR="005B54F2">
              <w:t xml:space="preserve"> continuing to put plans in place for Phase 2</w:t>
            </w:r>
            <w:r w:rsidR="00B84819">
              <w:t xml:space="preserve"> which</w:t>
            </w:r>
            <w:r w:rsidR="005B54F2">
              <w:t xml:space="preserve"> relat</w:t>
            </w:r>
            <w:r w:rsidR="00B84819">
              <w:t>ed</w:t>
            </w:r>
            <w:r w:rsidR="005B54F2">
              <w:t xml:space="preserve"> to the stepping back up of activity</w:t>
            </w:r>
            <w:r w:rsidR="00B84819">
              <w:t>,</w:t>
            </w:r>
            <w:r w:rsidR="005B54F2">
              <w:t xml:space="preserve"> predominantly in the acute sector</w:t>
            </w:r>
            <w:r w:rsidR="00B84819">
              <w:t>,</w:t>
            </w:r>
            <w:r w:rsidR="005B54F2">
              <w:t xml:space="preserve"> but also for some services within mental health.  She noted that </w:t>
            </w:r>
            <w:r w:rsidR="00B84819">
              <w:t xml:space="preserve">some of </w:t>
            </w:r>
            <w:r w:rsidR="005B54F2">
              <w:t xml:space="preserve">the main considerations </w:t>
            </w:r>
            <w:r w:rsidR="00B84819">
              <w:t>informing</w:t>
            </w:r>
            <w:r w:rsidR="005B54F2">
              <w:t xml:space="preserve"> this planning </w:t>
            </w:r>
            <w:proofErr w:type="gramStart"/>
            <w:r w:rsidR="005B54F2">
              <w:t>was</w:t>
            </w:r>
            <w:proofErr w:type="gramEnd"/>
            <w:r w:rsidR="005B54F2">
              <w:t xml:space="preserve"> the supply of Personal Protective Equipment</w:t>
            </w:r>
            <w:r w:rsidR="00B84819">
              <w:t xml:space="preserve"> (PPE);</w:t>
            </w:r>
            <w:r w:rsidR="005B54F2">
              <w:t xml:space="preserve"> arrangements </w:t>
            </w:r>
            <w:r w:rsidR="00B84819">
              <w:t>for systems to limit</w:t>
            </w:r>
            <w:r w:rsidR="005B54F2">
              <w:t xml:space="preserve"> hos</w:t>
            </w:r>
            <w:r w:rsidR="00B84819">
              <w:t>pital acquired COVID infections; and</w:t>
            </w:r>
            <w:r w:rsidR="005B54F2">
              <w:t xml:space="preserve"> testing capacity and capability.</w:t>
            </w:r>
          </w:p>
          <w:p w14:paraId="5B8C9F6A" w14:textId="77777777" w:rsidR="005B54F2" w:rsidRDefault="005B54F2" w:rsidP="00F54940">
            <w:pPr>
              <w:jc w:val="both"/>
            </w:pPr>
          </w:p>
          <w:p w14:paraId="545EA751" w14:textId="3C252133" w:rsidR="005B54F2" w:rsidRDefault="005B54F2" w:rsidP="00F54940">
            <w:pPr>
              <w:jc w:val="both"/>
            </w:pPr>
            <w:r>
              <w:t xml:space="preserve">With regard to testing for COVID infections, Dr Munro advised that the national testing sites had been opened to all members of the public and that the Trust was looking at the impact this would have on ensuring </w:t>
            </w:r>
            <w:r w:rsidR="00B84819">
              <w:t xml:space="preserve">there was </w:t>
            </w:r>
            <w:r>
              <w:t xml:space="preserve">sufficient and timely access </w:t>
            </w:r>
            <w:r w:rsidR="00B84819">
              <w:t xml:space="preserve">to tests </w:t>
            </w:r>
            <w:r>
              <w:t xml:space="preserve">for </w:t>
            </w:r>
            <w:r w:rsidR="00B84819">
              <w:t xml:space="preserve">Trust </w:t>
            </w:r>
            <w:r>
              <w:t xml:space="preserve">staff.  Dr Munro then advised that in relation to the new </w:t>
            </w:r>
            <w:r w:rsidR="00B84819">
              <w:t>NHS Test and Trace</w:t>
            </w:r>
            <w:r>
              <w:t xml:space="preserve"> system and the antigen testing there had </w:t>
            </w:r>
            <w:r w:rsidR="00B84819">
              <w:t xml:space="preserve">been </w:t>
            </w:r>
            <w:r>
              <w:t xml:space="preserve">no official communication relating to these </w:t>
            </w:r>
            <w:r w:rsidR="00D91B12">
              <w:t>a as yet</w:t>
            </w:r>
            <w:r>
              <w:t>.  She added that this had caused some element of ‘catch up’ in establishing the impact for the Trust and keep</w:t>
            </w:r>
            <w:r w:rsidR="00B84819">
              <w:t>ing staff sufficiently informed of arrangements.</w:t>
            </w:r>
          </w:p>
          <w:p w14:paraId="2BC9250D" w14:textId="77777777" w:rsidR="005B54F2" w:rsidRDefault="005B54F2" w:rsidP="00F54940">
            <w:pPr>
              <w:jc w:val="both"/>
            </w:pPr>
          </w:p>
          <w:p w14:paraId="5E9F21FD" w14:textId="542B75E9" w:rsidR="005B54F2" w:rsidRDefault="005B54F2" w:rsidP="00F54940">
            <w:pPr>
              <w:jc w:val="both"/>
            </w:pPr>
            <w:r>
              <w:t xml:space="preserve">Dr Munro then spoke about the </w:t>
            </w:r>
            <w:r w:rsidR="00E43CDD">
              <w:t>preparations</w:t>
            </w:r>
            <w:r>
              <w:t xml:space="preserve"> for Phase 3 noting that a group had been </w:t>
            </w:r>
            <w:r w:rsidR="00E43CDD">
              <w:t>established</w:t>
            </w:r>
            <w:r>
              <w:t xml:space="preserve"> to look forward </w:t>
            </w:r>
            <w:r w:rsidR="00B84819">
              <w:t>to preparations for</w:t>
            </w:r>
            <w:r>
              <w:t xml:space="preserve"> winter</w:t>
            </w:r>
            <w:r w:rsidR="00B84819">
              <w:t xml:space="preserve">; </w:t>
            </w:r>
            <w:r>
              <w:t>th</w:t>
            </w:r>
            <w:r w:rsidR="00E43CDD">
              <w:t>e potential imp</w:t>
            </w:r>
            <w:r>
              <w:t xml:space="preserve">act of </w:t>
            </w:r>
            <w:r w:rsidR="00B84819">
              <w:t xml:space="preserve">seasonal </w:t>
            </w:r>
            <w:r>
              <w:t>flu</w:t>
            </w:r>
            <w:r w:rsidR="00B84819">
              <w:t>;</w:t>
            </w:r>
            <w:r>
              <w:t xml:space="preserve"> </w:t>
            </w:r>
            <w:r w:rsidR="00E43CDD">
              <w:t xml:space="preserve">the continuing management of </w:t>
            </w:r>
            <w:r>
              <w:t>COVID</w:t>
            </w:r>
            <w:r w:rsidR="00E43CDD">
              <w:t>-</w:t>
            </w:r>
            <w:r>
              <w:t>19</w:t>
            </w:r>
            <w:r w:rsidR="00B84819">
              <w:t>;</w:t>
            </w:r>
            <w:r>
              <w:t xml:space="preserve"> and the </w:t>
            </w:r>
            <w:r w:rsidR="00B84819">
              <w:lastRenderedPageBreak/>
              <w:t xml:space="preserve">impact of an </w:t>
            </w:r>
            <w:r w:rsidR="00E43CDD">
              <w:t xml:space="preserve">increasing </w:t>
            </w:r>
            <w:r>
              <w:t xml:space="preserve">backlog </w:t>
            </w:r>
            <w:r w:rsidR="00B84819">
              <w:t>of treatment and</w:t>
            </w:r>
            <w:r>
              <w:t xml:space="preserve"> waiting lists.</w:t>
            </w:r>
          </w:p>
          <w:p w14:paraId="47680FE0" w14:textId="77777777" w:rsidR="00E43CDD" w:rsidRDefault="00E43CDD" w:rsidP="00F54940">
            <w:pPr>
              <w:jc w:val="both"/>
            </w:pPr>
          </w:p>
          <w:p w14:paraId="7E35EC39" w14:textId="36B7E9AF" w:rsidR="00E43CDD" w:rsidRDefault="00E43CDD" w:rsidP="00F54940">
            <w:pPr>
              <w:jc w:val="both"/>
            </w:pPr>
            <w:r>
              <w:t xml:space="preserve">With regard to the regional meetings, Dr Munro advised that there were weekly Integrated Care Partnership group meetings and Partnership Board meetings which continue to share intelligence predominately regarding the implications </w:t>
            </w:r>
            <w:r w:rsidR="00B84819">
              <w:t xml:space="preserve">and progress </w:t>
            </w:r>
            <w:r>
              <w:t xml:space="preserve">of </w:t>
            </w:r>
            <w:r w:rsidR="00B84819">
              <w:t>P</w:t>
            </w:r>
            <w:r>
              <w:t>hase 2.</w:t>
            </w:r>
          </w:p>
          <w:p w14:paraId="2FC177B0" w14:textId="77777777" w:rsidR="00E43CDD" w:rsidRDefault="00E43CDD" w:rsidP="00F54940">
            <w:pPr>
              <w:jc w:val="both"/>
            </w:pPr>
          </w:p>
          <w:p w14:paraId="2C196904" w14:textId="77776376" w:rsidR="00E43CDD" w:rsidRDefault="00E43CDD" w:rsidP="00F54940">
            <w:pPr>
              <w:jc w:val="both"/>
            </w:pPr>
            <w:r>
              <w:t xml:space="preserve">At a Leeds planning level, Dr Munro advised that the weekly </w:t>
            </w:r>
            <w:r w:rsidR="00B84819">
              <w:t xml:space="preserve">city-wide </w:t>
            </w:r>
            <w:r>
              <w:t xml:space="preserve">Gold Command meetings continue </w:t>
            </w:r>
            <w:r w:rsidR="00B84819">
              <w:t>and</w:t>
            </w:r>
            <w:r>
              <w:t xml:space="preserve"> look at matters which impact on the health and social care systems at a local level</w:t>
            </w:r>
            <w:r w:rsidR="00B84819">
              <w:t xml:space="preserve">.  She added that these </w:t>
            </w:r>
            <w:r w:rsidR="002612BA">
              <w:t>discussions</w:t>
            </w:r>
            <w:r w:rsidR="00B84819">
              <w:t xml:space="preserve"> inform</w:t>
            </w:r>
            <w:r>
              <w:t xml:space="preserve"> the continuing strategy to support the population in Leeds.  She also noted that Healthwatch had carried out a piece of work in conjunction with a number of groups to gain feedback from Leeds citizens as to the impact </w:t>
            </w:r>
            <w:r w:rsidR="002612BA">
              <w:t xml:space="preserve">on them </w:t>
            </w:r>
            <w:r>
              <w:t>of COVID</w:t>
            </w:r>
            <w:r w:rsidR="002612BA">
              <w:t>-19</w:t>
            </w:r>
            <w:r>
              <w:t>.</w:t>
            </w:r>
          </w:p>
          <w:p w14:paraId="3BBF3E22" w14:textId="77777777" w:rsidR="00E43CDD" w:rsidRDefault="00E43CDD" w:rsidP="00F54940">
            <w:pPr>
              <w:jc w:val="both"/>
            </w:pPr>
          </w:p>
          <w:p w14:paraId="32BF6F6D" w14:textId="32601233" w:rsidR="00E43CDD" w:rsidRDefault="00E43CDD" w:rsidP="00F54940">
            <w:pPr>
              <w:jc w:val="both"/>
            </w:pPr>
            <w:r>
              <w:t>In relation to the shielded population in Leeds, Dr Munro noted that this had</w:t>
            </w:r>
            <w:r w:rsidR="00F54CD1">
              <w:t xml:space="preserve"> now</w:t>
            </w:r>
            <w:r>
              <w:t xml:space="preserve"> increased to </w:t>
            </w:r>
            <w:r w:rsidR="00F54CD1">
              <w:t xml:space="preserve">around </w:t>
            </w:r>
            <w:r>
              <w:t xml:space="preserve">45,000 people, noting that there was </w:t>
            </w:r>
            <w:r w:rsidR="00F54CD1">
              <w:t>some</w:t>
            </w:r>
            <w:r>
              <w:t xml:space="preserve"> indication that there could be more who should be registered within that group</w:t>
            </w:r>
            <w:r w:rsidR="00F54CD1">
              <w:t>.  She added that i</w:t>
            </w:r>
            <w:r w:rsidR="002612BA">
              <w:t>t</w:t>
            </w:r>
            <w:r w:rsidR="00F54CD1">
              <w:t xml:space="preserve"> was clear that this group </w:t>
            </w:r>
            <w:r>
              <w:t>would be expected to shield for a period after 30 June</w:t>
            </w:r>
            <w:r w:rsidR="00F54CD1">
              <w:t xml:space="preserve"> and that work </w:t>
            </w:r>
            <w:r w:rsidR="00D91B12">
              <w:t xml:space="preserve">was </w:t>
            </w:r>
            <w:r w:rsidR="00F54CD1">
              <w:t xml:space="preserve">ongoing to identify the services that would need to be available to support this group of people over that extended period.  </w:t>
            </w:r>
          </w:p>
          <w:p w14:paraId="740EB932" w14:textId="77777777" w:rsidR="00F54CD1" w:rsidRDefault="00F54CD1" w:rsidP="00F54940">
            <w:pPr>
              <w:jc w:val="both"/>
            </w:pPr>
          </w:p>
          <w:p w14:paraId="0CE749DC" w14:textId="2EAE9FFA" w:rsidR="00F54CD1" w:rsidRDefault="00F54CD1" w:rsidP="00F54940">
            <w:pPr>
              <w:jc w:val="both"/>
            </w:pPr>
            <w:r>
              <w:t>Mrs White asked whether the Phase 3 work would include an assessment of the potential increase in need for mental health services as a result of the impact of COVID-19</w:t>
            </w:r>
            <w:r w:rsidR="002612BA">
              <w:t xml:space="preserve"> on individuals</w:t>
            </w:r>
            <w:r>
              <w:t xml:space="preserve">.  Dr Munro noted that there was work to assess the level of surge in demand across the country and that this would lead to </w:t>
            </w:r>
            <w:r w:rsidR="00D957C8">
              <w:t xml:space="preserve">the development of </w:t>
            </w:r>
            <w:r>
              <w:t xml:space="preserve">a framework which could be used to inform local plans.  </w:t>
            </w:r>
            <w:r w:rsidR="00D957C8">
              <w:t>She also</w:t>
            </w:r>
            <w:r>
              <w:t xml:space="preserve"> noted that demand was already increasing for acute secondary mental health services and that discussions were ongoing to </w:t>
            </w:r>
            <w:r w:rsidR="002612BA">
              <w:t xml:space="preserve">look at how organisations could </w:t>
            </w:r>
            <w:r>
              <w:t xml:space="preserve">respond to this </w:t>
            </w:r>
            <w:r w:rsidR="002612BA">
              <w:t xml:space="preserve">increased </w:t>
            </w:r>
            <w:r>
              <w:t xml:space="preserve">demand.  </w:t>
            </w:r>
            <w:r w:rsidR="00D957C8">
              <w:t xml:space="preserve">In addition Dr Munro recognised that the response to supporting the population of Leeds in terms of mental health and social wellbeing </w:t>
            </w:r>
            <w:r>
              <w:t xml:space="preserve">was multifaceted and that people </w:t>
            </w:r>
            <w:r w:rsidR="00D957C8">
              <w:t>would</w:t>
            </w:r>
            <w:r>
              <w:t xml:space="preserve"> need various levels of support across</w:t>
            </w:r>
            <w:r w:rsidR="00D957C8">
              <w:t xml:space="preserve"> the city</w:t>
            </w:r>
            <w:r w:rsidR="002612BA">
              <w:t xml:space="preserve">.  She added </w:t>
            </w:r>
            <w:r w:rsidR="00D957C8">
              <w:t>this was being picked up through the meetings at a Leeds level.</w:t>
            </w:r>
          </w:p>
          <w:p w14:paraId="2009374B" w14:textId="77777777" w:rsidR="00F54CD1" w:rsidRDefault="00F54CD1" w:rsidP="00F54940">
            <w:pPr>
              <w:jc w:val="both"/>
            </w:pPr>
          </w:p>
          <w:p w14:paraId="14375DD2" w14:textId="3AFBEA7F" w:rsidR="00D957C8" w:rsidRDefault="00D957C8" w:rsidP="00F54940">
            <w:pPr>
              <w:jc w:val="both"/>
            </w:pPr>
            <w:r>
              <w:t xml:space="preserve">Mr Wright asked what lessons were being learnt from other countries in terms of the impact </w:t>
            </w:r>
            <w:r w:rsidR="002612BA">
              <w:t xml:space="preserve">of COVID-19 </w:t>
            </w:r>
            <w:r>
              <w:t xml:space="preserve">on mental health.  Dr Munro advised that a number of papers had been published </w:t>
            </w:r>
            <w:r w:rsidR="002612BA">
              <w:t xml:space="preserve">world-wide </w:t>
            </w:r>
            <w:r>
              <w:t xml:space="preserve">but that these </w:t>
            </w:r>
            <w:r w:rsidR="002612BA">
              <w:t xml:space="preserve">predominantly </w:t>
            </w:r>
            <w:r>
              <w:t>focused on the immediate treatment of mental health rather than the aftermath of the pandemic</w:t>
            </w:r>
            <w:r w:rsidR="002612BA">
              <w:t xml:space="preserve"> in those countries</w:t>
            </w:r>
            <w:r>
              <w:t xml:space="preserve">.  She added that </w:t>
            </w:r>
            <w:r w:rsidR="002D5FD9">
              <w:t>with the lack of evidenced learning there was a need to be responsive and agile in the approach to dealing with the longer</w:t>
            </w:r>
            <w:r w:rsidR="000F1557">
              <w:t>-</w:t>
            </w:r>
            <w:r w:rsidR="002612BA">
              <w:t xml:space="preserve">term impact on mental health and that there were no recent historical events which could inform learning from this pandemic. </w:t>
            </w:r>
          </w:p>
          <w:p w14:paraId="2C4537C2" w14:textId="77777777" w:rsidR="00D957C8" w:rsidRDefault="00D957C8" w:rsidP="00F54940">
            <w:pPr>
              <w:jc w:val="both"/>
            </w:pPr>
          </w:p>
          <w:p w14:paraId="7F0C29D9" w14:textId="6D5FCBFF" w:rsidR="00F54CD1" w:rsidRDefault="00F54CD1" w:rsidP="00F54940">
            <w:pPr>
              <w:jc w:val="both"/>
            </w:pPr>
            <w:r>
              <w:t>Dr Munro then invited the executive directors to provide an update on the work streams</w:t>
            </w:r>
            <w:r w:rsidR="002612BA">
              <w:t xml:space="preserve"> they lead on</w:t>
            </w:r>
            <w:r>
              <w:t>.</w:t>
            </w:r>
          </w:p>
          <w:p w14:paraId="683A301C" w14:textId="77777777" w:rsidR="000F1557" w:rsidRDefault="000F1557" w:rsidP="00F54940">
            <w:pPr>
              <w:jc w:val="both"/>
            </w:pPr>
          </w:p>
          <w:p w14:paraId="3A8745FA" w14:textId="77777777" w:rsidR="008E1799" w:rsidRDefault="000F1557" w:rsidP="00F54940">
            <w:pPr>
              <w:jc w:val="both"/>
            </w:pPr>
            <w:r>
              <w:t xml:space="preserve">Mrs Forster Adams advised that the Trust’s Emergency </w:t>
            </w:r>
            <w:r w:rsidR="002612BA">
              <w:t>Preparedness</w:t>
            </w:r>
            <w:r>
              <w:t xml:space="preserve"> Resilience and Response (EPRR) arrangements were operating across seven days and that these </w:t>
            </w:r>
            <w:r w:rsidR="002612BA">
              <w:t>were being</w:t>
            </w:r>
            <w:r>
              <w:t xml:space="preserve"> kept under review to ensure they were still appropriate to manage the impact of the pandemic</w:t>
            </w:r>
            <w:r w:rsidR="008E1799">
              <w:t xml:space="preserve"> on the Trust</w:t>
            </w:r>
            <w:r>
              <w:t>.</w:t>
            </w:r>
          </w:p>
          <w:p w14:paraId="42A1347D" w14:textId="77777777" w:rsidR="008E1799" w:rsidRDefault="008E1799" w:rsidP="00F54940">
            <w:pPr>
              <w:jc w:val="both"/>
            </w:pPr>
          </w:p>
          <w:p w14:paraId="5BA0C9FC" w14:textId="47DFE138" w:rsidR="000F1557" w:rsidRDefault="000F1557" w:rsidP="00F54940">
            <w:pPr>
              <w:jc w:val="both"/>
            </w:pPr>
            <w:r>
              <w:t xml:space="preserve">With regard to </w:t>
            </w:r>
            <w:r w:rsidR="002612BA">
              <w:t>clinical services</w:t>
            </w:r>
            <w:r>
              <w:t xml:space="preserve"> she noted that the response from staff across all professions had allowed the vast majority of </w:t>
            </w:r>
            <w:r w:rsidR="008E1799">
              <w:t>these</w:t>
            </w:r>
            <w:r>
              <w:t xml:space="preserve"> to continue to operate.  She noted that the Trust was experiencing a </w:t>
            </w:r>
            <w:r w:rsidR="008E1799">
              <w:t xml:space="preserve">more </w:t>
            </w:r>
            <w:r>
              <w:t>settled period of operation and that staff had ad</w:t>
            </w:r>
            <w:r w:rsidR="008E1799">
              <w:t>a</w:t>
            </w:r>
            <w:r>
              <w:t xml:space="preserve">pted </w:t>
            </w:r>
            <w:r w:rsidR="008E1799">
              <w:t xml:space="preserve">to the </w:t>
            </w:r>
            <w:r>
              <w:t xml:space="preserve">new ways of </w:t>
            </w:r>
            <w:r w:rsidR="008E1799">
              <w:t>managing services</w:t>
            </w:r>
            <w:r>
              <w:t xml:space="preserve">, both from an MDT perspective </w:t>
            </w:r>
            <w:r w:rsidR="008E1799">
              <w:t>and in relation to the</w:t>
            </w:r>
            <w:r>
              <w:t xml:space="preserve"> new technology</w:t>
            </w:r>
            <w:r w:rsidR="008E1799">
              <w:t xml:space="preserve"> needed </w:t>
            </w:r>
            <w:r>
              <w:t>to meet the needs of service users.</w:t>
            </w:r>
            <w:r w:rsidR="001B68F5">
              <w:t xml:space="preserve">  </w:t>
            </w:r>
            <w:r>
              <w:t xml:space="preserve">Mrs Forster Adams then outlined those services that had been significantly reduced </w:t>
            </w:r>
            <w:r w:rsidR="008E1799">
              <w:t>detailing the</w:t>
            </w:r>
            <w:r>
              <w:t xml:space="preserve"> </w:t>
            </w:r>
            <w:r w:rsidR="001B68F5">
              <w:t xml:space="preserve">support that was in place for service users </w:t>
            </w:r>
            <w:r w:rsidR="008E1799">
              <w:t xml:space="preserve">and </w:t>
            </w:r>
            <w:r w:rsidR="001B68F5">
              <w:t>also outlin</w:t>
            </w:r>
            <w:r w:rsidR="008E1799">
              <w:t>ing</w:t>
            </w:r>
            <w:r w:rsidR="001B68F5">
              <w:t xml:space="preserve"> the plans to restart some of those services.</w:t>
            </w:r>
          </w:p>
          <w:p w14:paraId="3303121A" w14:textId="77777777" w:rsidR="001B68F5" w:rsidRDefault="001B68F5" w:rsidP="00F54940">
            <w:pPr>
              <w:jc w:val="both"/>
            </w:pPr>
          </w:p>
          <w:p w14:paraId="2860538D" w14:textId="7E49039F" w:rsidR="001B68F5" w:rsidRDefault="001B68F5" w:rsidP="00F54940">
            <w:pPr>
              <w:jc w:val="both"/>
            </w:pPr>
            <w:r>
              <w:t>With regard to capacity and demand, Mrs Forster Adams noted that overall</w:t>
            </w:r>
            <w:r w:rsidR="008E1799">
              <w:t>,</w:t>
            </w:r>
            <w:r>
              <w:t xml:space="preserve"> capacity was meeting demand </w:t>
            </w:r>
            <w:r w:rsidR="008E1799">
              <w:t xml:space="preserve">but </w:t>
            </w:r>
            <w:r>
              <w:t xml:space="preserve">that </w:t>
            </w:r>
            <w:proofErr w:type="gramStart"/>
            <w:r>
              <w:t xml:space="preserve">where </w:t>
            </w:r>
            <w:r w:rsidR="00D91B12">
              <w:t xml:space="preserve"> </w:t>
            </w:r>
            <w:proofErr w:type="spellStart"/>
            <w:r w:rsidR="00D91B12">
              <w:t>cohorting</w:t>
            </w:r>
            <w:proofErr w:type="spellEnd"/>
            <w:proofErr w:type="gramEnd"/>
            <w:r>
              <w:t xml:space="preserve"> space had been created to care for COVID-19 positive service users this had reduced capacity in adult services </w:t>
            </w:r>
            <w:r w:rsidR="008E1799">
              <w:t>which</w:t>
            </w:r>
            <w:r>
              <w:t xml:space="preserve"> had led to the need for reliance on out of area placements.  With regard to referrals, Mrs Forster Adams noted that these </w:t>
            </w:r>
            <w:r w:rsidR="008E1799">
              <w:t>were</w:t>
            </w:r>
            <w:r>
              <w:t xml:space="preserve"> now increasing and nearing normal levels which she added was encouraging.</w:t>
            </w:r>
          </w:p>
          <w:p w14:paraId="22EDF30C" w14:textId="77777777" w:rsidR="001B68F5" w:rsidRDefault="001B68F5" w:rsidP="00F54940">
            <w:pPr>
              <w:jc w:val="both"/>
            </w:pPr>
          </w:p>
          <w:p w14:paraId="1D91CFAE" w14:textId="0E0A955C" w:rsidR="001B68F5" w:rsidRDefault="001B68F5" w:rsidP="00F54940">
            <w:pPr>
              <w:jc w:val="both"/>
            </w:pPr>
            <w:r>
              <w:t xml:space="preserve">Mrs Forster Adams noted </w:t>
            </w:r>
            <w:r w:rsidR="008E1799">
              <w:t xml:space="preserve">the </w:t>
            </w:r>
            <w:r>
              <w:t xml:space="preserve">things to be proud of were the response from staff in adapting to new ways of providing services; the </w:t>
            </w:r>
            <w:r w:rsidR="008E1799">
              <w:t>positive response from those</w:t>
            </w:r>
            <w:r>
              <w:t xml:space="preserve"> </w:t>
            </w:r>
            <w:r w:rsidR="008E1799">
              <w:t>staff</w:t>
            </w:r>
            <w:r>
              <w:t xml:space="preserve"> </w:t>
            </w:r>
            <w:r w:rsidR="008E1799">
              <w:t xml:space="preserve">who </w:t>
            </w:r>
            <w:r>
              <w:t xml:space="preserve">had been asked to work </w:t>
            </w:r>
            <w:r w:rsidR="008E1799">
              <w:t xml:space="preserve">differently </w:t>
            </w:r>
            <w:r w:rsidR="004C0820">
              <w:t xml:space="preserve">both </w:t>
            </w:r>
            <w:r>
              <w:t>in their current</w:t>
            </w:r>
            <w:r w:rsidR="008E1799">
              <w:t xml:space="preserve"> teams </w:t>
            </w:r>
            <w:r>
              <w:t xml:space="preserve">and </w:t>
            </w:r>
            <w:r w:rsidR="008E1799">
              <w:t xml:space="preserve">where they had moved to </w:t>
            </w:r>
            <w:r>
              <w:t xml:space="preserve">new </w:t>
            </w:r>
            <w:r w:rsidR="004C0820">
              <w:t>teams through the redeployment system</w:t>
            </w:r>
            <w:r>
              <w:t xml:space="preserve">; </w:t>
            </w:r>
            <w:r w:rsidR="008E1799">
              <w:t xml:space="preserve">staff </w:t>
            </w:r>
            <w:r>
              <w:t>adapting and responding to new demands in terms of new technology and new skills; and the way in which all disciplines and departments had come together to quickly and effectively mobilise new environments in which to treat and care for service users including those who were COVID-19 positive.</w:t>
            </w:r>
          </w:p>
          <w:p w14:paraId="6A6A85DC" w14:textId="77777777" w:rsidR="0065259B" w:rsidRDefault="0065259B" w:rsidP="00F54940">
            <w:pPr>
              <w:jc w:val="both"/>
            </w:pPr>
          </w:p>
          <w:p w14:paraId="139E2610" w14:textId="2ED2950F" w:rsidR="0065259B" w:rsidRDefault="0065259B" w:rsidP="00F54940">
            <w:pPr>
              <w:jc w:val="both"/>
            </w:pPr>
            <w:r>
              <w:t xml:space="preserve">Mrs Holmes </w:t>
            </w:r>
            <w:r w:rsidR="008E1799">
              <w:t xml:space="preserve">then provided an update on the workforce and communications work stream.  She </w:t>
            </w:r>
            <w:r w:rsidR="004C0820">
              <w:t>added to the comments on the system for the redeployment of staff noting that there was now a forum set for this group of staff to share the</w:t>
            </w:r>
            <w:r w:rsidR="008E1799">
              <w:t xml:space="preserve">ir experiences and learning noting that this </w:t>
            </w:r>
            <w:r w:rsidR="004C0820">
              <w:t xml:space="preserve">would meet on a regular basis.  </w:t>
            </w:r>
          </w:p>
          <w:p w14:paraId="1D0E4A9B" w14:textId="77777777" w:rsidR="004C0820" w:rsidRDefault="004C0820" w:rsidP="00F54940">
            <w:pPr>
              <w:jc w:val="both"/>
            </w:pPr>
          </w:p>
          <w:p w14:paraId="637EB2CE" w14:textId="53064286" w:rsidR="004C0820" w:rsidRDefault="004C0820" w:rsidP="00F54940">
            <w:pPr>
              <w:jc w:val="both"/>
            </w:pPr>
            <w:r>
              <w:t>With regard to COVID</w:t>
            </w:r>
            <w:r w:rsidR="008E1799">
              <w:t>-19</w:t>
            </w:r>
            <w:r>
              <w:t xml:space="preserve"> related absence, Mrs Holmes noted that this was currently at a level</w:t>
            </w:r>
            <w:r w:rsidR="00D91B12">
              <w:t xml:space="preserve"> of</w:t>
            </w:r>
            <w:r>
              <w:t xml:space="preserve"> 2.8% </w:t>
            </w:r>
            <w:r w:rsidR="008E1799">
              <w:t>but</w:t>
            </w:r>
            <w:r>
              <w:t xml:space="preserve"> that if self-isolating and shielding staff are added into this</w:t>
            </w:r>
            <w:proofErr w:type="gramStart"/>
            <w:r w:rsidR="00D91B12">
              <w:t xml:space="preserve">, </w:t>
            </w:r>
            <w:r>
              <w:t xml:space="preserve"> the</w:t>
            </w:r>
            <w:proofErr w:type="gramEnd"/>
            <w:r>
              <w:t xml:space="preserve"> rate rises to around 15%.  However, she noted that within these latter groups some staff </w:t>
            </w:r>
            <w:proofErr w:type="gramStart"/>
            <w:r w:rsidR="008E1799">
              <w:t>were</w:t>
            </w:r>
            <w:proofErr w:type="gramEnd"/>
            <w:r w:rsidR="008E1799">
              <w:t xml:space="preserve"> able to work from home.</w:t>
            </w:r>
          </w:p>
          <w:p w14:paraId="6FA23FE5" w14:textId="77777777" w:rsidR="004C0820" w:rsidRDefault="004C0820" w:rsidP="00F54940">
            <w:pPr>
              <w:jc w:val="both"/>
            </w:pPr>
          </w:p>
          <w:p w14:paraId="243B2381" w14:textId="4703EFBC" w:rsidR="004C0820" w:rsidRDefault="004C0820" w:rsidP="00F54940">
            <w:pPr>
              <w:jc w:val="both"/>
            </w:pPr>
            <w:r>
              <w:t>Mrs Holmes then updated on the work of the COVID</w:t>
            </w:r>
            <w:r w:rsidR="008E1799">
              <w:t>-19</w:t>
            </w:r>
            <w:r>
              <w:t xml:space="preserve"> specific Equality Task Group, noting that this </w:t>
            </w:r>
            <w:r w:rsidR="008E1799">
              <w:t>continued to</w:t>
            </w:r>
            <w:r>
              <w:t xml:space="preserve"> me</w:t>
            </w:r>
            <w:r w:rsidR="008E1799">
              <w:t>e</w:t>
            </w:r>
            <w:r>
              <w:t xml:space="preserve">t and was looking at matters related to the risk assessment </w:t>
            </w:r>
            <w:r w:rsidR="007D559C">
              <w:t>process that will be used for staff</w:t>
            </w:r>
            <w:r w:rsidR="00233E46">
              <w:t xml:space="preserve">.  She added that </w:t>
            </w:r>
            <w:r w:rsidR="007D559C">
              <w:t>this would be rolled out shortly</w:t>
            </w:r>
            <w:r w:rsidR="00233E46">
              <w:t>,</w:t>
            </w:r>
            <w:r w:rsidR="007D559C">
              <w:t xml:space="preserve"> </w:t>
            </w:r>
            <w:r w:rsidR="00233E46">
              <w:t>with</w:t>
            </w:r>
            <w:r w:rsidR="007D559C">
              <w:t xml:space="preserve"> those staff in high risk categories being assessed in the first wave.</w:t>
            </w:r>
          </w:p>
          <w:p w14:paraId="1C6F706C" w14:textId="77777777" w:rsidR="007D559C" w:rsidRDefault="007D559C" w:rsidP="00F54940">
            <w:pPr>
              <w:jc w:val="both"/>
            </w:pPr>
          </w:p>
          <w:p w14:paraId="7A38AB6F" w14:textId="285C056E" w:rsidR="007D559C" w:rsidRDefault="007D559C" w:rsidP="00F54940">
            <w:pPr>
              <w:jc w:val="both"/>
            </w:pPr>
            <w:r>
              <w:t xml:space="preserve">With regard to </w:t>
            </w:r>
            <w:r w:rsidR="00233E46">
              <w:t xml:space="preserve">staff </w:t>
            </w:r>
            <w:r>
              <w:t>testing</w:t>
            </w:r>
            <w:r w:rsidR="00233E46">
              <w:t xml:space="preserve"> for COVID-19 infections</w:t>
            </w:r>
            <w:r>
              <w:t>, Mrs Holmes advised of the different types of testing being undertaken.  She explained the arrangements that were in place for symptomatic staff noting that a system of testing had been set up in</w:t>
            </w:r>
            <w:r w:rsidR="00233E46">
              <w:t>-</w:t>
            </w:r>
            <w:r>
              <w:t>house</w:t>
            </w:r>
            <w:r w:rsidR="00233E46">
              <w:t xml:space="preserve"> and that this was in response to the national test sites now being open to anyone</w:t>
            </w:r>
            <w:r>
              <w:t xml:space="preserve">.   With regard to asymptomatic testing </w:t>
            </w:r>
            <w:r w:rsidR="00233E46">
              <w:t xml:space="preserve">for staff </w:t>
            </w:r>
            <w:r>
              <w:t xml:space="preserve">she advised that this would be started within the coming week.  Mrs Holmes then explained that the antibody testing was expected to </w:t>
            </w:r>
            <w:r>
              <w:lastRenderedPageBreak/>
              <w:t>start at the end of May and explained that this should reduce the demand for asymptomatic testing and therefore relieve pressure in the system.</w:t>
            </w:r>
          </w:p>
          <w:p w14:paraId="47EB975F" w14:textId="77777777" w:rsidR="007D559C" w:rsidRDefault="007D559C" w:rsidP="00F54940">
            <w:pPr>
              <w:jc w:val="both"/>
            </w:pPr>
          </w:p>
          <w:p w14:paraId="341AE058" w14:textId="48936164" w:rsidR="007D559C" w:rsidRDefault="007D559C" w:rsidP="00F54940">
            <w:pPr>
              <w:jc w:val="both"/>
            </w:pPr>
            <w:r>
              <w:t xml:space="preserve">Mrs Holmes then updated the Board on the work </w:t>
            </w:r>
            <w:r w:rsidR="00233E46">
              <w:t xml:space="preserve">to </w:t>
            </w:r>
            <w:r w:rsidR="00FE52FA">
              <w:t xml:space="preserve">look at </w:t>
            </w:r>
            <w:r w:rsidR="00233E46">
              <w:t xml:space="preserve">the arrangements needed to </w:t>
            </w:r>
            <w:r w:rsidR="00FE52FA">
              <w:t>b</w:t>
            </w:r>
            <w:r>
              <w:t xml:space="preserve">ring </w:t>
            </w:r>
            <w:r w:rsidR="00FE52FA">
              <w:t>b</w:t>
            </w:r>
            <w:r>
              <w:t xml:space="preserve">ack </w:t>
            </w:r>
            <w:r w:rsidR="00FE52FA">
              <w:t>s</w:t>
            </w:r>
            <w:r>
              <w:t xml:space="preserve">taff </w:t>
            </w:r>
            <w:r w:rsidR="00FE52FA">
              <w:t>s</w:t>
            </w:r>
            <w:r>
              <w:t xml:space="preserve">afely to </w:t>
            </w:r>
            <w:r w:rsidR="00FE52FA">
              <w:t>w</w:t>
            </w:r>
            <w:r>
              <w:t xml:space="preserve">ork.  She noted that </w:t>
            </w:r>
            <w:r w:rsidR="00D743D8">
              <w:t xml:space="preserve">the message of working from home </w:t>
            </w:r>
            <w:r w:rsidR="00233E46">
              <w:t>was</w:t>
            </w:r>
            <w:r w:rsidR="00D743D8">
              <w:t xml:space="preserve"> still being </w:t>
            </w:r>
            <w:r w:rsidR="00233E46">
              <w:t xml:space="preserve">widely </w:t>
            </w:r>
            <w:r w:rsidR="00D743D8">
              <w:t>promoted</w:t>
            </w:r>
            <w:r w:rsidR="00233E46">
              <w:t xml:space="preserve"> to staff</w:t>
            </w:r>
            <w:r w:rsidR="00D743D8">
              <w:t xml:space="preserve">, but that there </w:t>
            </w:r>
            <w:proofErr w:type="gramStart"/>
            <w:r w:rsidR="00D743D8">
              <w:t>were</w:t>
            </w:r>
            <w:proofErr w:type="gramEnd"/>
            <w:r w:rsidR="00D743D8">
              <w:t xml:space="preserve"> a number </w:t>
            </w:r>
            <w:r w:rsidR="00233E46">
              <w:t xml:space="preserve">of staff </w:t>
            </w:r>
            <w:r w:rsidR="00D743D8">
              <w:t xml:space="preserve">who would need to work in Trust premises </w:t>
            </w:r>
            <w:r w:rsidR="00233E46">
              <w:t xml:space="preserve">in order to fulfil their role.  </w:t>
            </w:r>
            <w:r w:rsidR="00D91B12">
              <w:t>S</w:t>
            </w:r>
            <w:r w:rsidR="00233E46">
              <w:t>he added</w:t>
            </w:r>
            <w:r w:rsidR="00D743D8">
              <w:t xml:space="preserve"> that where this was the case people would be brought back in a managed </w:t>
            </w:r>
            <w:r w:rsidR="00233E46">
              <w:t xml:space="preserve">and </w:t>
            </w:r>
            <w:r w:rsidR="00D743D8">
              <w:t>phased way</w:t>
            </w:r>
            <w:r w:rsidR="00233E46">
              <w:t xml:space="preserve"> and into premises that met the requirements of the COVID-19 secure premises guidance</w:t>
            </w:r>
            <w:r w:rsidR="00D743D8">
              <w:t>.</w:t>
            </w:r>
            <w:r w:rsidR="00233E46">
              <w:t xml:space="preserve">  </w:t>
            </w:r>
            <w:r w:rsidR="00D743D8">
              <w:t>She explained that this</w:t>
            </w:r>
            <w:r>
              <w:t xml:space="preserve"> was a large piece of work that would look at the environment in which staff need</w:t>
            </w:r>
            <w:r w:rsidR="00233E46">
              <w:t>ed</w:t>
            </w:r>
            <w:r>
              <w:t xml:space="preserve"> to work and the systems and processes needed to support their </w:t>
            </w:r>
            <w:r w:rsidR="00D743D8">
              <w:t xml:space="preserve">physical </w:t>
            </w:r>
            <w:r>
              <w:t xml:space="preserve">working </w:t>
            </w:r>
            <w:r w:rsidR="00D743D8">
              <w:t>practices</w:t>
            </w:r>
            <w:r>
              <w:t xml:space="preserve">.  </w:t>
            </w:r>
            <w:r w:rsidR="00D743D8">
              <w:t>S</w:t>
            </w:r>
            <w:r>
              <w:t>he added that in brin</w:t>
            </w:r>
            <w:r w:rsidR="00D743D8">
              <w:t>g</w:t>
            </w:r>
            <w:r>
              <w:t xml:space="preserve">ing staff back </w:t>
            </w:r>
            <w:r w:rsidR="00D743D8">
              <w:t>safely</w:t>
            </w:r>
            <w:r>
              <w:t xml:space="preserve"> </w:t>
            </w:r>
            <w:r w:rsidR="00D743D8">
              <w:t>there</w:t>
            </w:r>
            <w:r>
              <w:t xml:space="preserve"> </w:t>
            </w:r>
            <w:r w:rsidR="00D743D8">
              <w:t>was a</w:t>
            </w:r>
            <w:r>
              <w:t xml:space="preserve"> link into the </w:t>
            </w:r>
            <w:r w:rsidR="00D743D8">
              <w:t xml:space="preserve">work on the staff </w:t>
            </w:r>
            <w:r>
              <w:t>risk assessment</w:t>
            </w:r>
            <w:r w:rsidR="00D743D8">
              <w:t>.</w:t>
            </w:r>
          </w:p>
          <w:p w14:paraId="1B4A113A" w14:textId="77777777" w:rsidR="00D743D8" w:rsidRDefault="00D743D8" w:rsidP="00F54940">
            <w:pPr>
              <w:jc w:val="both"/>
            </w:pPr>
          </w:p>
          <w:p w14:paraId="0383A7A7" w14:textId="2B9D01A6" w:rsidR="00D743D8" w:rsidRDefault="00D743D8" w:rsidP="00F54940">
            <w:pPr>
              <w:jc w:val="both"/>
            </w:pPr>
            <w:r>
              <w:t xml:space="preserve">Mrs Holmes then drew attention to the revised process for Clinical Excellence Awards for 2020/21.  She noted that it had been agreed nationally that there would </w:t>
            </w:r>
            <w:r w:rsidR="00233E46">
              <w:t xml:space="preserve">be </w:t>
            </w:r>
            <w:r>
              <w:t xml:space="preserve">a process of equal distribution amongst the consultants which would allow for equity of access to the awards </w:t>
            </w:r>
            <w:r w:rsidR="00233E46">
              <w:t xml:space="preserve">including those </w:t>
            </w:r>
            <w:r>
              <w:t xml:space="preserve">consultant who </w:t>
            </w:r>
            <w:r w:rsidR="00233E46">
              <w:t>were</w:t>
            </w:r>
            <w:r>
              <w:t xml:space="preserve"> self-isolating or shielding.  </w:t>
            </w:r>
            <w:r w:rsidR="00233E46">
              <w:t>She added that i</w:t>
            </w:r>
            <w:r>
              <w:t xml:space="preserve">t would </w:t>
            </w:r>
            <w:r w:rsidR="00233E46">
              <w:t xml:space="preserve">also include those </w:t>
            </w:r>
            <w:r>
              <w:t>consultant</w:t>
            </w:r>
            <w:r w:rsidR="0059104A">
              <w:t>s</w:t>
            </w:r>
            <w:r>
              <w:t xml:space="preserve"> </w:t>
            </w:r>
            <w:r w:rsidR="00233E46">
              <w:t xml:space="preserve">who </w:t>
            </w:r>
            <w:r>
              <w:t>were carrying out COVID</w:t>
            </w:r>
            <w:r w:rsidR="00233E46">
              <w:t>-19</w:t>
            </w:r>
            <w:r>
              <w:t xml:space="preserve"> specific duties </w:t>
            </w:r>
            <w:r w:rsidR="00233E46">
              <w:t>who</w:t>
            </w:r>
            <w:r>
              <w:t xml:space="preserve"> may not have the capacity to devote time to making an application.  Mrs Holmes advised that any money from previous rounds which had not been concluded would be included in this year’s </w:t>
            </w:r>
            <w:r w:rsidR="00233E46">
              <w:t xml:space="preserve">allocation </w:t>
            </w:r>
            <w:r>
              <w:t>process.  She added that fu</w:t>
            </w:r>
            <w:r w:rsidR="0059104A">
              <w:t>r</w:t>
            </w:r>
            <w:r>
              <w:t xml:space="preserve">ther detailed information was awaited and that </w:t>
            </w:r>
            <w:r w:rsidR="0059104A">
              <w:t>a firm proposal would be brought back to the Board in due course.</w:t>
            </w:r>
          </w:p>
          <w:p w14:paraId="7B334EFB" w14:textId="77777777" w:rsidR="0059104A" w:rsidRDefault="0059104A" w:rsidP="00F54940">
            <w:pPr>
              <w:jc w:val="both"/>
            </w:pPr>
          </w:p>
          <w:p w14:paraId="7A69DAE2" w14:textId="45056DC7" w:rsidR="0059104A" w:rsidRDefault="0059104A" w:rsidP="00F54940">
            <w:pPr>
              <w:jc w:val="both"/>
            </w:pPr>
            <w:r>
              <w:t xml:space="preserve">Mrs Hanwell </w:t>
            </w:r>
            <w:r w:rsidR="00233E46">
              <w:t xml:space="preserve">provided an update on the financial, estates, logistics and IT technology work stream.  She </w:t>
            </w:r>
            <w:r>
              <w:t xml:space="preserve">noted that the Trust was currently receiving supplies of Personal Protective Equipment but that discussions were ongoing to develop a plan to build resilience at a West Yorkshire level and that the Trust was linked into </w:t>
            </w:r>
            <w:r w:rsidR="00233E46">
              <w:t>these discussions</w:t>
            </w:r>
            <w:r>
              <w:t xml:space="preserve">.  She also noted that the Trust had recently received a number of gowns which had been redistributed from the Harrogate Nightingale Hospital. </w:t>
            </w:r>
          </w:p>
          <w:p w14:paraId="759F99A2" w14:textId="77777777" w:rsidR="0059104A" w:rsidRDefault="0059104A" w:rsidP="00F54940">
            <w:pPr>
              <w:jc w:val="both"/>
            </w:pPr>
          </w:p>
          <w:p w14:paraId="7F67715A" w14:textId="67FCAEA3" w:rsidR="00865124" w:rsidRDefault="0059104A" w:rsidP="00F54940">
            <w:pPr>
              <w:jc w:val="both"/>
            </w:pPr>
            <w:r>
              <w:t>With regard to the financial impact she reported that very recently there had been an announcement about the change in the rules regarding COVID</w:t>
            </w:r>
            <w:r w:rsidR="00CC2E2A">
              <w:t>-19</w:t>
            </w:r>
            <w:r>
              <w:t xml:space="preserve"> revenue spend and that the Trust was working through the reporting arrangements for this.  Mrs Hanwell assured the Board that the Trust’s spend was not out-with that expected.  With regard to COVID</w:t>
            </w:r>
            <w:r w:rsidR="00CC2E2A">
              <w:t>-19</w:t>
            </w:r>
            <w:r>
              <w:t xml:space="preserve"> related capital expenditure, Mrs Hanwell noted that there had been a change to the approval </w:t>
            </w:r>
            <w:r w:rsidR="00CC2E2A">
              <w:t xml:space="preserve">system for </w:t>
            </w:r>
            <w:r>
              <w:t xml:space="preserve">such expenditure noting that now all schemes must be </w:t>
            </w:r>
            <w:r w:rsidR="00865124">
              <w:t>pre-</w:t>
            </w:r>
            <w:r>
              <w:t xml:space="preserve">approved </w:t>
            </w:r>
            <w:r w:rsidR="00865124">
              <w:t>rather than retrospectively approved. Again Mrs Hanwell assured the Board that this would not present an issue for the Trust.</w:t>
            </w:r>
          </w:p>
          <w:p w14:paraId="15CA261A" w14:textId="77777777" w:rsidR="00865124" w:rsidRDefault="00865124" w:rsidP="00F54940">
            <w:pPr>
              <w:jc w:val="both"/>
            </w:pPr>
          </w:p>
          <w:p w14:paraId="06D5DADC" w14:textId="2D98446A" w:rsidR="0059104A" w:rsidRDefault="00865124" w:rsidP="00F54940">
            <w:pPr>
              <w:jc w:val="both"/>
            </w:pPr>
            <w:r>
              <w:t>Mrs Hanwell then updated the Board on CareDirector noting that this was now in a service change and improvement phase post implementation and that any issues identified were being dealt with as they arise.</w:t>
            </w:r>
          </w:p>
          <w:p w14:paraId="458570DF" w14:textId="77777777" w:rsidR="00865124" w:rsidRDefault="00865124" w:rsidP="00F54940">
            <w:pPr>
              <w:jc w:val="both"/>
            </w:pPr>
          </w:p>
          <w:p w14:paraId="2B47F71A" w14:textId="4C268781" w:rsidR="00865124" w:rsidRDefault="00865124" w:rsidP="00F54940">
            <w:pPr>
              <w:jc w:val="both"/>
            </w:pPr>
            <w:r>
              <w:t>Dr Kenwood provided the Board with an update on medical staffing</w:t>
            </w:r>
            <w:r w:rsidR="00CC2E2A">
              <w:t>;</w:t>
            </w:r>
            <w:r>
              <w:t xml:space="preserve"> the clinical COVID</w:t>
            </w:r>
            <w:r w:rsidR="00CC2E2A">
              <w:t>-19</w:t>
            </w:r>
            <w:r>
              <w:t xml:space="preserve"> response</w:t>
            </w:r>
            <w:r w:rsidR="00CC2E2A">
              <w:t>;</w:t>
            </w:r>
            <w:r>
              <w:t xml:space="preserve"> and the quality, safety and ethics aspect of the delivery of services.  </w:t>
            </w:r>
          </w:p>
          <w:p w14:paraId="6A8CF1CC" w14:textId="77777777" w:rsidR="00865124" w:rsidRDefault="00865124" w:rsidP="00F54940">
            <w:pPr>
              <w:jc w:val="both"/>
            </w:pPr>
          </w:p>
          <w:p w14:paraId="3C250FCD" w14:textId="2B9B63D8" w:rsidR="00865124" w:rsidRDefault="00865124" w:rsidP="00F54940">
            <w:pPr>
              <w:jc w:val="both"/>
            </w:pPr>
            <w:r>
              <w:t xml:space="preserve">Dr Kenwood assured the Board on the arrangements for the Assertive Outreach Service, noting that this service had continued to be provided throughout the </w:t>
            </w:r>
            <w:r w:rsidR="00CC2E2A">
              <w:t xml:space="preserve">major </w:t>
            </w:r>
            <w:r>
              <w:t xml:space="preserve">incident and had been able to pick up some of the gaps in the </w:t>
            </w:r>
            <w:r w:rsidR="00CC2E2A">
              <w:t>local</w:t>
            </w:r>
            <w:r>
              <w:t xml:space="preserve"> system where </w:t>
            </w:r>
            <w:r w:rsidR="002A34FC">
              <w:t>third sector and other</w:t>
            </w:r>
            <w:r>
              <w:t xml:space="preserve"> organisations had not been in a position to </w:t>
            </w:r>
            <w:r w:rsidR="00CC2E2A">
              <w:t xml:space="preserve">fully </w:t>
            </w:r>
            <w:r>
              <w:t xml:space="preserve">operate.    </w:t>
            </w:r>
          </w:p>
          <w:p w14:paraId="1D5FA2A4" w14:textId="77777777" w:rsidR="00865124" w:rsidRDefault="00865124" w:rsidP="00F54940">
            <w:pPr>
              <w:jc w:val="both"/>
            </w:pPr>
          </w:p>
          <w:p w14:paraId="78EF2253" w14:textId="0D45DB21" w:rsidR="00865124" w:rsidRDefault="00865124" w:rsidP="002A34FC">
            <w:pPr>
              <w:jc w:val="both"/>
            </w:pPr>
            <w:r>
              <w:t xml:space="preserve">With regard to evaluation, Dr Kenwood noted that work had </w:t>
            </w:r>
            <w:r w:rsidR="002A34FC">
              <w:t>commenced</w:t>
            </w:r>
            <w:r>
              <w:t xml:space="preserve"> in relation to </w:t>
            </w:r>
            <w:r w:rsidR="00CC2E2A">
              <w:t xml:space="preserve">evaluating the changed arrangements for the delivery of </w:t>
            </w:r>
            <w:r>
              <w:t xml:space="preserve">community </w:t>
            </w:r>
            <w:r w:rsidR="002A34FC">
              <w:t>services</w:t>
            </w:r>
            <w:r>
              <w:t xml:space="preserve"> and that </w:t>
            </w:r>
            <w:r w:rsidR="002A34FC">
              <w:t>initial</w:t>
            </w:r>
            <w:r>
              <w:t xml:space="preserve"> indications were that service users had welcomed the opportunity to interact </w:t>
            </w:r>
            <w:r w:rsidR="00CC2E2A">
              <w:t xml:space="preserve">with services </w:t>
            </w:r>
            <w:r>
              <w:t>in a different way</w:t>
            </w:r>
            <w:r w:rsidR="002A34FC">
              <w:t>. H</w:t>
            </w:r>
            <w:r>
              <w:t>owever, Dr Kenwood noted from the perspective of the clinician</w:t>
            </w:r>
            <w:r w:rsidR="00CC2E2A">
              <w:t>s,</w:t>
            </w:r>
            <w:r>
              <w:t xml:space="preserve"> </w:t>
            </w:r>
            <w:r w:rsidR="002A34FC">
              <w:t xml:space="preserve">feedback indicated that </w:t>
            </w:r>
            <w:r w:rsidR="00CC2E2A">
              <w:t>specific to</w:t>
            </w:r>
            <w:r w:rsidR="002A34FC">
              <w:t xml:space="preserve"> some services </w:t>
            </w:r>
            <w:r w:rsidR="00CC2E2A">
              <w:t xml:space="preserve">the clinician interacting virtually and </w:t>
            </w:r>
            <w:r>
              <w:t xml:space="preserve">not being in </w:t>
            </w:r>
            <w:r w:rsidR="00CC2E2A">
              <w:t xml:space="preserve">the same room as the service user </w:t>
            </w:r>
            <w:r w:rsidR="002A34FC">
              <w:t xml:space="preserve">doesn’t allow the same level of observation to take place.  </w:t>
            </w:r>
            <w:r>
              <w:t xml:space="preserve"> </w:t>
            </w:r>
            <w:r w:rsidR="002A34FC">
              <w:t xml:space="preserve">She noted that this feedback would be </w:t>
            </w:r>
            <w:r w:rsidR="00CC2E2A">
              <w:t xml:space="preserve">further analysed and </w:t>
            </w:r>
            <w:r w:rsidR="002A34FC">
              <w:t>used to inform the thinking around how services might be provided in the future.</w:t>
            </w:r>
          </w:p>
          <w:p w14:paraId="14C55226" w14:textId="77777777" w:rsidR="002A34FC" w:rsidRDefault="002A34FC" w:rsidP="002A34FC">
            <w:pPr>
              <w:jc w:val="both"/>
            </w:pPr>
          </w:p>
          <w:p w14:paraId="59498BA6" w14:textId="6FA93030" w:rsidR="002A34FC" w:rsidRDefault="002A34FC" w:rsidP="002A34FC">
            <w:pPr>
              <w:jc w:val="both"/>
            </w:pPr>
            <w:r>
              <w:t xml:space="preserve">Dr Kenwood noted that matters of quality, safely and ethics were reported through the Trustwide Clinical Governance Group and the Ethics Committee with assurances </w:t>
            </w:r>
            <w:r w:rsidR="00CC2E2A">
              <w:t>being provided</w:t>
            </w:r>
            <w:r>
              <w:t xml:space="preserve"> to the Quality Committee.  </w:t>
            </w:r>
            <w:r w:rsidR="00E44137">
              <w:t xml:space="preserve">Dr Kenwood noted that the structure being used during the pandemic had shortened the ward to Board route and that the learning from operating this </w:t>
            </w:r>
            <w:r w:rsidR="00CC2E2A">
              <w:t xml:space="preserve">type of </w:t>
            </w:r>
            <w:r w:rsidR="00E44137">
              <w:t xml:space="preserve">structure </w:t>
            </w:r>
            <w:r w:rsidR="00CC2E2A">
              <w:t xml:space="preserve">would be beneficial in </w:t>
            </w:r>
            <w:r w:rsidR="00E44137">
              <w:t xml:space="preserve">the </w:t>
            </w:r>
            <w:r w:rsidR="00CC2E2A">
              <w:t>‘</w:t>
            </w:r>
            <w:r w:rsidR="00E44137">
              <w:t>new normal</w:t>
            </w:r>
            <w:r w:rsidR="00CC2E2A">
              <w:t>’</w:t>
            </w:r>
            <w:r w:rsidR="00E44137">
              <w:t xml:space="preserve"> structures.</w:t>
            </w:r>
          </w:p>
          <w:p w14:paraId="2C031CAE" w14:textId="77777777" w:rsidR="00E44137" w:rsidRDefault="00E44137" w:rsidP="002A34FC">
            <w:pPr>
              <w:jc w:val="both"/>
            </w:pPr>
          </w:p>
          <w:p w14:paraId="7BBD6D91" w14:textId="0D99388E" w:rsidR="00E44137" w:rsidRDefault="00E44137" w:rsidP="002A34FC">
            <w:pPr>
              <w:jc w:val="both"/>
            </w:pPr>
            <w:r>
              <w:t xml:space="preserve">With regard to medial staff, Dr Kenwood reported that sickness within this group was </w:t>
            </w:r>
            <w:r w:rsidR="00CC2E2A">
              <w:t>consistent</w:t>
            </w:r>
            <w:r>
              <w:t xml:space="preserve"> with that across the Trust and </w:t>
            </w:r>
            <w:r w:rsidR="00CC2E2A">
              <w:t xml:space="preserve">that effective </w:t>
            </w:r>
            <w:r>
              <w:t>arrangements had been put in place to ensure there was continuity of provision of services.</w:t>
            </w:r>
          </w:p>
          <w:p w14:paraId="08CCB65D" w14:textId="77777777" w:rsidR="00E44137" w:rsidRDefault="00E44137" w:rsidP="002A34FC">
            <w:pPr>
              <w:jc w:val="both"/>
            </w:pPr>
          </w:p>
          <w:p w14:paraId="307CB19A" w14:textId="1297702F" w:rsidR="00E44137" w:rsidRDefault="00E44137" w:rsidP="002A34FC">
            <w:pPr>
              <w:jc w:val="both"/>
            </w:pPr>
            <w:r>
              <w:t xml:space="preserve">Mrs Woffendin updated the Board on </w:t>
            </w:r>
            <w:r w:rsidR="00CC2E2A">
              <w:t xml:space="preserve">the physical health and infection prevention and control work stream.  She reported on </w:t>
            </w:r>
            <w:r>
              <w:t>COVID-19 swabbing for service users</w:t>
            </w:r>
            <w:r w:rsidR="00CC2E2A">
              <w:t xml:space="preserve">; </w:t>
            </w:r>
            <w:r>
              <w:t>outlined the number carried out and noted that currently there were 25</w:t>
            </w:r>
            <w:r w:rsidR="00CC2E2A">
              <w:t xml:space="preserve"> service users</w:t>
            </w:r>
            <w:r>
              <w:t xml:space="preserve"> in the organisation who were </w:t>
            </w:r>
            <w:r w:rsidR="005B611D">
              <w:t xml:space="preserve">COVID-19 positive, of which </w:t>
            </w:r>
            <w:r>
              <w:t>16 were post 14 days</w:t>
            </w:r>
            <w:r w:rsidR="005B611D">
              <w:t xml:space="preserve"> </w:t>
            </w:r>
            <w:r w:rsidR="00CC2E2A">
              <w:t xml:space="preserve">and </w:t>
            </w:r>
            <w:r w:rsidR="005B611D">
              <w:t xml:space="preserve">making full recovery </w:t>
            </w:r>
            <w:r>
              <w:t xml:space="preserve">and </w:t>
            </w:r>
            <w:r w:rsidR="005B611D">
              <w:t>9</w:t>
            </w:r>
            <w:r>
              <w:t xml:space="preserve"> had only mild symptoms. </w:t>
            </w:r>
            <w:r w:rsidR="005B611D">
              <w:t xml:space="preserve"> She noted that this small number was evidence of </w:t>
            </w:r>
            <w:r w:rsidR="00CC2E2A">
              <w:t xml:space="preserve">the </w:t>
            </w:r>
            <w:r w:rsidR="005B611D">
              <w:t xml:space="preserve">robust infection control arrangements </w:t>
            </w:r>
            <w:r w:rsidR="00CC2E2A">
              <w:t xml:space="preserve">in place </w:t>
            </w:r>
            <w:r w:rsidR="005B611D">
              <w:t xml:space="preserve">and of staff compliance with these arrangements.  </w:t>
            </w:r>
          </w:p>
          <w:p w14:paraId="3AC4ABDD" w14:textId="77777777" w:rsidR="00E44137" w:rsidRDefault="00E44137" w:rsidP="002A34FC">
            <w:pPr>
              <w:jc w:val="both"/>
            </w:pPr>
          </w:p>
          <w:p w14:paraId="26021EC5" w14:textId="26820F0B" w:rsidR="00E44137" w:rsidRDefault="00E44137" w:rsidP="002A34FC">
            <w:pPr>
              <w:jc w:val="both"/>
            </w:pPr>
            <w:r>
              <w:t>With regard to student nurses, Mrs Woffendin advised that 47 aspirant nurse</w:t>
            </w:r>
            <w:r w:rsidR="005B611D">
              <w:t xml:space="preserve">s were working on the ward and noted that they would qualify in June and be able to practice.  She added that the Trust was working closely with these individuals to look at securing positions within our services.  </w:t>
            </w:r>
          </w:p>
          <w:p w14:paraId="6687E918" w14:textId="77777777" w:rsidR="005B611D" w:rsidRDefault="005B611D" w:rsidP="002A34FC">
            <w:pPr>
              <w:jc w:val="both"/>
            </w:pPr>
          </w:p>
          <w:p w14:paraId="6A25A85B" w14:textId="590C1A36" w:rsidR="00F54940" w:rsidRDefault="005B611D" w:rsidP="00F54940">
            <w:pPr>
              <w:jc w:val="both"/>
            </w:pPr>
            <w:r w:rsidRPr="00E421C2">
              <w:t xml:space="preserve">Mrs Woffendin advised that the Physical Health Group meets on a weekly basis and that one matter which was being picked up through </w:t>
            </w:r>
            <w:r w:rsidR="00D344B9">
              <w:t>this</w:t>
            </w:r>
            <w:r w:rsidR="00D344B9" w:rsidRPr="00E421C2">
              <w:t xml:space="preserve"> </w:t>
            </w:r>
            <w:r w:rsidRPr="00E421C2">
              <w:t>group was the NHS England Board Assurance Framework relating to infection prevention.  She noted that this would be brought to the Board in June</w:t>
            </w:r>
          </w:p>
          <w:p w14:paraId="55C5DB1F" w14:textId="78817D24" w:rsidR="00F54940" w:rsidRPr="006C7668" w:rsidRDefault="00F54940" w:rsidP="00F54940">
            <w:pPr>
              <w:jc w:val="both"/>
            </w:pPr>
          </w:p>
        </w:tc>
        <w:tc>
          <w:tcPr>
            <w:tcW w:w="1418" w:type="dxa"/>
            <w:tcBorders>
              <w:left w:val="single" w:sz="4" w:space="0" w:color="auto"/>
            </w:tcBorders>
          </w:tcPr>
          <w:p w14:paraId="281F82A7" w14:textId="77777777" w:rsidR="00F20261" w:rsidRDefault="00F20261" w:rsidP="008C5EAE">
            <w:pPr>
              <w:jc w:val="center"/>
              <w:rPr>
                <w:rFonts w:cs="Arial"/>
                <w:b/>
                <w:bCs/>
              </w:rPr>
            </w:pPr>
          </w:p>
          <w:p w14:paraId="5BE413B0" w14:textId="77777777" w:rsidR="005B611D" w:rsidRDefault="005B611D" w:rsidP="008C5EAE">
            <w:pPr>
              <w:jc w:val="center"/>
              <w:rPr>
                <w:rFonts w:cs="Arial"/>
                <w:b/>
                <w:bCs/>
              </w:rPr>
            </w:pPr>
          </w:p>
          <w:p w14:paraId="66782760" w14:textId="77777777" w:rsidR="005B611D" w:rsidRDefault="005B611D" w:rsidP="008C5EAE">
            <w:pPr>
              <w:jc w:val="center"/>
              <w:rPr>
                <w:rFonts w:cs="Arial"/>
                <w:b/>
                <w:bCs/>
              </w:rPr>
            </w:pPr>
          </w:p>
          <w:p w14:paraId="2A8B884F" w14:textId="77777777" w:rsidR="005B611D" w:rsidRDefault="005B611D" w:rsidP="008C5EAE">
            <w:pPr>
              <w:jc w:val="center"/>
              <w:rPr>
                <w:rFonts w:cs="Arial"/>
                <w:b/>
                <w:bCs/>
              </w:rPr>
            </w:pPr>
          </w:p>
          <w:p w14:paraId="45F910E5" w14:textId="77777777" w:rsidR="005B611D" w:rsidRDefault="005B611D" w:rsidP="008C5EAE">
            <w:pPr>
              <w:jc w:val="center"/>
              <w:rPr>
                <w:rFonts w:cs="Arial"/>
                <w:b/>
                <w:bCs/>
              </w:rPr>
            </w:pPr>
          </w:p>
          <w:p w14:paraId="7F0A04FE" w14:textId="77777777" w:rsidR="005B611D" w:rsidRDefault="005B611D" w:rsidP="008C5EAE">
            <w:pPr>
              <w:jc w:val="center"/>
              <w:rPr>
                <w:rFonts w:cs="Arial"/>
                <w:b/>
                <w:bCs/>
              </w:rPr>
            </w:pPr>
          </w:p>
          <w:p w14:paraId="3E6E8261" w14:textId="77777777" w:rsidR="005B611D" w:rsidRDefault="005B611D" w:rsidP="008C5EAE">
            <w:pPr>
              <w:jc w:val="center"/>
              <w:rPr>
                <w:rFonts w:cs="Arial"/>
                <w:b/>
                <w:bCs/>
              </w:rPr>
            </w:pPr>
          </w:p>
          <w:p w14:paraId="308C91B1" w14:textId="77777777" w:rsidR="005B611D" w:rsidRDefault="005B611D" w:rsidP="008C5EAE">
            <w:pPr>
              <w:jc w:val="center"/>
              <w:rPr>
                <w:rFonts w:cs="Arial"/>
                <w:b/>
                <w:bCs/>
              </w:rPr>
            </w:pPr>
          </w:p>
          <w:p w14:paraId="1BBDED99" w14:textId="77777777" w:rsidR="005B611D" w:rsidRDefault="005B611D" w:rsidP="008C5EAE">
            <w:pPr>
              <w:jc w:val="center"/>
              <w:rPr>
                <w:rFonts w:cs="Arial"/>
                <w:b/>
                <w:bCs/>
              </w:rPr>
            </w:pPr>
          </w:p>
          <w:p w14:paraId="6050C632" w14:textId="77777777" w:rsidR="005B611D" w:rsidRDefault="005B611D" w:rsidP="008C5EAE">
            <w:pPr>
              <w:jc w:val="center"/>
              <w:rPr>
                <w:rFonts w:cs="Arial"/>
                <w:b/>
                <w:bCs/>
              </w:rPr>
            </w:pPr>
          </w:p>
          <w:p w14:paraId="15D04E2C" w14:textId="77777777" w:rsidR="005B611D" w:rsidRDefault="005B611D" w:rsidP="008C5EAE">
            <w:pPr>
              <w:jc w:val="center"/>
              <w:rPr>
                <w:rFonts w:cs="Arial"/>
                <w:b/>
                <w:bCs/>
              </w:rPr>
            </w:pPr>
          </w:p>
          <w:p w14:paraId="7353B7F0" w14:textId="77777777" w:rsidR="005B611D" w:rsidRDefault="005B611D" w:rsidP="008C5EAE">
            <w:pPr>
              <w:jc w:val="center"/>
              <w:rPr>
                <w:rFonts w:cs="Arial"/>
                <w:b/>
                <w:bCs/>
              </w:rPr>
            </w:pPr>
          </w:p>
          <w:p w14:paraId="6DC456BD" w14:textId="77777777" w:rsidR="005B611D" w:rsidRDefault="005B611D" w:rsidP="008C5EAE">
            <w:pPr>
              <w:jc w:val="center"/>
              <w:rPr>
                <w:rFonts w:cs="Arial"/>
                <w:b/>
                <w:bCs/>
              </w:rPr>
            </w:pPr>
          </w:p>
          <w:p w14:paraId="204087B9" w14:textId="77777777" w:rsidR="005B611D" w:rsidRDefault="005B611D" w:rsidP="008C5EAE">
            <w:pPr>
              <w:jc w:val="center"/>
              <w:rPr>
                <w:rFonts w:cs="Arial"/>
                <w:b/>
                <w:bCs/>
              </w:rPr>
            </w:pPr>
          </w:p>
          <w:p w14:paraId="66A38FCF" w14:textId="77777777" w:rsidR="005B611D" w:rsidRDefault="005B611D" w:rsidP="008C5EAE">
            <w:pPr>
              <w:jc w:val="center"/>
              <w:rPr>
                <w:rFonts w:cs="Arial"/>
                <w:b/>
                <w:bCs/>
              </w:rPr>
            </w:pPr>
          </w:p>
          <w:p w14:paraId="2BD0DC9B" w14:textId="77777777" w:rsidR="005B611D" w:rsidRDefault="005B611D" w:rsidP="008C5EAE">
            <w:pPr>
              <w:jc w:val="center"/>
              <w:rPr>
                <w:rFonts w:cs="Arial"/>
                <w:b/>
                <w:bCs/>
              </w:rPr>
            </w:pPr>
          </w:p>
          <w:p w14:paraId="06ABE913" w14:textId="77777777" w:rsidR="005B611D" w:rsidRDefault="005B611D" w:rsidP="008C5EAE">
            <w:pPr>
              <w:jc w:val="center"/>
              <w:rPr>
                <w:rFonts w:cs="Arial"/>
                <w:b/>
                <w:bCs/>
              </w:rPr>
            </w:pPr>
          </w:p>
          <w:p w14:paraId="0C192B50" w14:textId="77777777" w:rsidR="005B611D" w:rsidRDefault="005B611D" w:rsidP="008C5EAE">
            <w:pPr>
              <w:jc w:val="center"/>
              <w:rPr>
                <w:rFonts w:cs="Arial"/>
                <w:b/>
                <w:bCs/>
              </w:rPr>
            </w:pPr>
          </w:p>
          <w:p w14:paraId="3C9F5263" w14:textId="77777777" w:rsidR="005B611D" w:rsidRDefault="005B611D" w:rsidP="008C5EAE">
            <w:pPr>
              <w:jc w:val="center"/>
              <w:rPr>
                <w:rFonts w:cs="Arial"/>
                <w:b/>
                <w:bCs/>
              </w:rPr>
            </w:pPr>
          </w:p>
          <w:p w14:paraId="47286DE4" w14:textId="77777777" w:rsidR="005B611D" w:rsidRDefault="005B611D" w:rsidP="008C5EAE">
            <w:pPr>
              <w:jc w:val="center"/>
              <w:rPr>
                <w:rFonts w:cs="Arial"/>
                <w:b/>
                <w:bCs/>
              </w:rPr>
            </w:pPr>
          </w:p>
          <w:p w14:paraId="750C9A11" w14:textId="77777777" w:rsidR="005B611D" w:rsidRDefault="005B611D" w:rsidP="008C5EAE">
            <w:pPr>
              <w:jc w:val="center"/>
              <w:rPr>
                <w:rFonts w:cs="Arial"/>
                <w:b/>
                <w:bCs/>
              </w:rPr>
            </w:pPr>
          </w:p>
          <w:p w14:paraId="7F7F80FF" w14:textId="77777777" w:rsidR="005B611D" w:rsidRDefault="005B611D" w:rsidP="008C5EAE">
            <w:pPr>
              <w:jc w:val="center"/>
              <w:rPr>
                <w:rFonts w:cs="Arial"/>
                <w:b/>
                <w:bCs/>
              </w:rPr>
            </w:pPr>
          </w:p>
          <w:p w14:paraId="5984BC62" w14:textId="77777777" w:rsidR="005B611D" w:rsidRDefault="005B611D" w:rsidP="008C5EAE">
            <w:pPr>
              <w:jc w:val="center"/>
              <w:rPr>
                <w:rFonts w:cs="Arial"/>
                <w:b/>
                <w:bCs/>
              </w:rPr>
            </w:pPr>
          </w:p>
          <w:p w14:paraId="543BDE48" w14:textId="77777777" w:rsidR="005B611D" w:rsidRDefault="005B611D" w:rsidP="008C5EAE">
            <w:pPr>
              <w:jc w:val="center"/>
              <w:rPr>
                <w:rFonts w:cs="Arial"/>
                <w:b/>
                <w:bCs/>
              </w:rPr>
            </w:pPr>
          </w:p>
          <w:p w14:paraId="17CB5277" w14:textId="77777777" w:rsidR="005B611D" w:rsidRDefault="005B611D" w:rsidP="008C5EAE">
            <w:pPr>
              <w:jc w:val="center"/>
              <w:rPr>
                <w:rFonts w:cs="Arial"/>
                <w:b/>
                <w:bCs/>
              </w:rPr>
            </w:pPr>
          </w:p>
          <w:p w14:paraId="6E275EB1" w14:textId="77777777" w:rsidR="005B611D" w:rsidRDefault="005B611D" w:rsidP="008C5EAE">
            <w:pPr>
              <w:jc w:val="center"/>
              <w:rPr>
                <w:rFonts w:cs="Arial"/>
                <w:b/>
                <w:bCs/>
              </w:rPr>
            </w:pPr>
          </w:p>
          <w:p w14:paraId="7768A6BB" w14:textId="77777777" w:rsidR="005B611D" w:rsidRDefault="005B611D" w:rsidP="008C5EAE">
            <w:pPr>
              <w:jc w:val="center"/>
              <w:rPr>
                <w:rFonts w:cs="Arial"/>
                <w:b/>
                <w:bCs/>
              </w:rPr>
            </w:pPr>
          </w:p>
          <w:p w14:paraId="04D14C7F" w14:textId="77777777" w:rsidR="005B611D" w:rsidRDefault="005B611D" w:rsidP="008C5EAE">
            <w:pPr>
              <w:jc w:val="center"/>
              <w:rPr>
                <w:rFonts w:cs="Arial"/>
                <w:b/>
                <w:bCs/>
              </w:rPr>
            </w:pPr>
          </w:p>
          <w:p w14:paraId="6C7061A7" w14:textId="77777777" w:rsidR="005B611D" w:rsidRDefault="005B611D" w:rsidP="008C5EAE">
            <w:pPr>
              <w:jc w:val="center"/>
              <w:rPr>
                <w:rFonts w:cs="Arial"/>
                <w:b/>
                <w:bCs/>
              </w:rPr>
            </w:pPr>
          </w:p>
          <w:p w14:paraId="2E5F2261" w14:textId="77777777" w:rsidR="005B611D" w:rsidRDefault="005B611D" w:rsidP="008C5EAE">
            <w:pPr>
              <w:jc w:val="center"/>
              <w:rPr>
                <w:rFonts w:cs="Arial"/>
                <w:b/>
                <w:bCs/>
              </w:rPr>
            </w:pPr>
          </w:p>
          <w:p w14:paraId="12B6AD7F" w14:textId="77777777" w:rsidR="005B611D" w:rsidRDefault="005B611D" w:rsidP="008C5EAE">
            <w:pPr>
              <w:jc w:val="center"/>
              <w:rPr>
                <w:rFonts w:cs="Arial"/>
                <w:b/>
                <w:bCs/>
              </w:rPr>
            </w:pPr>
          </w:p>
          <w:p w14:paraId="052A94D7" w14:textId="77777777" w:rsidR="005B611D" w:rsidRDefault="005B611D" w:rsidP="008C5EAE">
            <w:pPr>
              <w:jc w:val="center"/>
              <w:rPr>
                <w:rFonts w:cs="Arial"/>
                <w:b/>
                <w:bCs/>
              </w:rPr>
            </w:pPr>
          </w:p>
          <w:p w14:paraId="4D9CBC52" w14:textId="77777777" w:rsidR="005B611D" w:rsidRDefault="005B611D" w:rsidP="008C5EAE">
            <w:pPr>
              <w:jc w:val="center"/>
              <w:rPr>
                <w:rFonts w:cs="Arial"/>
                <w:b/>
                <w:bCs/>
              </w:rPr>
            </w:pPr>
          </w:p>
          <w:p w14:paraId="10F162D2" w14:textId="77777777" w:rsidR="005B611D" w:rsidRDefault="005B611D" w:rsidP="008C5EAE">
            <w:pPr>
              <w:jc w:val="center"/>
              <w:rPr>
                <w:rFonts w:cs="Arial"/>
                <w:b/>
                <w:bCs/>
              </w:rPr>
            </w:pPr>
          </w:p>
          <w:p w14:paraId="1768BB47" w14:textId="77777777" w:rsidR="005B611D" w:rsidRDefault="005B611D" w:rsidP="008C5EAE">
            <w:pPr>
              <w:jc w:val="center"/>
              <w:rPr>
                <w:rFonts w:cs="Arial"/>
                <w:b/>
                <w:bCs/>
              </w:rPr>
            </w:pPr>
          </w:p>
          <w:p w14:paraId="27E553FB" w14:textId="77777777" w:rsidR="005B611D" w:rsidRDefault="005B611D" w:rsidP="008C5EAE">
            <w:pPr>
              <w:jc w:val="center"/>
              <w:rPr>
                <w:rFonts w:cs="Arial"/>
                <w:b/>
                <w:bCs/>
              </w:rPr>
            </w:pPr>
          </w:p>
          <w:p w14:paraId="23D39F13" w14:textId="77777777" w:rsidR="005B611D" w:rsidRDefault="005B611D" w:rsidP="008C5EAE">
            <w:pPr>
              <w:jc w:val="center"/>
              <w:rPr>
                <w:rFonts w:cs="Arial"/>
                <w:b/>
                <w:bCs/>
              </w:rPr>
            </w:pPr>
          </w:p>
          <w:p w14:paraId="088A5C0B" w14:textId="77777777" w:rsidR="005B611D" w:rsidRDefault="005B611D" w:rsidP="008C5EAE">
            <w:pPr>
              <w:jc w:val="center"/>
              <w:rPr>
                <w:rFonts w:cs="Arial"/>
                <w:b/>
                <w:bCs/>
              </w:rPr>
            </w:pPr>
          </w:p>
          <w:p w14:paraId="3EF9D80E" w14:textId="77777777" w:rsidR="005B611D" w:rsidRDefault="005B611D" w:rsidP="008C5EAE">
            <w:pPr>
              <w:jc w:val="center"/>
              <w:rPr>
                <w:rFonts w:cs="Arial"/>
                <w:b/>
                <w:bCs/>
              </w:rPr>
            </w:pPr>
          </w:p>
          <w:p w14:paraId="11E2648F" w14:textId="77777777" w:rsidR="005B611D" w:rsidRDefault="005B611D" w:rsidP="008C5EAE">
            <w:pPr>
              <w:jc w:val="center"/>
              <w:rPr>
                <w:rFonts w:cs="Arial"/>
                <w:b/>
                <w:bCs/>
              </w:rPr>
            </w:pPr>
          </w:p>
          <w:p w14:paraId="353882C3" w14:textId="77777777" w:rsidR="005B611D" w:rsidRDefault="005B611D" w:rsidP="008C5EAE">
            <w:pPr>
              <w:jc w:val="center"/>
              <w:rPr>
                <w:rFonts w:cs="Arial"/>
                <w:b/>
                <w:bCs/>
              </w:rPr>
            </w:pPr>
          </w:p>
          <w:p w14:paraId="53FD5140" w14:textId="77777777" w:rsidR="005B611D" w:rsidRDefault="005B611D" w:rsidP="008C5EAE">
            <w:pPr>
              <w:jc w:val="center"/>
              <w:rPr>
                <w:rFonts w:cs="Arial"/>
                <w:b/>
                <w:bCs/>
              </w:rPr>
            </w:pPr>
          </w:p>
          <w:p w14:paraId="3822D8FF" w14:textId="77777777" w:rsidR="005B611D" w:rsidRDefault="005B611D" w:rsidP="008C5EAE">
            <w:pPr>
              <w:jc w:val="center"/>
              <w:rPr>
                <w:rFonts w:cs="Arial"/>
                <w:b/>
                <w:bCs/>
              </w:rPr>
            </w:pPr>
          </w:p>
          <w:p w14:paraId="2BEB72D3" w14:textId="77777777" w:rsidR="005B611D" w:rsidRDefault="005B611D" w:rsidP="008C5EAE">
            <w:pPr>
              <w:jc w:val="center"/>
              <w:rPr>
                <w:rFonts w:cs="Arial"/>
                <w:b/>
                <w:bCs/>
              </w:rPr>
            </w:pPr>
          </w:p>
          <w:p w14:paraId="02A0C75F" w14:textId="77777777" w:rsidR="005B611D" w:rsidRDefault="005B611D" w:rsidP="008C5EAE">
            <w:pPr>
              <w:jc w:val="center"/>
              <w:rPr>
                <w:rFonts w:cs="Arial"/>
                <w:b/>
                <w:bCs/>
              </w:rPr>
            </w:pPr>
          </w:p>
          <w:p w14:paraId="6D0D3C42" w14:textId="77777777" w:rsidR="005B611D" w:rsidRDefault="005B611D" w:rsidP="008C5EAE">
            <w:pPr>
              <w:jc w:val="center"/>
              <w:rPr>
                <w:rFonts w:cs="Arial"/>
                <w:b/>
                <w:bCs/>
              </w:rPr>
            </w:pPr>
          </w:p>
          <w:p w14:paraId="2FCDAB63" w14:textId="77777777" w:rsidR="005B611D" w:rsidRDefault="005B611D" w:rsidP="008C5EAE">
            <w:pPr>
              <w:jc w:val="center"/>
              <w:rPr>
                <w:rFonts w:cs="Arial"/>
                <w:b/>
                <w:bCs/>
              </w:rPr>
            </w:pPr>
          </w:p>
          <w:p w14:paraId="0034C5AB" w14:textId="77777777" w:rsidR="005B611D" w:rsidRDefault="005B611D" w:rsidP="008C5EAE">
            <w:pPr>
              <w:jc w:val="center"/>
              <w:rPr>
                <w:rFonts w:cs="Arial"/>
                <w:b/>
                <w:bCs/>
              </w:rPr>
            </w:pPr>
          </w:p>
          <w:p w14:paraId="038FD64A" w14:textId="77777777" w:rsidR="005B611D" w:rsidRDefault="005B611D" w:rsidP="008C5EAE">
            <w:pPr>
              <w:jc w:val="center"/>
              <w:rPr>
                <w:rFonts w:cs="Arial"/>
                <w:b/>
                <w:bCs/>
              </w:rPr>
            </w:pPr>
          </w:p>
          <w:p w14:paraId="401C8BF5" w14:textId="77777777" w:rsidR="005B611D" w:rsidRDefault="005B611D" w:rsidP="008C5EAE">
            <w:pPr>
              <w:jc w:val="center"/>
              <w:rPr>
                <w:rFonts w:cs="Arial"/>
                <w:b/>
                <w:bCs/>
              </w:rPr>
            </w:pPr>
          </w:p>
          <w:p w14:paraId="22320B43" w14:textId="77777777" w:rsidR="005B611D" w:rsidRDefault="005B611D" w:rsidP="008C5EAE">
            <w:pPr>
              <w:jc w:val="center"/>
              <w:rPr>
                <w:rFonts w:cs="Arial"/>
                <w:b/>
                <w:bCs/>
              </w:rPr>
            </w:pPr>
          </w:p>
          <w:p w14:paraId="74E6C115" w14:textId="77777777" w:rsidR="005B611D" w:rsidRDefault="005B611D" w:rsidP="008C5EAE">
            <w:pPr>
              <w:jc w:val="center"/>
              <w:rPr>
                <w:rFonts w:cs="Arial"/>
                <w:b/>
                <w:bCs/>
              </w:rPr>
            </w:pPr>
          </w:p>
          <w:p w14:paraId="538A483A" w14:textId="77777777" w:rsidR="005B611D" w:rsidRDefault="005B611D" w:rsidP="008C5EAE">
            <w:pPr>
              <w:jc w:val="center"/>
              <w:rPr>
                <w:rFonts w:cs="Arial"/>
                <w:b/>
                <w:bCs/>
              </w:rPr>
            </w:pPr>
          </w:p>
          <w:p w14:paraId="7B01ADD0" w14:textId="77777777" w:rsidR="005B611D" w:rsidRDefault="005B611D" w:rsidP="008C5EAE">
            <w:pPr>
              <w:jc w:val="center"/>
              <w:rPr>
                <w:rFonts w:cs="Arial"/>
                <w:b/>
                <w:bCs/>
              </w:rPr>
            </w:pPr>
          </w:p>
          <w:p w14:paraId="0A75EF1D" w14:textId="77777777" w:rsidR="005B611D" w:rsidRDefault="005B611D" w:rsidP="008C5EAE">
            <w:pPr>
              <w:jc w:val="center"/>
              <w:rPr>
                <w:rFonts w:cs="Arial"/>
                <w:b/>
                <w:bCs/>
              </w:rPr>
            </w:pPr>
          </w:p>
          <w:p w14:paraId="6962EA3F" w14:textId="77777777" w:rsidR="005B611D" w:rsidRDefault="005B611D" w:rsidP="008C5EAE">
            <w:pPr>
              <w:jc w:val="center"/>
              <w:rPr>
                <w:rFonts w:cs="Arial"/>
                <w:b/>
                <w:bCs/>
              </w:rPr>
            </w:pPr>
          </w:p>
          <w:p w14:paraId="12C1745E" w14:textId="77777777" w:rsidR="005B611D" w:rsidRDefault="005B611D" w:rsidP="008C5EAE">
            <w:pPr>
              <w:jc w:val="center"/>
              <w:rPr>
                <w:rFonts w:cs="Arial"/>
                <w:b/>
                <w:bCs/>
              </w:rPr>
            </w:pPr>
          </w:p>
          <w:p w14:paraId="2299E8D5" w14:textId="77777777" w:rsidR="005B611D" w:rsidRDefault="005B611D" w:rsidP="008C5EAE">
            <w:pPr>
              <w:jc w:val="center"/>
              <w:rPr>
                <w:rFonts w:cs="Arial"/>
                <w:b/>
                <w:bCs/>
              </w:rPr>
            </w:pPr>
          </w:p>
          <w:p w14:paraId="0585ED14" w14:textId="77777777" w:rsidR="005B611D" w:rsidRDefault="005B611D" w:rsidP="008C5EAE">
            <w:pPr>
              <w:jc w:val="center"/>
              <w:rPr>
                <w:rFonts w:cs="Arial"/>
                <w:b/>
                <w:bCs/>
              </w:rPr>
            </w:pPr>
          </w:p>
          <w:p w14:paraId="7DE4C67E" w14:textId="77777777" w:rsidR="005B611D" w:rsidRDefault="005B611D" w:rsidP="008C5EAE">
            <w:pPr>
              <w:jc w:val="center"/>
              <w:rPr>
                <w:rFonts w:cs="Arial"/>
                <w:b/>
                <w:bCs/>
              </w:rPr>
            </w:pPr>
          </w:p>
          <w:p w14:paraId="4C9FD2BF" w14:textId="77777777" w:rsidR="005B611D" w:rsidRDefault="005B611D" w:rsidP="008C5EAE">
            <w:pPr>
              <w:jc w:val="center"/>
              <w:rPr>
                <w:rFonts w:cs="Arial"/>
                <w:b/>
                <w:bCs/>
              </w:rPr>
            </w:pPr>
          </w:p>
          <w:p w14:paraId="2A64D6B5" w14:textId="77777777" w:rsidR="005B611D" w:rsidRDefault="005B611D" w:rsidP="008C5EAE">
            <w:pPr>
              <w:jc w:val="center"/>
              <w:rPr>
                <w:rFonts w:cs="Arial"/>
                <w:b/>
                <w:bCs/>
              </w:rPr>
            </w:pPr>
          </w:p>
          <w:p w14:paraId="798DB81D" w14:textId="77777777" w:rsidR="005B611D" w:rsidRDefault="005B611D" w:rsidP="008C5EAE">
            <w:pPr>
              <w:jc w:val="center"/>
              <w:rPr>
                <w:rFonts w:cs="Arial"/>
                <w:b/>
                <w:bCs/>
              </w:rPr>
            </w:pPr>
          </w:p>
          <w:p w14:paraId="4CDD32FC" w14:textId="77777777" w:rsidR="005B611D" w:rsidRDefault="005B611D" w:rsidP="008C5EAE">
            <w:pPr>
              <w:jc w:val="center"/>
              <w:rPr>
                <w:rFonts w:cs="Arial"/>
                <w:b/>
                <w:bCs/>
              </w:rPr>
            </w:pPr>
          </w:p>
          <w:p w14:paraId="5CF9D087" w14:textId="77777777" w:rsidR="005B611D" w:rsidRDefault="005B611D" w:rsidP="008C5EAE">
            <w:pPr>
              <w:jc w:val="center"/>
              <w:rPr>
                <w:rFonts w:cs="Arial"/>
                <w:b/>
                <w:bCs/>
              </w:rPr>
            </w:pPr>
          </w:p>
          <w:p w14:paraId="76C1A2DB" w14:textId="77777777" w:rsidR="005B611D" w:rsidRDefault="005B611D" w:rsidP="008C5EAE">
            <w:pPr>
              <w:jc w:val="center"/>
              <w:rPr>
                <w:rFonts w:cs="Arial"/>
                <w:b/>
                <w:bCs/>
              </w:rPr>
            </w:pPr>
          </w:p>
          <w:p w14:paraId="7D91A743" w14:textId="77777777" w:rsidR="005B611D" w:rsidRDefault="005B611D" w:rsidP="008C5EAE">
            <w:pPr>
              <w:jc w:val="center"/>
              <w:rPr>
                <w:rFonts w:cs="Arial"/>
                <w:b/>
                <w:bCs/>
              </w:rPr>
            </w:pPr>
          </w:p>
          <w:p w14:paraId="57CAB158" w14:textId="77777777" w:rsidR="005B611D" w:rsidRDefault="005B611D" w:rsidP="008C5EAE">
            <w:pPr>
              <w:jc w:val="center"/>
              <w:rPr>
                <w:rFonts w:cs="Arial"/>
                <w:b/>
                <w:bCs/>
              </w:rPr>
            </w:pPr>
          </w:p>
          <w:p w14:paraId="16026E7D" w14:textId="77777777" w:rsidR="005B611D" w:rsidRDefault="005B611D" w:rsidP="008C5EAE">
            <w:pPr>
              <w:jc w:val="center"/>
              <w:rPr>
                <w:rFonts w:cs="Arial"/>
                <w:b/>
                <w:bCs/>
              </w:rPr>
            </w:pPr>
          </w:p>
          <w:p w14:paraId="76556C00" w14:textId="77777777" w:rsidR="005B611D" w:rsidRDefault="005B611D" w:rsidP="008C5EAE">
            <w:pPr>
              <w:jc w:val="center"/>
              <w:rPr>
                <w:rFonts w:cs="Arial"/>
                <w:b/>
                <w:bCs/>
              </w:rPr>
            </w:pPr>
          </w:p>
          <w:p w14:paraId="461D3DDA" w14:textId="77777777" w:rsidR="005B611D" w:rsidRDefault="005B611D" w:rsidP="008C5EAE">
            <w:pPr>
              <w:jc w:val="center"/>
              <w:rPr>
                <w:rFonts w:cs="Arial"/>
                <w:b/>
                <w:bCs/>
              </w:rPr>
            </w:pPr>
          </w:p>
          <w:p w14:paraId="6ADAA5CA" w14:textId="77777777" w:rsidR="005B611D" w:rsidRDefault="005B611D" w:rsidP="008C5EAE">
            <w:pPr>
              <w:jc w:val="center"/>
              <w:rPr>
                <w:rFonts w:cs="Arial"/>
                <w:b/>
                <w:bCs/>
              </w:rPr>
            </w:pPr>
          </w:p>
          <w:p w14:paraId="61172F2A" w14:textId="77777777" w:rsidR="005B611D" w:rsidRDefault="005B611D" w:rsidP="008C5EAE">
            <w:pPr>
              <w:jc w:val="center"/>
              <w:rPr>
                <w:rFonts w:cs="Arial"/>
                <w:b/>
                <w:bCs/>
              </w:rPr>
            </w:pPr>
          </w:p>
          <w:p w14:paraId="517956F7" w14:textId="77777777" w:rsidR="005B611D" w:rsidRDefault="005B611D" w:rsidP="008C5EAE">
            <w:pPr>
              <w:jc w:val="center"/>
              <w:rPr>
                <w:rFonts w:cs="Arial"/>
                <w:b/>
                <w:bCs/>
              </w:rPr>
            </w:pPr>
          </w:p>
          <w:p w14:paraId="370A3379" w14:textId="77777777" w:rsidR="005B611D" w:rsidRDefault="005B611D" w:rsidP="008C5EAE">
            <w:pPr>
              <w:jc w:val="center"/>
              <w:rPr>
                <w:rFonts w:cs="Arial"/>
                <w:b/>
                <w:bCs/>
              </w:rPr>
            </w:pPr>
          </w:p>
          <w:p w14:paraId="1D657875" w14:textId="77777777" w:rsidR="005B611D" w:rsidRDefault="005B611D" w:rsidP="008C5EAE">
            <w:pPr>
              <w:jc w:val="center"/>
              <w:rPr>
                <w:rFonts w:cs="Arial"/>
                <w:b/>
                <w:bCs/>
              </w:rPr>
            </w:pPr>
          </w:p>
          <w:p w14:paraId="58CAEFA1" w14:textId="77777777" w:rsidR="005B611D" w:rsidRDefault="005B611D" w:rsidP="008C5EAE">
            <w:pPr>
              <w:jc w:val="center"/>
              <w:rPr>
                <w:rFonts w:cs="Arial"/>
                <w:b/>
                <w:bCs/>
              </w:rPr>
            </w:pPr>
          </w:p>
          <w:p w14:paraId="7C57C621" w14:textId="77777777" w:rsidR="005B611D" w:rsidRDefault="005B611D" w:rsidP="008C5EAE">
            <w:pPr>
              <w:jc w:val="center"/>
              <w:rPr>
                <w:rFonts w:cs="Arial"/>
                <w:b/>
                <w:bCs/>
              </w:rPr>
            </w:pPr>
          </w:p>
          <w:p w14:paraId="4E58ED9A" w14:textId="77777777" w:rsidR="005B611D" w:rsidRDefault="005B611D" w:rsidP="008C5EAE">
            <w:pPr>
              <w:jc w:val="center"/>
              <w:rPr>
                <w:rFonts w:cs="Arial"/>
                <w:b/>
                <w:bCs/>
              </w:rPr>
            </w:pPr>
          </w:p>
          <w:p w14:paraId="44A01253" w14:textId="77777777" w:rsidR="005B611D" w:rsidRDefault="005B611D" w:rsidP="008C5EAE">
            <w:pPr>
              <w:jc w:val="center"/>
              <w:rPr>
                <w:rFonts w:cs="Arial"/>
                <w:b/>
                <w:bCs/>
              </w:rPr>
            </w:pPr>
          </w:p>
          <w:p w14:paraId="4BEBCAC6" w14:textId="77777777" w:rsidR="005B611D" w:rsidRDefault="005B611D" w:rsidP="008C5EAE">
            <w:pPr>
              <w:jc w:val="center"/>
              <w:rPr>
                <w:rFonts w:cs="Arial"/>
                <w:b/>
                <w:bCs/>
              </w:rPr>
            </w:pPr>
          </w:p>
          <w:p w14:paraId="2FCEF8DB" w14:textId="77777777" w:rsidR="005B611D" w:rsidRDefault="005B611D" w:rsidP="008C5EAE">
            <w:pPr>
              <w:jc w:val="center"/>
              <w:rPr>
                <w:rFonts w:cs="Arial"/>
                <w:b/>
                <w:bCs/>
              </w:rPr>
            </w:pPr>
          </w:p>
          <w:p w14:paraId="322DA4C1" w14:textId="77777777" w:rsidR="005B611D" w:rsidRDefault="005B611D" w:rsidP="008C5EAE">
            <w:pPr>
              <w:jc w:val="center"/>
              <w:rPr>
                <w:rFonts w:cs="Arial"/>
                <w:b/>
                <w:bCs/>
              </w:rPr>
            </w:pPr>
          </w:p>
          <w:p w14:paraId="1C1646A0" w14:textId="77777777" w:rsidR="005B611D" w:rsidRDefault="005B611D" w:rsidP="008C5EAE">
            <w:pPr>
              <w:jc w:val="center"/>
              <w:rPr>
                <w:rFonts w:cs="Arial"/>
                <w:b/>
                <w:bCs/>
              </w:rPr>
            </w:pPr>
          </w:p>
          <w:p w14:paraId="1DA018AE" w14:textId="77777777" w:rsidR="005B611D" w:rsidRDefault="005B611D" w:rsidP="008C5EAE">
            <w:pPr>
              <w:jc w:val="center"/>
              <w:rPr>
                <w:rFonts w:cs="Arial"/>
                <w:b/>
                <w:bCs/>
              </w:rPr>
            </w:pPr>
          </w:p>
          <w:p w14:paraId="21DF99AA" w14:textId="77777777" w:rsidR="005B611D" w:rsidRDefault="005B611D" w:rsidP="008C5EAE">
            <w:pPr>
              <w:jc w:val="center"/>
              <w:rPr>
                <w:rFonts w:cs="Arial"/>
                <w:b/>
                <w:bCs/>
              </w:rPr>
            </w:pPr>
          </w:p>
          <w:p w14:paraId="1A16C90E" w14:textId="77777777" w:rsidR="005B611D" w:rsidRDefault="005B611D" w:rsidP="008C5EAE">
            <w:pPr>
              <w:jc w:val="center"/>
              <w:rPr>
                <w:rFonts w:cs="Arial"/>
                <w:b/>
                <w:bCs/>
              </w:rPr>
            </w:pPr>
          </w:p>
          <w:p w14:paraId="772BDDB2" w14:textId="77777777" w:rsidR="005B611D" w:rsidRDefault="005B611D" w:rsidP="008C5EAE">
            <w:pPr>
              <w:jc w:val="center"/>
              <w:rPr>
                <w:rFonts w:cs="Arial"/>
                <w:b/>
                <w:bCs/>
              </w:rPr>
            </w:pPr>
          </w:p>
          <w:p w14:paraId="68E4FE08" w14:textId="77777777" w:rsidR="005B611D" w:rsidRDefault="005B611D" w:rsidP="008C5EAE">
            <w:pPr>
              <w:jc w:val="center"/>
              <w:rPr>
                <w:rFonts w:cs="Arial"/>
                <w:b/>
                <w:bCs/>
              </w:rPr>
            </w:pPr>
          </w:p>
          <w:p w14:paraId="33F2693A" w14:textId="77777777" w:rsidR="005B611D" w:rsidRDefault="005B611D" w:rsidP="008C5EAE">
            <w:pPr>
              <w:jc w:val="center"/>
              <w:rPr>
                <w:rFonts w:cs="Arial"/>
                <w:b/>
                <w:bCs/>
              </w:rPr>
            </w:pPr>
          </w:p>
          <w:p w14:paraId="75BB9442" w14:textId="77777777" w:rsidR="005B611D" w:rsidRDefault="005B611D" w:rsidP="008C5EAE">
            <w:pPr>
              <w:jc w:val="center"/>
              <w:rPr>
                <w:rFonts w:cs="Arial"/>
                <w:b/>
                <w:bCs/>
              </w:rPr>
            </w:pPr>
          </w:p>
          <w:p w14:paraId="38339F0A" w14:textId="77777777" w:rsidR="005B611D" w:rsidRDefault="005B611D" w:rsidP="008C5EAE">
            <w:pPr>
              <w:jc w:val="center"/>
              <w:rPr>
                <w:rFonts w:cs="Arial"/>
                <w:b/>
                <w:bCs/>
              </w:rPr>
            </w:pPr>
          </w:p>
          <w:p w14:paraId="2F690E3D" w14:textId="77777777" w:rsidR="005B611D" w:rsidRDefault="005B611D" w:rsidP="008C5EAE">
            <w:pPr>
              <w:jc w:val="center"/>
              <w:rPr>
                <w:rFonts w:cs="Arial"/>
                <w:b/>
                <w:bCs/>
              </w:rPr>
            </w:pPr>
          </w:p>
          <w:p w14:paraId="6C53F833" w14:textId="77777777" w:rsidR="005B611D" w:rsidRDefault="005B611D" w:rsidP="008C5EAE">
            <w:pPr>
              <w:jc w:val="center"/>
              <w:rPr>
                <w:rFonts w:cs="Arial"/>
                <w:b/>
                <w:bCs/>
              </w:rPr>
            </w:pPr>
          </w:p>
          <w:p w14:paraId="6C65A5A6" w14:textId="77777777" w:rsidR="005B611D" w:rsidRDefault="005B611D" w:rsidP="008C5EAE">
            <w:pPr>
              <w:jc w:val="center"/>
              <w:rPr>
                <w:rFonts w:cs="Arial"/>
                <w:b/>
                <w:bCs/>
              </w:rPr>
            </w:pPr>
          </w:p>
          <w:p w14:paraId="1290CB84" w14:textId="77777777" w:rsidR="005B611D" w:rsidRDefault="005B611D" w:rsidP="008C5EAE">
            <w:pPr>
              <w:jc w:val="center"/>
              <w:rPr>
                <w:rFonts w:cs="Arial"/>
                <w:b/>
                <w:bCs/>
              </w:rPr>
            </w:pPr>
          </w:p>
          <w:p w14:paraId="57DC4451" w14:textId="77777777" w:rsidR="005B611D" w:rsidRDefault="005B611D" w:rsidP="008C5EAE">
            <w:pPr>
              <w:jc w:val="center"/>
              <w:rPr>
                <w:rFonts w:cs="Arial"/>
                <w:b/>
                <w:bCs/>
              </w:rPr>
            </w:pPr>
          </w:p>
          <w:p w14:paraId="3835CE90" w14:textId="77777777" w:rsidR="005B611D" w:rsidRDefault="005B611D" w:rsidP="008C5EAE">
            <w:pPr>
              <w:jc w:val="center"/>
              <w:rPr>
                <w:rFonts w:cs="Arial"/>
                <w:b/>
                <w:bCs/>
              </w:rPr>
            </w:pPr>
          </w:p>
          <w:p w14:paraId="03423CD0" w14:textId="77777777" w:rsidR="005B611D" w:rsidRDefault="005B611D" w:rsidP="008C5EAE">
            <w:pPr>
              <w:jc w:val="center"/>
              <w:rPr>
                <w:rFonts w:cs="Arial"/>
                <w:b/>
                <w:bCs/>
              </w:rPr>
            </w:pPr>
          </w:p>
          <w:p w14:paraId="1F23AA84" w14:textId="77777777" w:rsidR="005B611D" w:rsidRDefault="005B611D" w:rsidP="008C5EAE">
            <w:pPr>
              <w:jc w:val="center"/>
              <w:rPr>
                <w:rFonts w:cs="Arial"/>
                <w:b/>
                <w:bCs/>
              </w:rPr>
            </w:pPr>
          </w:p>
          <w:p w14:paraId="36515137" w14:textId="77777777" w:rsidR="005B611D" w:rsidRDefault="005B611D" w:rsidP="008C5EAE">
            <w:pPr>
              <w:jc w:val="center"/>
              <w:rPr>
                <w:rFonts w:cs="Arial"/>
                <w:b/>
                <w:bCs/>
              </w:rPr>
            </w:pPr>
          </w:p>
          <w:p w14:paraId="68A56B7E" w14:textId="77777777" w:rsidR="005B611D" w:rsidRDefault="005B611D" w:rsidP="008C5EAE">
            <w:pPr>
              <w:jc w:val="center"/>
              <w:rPr>
                <w:rFonts w:cs="Arial"/>
                <w:b/>
                <w:bCs/>
              </w:rPr>
            </w:pPr>
          </w:p>
          <w:p w14:paraId="2D19A9AD" w14:textId="77777777" w:rsidR="005B611D" w:rsidRDefault="005B611D" w:rsidP="008C5EAE">
            <w:pPr>
              <w:jc w:val="center"/>
              <w:rPr>
                <w:rFonts w:cs="Arial"/>
                <w:b/>
                <w:bCs/>
              </w:rPr>
            </w:pPr>
          </w:p>
          <w:p w14:paraId="4C8F10B6" w14:textId="77777777" w:rsidR="005B611D" w:rsidRDefault="005B611D" w:rsidP="008C5EAE">
            <w:pPr>
              <w:jc w:val="center"/>
              <w:rPr>
                <w:rFonts w:cs="Arial"/>
                <w:b/>
                <w:bCs/>
              </w:rPr>
            </w:pPr>
          </w:p>
          <w:p w14:paraId="2780FF2B" w14:textId="77777777" w:rsidR="005B611D" w:rsidRDefault="005B611D" w:rsidP="008C5EAE">
            <w:pPr>
              <w:jc w:val="center"/>
              <w:rPr>
                <w:rFonts w:cs="Arial"/>
                <w:b/>
                <w:bCs/>
              </w:rPr>
            </w:pPr>
          </w:p>
          <w:p w14:paraId="1AC9E16D" w14:textId="77777777" w:rsidR="005B611D" w:rsidRDefault="005B611D" w:rsidP="008C5EAE">
            <w:pPr>
              <w:jc w:val="center"/>
              <w:rPr>
                <w:rFonts w:cs="Arial"/>
                <w:b/>
                <w:bCs/>
              </w:rPr>
            </w:pPr>
          </w:p>
          <w:p w14:paraId="4DD9CD0B" w14:textId="77777777" w:rsidR="005B611D" w:rsidRDefault="005B611D" w:rsidP="008C5EAE">
            <w:pPr>
              <w:jc w:val="center"/>
              <w:rPr>
                <w:rFonts w:cs="Arial"/>
                <w:b/>
                <w:bCs/>
              </w:rPr>
            </w:pPr>
          </w:p>
          <w:p w14:paraId="379BEC8C" w14:textId="77777777" w:rsidR="005B611D" w:rsidRDefault="005B611D" w:rsidP="008C5EAE">
            <w:pPr>
              <w:jc w:val="center"/>
              <w:rPr>
                <w:rFonts w:cs="Arial"/>
                <w:b/>
                <w:bCs/>
              </w:rPr>
            </w:pPr>
          </w:p>
          <w:p w14:paraId="73CE909F" w14:textId="77777777" w:rsidR="005B611D" w:rsidRDefault="005B611D" w:rsidP="008C5EAE">
            <w:pPr>
              <w:jc w:val="center"/>
              <w:rPr>
                <w:rFonts w:cs="Arial"/>
                <w:b/>
                <w:bCs/>
              </w:rPr>
            </w:pPr>
          </w:p>
          <w:p w14:paraId="568F14D4" w14:textId="77777777" w:rsidR="005B611D" w:rsidRDefault="005B611D" w:rsidP="008C5EAE">
            <w:pPr>
              <w:jc w:val="center"/>
              <w:rPr>
                <w:rFonts w:cs="Arial"/>
                <w:b/>
                <w:bCs/>
              </w:rPr>
            </w:pPr>
          </w:p>
          <w:p w14:paraId="4A1EE69A" w14:textId="77777777" w:rsidR="005B611D" w:rsidRDefault="005B611D" w:rsidP="008C5EAE">
            <w:pPr>
              <w:jc w:val="center"/>
              <w:rPr>
                <w:rFonts w:cs="Arial"/>
                <w:b/>
                <w:bCs/>
              </w:rPr>
            </w:pPr>
          </w:p>
          <w:p w14:paraId="1E8176C4" w14:textId="77777777" w:rsidR="005B611D" w:rsidRDefault="005B611D" w:rsidP="008C5EAE">
            <w:pPr>
              <w:jc w:val="center"/>
              <w:rPr>
                <w:rFonts w:cs="Arial"/>
                <w:b/>
                <w:bCs/>
              </w:rPr>
            </w:pPr>
          </w:p>
          <w:p w14:paraId="67B6085B" w14:textId="77777777" w:rsidR="005B611D" w:rsidRDefault="005B611D" w:rsidP="008C5EAE">
            <w:pPr>
              <w:jc w:val="center"/>
              <w:rPr>
                <w:rFonts w:cs="Arial"/>
                <w:b/>
                <w:bCs/>
              </w:rPr>
            </w:pPr>
          </w:p>
          <w:p w14:paraId="4D6B6C04" w14:textId="77777777" w:rsidR="005B611D" w:rsidRDefault="005B611D" w:rsidP="008C5EAE">
            <w:pPr>
              <w:jc w:val="center"/>
              <w:rPr>
                <w:rFonts w:cs="Arial"/>
                <w:b/>
                <w:bCs/>
              </w:rPr>
            </w:pPr>
          </w:p>
          <w:p w14:paraId="2D1BB0F1" w14:textId="77777777" w:rsidR="005B611D" w:rsidRDefault="005B611D" w:rsidP="008C5EAE">
            <w:pPr>
              <w:jc w:val="center"/>
              <w:rPr>
                <w:rFonts w:cs="Arial"/>
                <w:b/>
                <w:bCs/>
              </w:rPr>
            </w:pPr>
          </w:p>
          <w:p w14:paraId="1A5FDF13" w14:textId="77777777" w:rsidR="005B611D" w:rsidRDefault="005B611D" w:rsidP="008C5EAE">
            <w:pPr>
              <w:jc w:val="center"/>
              <w:rPr>
                <w:rFonts w:cs="Arial"/>
                <w:b/>
                <w:bCs/>
              </w:rPr>
            </w:pPr>
          </w:p>
          <w:p w14:paraId="6AFDA75A" w14:textId="77777777" w:rsidR="005B611D" w:rsidRDefault="005B611D" w:rsidP="008C5EAE">
            <w:pPr>
              <w:jc w:val="center"/>
              <w:rPr>
                <w:rFonts w:cs="Arial"/>
                <w:b/>
                <w:bCs/>
              </w:rPr>
            </w:pPr>
          </w:p>
          <w:p w14:paraId="200A2487" w14:textId="77777777" w:rsidR="005B611D" w:rsidRDefault="005B611D" w:rsidP="008C5EAE">
            <w:pPr>
              <w:jc w:val="center"/>
              <w:rPr>
                <w:rFonts w:cs="Arial"/>
                <w:b/>
                <w:bCs/>
              </w:rPr>
            </w:pPr>
          </w:p>
          <w:p w14:paraId="40281A0C" w14:textId="77777777" w:rsidR="005B611D" w:rsidRDefault="005B611D" w:rsidP="008C5EAE">
            <w:pPr>
              <w:jc w:val="center"/>
              <w:rPr>
                <w:rFonts w:cs="Arial"/>
                <w:b/>
                <w:bCs/>
              </w:rPr>
            </w:pPr>
          </w:p>
          <w:p w14:paraId="5D7C1161" w14:textId="77777777" w:rsidR="005B611D" w:rsidRDefault="005B611D" w:rsidP="008C5EAE">
            <w:pPr>
              <w:jc w:val="center"/>
              <w:rPr>
                <w:rFonts w:cs="Arial"/>
                <w:b/>
                <w:bCs/>
              </w:rPr>
            </w:pPr>
          </w:p>
          <w:p w14:paraId="7BB399F7" w14:textId="77777777" w:rsidR="005B611D" w:rsidRDefault="005B611D" w:rsidP="008C5EAE">
            <w:pPr>
              <w:jc w:val="center"/>
              <w:rPr>
                <w:rFonts w:cs="Arial"/>
                <w:b/>
                <w:bCs/>
              </w:rPr>
            </w:pPr>
          </w:p>
          <w:p w14:paraId="34268FDE" w14:textId="77777777" w:rsidR="005B611D" w:rsidRDefault="005B611D" w:rsidP="008C5EAE">
            <w:pPr>
              <w:jc w:val="center"/>
              <w:rPr>
                <w:rFonts w:cs="Arial"/>
                <w:b/>
                <w:bCs/>
              </w:rPr>
            </w:pPr>
          </w:p>
          <w:p w14:paraId="466A0A25" w14:textId="77777777" w:rsidR="005B611D" w:rsidRDefault="005B611D" w:rsidP="008C5EAE">
            <w:pPr>
              <w:jc w:val="center"/>
              <w:rPr>
                <w:rFonts w:cs="Arial"/>
                <w:b/>
                <w:bCs/>
              </w:rPr>
            </w:pPr>
          </w:p>
          <w:p w14:paraId="6D1406C1" w14:textId="77777777" w:rsidR="005B611D" w:rsidRDefault="005B611D" w:rsidP="008C5EAE">
            <w:pPr>
              <w:jc w:val="center"/>
              <w:rPr>
                <w:rFonts w:cs="Arial"/>
                <w:b/>
                <w:bCs/>
              </w:rPr>
            </w:pPr>
          </w:p>
          <w:p w14:paraId="345407BC" w14:textId="77777777" w:rsidR="005B611D" w:rsidRDefault="005B611D" w:rsidP="008C5EAE">
            <w:pPr>
              <w:jc w:val="center"/>
              <w:rPr>
                <w:rFonts w:cs="Arial"/>
                <w:b/>
                <w:bCs/>
              </w:rPr>
            </w:pPr>
          </w:p>
          <w:p w14:paraId="16B98740" w14:textId="77777777" w:rsidR="005B611D" w:rsidRDefault="005B611D" w:rsidP="008C5EAE">
            <w:pPr>
              <w:jc w:val="center"/>
              <w:rPr>
                <w:rFonts w:cs="Arial"/>
                <w:b/>
                <w:bCs/>
              </w:rPr>
            </w:pPr>
          </w:p>
          <w:p w14:paraId="66864E75" w14:textId="77777777" w:rsidR="005B611D" w:rsidRDefault="005B611D" w:rsidP="008C5EAE">
            <w:pPr>
              <w:jc w:val="center"/>
              <w:rPr>
                <w:rFonts w:cs="Arial"/>
                <w:b/>
                <w:bCs/>
              </w:rPr>
            </w:pPr>
          </w:p>
          <w:p w14:paraId="497CBEC9" w14:textId="77777777" w:rsidR="005B611D" w:rsidRDefault="005B611D" w:rsidP="008C5EAE">
            <w:pPr>
              <w:jc w:val="center"/>
              <w:rPr>
                <w:rFonts w:cs="Arial"/>
                <w:b/>
                <w:bCs/>
              </w:rPr>
            </w:pPr>
          </w:p>
          <w:p w14:paraId="51B00E85" w14:textId="77777777" w:rsidR="005B611D" w:rsidRDefault="005B611D" w:rsidP="008C5EAE">
            <w:pPr>
              <w:jc w:val="center"/>
              <w:rPr>
                <w:rFonts w:cs="Arial"/>
                <w:b/>
                <w:bCs/>
              </w:rPr>
            </w:pPr>
          </w:p>
          <w:p w14:paraId="6A29D490" w14:textId="77777777" w:rsidR="005B611D" w:rsidRDefault="005B611D" w:rsidP="008C5EAE">
            <w:pPr>
              <w:jc w:val="center"/>
              <w:rPr>
                <w:rFonts w:cs="Arial"/>
                <w:b/>
                <w:bCs/>
              </w:rPr>
            </w:pPr>
          </w:p>
          <w:p w14:paraId="61CC86C1" w14:textId="77777777" w:rsidR="005B611D" w:rsidRDefault="005B611D" w:rsidP="008C5EAE">
            <w:pPr>
              <w:jc w:val="center"/>
              <w:rPr>
                <w:rFonts w:cs="Arial"/>
                <w:b/>
                <w:bCs/>
              </w:rPr>
            </w:pPr>
          </w:p>
          <w:p w14:paraId="7E5A9046" w14:textId="77777777" w:rsidR="005B611D" w:rsidRDefault="005B611D" w:rsidP="008C5EAE">
            <w:pPr>
              <w:jc w:val="center"/>
              <w:rPr>
                <w:rFonts w:cs="Arial"/>
                <w:b/>
                <w:bCs/>
              </w:rPr>
            </w:pPr>
          </w:p>
          <w:p w14:paraId="735DB86D" w14:textId="77777777" w:rsidR="005B611D" w:rsidRDefault="005B611D" w:rsidP="008C5EAE">
            <w:pPr>
              <w:jc w:val="center"/>
              <w:rPr>
                <w:rFonts w:cs="Arial"/>
                <w:b/>
                <w:bCs/>
              </w:rPr>
            </w:pPr>
          </w:p>
          <w:p w14:paraId="6D79161F" w14:textId="77777777" w:rsidR="005B611D" w:rsidRDefault="005B611D" w:rsidP="008C5EAE">
            <w:pPr>
              <w:jc w:val="center"/>
              <w:rPr>
                <w:rFonts w:cs="Arial"/>
                <w:b/>
                <w:bCs/>
              </w:rPr>
            </w:pPr>
          </w:p>
          <w:p w14:paraId="59528C16" w14:textId="77777777" w:rsidR="005B611D" w:rsidRDefault="005B611D" w:rsidP="008C5EAE">
            <w:pPr>
              <w:jc w:val="center"/>
              <w:rPr>
                <w:rFonts w:cs="Arial"/>
                <w:b/>
                <w:bCs/>
              </w:rPr>
            </w:pPr>
          </w:p>
          <w:p w14:paraId="4ED50654" w14:textId="77777777" w:rsidR="005B611D" w:rsidRDefault="005B611D" w:rsidP="008C5EAE">
            <w:pPr>
              <w:jc w:val="center"/>
              <w:rPr>
                <w:rFonts w:cs="Arial"/>
                <w:b/>
                <w:bCs/>
              </w:rPr>
            </w:pPr>
          </w:p>
          <w:p w14:paraId="5D60924A" w14:textId="77777777" w:rsidR="005B611D" w:rsidRDefault="005B611D" w:rsidP="008C5EAE">
            <w:pPr>
              <w:jc w:val="center"/>
              <w:rPr>
                <w:rFonts w:cs="Arial"/>
                <w:b/>
                <w:bCs/>
              </w:rPr>
            </w:pPr>
          </w:p>
          <w:p w14:paraId="5CD90F8D" w14:textId="77777777" w:rsidR="005B611D" w:rsidRDefault="005B611D" w:rsidP="008C5EAE">
            <w:pPr>
              <w:jc w:val="center"/>
              <w:rPr>
                <w:rFonts w:cs="Arial"/>
                <w:b/>
                <w:bCs/>
              </w:rPr>
            </w:pPr>
          </w:p>
          <w:p w14:paraId="0E3678EE" w14:textId="77777777" w:rsidR="005B611D" w:rsidRDefault="005B611D" w:rsidP="008C5EAE">
            <w:pPr>
              <w:jc w:val="center"/>
              <w:rPr>
                <w:rFonts w:cs="Arial"/>
                <w:b/>
                <w:bCs/>
              </w:rPr>
            </w:pPr>
          </w:p>
          <w:p w14:paraId="5AC9FABB" w14:textId="77777777" w:rsidR="005B611D" w:rsidRDefault="005B611D" w:rsidP="008C5EAE">
            <w:pPr>
              <w:jc w:val="center"/>
              <w:rPr>
                <w:rFonts w:cs="Arial"/>
                <w:b/>
                <w:bCs/>
              </w:rPr>
            </w:pPr>
          </w:p>
          <w:p w14:paraId="11A4C196" w14:textId="77777777" w:rsidR="005B611D" w:rsidRDefault="005B611D" w:rsidP="008C5EAE">
            <w:pPr>
              <w:jc w:val="center"/>
              <w:rPr>
                <w:rFonts w:cs="Arial"/>
                <w:b/>
                <w:bCs/>
              </w:rPr>
            </w:pPr>
          </w:p>
          <w:p w14:paraId="78A34F50" w14:textId="77777777" w:rsidR="005B611D" w:rsidRDefault="005B611D" w:rsidP="008C5EAE">
            <w:pPr>
              <w:jc w:val="center"/>
              <w:rPr>
                <w:rFonts w:cs="Arial"/>
                <w:b/>
                <w:bCs/>
              </w:rPr>
            </w:pPr>
          </w:p>
          <w:p w14:paraId="2C269644" w14:textId="77777777" w:rsidR="005B611D" w:rsidRDefault="005B611D" w:rsidP="008C5EAE">
            <w:pPr>
              <w:jc w:val="center"/>
              <w:rPr>
                <w:rFonts w:cs="Arial"/>
                <w:b/>
                <w:bCs/>
              </w:rPr>
            </w:pPr>
          </w:p>
          <w:p w14:paraId="5F5F7F40" w14:textId="77777777" w:rsidR="005B611D" w:rsidRDefault="005B611D" w:rsidP="008C5EAE">
            <w:pPr>
              <w:jc w:val="center"/>
              <w:rPr>
                <w:rFonts w:cs="Arial"/>
                <w:b/>
                <w:bCs/>
              </w:rPr>
            </w:pPr>
          </w:p>
          <w:p w14:paraId="6DA19E34" w14:textId="77777777" w:rsidR="005B611D" w:rsidRDefault="005B611D" w:rsidP="008C5EAE">
            <w:pPr>
              <w:jc w:val="center"/>
              <w:rPr>
                <w:rFonts w:cs="Arial"/>
                <w:b/>
                <w:bCs/>
              </w:rPr>
            </w:pPr>
          </w:p>
          <w:p w14:paraId="6C3F1691" w14:textId="77777777" w:rsidR="005B611D" w:rsidRDefault="005B611D" w:rsidP="008C5EAE">
            <w:pPr>
              <w:jc w:val="center"/>
              <w:rPr>
                <w:rFonts w:cs="Arial"/>
                <w:b/>
                <w:bCs/>
              </w:rPr>
            </w:pPr>
          </w:p>
          <w:p w14:paraId="4B51A53F" w14:textId="77777777" w:rsidR="005B611D" w:rsidRDefault="005B611D" w:rsidP="008C5EAE">
            <w:pPr>
              <w:jc w:val="center"/>
              <w:rPr>
                <w:rFonts w:cs="Arial"/>
                <w:b/>
                <w:bCs/>
              </w:rPr>
            </w:pPr>
          </w:p>
          <w:p w14:paraId="163D435F" w14:textId="77777777" w:rsidR="005B611D" w:rsidRDefault="005B611D" w:rsidP="008C5EAE">
            <w:pPr>
              <w:jc w:val="center"/>
              <w:rPr>
                <w:rFonts w:cs="Arial"/>
                <w:b/>
                <w:bCs/>
              </w:rPr>
            </w:pPr>
          </w:p>
          <w:p w14:paraId="474E530D" w14:textId="77777777" w:rsidR="005B611D" w:rsidRDefault="005B611D" w:rsidP="008C5EAE">
            <w:pPr>
              <w:jc w:val="center"/>
              <w:rPr>
                <w:rFonts w:cs="Arial"/>
                <w:b/>
                <w:bCs/>
              </w:rPr>
            </w:pPr>
          </w:p>
          <w:p w14:paraId="22D4F4C3" w14:textId="77777777" w:rsidR="005B611D" w:rsidRDefault="005B611D" w:rsidP="008C5EAE">
            <w:pPr>
              <w:jc w:val="center"/>
              <w:rPr>
                <w:rFonts w:cs="Arial"/>
                <w:b/>
                <w:bCs/>
              </w:rPr>
            </w:pPr>
          </w:p>
          <w:p w14:paraId="5EBEAAEA" w14:textId="77777777" w:rsidR="005B611D" w:rsidRDefault="005B611D" w:rsidP="008C5EAE">
            <w:pPr>
              <w:jc w:val="center"/>
              <w:rPr>
                <w:rFonts w:cs="Arial"/>
                <w:b/>
                <w:bCs/>
              </w:rPr>
            </w:pPr>
          </w:p>
          <w:p w14:paraId="53AFB730" w14:textId="77777777" w:rsidR="005B611D" w:rsidRDefault="005B611D" w:rsidP="008C5EAE">
            <w:pPr>
              <w:jc w:val="center"/>
              <w:rPr>
                <w:rFonts w:cs="Arial"/>
                <w:b/>
                <w:bCs/>
              </w:rPr>
            </w:pPr>
          </w:p>
          <w:p w14:paraId="171380A9" w14:textId="77777777" w:rsidR="005B611D" w:rsidRDefault="005B611D" w:rsidP="008C5EAE">
            <w:pPr>
              <w:jc w:val="center"/>
              <w:rPr>
                <w:rFonts w:cs="Arial"/>
                <w:b/>
                <w:bCs/>
              </w:rPr>
            </w:pPr>
          </w:p>
          <w:p w14:paraId="623B8D2A" w14:textId="77777777" w:rsidR="005B611D" w:rsidRDefault="005B611D" w:rsidP="008C5EAE">
            <w:pPr>
              <w:jc w:val="center"/>
              <w:rPr>
                <w:rFonts w:cs="Arial"/>
                <w:b/>
                <w:bCs/>
              </w:rPr>
            </w:pPr>
          </w:p>
          <w:p w14:paraId="21A35FD3" w14:textId="77777777" w:rsidR="005B611D" w:rsidRDefault="005B611D" w:rsidP="008C5EAE">
            <w:pPr>
              <w:jc w:val="center"/>
              <w:rPr>
                <w:rFonts w:cs="Arial"/>
                <w:b/>
                <w:bCs/>
              </w:rPr>
            </w:pPr>
          </w:p>
          <w:p w14:paraId="139FD3C8" w14:textId="77777777" w:rsidR="005B611D" w:rsidRDefault="005B611D" w:rsidP="008C5EAE">
            <w:pPr>
              <w:jc w:val="center"/>
              <w:rPr>
                <w:rFonts w:cs="Arial"/>
                <w:b/>
                <w:bCs/>
              </w:rPr>
            </w:pPr>
          </w:p>
          <w:p w14:paraId="758C66FC" w14:textId="77777777" w:rsidR="005B611D" w:rsidRDefault="005B611D" w:rsidP="008C5EAE">
            <w:pPr>
              <w:jc w:val="center"/>
              <w:rPr>
                <w:rFonts w:cs="Arial"/>
                <w:b/>
                <w:bCs/>
              </w:rPr>
            </w:pPr>
          </w:p>
          <w:p w14:paraId="2657CEC1" w14:textId="77777777" w:rsidR="005B611D" w:rsidRDefault="005B611D" w:rsidP="008C5EAE">
            <w:pPr>
              <w:jc w:val="center"/>
              <w:rPr>
                <w:rFonts w:cs="Arial"/>
                <w:b/>
                <w:bCs/>
              </w:rPr>
            </w:pPr>
          </w:p>
          <w:p w14:paraId="11A389AC" w14:textId="77777777" w:rsidR="005B611D" w:rsidRDefault="005B611D" w:rsidP="008C5EAE">
            <w:pPr>
              <w:jc w:val="center"/>
              <w:rPr>
                <w:rFonts w:cs="Arial"/>
                <w:b/>
                <w:bCs/>
              </w:rPr>
            </w:pPr>
          </w:p>
          <w:p w14:paraId="49E550DE" w14:textId="77777777" w:rsidR="005B611D" w:rsidRDefault="005B611D" w:rsidP="008C5EAE">
            <w:pPr>
              <w:jc w:val="center"/>
              <w:rPr>
                <w:rFonts w:cs="Arial"/>
                <w:b/>
                <w:bCs/>
              </w:rPr>
            </w:pPr>
          </w:p>
          <w:p w14:paraId="7D5C3620" w14:textId="77777777" w:rsidR="005B611D" w:rsidRDefault="005B611D" w:rsidP="008C5EAE">
            <w:pPr>
              <w:jc w:val="center"/>
              <w:rPr>
                <w:rFonts w:cs="Arial"/>
                <w:b/>
                <w:bCs/>
              </w:rPr>
            </w:pPr>
          </w:p>
          <w:p w14:paraId="559575E4" w14:textId="77777777" w:rsidR="005B611D" w:rsidRDefault="005B611D" w:rsidP="008C5EAE">
            <w:pPr>
              <w:jc w:val="center"/>
              <w:rPr>
                <w:rFonts w:cs="Arial"/>
                <w:b/>
                <w:bCs/>
              </w:rPr>
            </w:pPr>
          </w:p>
          <w:p w14:paraId="61D886DD" w14:textId="77777777" w:rsidR="005B611D" w:rsidRDefault="005B611D" w:rsidP="008C5EAE">
            <w:pPr>
              <w:jc w:val="center"/>
              <w:rPr>
                <w:rFonts w:cs="Arial"/>
                <w:b/>
                <w:bCs/>
              </w:rPr>
            </w:pPr>
          </w:p>
          <w:p w14:paraId="4ABAC0B9" w14:textId="77777777" w:rsidR="005B611D" w:rsidRDefault="005B611D" w:rsidP="008C5EAE">
            <w:pPr>
              <w:jc w:val="center"/>
              <w:rPr>
                <w:rFonts w:cs="Arial"/>
                <w:b/>
                <w:bCs/>
              </w:rPr>
            </w:pPr>
          </w:p>
          <w:p w14:paraId="79805D62" w14:textId="77777777" w:rsidR="005B611D" w:rsidRDefault="005B611D" w:rsidP="008C5EAE">
            <w:pPr>
              <w:jc w:val="center"/>
              <w:rPr>
                <w:rFonts w:cs="Arial"/>
                <w:b/>
                <w:bCs/>
              </w:rPr>
            </w:pPr>
          </w:p>
          <w:p w14:paraId="4C8B732F" w14:textId="77777777" w:rsidR="005B611D" w:rsidRDefault="005B611D" w:rsidP="008C5EAE">
            <w:pPr>
              <w:jc w:val="center"/>
              <w:rPr>
                <w:rFonts w:cs="Arial"/>
                <w:b/>
                <w:bCs/>
              </w:rPr>
            </w:pPr>
          </w:p>
          <w:p w14:paraId="1CCEB236" w14:textId="77777777" w:rsidR="005B611D" w:rsidRDefault="005B611D" w:rsidP="008C5EAE">
            <w:pPr>
              <w:jc w:val="center"/>
              <w:rPr>
                <w:rFonts w:cs="Arial"/>
                <w:b/>
                <w:bCs/>
              </w:rPr>
            </w:pPr>
          </w:p>
          <w:p w14:paraId="409776D1" w14:textId="77777777" w:rsidR="005B611D" w:rsidRDefault="005B611D" w:rsidP="008C5EAE">
            <w:pPr>
              <w:jc w:val="center"/>
              <w:rPr>
                <w:rFonts w:cs="Arial"/>
                <w:b/>
                <w:bCs/>
              </w:rPr>
            </w:pPr>
          </w:p>
          <w:p w14:paraId="0DB6086B" w14:textId="77777777" w:rsidR="005B611D" w:rsidRDefault="005B611D" w:rsidP="008C5EAE">
            <w:pPr>
              <w:jc w:val="center"/>
              <w:rPr>
                <w:rFonts w:cs="Arial"/>
                <w:b/>
                <w:bCs/>
              </w:rPr>
            </w:pPr>
          </w:p>
          <w:p w14:paraId="1B6DB835" w14:textId="77777777" w:rsidR="005B611D" w:rsidRDefault="005B611D" w:rsidP="008C5EAE">
            <w:pPr>
              <w:jc w:val="center"/>
              <w:rPr>
                <w:rFonts w:cs="Arial"/>
                <w:b/>
                <w:bCs/>
              </w:rPr>
            </w:pPr>
          </w:p>
          <w:p w14:paraId="5B4079BB" w14:textId="77777777" w:rsidR="005B611D" w:rsidRDefault="005B611D" w:rsidP="008C5EAE">
            <w:pPr>
              <w:jc w:val="center"/>
              <w:rPr>
                <w:rFonts w:cs="Arial"/>
                <w:b/>
                <w:bCs/>
              </w:rPr>
            </w:pPr>
          </w:p>
          <w:p w14:paraId="538AE8C7" w14:textId="77777777" w:rsidR="005B611D" w:rsidRDefault="005B611D" w:rsidP="008C5EAE">
            <w:pPr>
              <w:jc w:val="center"/>
              <w:rPr>
                <w:rFonts w:cs="Arial"/>
                <w:b/>
                <w:bCs/>
              </w:rPr>
            </w:pPr>
          </w:p>
          <w:p w14:paraId="1310FF13" w14:textId="77777777" w:rsidR="005B611D" w:rsidRDefault="005B611D" w:rsidP="008C5EAE">
            <w:pPr>
              <w:jc w:val="center"/>
              <w:rPr>
                <w:rFonts w:cs="Arial"/>
                <w:b/>
                <w:bCs/>
              </w:rPr>
            </w:pPr>
          </w:p>
          <w:p w14:paraId="0E163B25" w14:textId="77777777" w:rsidR="005B611D" w:rsidRDefault="005B611D" w:rsidP="008C5EAE">
            <w:pPr>
              <w:jc w:val="center"/>
              <w:rPr>
                <w:rFonts w:cs="Arial"/>
                <w:b/>
                <w:bCs/>
              </w:rPr>
            </w:pPr>
          </w:p>
          <w:p w14:paraId="05E7B99C" w14:textId="77777777" w:rsidR="005B611D" w:rsidRDefault="005B611D" w:rsidP="008C5EAE">
            <w:pPr>
              <w:jc w:val="center"/>
              <w:rPr>
                <w:rFonts w:cs="Arial"/>
                <w:b/>
                <w:bCs/>
              </w:rPr>
            </w:pPr>
          </w:p>
          <w:p w14:paraId="25C84DDF" w14:textId="77777777" w:rsidR="005B611D" w:rsidRDefault="005B611D" w:rsidP="008C5EAE">
            <w:pPr>
              <w:jc w:val="center"/>
              <w:rPr>
                <w:rFonts w:cs="Arial"/>
                <w:b/>
                <w:bCs/>
              </w:rPr>
            </w:pPr>
          </w:p>
          <w:p w14:paraId="10602055" w14:textId="77777777" w:rsidR="005B611D" w:rsidRDefault="005B611D" w:rsidP="008C5EAE">
            <w:pPr>
              <w:jc w:val="center"/>
              <w:rPr>
                <w:rFonts w:cs="Arial"/>
                <w:b/>
                <w:bCs/>
              </w:rPr>
            </w:pPr>
          </w:p>
          <w:p w14:paraId="52C518D2" w14:textId="77777777" w:rsidR="005B611D" w:rsidRDefault="005B611D" w:rsidP="008C5EAE">
            <w:pPr>
              <w:jc w:val="center"/>
              <w:rPr>
                <w:rFonts w:cs="Arial"/>
                <w:b/>
                <w:bCs/>
              </w:rPr>
            </w:pPr>
          </w:p>
          <w:p w14:paraId="6E56161D" w14:textId="77777777" w:rsidR="005B611D" w:rsidRDefault="005B611D" w:rsidP="008C5EAE">
            <w:pPr>
              <w:jc w:val="center"/>
              <w:rPr>
                <w:rFonts w:cs="Arial"/>
                <w:b/>
                <w:bCs/>
              </w:rPr>
            </w:pPr>
          </w:p>
          <w:p w14:paraId="779B50F7" w14:textId="77777777" w:rsidR="005B611D" w:rsidRDefault="005B611D" w:rsidP="008C5EAE">
            <w:pPr>
              <w:jc w:val="center"/>
              <w:rPr>
                <w:rFonts w:cs="Arial"/>
                <w:b/>
                <w:bCs/>
              </w:rPr>
            </w:pPr>
          </w:p>
          <w:p w14:paraId="1C7E0C4B" w14:textId="77777777" w:rsidR="005B611D" w:rsidRDefault="005B611D" w:rsidP="008C5EAE">
            <w:pPr>
              <w:jc w:val="center"/>
              <w:rPr>
                <w:rFonts w:cs="Arial"/>
                <w:b/>
                <w:bCs/>
              </w:rPr>
            </w:pPr>
          </w:p>
          <w:p w14:paraId="2AAA56C4" w14:textId="77777777" w:rsidR="005B611D" w:rsidRDefault="005B611D" w:rsidP="008C5EAE">
            <w:pPr>
              <w:jc w:val="center"/>
              <w:rPr>
                <w:rFonts w:cs="Arial"/>
                <w:b/>
                <w:bCs/>
              </w:rPr>
            </w:pPr>
          </w:p>
          <w:p w14:paraId="63CF558C" w14:textId="77777777" w:rsidR="005B611D" w:rsidRDefault="005B611D" w:rsidP="008C5EAE">
            <w:pPr>
              <w:jc w:val="center"/>
              <w:rPr>
                <w:rFonts w:cs="Arial"/>
                <w:b/>
                <w:bCs/>
              </w:rPr>
            </w:pPr>
          </w:p>
          <w:p w14:paraId="2411CC7B" w14:textId="77777777" w:rsidR="005B611D" w:rsidRDefault="005B611D" w:rsidP="008C5EAE">
            <w:pPr>
              <w:jc w:val="center"/>
              <w:rPr>
                <w:rFonts w:cs="Arial"/>
                <w:b/>
                <w:bCs/>
              </w:rPr>
            </w:pPr>
          </w:p>
          <w:p w14:paraId="59DE3E62" w14:textId="77777777" w:rsidR="005B611D" w:rsidRDefault="005B611D" w:rsidP="008C5EAE">
            <w:pPr>
              <w:jc w:val="center"/>
              <w:rPr>
                <w:rFonts w:cs="Arial"/>
                <w:b/>
                <w:bCs/>
              </w:rPr>
            </w:pPr>
          </w:p>
          <w:p w14:paraId="3E0C1C2E" w14:textId="77777777" w:rsidR="005B611D" w:rsidRDefault="005B611D" w:rsidP="008C5EAE">
            <w:pPr>
              <w:jc w:val="center"/>
              <w:rPr>
                <w:rFonts w:cs="Arial"/>
                <w:b/>
                <w:bCs/>
              </w:rPr>
            </w:pPr>
          </w:p>
          <w:p w14:paraId="71A1DDBC" w14:textId="77777777" w:rsidR="005B611D" w:rsidRDefault="005B611D" w:rsidP="008C5EAE">
            <w:pPr>
              <w:jc w:val="center"/>
              <w:rPr>
                <w:rFonts w:cs="Arial"/>
                <w:b/>
                <w:bCs/>
              </w:rPr>
            </w:pPr>
          </w:p>
          <w:p w14:paraId="69C46B02" w14:textId="77777777" w:rsidR="005B611D" w:rsidRDefault="005B611D" w:rsidP="008C5EAE">
            <w:pPr>
              <w:jc w:val="center"/>
              <w:rPr>
                <w:rFonts w:cs="Arial"/>
                <w:b/>
                <w:bCs/>
              </w:rPr>
            </w:pPr>
          </w:p>
          <w:p w14:paraId="2F4A135B" w14:textId="77777777" w:rsidR="005B611D" w:rsidRDefault="005B611D" w:rsidP="008C5EAE">
            <w:pPr>
              <w:jc w:val="center"/>
              <w:rPr>
                <w:rFonts w:cs="Arial"/>
                <w:b/>
                <w:bCs/>
              </w:rPr>
            </w:pPr>
          </w:p>
          <w:p w14:paraId="47D5458D" w14:textId="77777777" w:rsidR="005B611D" w:rsidRDefault="005B611D" w:rsidP="008C5EAE">
            <w:pPr>
              <w:jc w:val="center"/>
              <w:rPr>
                <w:rFonts w:cs="Arial"/>
                <w:b/>
                <w:bCs/>
              </w:rPr>
            </w:pPr>
          </w:p>
          <w:p w14:paraId="5BDA149A" w14:textId="77777777" w:rsidR="005B611D" w:rsidRDefault="005B611D" w:rsidP="008C5EAE">
            <w:pPr>
              <w:jc w:val="center"/>
              <w:rPr>
                <w:rFonts w:cs="Arial"/>
                <w:b/>
                <w:bCs/>
              </w:rPr>
            </w:pPr>
          </w:p>
          <w:p w14:paraId="585544BD" w14:textId="77777777" w:rsidR="005B611D" w:rsidRDefault="005B611D" w:rsidP="008C5EAE">
            <w:pPr>
              <w:jc w:val="center"/>
              <w:rPr>
                <w:rFonts w:cs="Arial"/>
                <w:b/>
                <w:bCs/>
              </w:rPr>
            </w:pPr>
          </w:p>
          <w:p w14:paraId="5A3AFCF8" w14:textId="77777777" w:rsidR="005B611D" w:rsidRDefault="005B611D" w:rsidP="008C5EAE">
            <w:pPr>
              <w:jc w:val="center"/>
              <w:rPr>
                <w:rFonts w:cs="Arial"/>
                <w:b/>
                <w:bCs/>
              </w:rPr>
            </w:pPr>
          </w:p>
          <w:p w14:paraId="2407AF08" w14:textId="77777777" w:rsidR="005B611D" w:rsidRDefault="005B611D" w:rsidP="008C5EAE">
            <w:pPr>
              <w:jc w:val="center"/>
              <w:rPr>
                <w:rFonts w:cs="Arial"/>
                <w:b/>
                <w:bCs/>
              </w:rPr>
            </w:pPr>
          </w:p>
          <w:p w14:paraId="55D27FD3" w14:textId="77777777" w:rsidR="005B611D" w:rsidRDefault="005B611D" w:rsidP="008C5EAE">
            <w:pPr>
              <w:jc w:val="center"/>
              <w:rPr>
                <w:rFonts w:cs="Arial"/>
                <w:b/>
                <w:bCs/>
              </w:rPr>
            </w:pPr>
          </w:p>
          <w:p w14:paraId="077EAB28" w14:textId="77777777" w:rsidR="005B611D" w:rsidRDefault="005B611D" w:rsidP="008C5EAE">
            <w:pPr>
              <w:jc w:val="center"/>
              <w:rPr>
                <w:rFonts w:cs="Arial"/>
                <w:b/>
                <w:bCs/>
              </w:rPr>
            </w:pPr>
          </w:p>
          <w:p w14:paraId="2178C76B" w14:textId="77777777" w:rsidR="005B611D" w:rsidRDefault="005B611D" w:rsidP="008C5EAE">
            <w:pPr>
              <w:jc w:val="center"/>
              <w:rPr>
                <w:rFonts w:cs="Arial"/>
                <w:b/>
                <w:bCs/>
              </w:rPr>
            </w:pPr>
          </w:p>
          <w:p w14:paraId="31871BF4" w14:textId="77777777" w:rsidR="005B611D" w:rsidRDefault="005B611D" w:rsidP="008C5EAE">
            <w:pPr>
              <w:jc w:val="center"/>
              <w:rPr>
                <w:rFonts w:cs="Arial"/>
                <w:b/>
                <w:bCs/>
              </w:rPr>
            </w:pPr>
          </w:p>
          <w:p w14:paraId="27482F71" w14:textId="77777777" w:rsidR="005B611D" w:rsidRDefault="005B611D" w:rsidP="008C5EAE">
            <w:pPr>
              <w:jc w:val="center"/>
              <w:rPr>
                <w:rFonts w:cs="Arial"/>
                <w:b/>
                <w:bCs/>
              </w:rPr>
            </w:pPr>
          </w:p>
          <w:p w14:paraId="1750C6B0" w14:textId="77777777" w:rsidR="005B611D" w:rsidRDefault="005B611D" w:rsidP="008C5EAE">
            <w:pPr>
              <w:jc w:val="center"/>
              <w:rPr>
                <w:rFonts w:cs="Arial"/>
                <w:b/>
                <w:bCs/>
              </w:rPr>
            </w:pPr>
          </w:p>
          <w:p w14:paraId="10E3101A" w14:textId="77777777" w:rsidR="005B611D" w:rsidRDefault="005B611D" w:rsidP="008C5EAE">
            <w:pPr>
              <w:jc w:val="center"/>
              <w:rPr>
                <w:rFonts w:cs="Arial"/>
                <w:b/>
                <w:bCs/>
              </w:rPr>
            </w:pPr>
          </w:p>
          <w:p w14:paraId="71ED77D4" w14:textId="77777777" w:rsidR="005B611D" w:rsidRDefault="005B611D" w:rsidP="008C5EAE">
            <w:pPr>
              <w:jc w:val="center"/>
              <w:rPr>
                <w:rFonts w:cs="Arial"/>
                <w:b/>
                <w:bCs/>
              </w:rPr>
            </w:pPr>
          </w:p>
          <w:p w14:paraId="3E1AFDAC" w14:textId="77777777" w:rsidR="005B611D" w:rsidRDefault="005B611D" w:rsidP="008C5EAE">
            <w:pPr>
              <w:jc w:val="center"/>
              <w:rPr>
                <w:rFonts w:cs="Arial"/>
                <w:b/>
                <w:bCs/>
              </w:rPr>
            </w:pPr>
          </w:p>
          <w:p w14:paraId="2C827A7D" w14:textId="77777777" w:rsidR="005B611D" w:rsidRDefault="005B611D" w:rsidP="008C5EAE">
            <w:pPr>
              <w:jc w:val="center"/>
              <w:rPr>
                <w:rFonts w:cs="Arial"/>
                <w:b/>
                <w:bCs/>
              </w:rPr>
            </w:pPr>
          </w:p>
          <w:p w14:paraId="24A1E06F" w14:textId="77777777" w:rsidR="005B611D" w:rsidRDefault="005B611D" w:rsidP="008C5EAE">
            <w:pPr>
              <w:jc w:val="center"/>
              <w:rPr>
                <w:rFonts w:cs="Arial"/>
                <w:b/>
                <w:bCs/>
              </w:rPr>
            </w:pPr>
          </w:p>
          <w:p w14:paraId="712BBFB0" w14:textId="77777777" w:rsidR="005B611D" w:rsidRDefault="005B611D" w:rsidP="008C5EAE">
            <w:pPr>
              <w:jc w:val="center"/>
              <w:rPr>
                <w:rFonts w:cs="Arial"/>
                <w:b/>
                <w:bCs/>
              </w:rPr>
            </w:pPr>
          </w:p>
          <w:p w14:paraId="3665BA13" w14:textId="77777777" w:rsidR="005B611D" w:rsidRDefault="005B611D" w:rsidP="008C5EAE">
            <w:pPr>
              <w:jc w:val="center"/>
              <w:rPr>
                <w:rFonts w:cs="Arial"/>
                <w:b/>
                <w:bCs/>
              </w:rPr>
            </w:pPr>
          </w:p>
          <w:p w14:paraId="77A03D65" w14:textId="77777777" w:rsidR="005B611D" w:rsidRDefault="005B611D" w:rsidP="008C5EAE">
            <w:pPr>
              <w:jc w:val="center"/>
              <w:rPr>
                <w:rFonts w:cs="Arial"/>
                <w:b/>
                <w:bCs/>
              </w:rPr>
            </w:pPr>
          </w:p>
          <w:p w14:paraId="59604B5E" w14:textId="77777777" w:rsidR="005B611D" w:rsidRDefault="005B611D" w:rsidP="008C5EAE">
            <w:pPr>
              <w:jc w:val="center"/>
              <w:rPr>
                <w:rFonts w:cs="Arial"/>
                <w:b/>
                <w:bCs/>
              </w:rPr>
            </w:pPr>
          </w:p>
          <w:p w14:paraId="5E3842C4" w14:textId="77777777" w:rsidR="005B611D" w:rsidRDefault="005B611D" w:rsidP="008C5EAE">
            <w:pPr>
              <w:jc w:val="center"/>
              <w:rPr>
                <w:rFonts w:cs="Arial"/>
                <w:b/>
                <w:bCs/>
              </w:rPr>
            </w:pPr>
          </w:p>
          <w:p w14:paraId="2F664F71" w14:textId="77777777" w:rsidR="005B611D" w:rsidRDefault="005B611D" w:rsidP="008C5EAE">
            <w:pPr>
              <w:jc w:val="center"/>
              <w:rPr>
                <w:rFonts w:cs="Arial"/>
                <w:b/>
                <w:bCs/>
              </w:rPr>
            </w:pPr>
          </w:p>
          <w:p w14:paraId="03026DA8" w14:textId="77777777" w:rsidR="005B611D" w:rsidRDefault="005B611D" w:rsidP="008C5EAE">
            <w:pPr>
              <w:jc w:val="center"/>
              <w:rPr>
                <w:rFonts w:cs="Arial"/>
                <w:b/>
                <w:bCs/>
              </w:rPr>
            </w:pPr>
          </w:p>
          <w:p w14:paraId="0F358413" w14:textId="77777777" w:rsidR="005B611D" w:rsidRDefault="005B611D" w:rsidP="008C5EAE">
            <w:pPr>
              <w:jc w:val="center"/>
              <w:rPr>
                <w:rFonts w:cs="Arial"/>
                <w:b/>
                <w:bCs/>
              </w:rPr>
            </w:pPr>
          </w:p>
          <w:p w14:paraId="13188FAB" w14:textId="77777777" w:rsidR="005B611D" w:rsidRDefault="005B611D" w:rsidP="008C5EAE">
            <w:pPr>
              <w:jc w:val="center"/>
              <w:rPr>
                <w:rFonts w:cs="Arial"/>
                <w:b/>
                <w:bCs/>
              </w:rPr>
            </w:pPr>
          </w:p>
          <w:p w14:paraId="304C5788" w14:textId="77777777" w:rsidR="005B611D" w:rsidRDefault="005B611D" w:rsidP="008C5EAE">
            <w:pPr>
              <w:jc w:val="center"/>
              <w:rPr>
                <w:rFonts w:cs="Arial"/>
                <w:b/>
                <w:bCs/>
              </w:rPr>
            </w:pPr>
          </w:p>
          <w:p w14:paraId="7BC6D006" w14:textId="77777777" w:rsidR="005B611D" w:rsidRDefault="005B611D" w:rsidP="008C5EAE">
            <w:pPr>
              <w:jc w:val="center"/>
              <w:rPr>
                <w:rFonts w:cs="Arial"/>
                <w:b/>
                <w:bCs/>
              </w:rPr>
            </w:pPr>
          </w:p>
          <w:p w14:paraId="15276B4C" w14:textId="77777777" w:rsidR="005B611D" w:rsidRDefault="005B611D" w:rsidP="008C5EAE">
            <w:pPr>
              <w:jc w:val="center"/>
              <w:rPr>
                <w:rFonts w:cs="Arial"/>
                <w:b/>
                <w:bCs/>
              </w:rPr>
            </w:pPr>
          </w:p>
          <w:p w14:paraId="244BF27E" w14:textId="77777777" w:rsidR="005B611D" w:rsidRDefault="005B611D" w:rsidP="008C5EAE">
            <w:pPr>
              <w:jc w:val="center"/>
              <w:rPr>
                <w:rFonts w:cs="Arial"/>
                <w:b/>
                <w:bCs/>
              </w:rPr>
            </w:pPr>
          </w:p>
          <w:p w14:paraId="10A281E0" w14:textId="77777777" w:rsidR="005B611D" w:rsidRDefault="005B611D" w:rsidP="008C5EAE">
            <w:pPr>
              <w:jc w:val="center"/>
              <w:rPr>
                <w:rFonts w:cs="Arial"/>
                <w:b/>
                <w:bCs/>
              </w:rPr>
            </w:pPr>
          </w:p>
          <w:p w14:paraId="455D2765" w14:textId="77777777" w:rsidR="005B611D" w:rsidRDefault="005B611D" w:rsidP="008C5EAE">
            <w:pPr>
              <w:jc w:val="center"/>
              <w:rPr>
                <w:rFonts w:cs="Arial"/>
                <w:b/>
                <w:bCs/>
              </w:rPr>
            </w:pPr>
          </w:p>
          <w:p w14:paraId="56B7693B" w14:textId="77777777" w:rsidR="00CC2E2A" w:rsidRDefault="00CC2E2A" w:rsidP="008C5EAE">
            <w:pPr>
              <w:jc w:val="center"/>
              <w:rPr>
                <w:rFonts w:cs="Arial"/>
                <w:b/>
                <w:bCs/>
              </w:rPr>
            </w:pPr>
          </w:p>
          <w:p w14:paraId="554CD213" w14:textId="77777777" w:rsidR="00CC2E2A" w:rsidRDefault="00CC2E2A" w:rsidP="008C5EAE">
            <w:pPr>
              <w:jc w:val="center"/>
              <w:rPr>
                <w:rFonts w:cs="Arial"/>
                <w:b/>
                <w:bCs/>
              </w:rPr>
            </w:pPr>
          </w:p>
          <w:p w14:paraId="7F241457" w14:textId="77777777" w:rsidR="00CC2E2A" w:rsidRDefault="00CC2E2A" w:rsidP="008C5EAE">
            <w:pPr>
              <w:jc w:val="center"/>
              <w:rPr>
                <w:rFonts w:cs="Arial"/>
                <w:b/>
                <w:bCs/>
              </w:rPr>
            </w:pPr>
          </w:p>
          <w:p w14:paraId="262D4DF6" w14:textId="77777777" w:rsidR="00CC2E2A" w:rsidRDefault="00CC2E2A" w:rsidP="008C5EAE">
            <w:pPr>
              <w:jc w:val="center"/>
              <w:rPr>
                <w:rFonts w:cs="Arial"/>
                <w:b/>
                <w:bCs/>
              </w:rPr>
            </w:pPr>
          </w:p>
          <w:p w14:paraId="33148FB0" w14:textId="77777777" w:rsidR="00CC2E2A" w:rsidRDefault="00CC2E2A" w:rsidP="008C5EAE">
            <w:pPr>
              <w:jc w:val="center"/>
              <w:rPr>
                <w:rFonts w:cs="Arial"/>
                <w:b/>
                <w:bCs/>
              </w:rPr>
            </w:pPr>
          </w:p>
          <w:p w14:paraId="36D92B0E" w14:textId="77777777" w:rsidR="00CC2E2A" w:rsidRDefault="00CC2E2A" w:rsidP="008C5EAE">
            <w:pPr>
              <w:jc w:val="center"/>
              <w:rPr>
                <w:rFonts w:cs="Arial"/>
                <w:b/>
                <w:bCs/>
              </w:rPr>
            </w:pPr>
          </w:p>
          <w:p w14:paraId="445582F0" w14:textId="77777777" w:rsidR="00CC2E2A" w:rsidRDefault="00CC2E2A" w:rsidP="008C5EAE">
            <w:pPr>
              <w:jc w:val="center"/>
              <w:rPr>
                <w:rFonts w:cs="Arial"/>
                <w:b/>
                <w:bCs/>
              </w:rPr>
            </w:pPr>
          </w:p>
          <w:p w14:paraId="1F8D1CA3" w14:textId="77777777" w:rsidR="00CC2E2A" w:rsidRDefault="00CC2E2A" w:rsidP="008C5EAE">
            <w:pPr>
              <w:jc w:val="center"/>
              <w:rPr>
                <w:rFonts w:cs="Arial"/>
                <w:b/>
                <w:bCs/>
              </w:rPr>
            </w:pPr>
          </w:p>
          <w:p w14:paraId="21BD304D" w14:textId="77777777" w:rsidR="005B611D" w:rsidRDefault="005B611D" w:rsidP="008C5EAE">
            <w:pPr>
              <w:jc w:val="center"/>
              <w:rPr>
                <w:rFonts w:cs="Arial"/>
                <w:b/>
                <w:bCs/>
              </w:rPr>
            </w:pPr>
          </w:p>
          <w:p w14:paraId="71F2AEF2" w14:textId="77777777" w:rsidR="005B611D" w:rsidRDefault="005B611D" w:rsidP="008C5EAE">
            <w:pPr>
              <w:jc w:val="center"/>
              <w:rPr>
                <w:rFonts w:cs="Arial"/>
                <w:b/>
                <w:bCs/>
              </w:rPr>
            </w:pPr>
          </w:p>
          <w:p w14:paraId="062E63DE" w14:textId="77777777" w:rsidR="005B611D" w:rsidRDefault="005B611D" w:rsidP="008C5EAE">
            <w:pPr>
              <w:jc w:val="center"/>
              <w:rPr>
                <w:rFonts w:cs="Arial"/>
                <w:b/>
                <w:bCs/>
              </w:rPr>
            </w:pPr>
          </w:p>
          <w:p w14:paraId="3CB9E8FB" w14:textId="77777777" w:rsidR="005B611D" w:rsidRDefault="005B611D" w:rsidP="008C5EAE">
            <w:pPr>
              <w:jc w:val="center"/>
              <w:rPr>
                <w:rFonts w:cs="Arial"/>
                <w:b/>
                <w:bCs/>
              </w:rPr>
            </w:pPr>
          </w:p>
          <w:p w14:paraId="4C75734B" w14:textId="132BCFA7" w:rsidR="005B611D" w:rsidRDefault="005B611D" w:rsidP="008C5EAE">
            <w:pPr>
              <w:jc w:val="center"/>
              <w:rPr>
                <w:rFonts w:cs="Arial"/>
                <w:b/>
                <w:bCs/>
              </w:rPr>
            </w:pPr>
            <w:r>
              <w:rPr>
                <w:rFonts w:cs="Arial"/>
                <w:b/>
                <w:bCs/>
              </w:rPr>
              <w:t>CW</w:t>
            </w:r>
          </w:p>
          <w:p w14:paraId="29366495" w14:textId="74A1178B" w:rsidR="005B611D" w:rsidRPr="008A1FCB" w:rsidRDefault="005B611D" w:rsidP="008C5EAE">
            <w:pPr>
              <w:jc w:val="center"/>
              <w:rPr>
                <w:rFonts w:cs="Arial"/>
                <w:b/>
                <w:bCs/>
              </w:rPr>
            </w:pPr>
          </w:p>
        </w:tc>
      </w:tr>
      <w:tr w:rsidR="005B611D" w:rsidRPr="006873F1" w14:paraId="5BD12C95" w14:textId="77777777" w:rsidTr="006A63BC">
        <w:trPr>
          <w:trHeight w:val="284"/>
        </w:trPr>
        <w:tc>
          <w:tcPr>
            <w:tcW w:w="1276" w:type="dxa"/>
            <w:tcBorders>
              <w:right w:val="single" w:sz="4" w:space="0" w:color="auto"/>
            </w:tcBorders>
          </w:tcPr>
          <w:p w14:paraId="108E5882" w14:textId="77777777" w:rsidR="005B611D" w:rsidRPr="00F243B5" w:rsidRDefault="005B611D" w:rsidP="00784CF1">
            <w:pPr>
              <w:rPr>
                <w:rFonts w:cs="Arial"/>
                <w:b/>
                <w:bCs/>
              </w:rPr>
            </w:pPr>
          </w:p>
        </w:tc>
        <w:tc>
          <w:tcPr>
            <w:tcW w:w="8363" w:type="dxa"/>
            <w:tcBorders>
              <w:left w:val="single" w:sz="4" w:space="0" w:color="auto"/>
              <w:right w:val="single" w:sz="4" w:space="0" w:color="auto"/>
            </w:tcBorders>
            <w:shd w:val="clear" w:color="auto" w:fill="auto"/>
          </w:tcPr>
          <w:p w14:paraId="3878F5F3" w14:textId="243E303B" w:rsidR="005B611D" w:rsidRPr="00E421C2" w:rsidRDefault="005B611D" w:rsidP="005B5225">
            <w:pPr>
              <w:pStyle w:val="BodyText"/>
            </w:pPr>
            <w:r>
              <w:t xml:space="preserve">Mrs Woffendin reported that confirmation had been received that the </w:t>
            </w:r>
            <w:r w:rsidR="00CC2E2A">
              <w:t>Care Quality Commission</w:t>
            </w:r>
            <w:r>
              <w:t xml:space="preserve"> Mental Health Act visits would be taking place </w:t>
            </w:r>
            <w:r w:rsidR="005B5225">
              <w:t>in May</w:t>
            </w:r>
            <w:r>
              <w:t xml:space="preserve"> and that to maintain social distancing interviews would be undertaken using virtual technology</w:t>
            </w:r>
            <w:r w:rsidR="005B5225">
              <w:t xml:space="preserve"> with documentation being inspected following the </w:t>
            </w:r>
            <w:r w:rsidR="005B5225">
              <w:lastRenderedPageBreak/>
              <w:t>interviews</w:t>
            </w:r>
            <w:r>
              <w:t>.</w:t>
            </w:r>
            <w:r w:rsidR="005B5225">
              <w:t xml:space="preserve">  She added that the outcome of these inspections would be brought to the Mental Health </w:t>
            </w:r>
            <w:r w:rsidR="00CC2E2A">
              <w:t>Legislation Committee for assurance.</w:t>
            </w:r>
          </w:p>
          <w:p w14:paraId="2F9D6CF9" w14:textId="77777777" w:rsidR="005B5225" w:rsidRPr="00E421C2" w:rsidRDefault="005B5225" w:rsidP="005B5225">
            <w:pPr>
              <w:pStyle w:val="BodyText"/>
            </w:pPr>
          </w:p>
          <w:p w14:paraId="456A5C7B" w14:textId="1135B4F4" w:rsidR="005B5225" w:rsidRDefault="005B5225" w:rsidP="005B5225">
            <w:pPr>
              <w:pStyle w:val="BodyText"/>
            </w:pPr>
            <w:r w:rsidRPr="00E421C2">
              <w:t xml:space="preserve">Mrs White asked about the 47 aspirant nurses and whether any were learning disability nurses.  Mrs Woffendin noted that she didn’t </w:t>
            </w:r>
            <w:r w:rsidR="00D344B9">
              <w:t xml:space="preserve">have </w:t>
            </w:r>
            <w:r w:rsidRPr="00E421C2">
              <w:t>that level of detail</w:t>
            </w:r>
            <w:r w:rsidR="00D344B9">
              <w:t xml:space="preserve"> to hand</w:t>
            </w:r>
            <w:r w:rsidRPr="00E421C2">
              <w:t xml:space="preserve"> and would advise members of the Board outside of the meeting.</w:t>
            </w:r>
          </w:p>
          <w:p w14:paraId="08C6B920" w14:textId="77777777" w:rsidR="005B5225" w:rsidRDefault="005B5225" w:rsidP="005B5225">
            <w:pPr>
              <w:pStyle w:val="BodyText"/>
            </w:pPr>
          </w:p>
          <w:p w14:paraId="4AB8B4B3" w14:textId="40565E23" w:rsidR="005B5225" w:rsidRDefault="005B5225" w:rsidP="005B5225">
            <w:pPr>
              <w:pStyle w:val="BodyText"/>
            </w:pPr>
            <w:r>
              <w:t xml:space="preserve">Miss Grantham asked about the staff risk assessment and what the expected timeframe was for reaching </w:t>
            </w:r>
            <w:r w:rsidR="00A13728">
              <w:t xml:space="preserve">out to </w:t>
            </w:r>
            <w:r>
              <w:t xml:space="preserve">every member of staff.  Mrs Holmes acknowledged that whilst this appeared to be </w:t>
            </w:r>
            <w:r w:rsidR="00D344B9">
              <w:t>an intensive demand on line managers</w:t>
            </w:r>
            <w:proofErr w:type="gramStart"/>
            <w:r w:rsidR="00D344B9">
              <w:t xml:space="preserve">, </w:t>
            </w:r>
            <w:r>
              <w:t xml:space="preserve"> the</w:t>
            </w:r>
            <w:proofErr w:type="gramEnd"/>
            <w:r>
              <w:t xml:space="preserve"> risk assessment was a framework that would sit alongside the wellbeing and supportive discussions that were already ongoing with staff and provide some consistency in those discussions.</w:t>
            </w:r>
          </w:p>
          <w:p w14:paraId="2C59C006" w14:textId="77777777" w:rsidR="005B5225" w:rsidRDefault="005B5225" w:rsidP="005B5225">
            <w:pPr>
              <w:pStyle w:val="BodyText"/>
            </w:pPr>
          </w:p>
          <w:p w14:paraId="3E6EB5A1" w14:textId="76F0E256" w:rsidR="005B5225" w:rsidRDefault="005B5225" w:rsidP="00FE52FA">
            <w:pPr>
              <w:pStyle w:val="BodyText"/>
            </w:pPr>
            <w:r>
              <w:t xml:space="preserve">Miss Grantham also asked if there was anything that the executives </w:t>
            </w:r>
            <w:r w:rsidR="00A13728">
              <w:t>were</w:t>
            </w:r>
            <w:r>
              <w:t xml:space="preserve"> worrying about which </w:t>
            </w:r>
            <w:r w:rsidR="00A13728">
              <w:t>was</w:t>
            </w:r>
            <w:r>
              <w:t xml:space="preserve"> not yet being dealt with.  Dr Kenwood highlighted the issue of leadership and the need </w:t>
            </w:r>
            <w:r w:rsidR="00BC6028">
              <w:t xml:space="preserve">for leaders </w:t>
            </w:r>
            <w:r>
              <w:t xml:space="preserve">to </w:t>
            </w:r>
            <w:r w:rsidR="00BC6028">
              <w:t xml:space="preserve">be able to manage centrally and </w:t>
            </w:r>
            <w:r>
              <w:t>deliver diversely</w:t>
            </w:r>
            <w:r w:rsidR="00BC6028">
              <w:t xml:space="preserve">.  She suggested that future structures and culture would need to be considered in the light of this.  Mrs Woffendin noted </w:t>
            </w:r>
            <w:r w:rsidR="00A13728">
              <w:t>t</w:t>
            </w:r>
            <w:r w:rsidR="00BC6028">
              <w:t xml:space="preserve">he potential for a second </w:t>
            </w:r>
            <w:r w:rsidR="00A53F50">
              <w:t>wave of infections</w:t>
            </w:r>
            <w:r w:rsidR="00BC6028">
              <w:t xml:space="preserve"> to occur </w:t>
            </w:r>
            <w:r w:rsidR="00A13728">
              <w:t xml:space="preserve">later in the year </w:t>
            </w:r>
            <w:r w:rsidR="00BC6028">
              <w:t>as restrictions were lifted</w:t>
            </w:r>
            <w:r w:rsidR="00A13728">
              <w:t>,</w:t>
            </w:r>
            <w:r w:rsidR="00BC6028">
              <w:t xml:space="preserve"> coupled with </w:t>
            </w:r>
            <w:r w:rsidR="00A13728">
              <w:t xml:space="preserve">the </w:t>
            </w:r>
            <w:r w:rsidR="00BC6028">
              <w:t xml:space="preserve">winter flu and the </w:t>
            </w:r>
            <w:r w:rsidR="00A13728">
              <w:t xml:space="preserve">impact this would have on the </w:t>
            </w:r>
            <w:r w:rsidR="00BC6028">
              <w:t xml:space="preserve">expectation that normal duties will resume.  Mrs Forster Adams noted that working in new ways would be complex </w:t>
            </w:r>
            <w:r w:rsidR="00A13728">
              <w:t>and</w:t>
            </w:r>
            <w:r w:rsidR="00BC6028">
              <w:t xml:space="preserve"> presented a huge amount of work</w:t>
            </w:r>
            <w:r w:rsidR="00A13728">
              <w:t>,</w:t>
            </w:r>
            <w:r w:rsidR="00BC6028">
              <w:t xml:space="preserve"> adding that this would be impacted by constraints such as different ways of using the estate.</w:t>
            </w:r>
            <w:r w:rsidR="00FE52FA">
              <w:t xml:space="preserve">  </w:t>
            </w:r>
          </w:p>
          <w:p w14:paraId="4D425AFF" w14:textId="77777777" w:rsidR="00FE52FA" w:rsidRDefault="00FE52FA" w:rsidP="00FE52FA">
            <w:pPr>
              <w:pStyle w:val="BodyText"/>
            </w:pPr>
          </w:p>
          <w:p w14:paraId="3B71D148" w14:textId="43AB6CA1" w:rsidR="000474B4" w:rsidRDefault="00FE52FA" w:rsidP="00FE52FA">
            <w:pPr>
              <w:pStyle w:val="BodyText"/>
            </w:pPr>
            <w:r>
              <w:t xml:space="preserve">Mr Henry noted the important messages about the new ways for using technology for the delivery of care and the need to apply </w:t>
            </w:r>
            <w:r w:rsidR="00A13728">
              <w:t>its use</w:t>
            </w:r>
            <w:r>
              <w:t xml:space="preserve"> in a managed and bespoke way rather than applying one solution across all services.  </w:t>
            </w:r>
          </w:p>
          <w:p w14:paraId="1643C838" w14:textId="77777777" w:rsidR="000474B4" w:rsidRDefault="000474B4" w:rsidP="00FE52FA">
            <w:pPr>
              <w:pStyle w:val="BodyText"/>
            </w:pPr>
          </w:p>
          <w:p w14:paraId="5AB3A9B8" w14:textId="2BCB4DC7" w:rsidR="00FE52FA" w:rsidRDefault="00FE52FA" w:rsidP="00FE52FA">
            <w:pPr>
              <w:pStyle w:val="BodyText"/>
            </w:pPr>
            <w:r>
              <w:t xml:space="preserve">Mr Henry then asked what considerations there had been in relation to long-term working from home arrangements for either shielded staff or those who could carry out their role from home.  Mrs Holmes advised that this was the remit of the </w:t>
            </w:r>
            <w:r w:rsidR="000474B4">
              <w:t>group looking at bringing back staff to work safely and that this group would merge the pre-COVID</w:t>
            </w:r>
            <w:r w:rsidR="00A13728">
              <w:t>-19</w:t>
            </w:r>
            <w:r w:rsidR="000474B4">
              <w:t xml:space="preserve"> work started by the Agile </w:t>
            </w:r>
            <w:r w:rsidR="00A13728">
              <w:t xml:space="preserve">Working </w:t>
            </w:r>
            <w:r w:rsidR="000474B4">
              <w:t>Task and Finish Group.  Mrs Hanwell added that there were clear guidelines on a COVID</w:t>
            </w:r>
            <w:r w:rsidR="00A13728">
              <w:t>-</w:t>
            </w:r>
            <w:r w:rsidR="000474B4">
              <w:t xml:space="preserve">secure working environment which needed to be worked through and that this would be used to inform how many staff could be accommodated within on-site offices and how many would need to work from home. </w:t>
            </w:r>
          </w:p>
          <w:p w14:paraId="633B817B" w14:textId="77777777" w:rsidR="00FE52FA" w:rsidRDefault="00FE52FA" w:rsidP="00FE52FA">
            <w:pPr>
              <w:pStyle w:val="BodyText"/>
            </w:pPr>
          </w:p>
          <w:p w14:paraId="032B1A95" w14:textId="0945D47B" w:rsidR="000474B4" w:rsidRDefault="00FE52FA" w:rsidP="00FE52FA">
            <w:pPr>
              <w:pStyle w:val="BodyText"/>
            </w:pPr>
            <w:r>
              <w:t>Mr Henry then asked about the Equality Group and the work relating to risk assessment and whether there had been any changes made for individuals up to this point.</w:t>
            </w:r>
            <w:r w:rsidR="000474B4">
              <w:t xml:space="preserve">  Mrs Holmes assured the Board of the way in which the outcome of the risk assessments would be used to inform the adaptations needed and that these would be tailored to the needs of individuals rather than presenting blanket changes.</w:t>
            </w:r>
          </w:p>
          <w:p w14:paraId="612FE71E" w14:textId="77777777" w:rsidR="000474B4" w:rsidRDefault="000474B4" w:rsidP="00FE52FA">
            <w:pPr>
              <w:pStyle w:val="BodyText"/>
            </w:pPr>
          </w:p>
          <w:p w14:paraId="7CE33002" w14:textId="285A8902" w:rsidR="00FE52FA" w:rsidRDefault="000474B4" w:rsidP="00FE52FA">
            <w:pPr>
              <w:pStyle w:val="BodyText"/>
            </w:pPr>
            <w:r>
              <w:t xml:space="preserve">Mr Marran asked what the Board’s duty </w:t>
            </w:r>
            <w:r w:rsidR="00A53F50">
              <w:t>was</w:t>
            </w:r>
            <w:r>
              <w:t xml:space="preserve"> to prepare for a second wave of infections</w:t>
            </w:r>
            <w:r w:rsidR="00A53F50">
              <w:t xml:space="preserve"> in terms of advising staff on the risks their own behaviours </w:t>
            </w:r>
            <w:r w:rsidR="00A13728">
              <w:t xml:space="preserve">both within a work and home environment </w:t>
            </w:r>
            <w:r w:rsidR="00A53F50">
              <w:t xml:space="preserve">could create.  Mrs Holmes advised that </w:t>
            </w:r>
            <w:r w:rsidR="00A53F50">
              <w:lastRenderedPageBreak/>
              <w:t>this had been picked up by the Equality Task Group and the need to offer advice and knowledge to staff to ensure they stay as safe as possible and therefore protect service users.</w:t>
            </w:r>
          </w:p>
          <w:p w14:paraId="511A37E8" w14:textId="77777777" w:rsidR="00A53F50" w:rsidRDefault="00A53F50" w:rsidP="00FE52FA">
            <w:pPr>
              <w:pStyle w:val="BodyText"/>
            </w:pPr>
          </w:p>
          <w:p w14:paraId="75DFA8B4" w14:textId="3446D1A4" w:rsidR="00A53F50" w:rsidRDefault="00A53F50" w:rsidP="00FE52FA">
            <w:pPr>
              <w:pStyle w:val="BodyText"/>
            </w:pPr>
            <w:r>
              <w:t xml:space="preserve">Prof Baker asked about the </w:t>
            </w:r>
            <w:r w:rsidR="00642823">
              <w:t xml:space="preserve">use of the COVID-19 central funding in relation to the </w:t>
            </w:r>
            <w:r>
              <w:t xml:space="preserve">development of the estate and whether adequate changing </w:t>
            </w:r>
            <w:r w:rsidR="00642823">
              <w:t xml:space="preserve">and washing </w:t>
            </w:r>
            <w:r>
              <w:t xml:space="preserve">facilities for staff had been factored into the plans.  Mrs Hanwell noted that </w:t>
            </w:r>
            <w:r w:rsidR="00642823">
              <w:t>where COVID</w:t>
            </w:r>
            <w:r w:rsidR="00A13728">
              <w:t>-19</w:t>
            </w:r>
            <w:r w:rsidR="00642823">
              <w:t xml:space="preserve"> </w:t>
            </w:r>
            <w:proofErr w:type="spellStart"/>
            <w:r w:rsidR="00642823">
              <w:t>cohorting</w:t>
            </w:r>
            <w:proofErr w:type="spellEnd"/>
            <w:r w:rsidR="00642823">
              <w:t xml:space="preserve"> space had been created this had been factored in and had taken account of the advice from the infection control team</w:t>
            </w:r>
            <w:r>
              <w:t>.</w:t>
            </w:r>
            <w:r w:rsidR="00642823">
              <w:t xml:space="preserve">  </w:t>
            </w:r>
          </w:p>
          <w:p w14:paraId="3FE636E3" w14:textId="7F21600C" w:rsidR="00FE52FA" w:rsidRPr="006C7668" w:rsidRDefault="00FE52FA" w:rsidP="00FE52FA">
            <w:pPr>
              <w:pStyle w:val="BodyText"/>
            </w:pPr>
          </w:p>
        </w:tc>
        <w:tc>
          <w:tcPr>
            <w:tcW w:w="1418" w:type="dxa"/>
            <w:tcBorders>
              <w:left w:val="single" w:sz="4" w:space="0" w:color="auto"/>
            </w:tcBorders>
          </w:tcPr>
          <w:p w14:paraId="7D27600C" w14:textId="77777777" w:rsidR="005B5225" w:rsidRDefault="005B5225" w:rsidP="008C5EAE">
            <w:pPr>
              <w:jc w:val="center"/>
              <w:rPr>
                <w:rFonts w:cs="Arial"/>
                <w:b/>
                <w:bCs/>
              </w:rPr>
            </w:pPr>
          </w:p>
          <w:p w14:paraId="6A9CA6DD" w14:textId="77777777" w:rsidR="005B5225" w:rsidRDefault="005B5225" w:rsidP="008C5EAE">
            <w:pPr>
              <w:jc w:val="center"/>
              <w:rPr>
                <w:rFonts w:cs="Arial"/>
                <w:b/>
                <w:bCs/>
              </w:rPr>
            </w:pPr>
          </w:p>
          <w:p w14:paraId="16BA6BE4" w14:textId="77777777" w:rsidR="005B5225" w:rsidRDefault="005B5225" w:rsidP="008C5EAE">
            <w:pPr>
              <w:jc w:val="center"/>
              <w:rPr>
                <w:rFonts w:cs="Arial"/>
                <w:b/>
                <w:bCs/>
              </w:rPr>
            </w:pPr>
          </w:p>
          <w:p w14:paraId="08C9CA1F" w14:textId="77777777" w:rsidR="005B5225" w:rsidRDefault="005B5225" w:rsidP="008C5EAE">
            <w:pPr>
              <w:jc w:val="center"/>
              <w:rPr>
                <w:rFonts w:cs="Arial"/>
                <w:b/>
                <w:bCs/>
              </w:rPr>
            </w:pPr>
          </w:p>
          <w:p w14:paraId="405BB4E5" w14:textId="77777777" w:rsidR="005B5225" w:rsidRDefault="005B5225" w:rsidP="008C5EAE">
            <w:pPr>
              <w:jc w:val="center"/>
              <w:rPr>
                <w:rFonts w:cs="Arial"/>
                <w:b/>
                <w:bCs/>
              </w:rPr>
            </w:pPr>
          </w:p>
          <w:p w14:paraId="1937806C" w14:textId="77777777" w:rsidR="005B5225" w:rsidRDefault="005B5225" w:rsidP="008C5EAE">
            <w:pPr>
              <w:jc w:val="center"/>
              <w:rPr>
                <w:rFonts w:cs="Arial"/>
                <w:b/>
                <w:bCs/>
              </w:rPr>
            </w:pPr>
          </w:p>
          <w:p w14:paraId="014670CD" w14:textId="77777777" w:rsidR="005B5225" w:rsidRDefault="005B5225" w:rsidP="008C5EAE">
            <w:pPr>
              <w:jc w:val="center"/>
              <w:rPr>
                <w:rFonts w:cs="Arial"/>
                <w:b/>
                <w:bCs/>
              </w:rPr>
            </w:pPr>
          </w:p>
          <w:p w14:paraId="0662197B" w14:textId="77777777" w:rsidR="005B5225" w:rsidRDefault="005B5225" w:rsidP="008C5EAE">
            <w:pPr>
              <w:jc w:val="center"/>
              <w:rPr>
                <w:rFonts w:cs="Arial"/>
                <w:b/>
                <w:bCs/>
              </w:rPr>
            </w:pPr>
          </w:p>
          <w:p w14:paraId="7C782F37" w14:textId="77777777" w:rsidR="005B5225" w:rsidRDefault="005B5225" w:rsidP="008C5EAE">
            <w:pPr>
              <w:jc w:val="center"/>
              <w:rPr>
                <w:rFonts w:cs="Arial"/>
                <w:b/>
                <w:bCs/>
              </w:rPr>
            </w:pPr>
          </w:p>
          <w:p w14:paraId="7DD47D20" w14:textId="29B84AC7" w:rsidR="005B5225" w:rsidRDefault="005B5225" w:rsidP="008C5EAE">
            <w:pPr>
              <w:jc w:val="center"/>
              <w:rPr>
                <w:rFonts w:cs="Arial"/>
                <w:b/>
                <w:bCs/>
              </w:rPr>
            </w:pPr>
            <w:r>
              <w:rPr>
                <w:rFonts w:cs="Arial"/>
                <w:b/>
                <w:bCs/>
              </w:rPr>
              <w:t>CW</w:t>
            </w:r>
          </w:p>
        </w:tc>
      </w:tr>
      <w:tr w:rsidR="00086872" w:rsidRPr="006873F1" w14:paraId="36A7296F" w14:textId="77777777" w:rsidTr="00CA38D3">
        <w:trPr>
          <w:cantSplit/>
          <w:trHeight w:val="284"/>
        </w:trPr>
        <w:tc>
          <w:tcPr>
            <w:tcW w:w="1276" w:type="dxa"/>
            <w:tcBorders>
              <w:right w:val="single" w:sz="4" w:space="0" w:color="auto"/>
            </w:tcBorders>
          </w:tcPr>
          <w:p w14:paraId="4AF9E943" w14:textId="27A78898" w:rsidR="00086872" w:rsidRPr="00EB023A" w:rsidRDefault="00086872"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CEACDE7" w14:textId="77777777" w:rsidR="003605F1" w:rsidRPr="00F163B0" w:rsidRDefault="003605F1" w:rsidP="005543F8">
            <w:pPr>
              <w:jc w:val="both"/>
            </w:pPr>
          </w:p>
          <w:p w14:paraId="76E9CB97" w14:textId="0C443793" w:rsidR="00F20672" w:rsidRPr="00F163B0" w:rsidRDefault="00F20672" w:rsidP="005543F8">
            <w:pPr>
              <w:jc w:val="both"/>
            </w:pPr>
            <w:r w:rsidRPr="00F163B0">
              <w:t xml:space="preserve">The Board </w:t>
            </w:r>
            <w:r w:rsidRPr="00F163B0">
              <w:rPr>
                <w:b/>
              </w:rPr>
              <w:t>received</w:t>
            </w:r>
            <w:r w:rsidRPr="00F163B0">
              <w:t xml:space="preserve"> and </w:t>
            </w:r>
            <w:r w:rsidRPr="00F163B0">
              <w:rPr>
                <w:b/>
              </w:rPr>
              <w:t>noted</w:t>
            </w:r>
            <w:r w:rsidRPr="00F163B0">
              <w:t xml:space="preserve"> the report from the Chief Executive</w:t>
            </w:r>
            <w:r w:rsidR="00AE339A">
              <w:t xml:space="preserve"> and the Executive Directors in relation to the arrangements for the management of </w:t>
            </w:r>
            <w:r w:rsidR="00993D97">
              <w:t xml:space="preserve">impact of </w:t>
            </w:r>
            <w:r w:rsidR="00AE339A">
              <w:t>COVID-19</w:t>
            </w:r>
            <w:r w:rsidR="00993D97">
              <w:t xml:space="preserve"> on the Trust</w:t>
            </w:r>
            <w:r w:rsidRPr="00F163B0">
              <w:t>.</w:t>
            </w:r>
          </w:p>
          <w:p w14:paraId="45BAB6DE" w14:textId="77777777" w:rsidR="00F20672" w:rsidRPr="00F163B0" w:rsidRDefault="00F20672" w:rsidP="005543F8">
            <w:pPr>
              <w:jc w:val="both"/>
            </w:pPr>
          </w:p>
        </w:tc>
        <w:tc>
          <w:tcPr>
            <w:tcW w:w="1418" w:type="dxa"/>
            <w:tcBorders>
              <w:left w:val="single" w:sz="4" w:space="0" w:color="auto"/>
            </w:tcBorders>
          </w:tcPr>
          <w:p w14:paraId="2706458E" w14:textId="77777777" w:rsidR="00086872" w:rsidRPr="00F473B5" w:rsidRDefault="00086872" w:rsidP="00EB47C9">
            <w:pPr>
              <w:jc w:val="center"/>
              <w:rPr>
                <w:rFonts w:cs="Arial"/>
                <w:b/>
                <w:bCs/>
              </w:rPr>
            </w:pPr>
          </w:p>
        </w:tc>
      </w:tr>
      <w:tr w:rsidR="002247FD" w:rsidRPr="006873F1" w14:paraId="38CA274D" w14:textId="77777777" w:rsidTr="0071520A">
        <w:trPr>
          <w:trHeight w:val="284"/>
        </w:trPr>
        <w:tc>
          <w:tcPr>
            <w:tcW w:w="1276" w:type="dxa"/>
            <w:tcBorders>
              <w:right w:val="single" w:sz="4" w:space="0" w:color="auto"/>
            </w:tcBorders>
          </w:tcPr>
          <w:p w14:paraId="3E527DF4" w14:textId="77777777" w:rsidR="002247FD" w:rsidRDefault="002247FD" w:rsidP="00784CF1">
            <w:pPr>
              <w:rPr>
                <w:rFonts w:cs="Arial"/>
                <w:b/>
                <w:bCs/>
              </w:rPr>
            </w:pPr>
          </w:p>
          <w:p w14:paraId="1526099F" w14:textId="74C304EE" w:rsidR="002247FD" w:rsidRDefault="00D53DE7" w:rsidP="00642823">
            <w:pPr>
              <w:rPr>
                <w:rFonts w:cs="Arial"/>
                <w:b/>
                <w:bCs/>
              </w:rPr>
            </w:pPr>
            <w:r>
              <w:rPr>
                <w:rFonts w:cs="Arial"/>
                <w:b/>
                <w:bCs/>
              </w:rPr>
              <w:t>20/0</w:t>
            </w:r>
            <w:r w:rsidR="00642823">
              <w:rPr>
                <w:rFonts w:cs="Arial"/>
                <w:b/>
                <w:bCs/>
              </w:rPr>
              <w:t>64</w:t>
            </w:r>
          </w:p>
        </w:tc>
        <w:tc>
          <w:tcPr>
            <w:tcW w:w="8363" w:type="dxa"/>
            <w:tcBorders>
              <w:left w:val="single" w:sz="4" w:space="0" w:color="auto"/>
              <w:right w:val="single" w:sz="4" w:space="0" w:color="auto"/>
            </w:tcBorders>
          </w:tcPr>
          <w:p w14:paraId="69632CC9" w14:textId="77777777" w:rsidR="002247FD" w:rsidRDefault="002247FD" w:rsidP="005543F8">
            <w:pPr>
              <w:pStyle w:val="BodyText"/>
              <w:rPr>
                <w:rFonts w:cs="Arial"/>
                <w:bCs/>
              </w:rPr>
            </w:pPr>
          </w:p>
          <w:p w14:paraId="03F2B3C9" w14:textId="65D6C679" w:rsidR="002247FD" w:rsidRDefault="00471546" w:rsidP="005543F8">
            <w:pPr>
              <w:jc w:val="both"/>
              <w:rPr>
                <w:rFonts w:eastAsia="Calibri" w:cs="Arial"/>
                <w:szCs w:val="22"/>
              </w:rPr>
            </w:pPr>
            <w:r w:rsidRPr="008B6DFF">
              <w:rPr>
                <w:b/>
                <w:bCs/>
              </w:rPr>
              <w:t xml:space="preserve">Report from the Chair of the Quality Committee for the meetings held </w:t>
            </w:r>
            <w:r w:rsidR="00642823">
              <w:rPr>
                <w:b/>
                <w:bCs/>
              </w:rPr>
              <w:t>12 May</w:t>
            </w:r>
            <w:r w:rsidRPr="008B6DFF">
              <w:rPr>
                <w:b/>
                <w:bCs/>
              </w:rPr>
              <w:t xml:space="preserve"> 2020 </w:t>
            </w:r>
            <w:r w:rsidR="00115656">
              <w:rPr>
                <w:rFonts w:eastAsia="Calibri" w:cs="Arial"/>
                <w:szCs w:val="22"/>
              </w:rPr>
              <w:t xml:space="preserve">(agenda item </w:t>
            </w:r>
            <w:r>
              <w:rPr>
                <w:rFonts w:eastAsia="Calibri" w:cs="Arial"/>
                <w:szCs w:val="22"/>
              </w:rPr>
              <w:t>7</w:t>
            </w:r>
            <w:r w:rsidR="002247FD" w:rsidRPr="002247FD">
              <w:rPr>
                <w:rFonts w:eastAsia="Calibri" w:cs="Arial"/>
                <w:szCs w:val="22"/>
              </w:rPr>
              <w:t>)</w:t>
            </w:r>
          </w:p>
          <w:p w14:paraId="5446E7A4" w14:textId="77777777" w:rsidR="007278CD" w:rsidRDefault="007278CD" w:rsidP="005543F8">
            <w:pPr>
              <w:jc w:val="both"/>
              <w:rPr>
                <w:rFonts w:eastAsia="Calibri" w:cs="Arial"/>
                <w:szCs w:val="22"/>
              </w:rPr>
            </w:pPr>
          </w:p>
          <w:p w14:paraId="12DA4080" w14:textId="14C387FC" w:rsidR="007278CD" w:rsidRDefault="007278CD" w:rsidP="005543F8">
            <w:pPr>
              <w:jc w:val="both"/>
              <w:rPr>
                <w:rFonts w:eastAsia="Calibri" w:cs="Arial"/>
                <w:szCs w:val="22"/>
              </w:rPr>
            </w:pPr>
            <w:r>
              <w:rPr>
                <w:rFonts w:eastAsia="Calibri" w:cs="Arial"/>
                <w:szCs w:val="22"/>
              </w:rPr>
              <w:t xml:space="preserve">Prof </w:t>
            </w:r>
            <w:r w:rsidR="00693260">
              <w:rPr>
                <w:rFonts w:eastAsia="Calibri" w:cs="Arial"/>
                <w:szCs w:val="22"/>
              </w:rPr>
              <w:t>B</w:t>
            </w:r>
            <w:r>
              <w:rPr>
                <w:rFonts w:eastAsia="Calibri" w:cs="Arial"/>
                <w:szCs w:val="22"/>
              </w:rPr>
              <w:t xml:space="preserve">aker noted that the Quality Committee had met on </w:t>
            </w:r>
            <w:r w:rsidR="00642823">
              <w:rPr>
                <w:rFonts w:eastAsia="Calibri" w:cs="Arial"/>
                <w:szCs w:val="22"/>
              </w:rPr>
              <w:t>12 May</w:t>
            </w:r>
            <w:r>
              <w:rPr>
                <w:rFonts w:eastAsia="Calibri" w:cs="Arial"/>
                <w:szCs w:val="22"/>
              </w:rPr>
              <w:t xml:space="preserve"> and </w:t>
            </w:r>
            <w:r w:rsidR="00642823">
              <w:rPr>
                <w:rFonts w:eastAsia="Calibri" w:cs="Arial"/>
                <w:szCs w:val="22"/>
              </w:rPr>
              <w:t xml:space="preserve">had considered the matters of quality, safety and ethics.  He noted that the committee </w:t>
            </w:r>
            <w:r w:rsidR="00A13728">
              <w:rPr>
                <w:rFonts w:eastAsia="Calibri" w:cs="Arial"/>
                <w:szCs w:val="22"/>
              </w:rPr>
              <w:t>was</w:t>
            </w:r>
            <w:r w:rsidR="00642823">
              <w:rPr>
                <w:rFonts w:eastAsia="Calibri" w:cs="Arial"/>
                <w:szCs w:val="22"/>
              </w:rPr>
              <w:t xml:space="preserve"> currently working in a reactive way and that there </w:t>
            </w:r>
            <w:r w:rsidR="00A13728">
              <w:rPr>
                <w:rFonts w:eastAsia="Calibri" w:cs="Arial"/>
                <w:szCs w:val="22"/>
              </w:rPr>
              <w:t>was</w:t>
            </w:r>
            <w:r w:rsidR="00642823">
              <w:rPr>
                <w:rFonts w:eastAsia="Calibri" w:cs="Arial"/>
                <w:szCs w:val="22"/>
              </w:rPr>
              <w:t xml:space="preserve"> a need to move to a proactive way of working as the situation</w:t>
            </w:r>
            <w:r w:rsidR="00A13728">
              <w:rPr>
                <w:rFonts w:eastAsia="Calibri" w:cs="Arial"/>
                <w:szCs w:val="22"/>
              </w:rPr>
              <w:t xml:space="preserve"> relating to COVID-19</w:t>
            </w:r>
            <w:r w:rsidR="00642823">
              <w:rPr>
                <w:rFonts w:eastAsia="Calibri" w:cs="Arial"/>
                <w:szCs w:val="22"/>
              </w:rPr>
              <w:t xml:space="preserve"> moves into a more settled phase.</w:t>
            </w:r>
          </w:p>
          <w:p w14:paraId="6F4BCB30" w14:textId="4BEA2349" w:rsidR="006C3032" w:rsidRPr="004F6206" w:rsidRDefault="006C3032" w:rsidP="00642823">
            <w:pPr>
              <w:jc w:val="both"/>
              <w:rPr>
                <w:rFonts w:cs="Arial"/>
                <w:bCs/>
              </w:rPr>
            </w:pPr>
          </w:p>
        </w:tc>
        <w:tc>
          <w:tcPr>
            <w:tcW w:w="1418" w:type="dxa"/>
            <w:tcBorders>
              <w:left w:val="single" w:sz="4" w:space="0" w:color="auto"/>
            </w:tcBorders>
          </w:tcPr>
          <w:p w14:paraId="49BED3A4" w14:textId="77777777" w:rsidR="002247FD" w:rsidRPr="008A1FCB" w:rsidRDefault="002247FD" w:rsidP="00B0592D">
            <w:pPr>
              <w:jc w:val="center"/>
              <w:rPr>
                <w:rFonts w:cs="Arial"/>
                <w:b/>
              </w:rPr>
            </w:pPr>
          </w:p>
        </w:tc>
      </w:tr>
      <w:tr w:rsidR="00B87DB4" w:rsidRPr="006873F1" w14:paraId="52DB29E6" w14:textId="77777777" w:rsidTr="00062D32">
        <w:trPr>
          <w:cantSplit/>
          <w:trHeight w:val="284"/>
        </w:trPr>
        <w:tc>
          <w:tcPr>
            <w:tcW w:w="1276" w:type="dxa"/>
            <w:tcBorders>
              <w:right w:val="single" w:sz="4" w:space="0" w:color="auto"/>
            </w:tcBorders>
          </w:tcPr>
          <w:p w14:paraId="5065B982" w14:textId="1D8683D3" w:rsidR="00B87DB4" w:rsidRPr="00297F03" w:rsidRDefault="00B87DB4" w:rsidP="00784CF1">
            <w:pPr>
              <w:rPr>
                <w:rFonts w:cs="Arial"/>
                <w:b/>
                <w:bCs/>
              </w:rPr>
            </w:pPr>
          </w:p>
        </w:tc>
        <w:tc>
          <w:tcPr>
            <w:tcW w:w="8363" w:type="dxa"/>
            <w:tcBorders>
              <w:left w:val="single" w:sz="4" w:space="0" w:color="auto"/>
              <w:right w:val="single" w:sz="4" w:space="0" w:color="auto"/>
            </w:tcBorders>
            <w:shd w:val="clear" w:color="auto" w:fill="BFBFBF" w:themeFill="background1" w:themeFillShade="BF"/>
          </w:tcPr>
          <w:p w14:paraId="10BE348F" w14:textId="77777777" w:rsidR="00B00783" w:rsidRPr="004F6206" w:rsidRDefault="00B00783" w:rsidP="005543F8">
            <w:pPr>
              <w:pStyle w:val="BodyText"/>
              <w:rPr>
                <w:rFonts w:cs="Arial"/>
                <w:bCs/>
              </w:rPr>
            </w:pPr>
          </w:p>
          <w:p w14:paraId="6BF31A54" w14:textId="0DCF8C67" w:rsidR="00B00783" w:rsidRPr="004F6206" w:rsidRDefault="00B00783" w:rsidP="005543F8">
            <w:pPr>
              <w:pStyle w:val="BodyText"/>
              <w:rPr>
                <w:rFonts w:cs="Arial"/>
                <w:bCs/>
              </w:rPr>
            </w:pPr>
            <w:r w:rsidRPr="004F6206">
              <w:rPr>
                <w:rFonts w:cs="Arial"/>
                <w:bCs/>
              </w:rPr>
              <w:t xml:space="preserve">The Board </w:t>
            </w:r>
            <w:r w:rsidRPr="004F6206">
              <w:rPr>
                <w:rFonts w:cs="Arial"/>
                <w:b/>
                <w:bCs/>
              </w:rPr>
              <w:t>received</w:t>
            </w:r>
            <w:r w:rsidRPr="004F6206">
              <w:rPr>
                <w:rFonts w:cs="Arial"/>
                <w:bCs/>
              </w:rPr>
              <w:t xml:space="preserve"> the report </w:t>
            </w:r>
            <w:r w:rsidR="002247FD">
              <w:rPr>
                <w:rFonts w:cs="Arial"/>
                <w:bCs/>
              </w:rPr>
              <w:t>the</w:t>
            </w:r>
            <w:r w:rsidRPr="004F6206">
              <w:rPr>
                <w:rFonts w:cs="Arial"/>
                <w:bCs/>
              </w:rPr>
              <w:t xml:space="preserve"> </w:t>
            </w:r>
            <w:r w:rsidR="001944DE" w:rsidRPr="004F6206">
              <w:rPr>
                <w:rFonts w:cs="Arial"/>
                <w:bCs/>
              </w:rPr>
              <w:t>C</w:t>
            </w:r>
            <w:r w:rsidRPr="004F6206">
              <w:rPr>
                <w:rFonts w:cs="Arial"/>
                <w:bCs/>
              </w:rPr>
              <w:t xml:space="preserve">hair of the </w:t>
            </w:r>
            <w:r w:rsidR="00471546">
              <w:rPr>
                <w:rFonts w:cs="Arial"/>
                <w:bCs/>
              </w:rPr>
              <w:t>Quality</w:t>
            </w:r>
            <w:r w:rsidRPr="004F6206">
              <w:rPr>
                <w:rFonts w:cs="Arial"/>
                <w:bCs/>
              </w:rPr>
              <w:t xml:space="preserve"> Committee and </w:t>
            </w:r>
            <w:r w:rsidRPr="004F6206">
              <w:rPr>
                <w:rFonts w:cs="Arial"/>
                <w:b/>
                <w:bCs/>
              </w:rPr>
              <w:t>noted</w:t>
            </w:r>
            <w:r w:rsidRPr="004F6206">
              <w:rPr>
                <w:rFonts w:cs="Arial"/>
                <w:bCs/>
              </w:rPr>
              <w:t xml:space="preserve"> </w:t>
            </w:r>
            <w:r w:rsidR="003D2D00" w:rsidRPr="004F6206">
              <w:rPr>
                <w:rFonts w:cs="Arial"/>
                <w:bCs/>
              </w:rPr>
              <w:t xml:space="preserve">the matters </w:t>
            </w:r>
            <w:proofErr w:type="gramStart"/>
            <w:r w:rsidR="003D2D00" w:rsidRPr="004F6206">
              <w:rPr>
                <w:rFonts w:cs="Arial"/>
                <w:bCs/>
              </w:rPr>
              <w:t>raised</w:t>
            </w:r>
            <w:proofErr w:type="gramEnd"/>
            <w:r w:rsidRPr="004F6206">
              <w:rPr>
                <w:rFonts w:cs="Arial"/>
                <w:bCs/>
              </w:rPr>
              <w:t>.</w:t>
            </w:r>
          </w:p>
          <w:p w14:paraId="698A98AD" w14:textId="1973F657" w:rsidR="00260635" w:rsidRPr="004F6206" w:rsidRDefault="00B00783" w:rsidP="005543F8">
            <w:pPr>
              <w:pStyle w:val="BodyText"/>
              <w:rPr>
                <w:rFonts w:cs="Arial"/>
                <w:bCs/>
              </w:rPr>
            </w:pPr>
            <w:r w:rsidRPr="004F6206">
              <w:rPr>
                <w:rFonts w:cs="Arial"/>
                <w:bCs/>
              </w:rPr>
              <w:t xml:space="preserve"> </w:t>
            </w:r>
          </w:p>
        </w:tc>
        <w:tc>
          <w:tcPr>
            <w:tcW w:w="1418" w:type="dxa"/>
            <w:tcBorders>
              <w:left w:val="single" w:sz="4" w:space="0" w:color="auto"/>
            </w:tcBorders>
          </w:tcPr>
          <w:p w14:paraId="051006A2" w14:textId="77777777" w:rsidR="00B87DB4" w:rsidRPr="00545C80" w:rsidRDefault="00B87DB4" w:rsidP="00B0592D">
            <w:pPr>
              <w:jc w:val="center"/>
              <w:rPr>
                <w:rFonts w:cs="Arial"/>
                <w:b/>
              </w:rPr>
            </w:pPr>
          </w:p>
        </w:tc>
      </w:tr>
      <w:tr w:rsidR="007F5C17" w:rsidRPr="006873F1" w14:paraId="364D5381" w14:textId="77777777" w:rsidTr="003C6AE0">
        <w:trPr>
          <w:trHeight w:val="284"/>
        </w:trPr>
        <w:tc>
          <w:tcPr>
            <w:tcW w:w="1276" w:type="dxa"/>
            <w:tcBorders>
              <w:right w:val="single" w:sz="4" w:space="0" w:color="auto"/>
            </w:tcBorders>
          </w:tcPr>
          <w:p w14:paraId="4F895973" w14:textId="77777777" w:rsidR="007F5C17" w:rsidRDefault="007F5C17" w:rsidP="00BD5923">
            <w:pPr>
              <w:rPr>
                <w:rFonts w:cs="Arial"/>
                <w:b/>
              </w:rPr>
            </w:pPr>
          </w:p>
          <w:p w14:paraId="371B7194" w14:textId="2A57EA19" w:rsidR="007F5C17" w:rsidRDefault="00115656" w:rsidP="00642823">
            <w:pPr>
              <w:rPr>
                <w:rFonts w:cs="Arial"/>
                <w:b/>
              </w:rPr>
            </w:pPr>
            <w:r>
              <w:rPr>
                <w:rFonts w:cs="Arial"/>
                <w:b/>
              </w:rPr>
              <w:t>20/0</w:t>
            </w:r>
            <w:r w:rsidR="00642823">
              <w:rPr>
                <w:rFonts w:cs="Arial"/>
                <w:b/>
              </w:rPr>
              <w:t>65</w:t>
            </w:r>
          </w:p>
        </w:tc>
        <w:tc>
          <w:tcPr>
            <w:tcW w:w="8363" w:type="dxa"/>
            <w:tcBorders>
              <w:left w:val="single" w:sz="4" w:space="0" w:color="auto"/>
              <w:right w:val="single" w:sz="4" w:space="0" w:color="auto"/>
            </w:tcBorders>
          </w:tcPr>
          <w:p w14:paraId="2BFB69BD" w14:textId="77777777" w:rsidR="007F5C17" w:rsidRPr="00162D00" w:rsidRDefault="007F5C17" w:rsidP="005543F8">
            <w:pPr>
              <w:pStyle w:val="BodyText"/>
              <w:rPr>
                <w:rFonts w:cs="Arial"/>
                <w:b/>
                <w:bCs/>
              </w:rPr>
            </w:pPr>
          </w:p>
          <w:p w14:paraId="2D754C64" w14:textId="45BE922E" w:rsidR="007F5C17" w:rsidRPr="00162D00" w:rsidRDefault="00642823" w:rsidP="005543F8">
            <w:pPr>
              <w:jc w:val="both"/>
              <w:rPr>
                <w:rFonts w:eastAsia="Calibri" w:cs="Arial"/>
                <w:szCs w:val="22"/>
              </w:rPr>
            </w:pPr>
            <w:r w:rsidRPr="00642823">
              <w:rPr>
                <w:rFonts w:eastAsia="Calibri" w:cs="Arial"/>
                <w:b/>
                <w:bCs/>
                <w:szCs w:val="22"/>
                <w:lang w:val="x-none"/>
              </w:rPr>
              <w:t xml:space="preserve">Report from the Chair of the Mental Health Legislation Committee </w:t>
            </w:r>
            <w:r w:rsidR="00115656" w:rsidRPr="00162D00">
              <w:rPr>
                <w:rFonts w:eastAsia="Calibri" w:cs="Arial"/>
                <w:szCs w:val="22"/>
              </w:rPr>
              <w:t xml:space="preserve">(agenda item </w:t>
            </w:r>
            <w:r w:rsidR="00471546">
              <w:rPr>
                <w:rFonts w:eastAsia="Calibri" w:cs="Arial"/>
                <w:szCs w:val="22"/>
              </w:rPr>
              <w:t>8</w:t>
            </w:r>
            <w:r w:rsidR="007F5C17" w:rsidRPr="00162D00">
              <w:rPr>
                <w:rFonts w:eastAsia="Calibri" w:cs="Arial"/>
                <w:szCs w:val="22"/>
              </w:rPr>
              <w:t>)</w:t>
            </w:r>
          </w:p>
          <w:p w14:paraId="0800673B" w14:textId="77777777" w:rsidR="007F5C17" w:rsidRDefault="007F5C17" w:rsidP="005543F8">
            <w:pPr>
              <w:jc w:val="both"/>
              <w:rPr>
                <w:rFonts w:eastAsia="Calibri" w:cs="Arial"/>
                <w:szCs w:val="22"/>
              </w:rPr>
            </w:pPr>
          </w:p>
          <w:p w14:paraId="62E99ADC" w14:textId="4C663A5C" w:rsidR="00252758" w:rsidRDefault="00642823" w:rsidP="00642823">
            <w:pPr>
              <w:jc w:val="both"/>
              <w:rPr>
                <w:rFonts w:cs="Arial"/>
                <w:bCs/>
              </w:rPr>
            </w:pPr>
            <w:r w:rsidRPr="0003706F">
              <w:rPr>
                <w:rFonts w:cs="Arial"/>
                <w:bCs/>
              </w:rPr>
              <w:t xml:space="preserve">Mr Marran provided a report on the matters that had been </w:t>
            </w:r>
            <w:r w:rsidR="00D344B9">
              <w:rPr>
                <w:rFonts w:cs="Arial"/>
                <w:bCs/>
              </w:rPr>
              <w:t>discussed</w:t>
            </w:r>
            <w:r w:rsidR="00D344B9" w:rsidRPr="0003706F">
              <w:rPr>
                <w:rFonts w:cs="Arial"/>
                <w:bCs/>
              </w:rPr>
              <w:t xml:space="preserve"> </w:t>
            </w:r>
            <w:r w:rsidRPr="0003706F">
              <w:rPr>
                <w:rFonts w:cs="Arial"/>
                <w:bCs/>
              </w:rPr>
              <w:t xml:space="preserve">by </w:t>
            </w:r>
            <w:r w:rsidR="0003706F" w:rsidRPr="0003706F">
              <w:rPr>
                <w:rFonts w:cs="Arial"/>
                <w:bCs/>
              </w:rPr>
              <w:t>members</w:t>
            </w:r>
            <w:r w:rsidRPr="0003706F">
              <w:rPr>
                <w:rFonts w:cs="Arial"/>
                <w:bCs/>
              </w:rPr>
              <w:t xml:space="preserve"> of the Mental Health Legislation Committee</w:t>
            </w:r>
            <w:r w:rsidR="0003706F">
              <w:rPr>
                <w:rFonts w:cs="Arial"/>
                <w:bCs/>
              </w:rPr>
              <w:t xml:space="preserve"> when they had met on 8 May.  He noted these items were in respect of:</w:t>
            </w:r>
          </w:p>
          <w:p w14:paraId="04A0F857" w14:textId="77777777" w:rsidR="0003706F" w:rsidRDefault="0003706F" w:rsidP="00642823">
            <w:pPr>
              <w:jc w:val="both"/>
              <w:rPr>
                <w:rFonts w:cs="Arial"/>
                <w:bCs/>
              </w:rPr>
            </w:pPr>
          </w:p>
          <w:p w14:paraId="49062060" w14:textId="4848A741" w:rsidR="0003706F" w:rsidRDefault="0003706F" w:rsidP="0003706F">
            <w:pPr>
              <w:pStyle w:val="ListParagraph"/>
              <w:numPr>
                <w:ilvl w:val="0"/>
                <w:numId w:val="21"/>
              </w:numPr>
              <w:jc w:val="both"/>
              <w:rPr>
                <w:rFonts w:cs="Arial"/>
                <w:bCs/>
              </w:rPr>
            </w:pPr>
            <w:r>
              <w:rPr>
                <w:rFonts w:cs="Arial"/>
                <w:bCs/>
              </w:rPr>
              <w:t>Remote working and the way in which Mental Health Act Manager hearing</w:t>
            </w:r>
            <w:r w:rsidR="00A13728">
              <w:rPr>
                <w:rFonts w:cs="Arial"/>
                <w:bCs/>
              </w:rPr>
              <w:t>s were</w:t>
            </w:r>
            <w:r>
              <w:rPr>
                <w:rFonts w:cs="Arial"/>
                <w:bCs/>
              </w:rPr>
              <w:t xml:space="preserve"> being carried out remotely, noting that this was proving to have positive aspects but was not without some drawbacks.  He noted that further work was being undertaken to look at the efficacy of this method of holding hearings.</w:t>
            </w:r>
          </w:p>
          <w:p w14:paraId="31590BF2" w14:textId="1387AD07" w:rsidR="0003706F" w:rsidRDefault="00A13728" w:rsidP="0003706F">
            <w:pPr>
              <w:pStyle w:val="ListParagraph"/>
              <w:numPr>
                <w:ilvl w:val="0"/>
                <w:numId w:val="21"/>
              </w:numPr>
              <w:jc w:val="both"/>
              <w:rPr>
                <w:rFonts w:cs="Arial"/>
                <w:bCs/>
              </w:rPr>
            </w:pPr>
            <w:r>
              <w:rPr>
                <w:rFonts w:cs="Arial"/>
                <w:bCs/>
              </w:rPr>
              <w:t>Compliance with the Coronavirus</w:t>
            </w:r>
            <w:r w:rsidR="0003706F">
              <w:rPr>
                <w:rFonts w:cs="Arial"/>
                <w:bCs/>
              </w:rPr>
              <w:t xml:space="preserve"> Act </w:t>
            </w:r>
            <w:r>
              <w:rPr>
                <w:rFonts w:cs="Arial"/>
                <w:bCs/>
              </w:rPr>
              <w:t xml:space="preserve">2020 </w:t>
            </w:r>
            <w:r w:rsidR="0003706F">
              <w:rPr>
                <w:rFonts w:cs="Arial"/>
                <w:bCs/>
              </w:rPr>
              <w:t>and the changes to the Mental Health Act, noting that the committee had received and update on this</w:t>
            </w:r>
          </w:p>
          <w:p w14:paraId="000F5268" w14:textId="42334110" w:rsidR="0003706F" w:rsidRDefault="0003706F" w:rsidP="0003706F">
            <w:pPr>
              <w:pStyle w:val="ListParagraph"/>
              <w:numPr>
                <w:ilvl w:val="0"/>
                <w:numId w:val="21"/>
              </w:numPr>
              <w:jc w:val="both"/>
              <w:rPr>
                <w:rFonts w:cs="Arial"/>
                <w:bCs/>
              </w:rPr>
            </w:pPr>
            <w:r>
              <w:rPr>
                <w:rFonts w:cs="Arial"/>
                <w:bCs/>
              </w:rPr>
              <w:t xml:space="preserve">Isolation due to COVID-19; how this was being interpreted </w:t>
            </w:r>
            <w:r w:rsidR="00A13728">
              <w:rPr>
                <w:rFonts w:cs="Arial"/>
                <w:bCs/>
              </w:rPr>
              <w:t xml:space="preserve">in relation to the seclusion policy </w:t>
            </w:r>
            <w:r>
              <w:rPr>
                <w:rFonts w:cs="Arial"/>
                <w:bCs/>
              </w:rPr>
              <w:t xml:space="preserve">noting that detailed guidance had been issued to staff </w:t>
            </w:r>
          </w:p>
          <w:p w14:paraId="4F65E23E" w14:textId="05166F65" w:rsidR="0003706F" w:rsidRDefault="00682EA6" w:rsidP="0003706F">
            <w:pPr>
              <w:pStyle w:val="ListParagraph"/>
              <w:numPr>
                <w:ilvl w:val="0"/>
                <w:numId w:val="21"/>
              </w:numPr>
              <w:jc w:val="both"/>
              <w:rPr>
                <w:rFonts w:cs="Arial"/>
                <w:bCs/>
              </w:rPr>
            </w:pPr>
            <w:r>
              <w:rPr>
                <w:rFonts w:cs="Arial"/>
                <w:bCs/>
              </w:rPr>
              <w:t>The suspension of CTO reviews by the Tribunal Service and the concern the committee ha</w:t>
            </w:r>
            <w:r w:rsidR="00A13728">
              <w:rPr>
                <w:rFonts w:cs="Arial"/>
                <w:bCs/>
              </w:rPr>
              <w:t>d</w:t>
            </w:r>
            <w:r>
              <w:rPr>
                <w:rFonts w:cs="Arial"/>
                <w:bCs/>
              </w:rPr>
              <w:t xml:space="preserve"> in relation to this.</w:t>
            </w:r>
          </w:p>
          <w:p w14:paraId="2ED58A55" w14:textId="77777777" w:rsidR="00682EA6" w:rsidRDefault="00682EA6" w:rsidP="00682EA6">
            <w:pPr>
              <w:jc w:val="both"/>
              <w:rPr>
                <w:rFonts w:cs="Arial"/>
                <w:bCs/>
              </w:rPr>
            </w:pPr>
          </w:p>
          <w:p w14:paraId="43AF0957" w14:textId="6EE4B23D" w:rsidR="00682EA6" w:rsidRDefault="00682EA6" w:rsidP="00682EA6">
            <w:pPr>
              <w:jc w:val="both"/>
              <w:rPr>
                <w:rFonts w:cs="Arial"/>
                <w:bCs/>
              </w:rPr>
            </w:pPr>
            <w:r>
              <w:rPr>
                <w:rFonts w:cs="Arial"/>
                <w:bCs/>
              </w:rPr>
              <w:t xml:space="preserve">Mrs White added that the committee had asked about </w:t>
            </w:r>
            <w:r w:rsidR="00A13728">
              <w:rPr>
                <w:rFonts w:cs="Arial"/>
                <w:bCs/>
              </w:rPr>
              <w:t>M</w:t>
            </w:r>
            <w:r>
              <w:rPr>
                <w:rFonts w:cs="Arial"/>
                <w:bCs/>
              </w:rPr>
              <w:t xml:space="preserve">ental </w:t>
            </w:r>
            <w:r w:rsidR="00A13728">
              <w:rPr>
                <w:rFonts w:cs="Arial"/>
                <w:bCs/>
              </w:rPr>
              <w:t>H</w:t>
            </w:r>
            <w:r>
              <w:rPr>
                <w:rFonts w:cs="Arial"/>
                <w:bCs/>
              </w:rPr>
              <w:t xml:space="preserve">ealth </w:t>
            </w:r>
            <w:r w:rsidR="00A13728">
              <w:rPr>
                <w:rFonts w:cs="Arial"/>
                <w:bCs/>
              </w:rPr>
              <w:t>A</w:t>
            </w:r>
            <w:r>
              <w:rPr>
                <w:rFonts w:cs="Arial"/>
                <w:bCs/>
              </w:rPr>
              <w:t xml:space="preserve">ct </w:t>
            </w:r>
            <w:r>
              <w:rPr>
                <w:rFonts w:cs="Arial"/>
                <w:bCs/>
              </w:rPr>
              <w:lastRenderedPageBreak/>
              <w:t xml:space="preserve">training and had been assured that training refresher periods had been extended to reduce the burden on staff whilst at the same time ensuring people were up to date with </w:t>
            </w:r>
            <w:r w:rsidR="00A13728">
              <w:rPr>
                <w:rFonts w:cs="Arial"/>
                <w:bCs/>
              </w:rPr>
              <w:t xml:space="preserve">their </w:t>
            </w:r>
            <w:r>
              <w:rPr>
                <w:rFonts w:cs="Arial"/>
                <w:bCs/>
              </w:rPr>
              <w:t>training.  She added that assurance had also been provided about the arrangements for redeployed staff and aspirant nurses noting that this was being provided online.</w:t>
            </w:r>
          </w:p>
          <w:p w14:paraId="5EDFE750" w14:textId="77777777" w:rsidR="00682EA6" w:rsidRDefault="00682EA6" w:rsidP="00682EA6">
            <w:pPr>
              <w:jc w:val="both"/>
              <w:rPr>
                <w:rFonts w:cs="Arial"/>
                <w:bCs/>
              </w:rPr>
            </w:pPr>
          </w:p>
          <w:p w14:paraId="4EB9CE57" w14:textId="40AD7F97" w:rsidR="00682EA6" w:rsidRPr="00682EA6" w:rsidRDefault="00682EA6" w:rsidP="00682EA6">
            <w:pPr>
              <w:jc w:val="both"/>
              <w:rPr>
                <w:rFonts w:cs="Arial"/>
                <w:bCs/>
              </w:rPr>
            </w:pPr>
            <w:r>
              <w:rPr>
                <w:rFonts w:cs="Arial"/>
                <w:bCs/>
              </w:rPr>
              <w:t xml:space="preserve">Mrs White paid tribute to the Mental Health Legislation staff </w:t>
            </w:r>
            <w:proofErr w:type="gramStart"/>
            <w:r>
              <w:rPr>
                <w:rFonts w:cs="Arial"/>
                <w:bCs/>
              </w:rPr>
              <w:t>who</w:t>
            </w:r>
            <w:proofErr w:type="gramEnd"/>
            <w:r>
              <w:rPr>
                <w:rFonts w:cs="Arial"/>
                <w:bCs/>
              </w:rPr>
              <w:t xml:space="preserve"> were uploading data into CareDirector as well as carrying out their normal duties.</w:t>
            </w:r>
          </w:p>
          <w:p w14:paraId="32E10851" w14:textId="3B10D339" w:rsidR="00642823" w:rsidRPr="00642823" w:rsidRDefault="00642823" w:rsidP="00642823">
            <w:pPr>
              <w:jc w:val="both"/>
              <w:rPr>
                <w:rFonts w:cs="Arial"/>
                <w:b/>
                <w:bCs/>
              </w:rPr>
            </w:pPr>
          </w:p>
        </w:tc>
        <w:tc>
          <w:tcPr>
            <w:tcW w:w="1418" w:type="dxa"/>
            <w:tcBorders>
              <w:left w:val="single" w:sz="4" w:space="0" w:color="auto"/>
            </w:tcBorders>
          </w:tcPr>
          <w:p w14:paraId="7E08E530" w14:textId="65C9E4D0" w:rsidR="008A12B5" w:rsidRPr="00BB0B21" w:rsidRDefault="008A12B5" w:rsidP="00EB47C9">
            <w:pPr>
              <w:jc w:val="center"/>
              <w:rPr>
                <w:rFonts w:cs="Arial"/>
                <w:b/>
                <w:bCs/>
              </w:rPr>
            </w:pPr>
          </w:p>
        </w:tc>
      </w:tr>
      <w:tr w:rsidR="007F5C17" w:rsidRPr="006873F1" w14:paraId="0E5480E6" w14:textId="77777777" w:rsidTr="007F5C17">
        <w:trPr>
          <w:trHeight w:val="284"/>
        </w:trPr>
        <w:tc>
          <w:tcPr>
            <w:tcW w:w="1276" w:type="dxa"/>
            <w:tcBorders>
              <w:right w:val="single" w:sz="4" w:space="0" w:color="auto"/>
            </w:tcBorders>
          </w:tcPr>
          <w:p w14:paraId="54CE95BF" w14:textId="66D919EC" w:rsidR="007F5C17" w:rsidRDefault="007F5C17"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71C5FCED" w14:textId="77777777" w:rsidR="007F5C17" w:rsidRPr="007F5C17" w:rsidRDefault="007F5C17" w:rsidP="005543F8">
            <w:pPr>
              <w:pStyle w:val="BodyText"/>
              <w:rPr>
                <w:rFonts w:cs="Arial"/>
                <w:bCs/>
              </w:rPr>
            </w:pPr>
          </w:p>
          <w:p w14:paraId="53851279" w14:textId="6D36220F" w:rsidR="007F5C17" w:rsidRPr="007F5C17" w:rsidRDefault="007F5C17" w:rsidP="005543F8">
            <w:pPr>
              <w:pStyle w:val="BodyText"/>
              <w:rPr>
                <w:rFonts w:cs="Arial"/>
                <w:bCs/>
              </w:rPr>
            </w:pPr>
            <w:r w:rsidRPr="007F5C17">
              <w:rPr>
                <w:rFonts w:cs="Arial"/>
                <w:bCs/>
              </w:rPr>
              <w:t xml:space="preserve">The Board </w:t>
            </w:r>
            <w:r w:rsidRPr="007F5C17">
              <w:rPr>
                <w:rFonts w:cs="Arial"/>
                <w:b/>
                <w:bCs/>
              </w:rPr>
              <w:t>received</w:t>
            </w:r>
            <w:r w:rsidRPr="007F5C17">
              <w:rPr>
                <w:rFonts w:cs="Arial"/>
                <w:bCs/>
              </w:rPr>
              <w:t xml:space="preserve"> </w:t>
            </w:r>
            <w:r w:rsidR="00993D97">
              <w:rPr>
                <w:rFonts w:cs="Arial"/>
                <w:bCs/>
              </w:rPr>
              <w:t>the</w:t>
            </w:r>
            <w:r w:rsidRPr="007F5C17">
              <w:rPr>
                <w:rFonts w:cs="Arial"/>
                <w:bCs/>
              </w:rPr>
              <w:t xml:space="preserve"> report from the Chair of the </w:t>
            </w:r>
            <w:r w:rsidR="00682EA6">
              <w:rPr>
                <w:rFonts w:cs="Arial"/>
                <w:bCs/>
              </w:rPr>
              <w:t xml:space="preserve">Mental Health Legislation </w:t>
            </w:r>
            <w:r w:rsidRPr="007F5C17">
              <w:rPr>
                <w:rFonts w:cs="Arial"/>
                <w:bCs/>
              </w:rPr>
              <w:t xml:space="preserve">Committee and </w:t>
            </w:r>
            <w:r w:rsidRPr="007F5C17">
              <w:rPr>
                <w:rFonts w:cs="Arial"/>
                <w:b/>
                <w:bCs/>
              </w:rPr>
              <w:t>noted</w:t>
            </w:r>
            <w:r w:rsidRPr="007F5C17">
              <w:rPr>
                <w:rFonts w:cs="Arial"/>
                <w:bCs/>
              </w:rPr>
              <w:t xml:space="preserve"> the content.</w:t>
            </w:r>
          </w:p>
          <w:p w14:paraId="14539728" w14:textId="77777777" w:rsidR="007F5C17" w:rsidRPr="007F5C17" w:rsidRDefault="007F5C17" w:rsidP="005543F8">
            <w:pPr>
              <w:pStyle w:val="BodyText"/>
              <w:rPr>
                <w:rFonts w:cs="Arial"/>
                <w:bCs/>
              </w:rPr>
            </w:pPr>
          </w:p>
        </w:tc>
        <w:tc>
          <w:tcPr>
            <w:tcW w:w="1418" w:type="dxa"/>
            <w:tcBorders>
              <w:left w:val="single" w:sz="4" w:space="0" w:color="auto"/>
            </w:tcBorders>
          </w:tcPr>
          <w:p w14:paraId="65DA9A0B" w14:textId="77777777" w:rsidR="007F5C17" w:rsidRPr="00BB0B21" w:rsidRDefault="007F5C17" w:rsidP="00EB47C9">
            <w:pPr>
              <w:jc w:val="center"/>
              <w:rPr>
                <w:rFonts w:cs="Arial"/>
                <w:b/>
                <w:bCs/>
              </w:rPr>
            </w:pPr>
          </w:p>
        </w:tc>
      </w:tr>
      <w:tr w:rsidR="007F5C17" w:rsidRPr="006873F1" w14:paraId="3ECF2689" w14:textId="77777777" w:rsidTr="00E421C2">
        <w:trPr>
          <w:trHeight w:val="284"/>
        </w:trPr>
        <w:tc>
          <w:tcPr>
            <w:tcW w:w="1276" w:type="dxa"/>
            <w:tcBorders>
              <w:right w:val="single" w:sz="4" w:space="0" w:color="auto"/>
            </w:tcBorders>
          </w:tcPr>
          <w:p w14:paraId="2EC7D927" w14:textId="77777777" w:rsidR="007F5C17" w:rsidRDefault="007F5C17" w:rsidP="00BD5923">
            <w:pPr>
              <w:rPr>
                <w:rFonts w:cs="Arial"/>
                <w:b/>
              </w:rPr>
            </w:pPr>
          </w:p>
          <w:p w14:paraId="3ECFC730" w14:textId="0DEF331E" w:rsidR="007F5C17" w:rsidRDefault="00115656" w:rsidP="00CF62D6">
            <w:pPr>
              <w:rPr>
                <w:rFonts w:cs="Arial"/>
                <w:b/>
              </w:rPr>
            </w:pPr>
            <w:r>
              <w:rPr>
                <w:rFonts w:cs="Arial"/>
                <w:b/>
              </w:rPr>
              <w:t>20/0</w:t>
            </w:r>
            <w:r w:rsidR="00CF62D6">
              <w:rPr>
                <w:rFonts w:cs="Arial"/>
                <w:b/>
              </w:rPr>
              <w:t>66</w:t>
            </w:r>
          </w:p>
        </w:tc>
        <w:tc>
          <w:tcPr>
            <w:tcW w:w="8363" w:type="dxa"/>
            <w:tcBorders>
              <w:left w:val="single" w:sz="4" w:space="0" w:color="auto"/>
              <w:right w:val="single" w:sz="4" w:space="0" w:color="auto"/>
            </w:tcBorders>
            <w:shd w:val="clear" w:color="auto" w:fill="auto"/>
          </w:tcPr>
          <w:p w14:paraId="6370B443" w14:textId="77777777" w:rsidR="007F5C17" w:rsidRPr="00E421C2" w:rsidRDefault="007F5C17" w:rsidP="005543F8">
            <w:pPr>
              <w:pStyle w:val="BodyText"/>
              <w:rPr>
                <w:rFonts w:cs="Arial"/>
                <w:b/>
                <w:bCs/>
              </w:rPr>
            </w:pPr>
          </w:p>
          <w:p w14:paraId="73EE45DD" w14:textId="77AD6FA6" w:rsidR="007F5C17" w:rsidRPr="00E421C2" w:rsidRDefault="00252758" w:rsidP="005543F8">
            <w:pPr>
              <w:jc w:val="both"/>
              <w:rPr>
                <w:rFonts w:eastAsia="Calibri" w:cs="Arial"/>
                <w:szCs w:val="22"/>
              </w:rPr>
            </w:pPr>
            <w:r w:rsidRPr="00E421C2">
              <w:rPr>
                <w:rFonts w:eastAsia="Calibri" w:cs="Arial"/>
                <w:b/>
                <w:bCs/>
                <w:szCs w:val="22"/>
              </w:rPr>
              <w:t xml:space="preserve">Report from the Chair of the </w:t>
            </w:r>
            <w:r w:rsidR="007278CD" w:rsidRPr="00E421C2">
              <w:rPr>
                <w:rFonts w:eastAsia="Calibri" w:cs="Arial"/>
                <w:b/>
                <w:bCs/>
                <w:szCs w:val="22"/>
              </w:rPr>
              <w:t>Finance and Performance</w:t>
            </w:r>
            <w:r w:rsidRPr="00E421C2">
              <w:rPr>
                <w:rFonts w:eastAsia="Calibri" w:cs="Arial"/>
                <w:b/>
                <w:bCs/>
                <w:szCs w:val="22"/>
              </w:rPr>
              <w:t xml:space="preserve"> Committee </w:t>
            </w:r>
            <w:r w:rsidR="00115656" w:rsidRPr="00E421C2">
              <w:rPr>
                <w:rFonts w:eastAsia="Calibri" w:cs="Arial"/>
                <w:szCs w:val="22"/>
              </w:rPr>
              <w:t xml:space="preserve">(agenda item </w:t>
            </w:r>
            <w:r w:rsidRPr="00E421C2">
              <w:rPr>
                <w:rFonts w:eastAsia="Calibri" w:cs="Arial"/>
                <w:szCs w:val="22"/>
              </w:rPr>
              <w:t>9</w:t>
            </w:r>
            <w:r w:rsidR="007F5C17" w:rsidRPr="00E421C2">
              <w:rPr>
                <w:rFonts w:eastAsia="Calibri" w:cs="Arial"/>
                <w:szCs w:val="22"/>
              </w:rPr>
              <w:t>)</w:t>
            </w:r>
          </w:p>
          <w:p w14:paraId="16FB3017" w14:textId="77777777" w:rsidR="007F5C17" w:rsidRPr="00E421C2" w:rsidRDefault="007F5C17" w:rsidP="005543F8">
            <w:pPr>
              <w:jc w:val="both"/>
              <w:rPr>
                <w:rFonts w:eastAsia="Calibri" w:cs="Arial"/>
                <w:szCs w:val="22"/>
              </w:rPr>
            </w:pPr>
          </w:p>
          <w:p w14:paraId="4F64FEFC" w14:textId="4319800D" w:rsidR="005313D1" w:rsidRPr="00E421C2" w:rsidRDefault="00CC6CDA" w:rsidP="00CC6CDA">
            <w:pPr>
              <w:jc w:val="both"/>
              <w:rPr>
                <w:rFonts w:cs="Arial"/>
                <w:bCs/>
              </w:rPr>
            </w:pPr>
            <w:r w:rsidRPr="00E421C2">
              <w:rPr>
                <w:rFonts w:cs="Arial"/>
                <w:bCs/>
              </w:rPr>
              <w:t xml:space="preserve">Mrs White </w:t>
            </w:r>
            <w:r w:rsidR="00A13728">
              <w:rPr>
                <w:rFonts w:cs="Arial"/>
                <w:bCs/>
              </w:rPr>
              <w:t>reported</w:t>
            </w:r>
            <w:r w:rsidRPr="00E421C2">
              <w:rPr>
                <w:rFonts w:cs="Arial"/>
                <w:bCs/>
              </w:rPr>
              <w:t xml:space="preserve"> that members of the Finance and Performance Committee had spoken with the Chief Financial Officer and the </w:t>
            </w:r>
            <w:r w:rsidR="00AE1E7D" w:rsidRPr="00E421C2">
              <w:rPr>
                <w:rFonts w:cs="Arial"/>
                <w:bCs/>
              </w:rPr>
              <w:t xml:space="preserve">Chief </w:t>
            </w:r>
            <w:r w:rsidRPr="00E421C2">
              <w:rPr>
                <w:rFonts w:cs="Arial"/>
                <w:bCs/>
              </w:rPr>
              <w:t xml:space="preserve">Operating Officer by teleconference, noting that </w:t>
            </w:r>
            <w:r w:rsidR="00A13728">
              <w:rPr>
                <w:rFonts w:cs="Arial"/>
                <w:bCs/>
              </w:rPr>
              <w:t>the</w:t>
            </w:r>
            <w:r w:rsidRPr="00E421C2">
              <w:rPr>
                <w:rFonts w:cs="Arial"/>
                <w:bCs/>
              </w:rPr>
              <w:t xml:space="preserve"> normal cycle of meetings had been suspended due to staff being deployed in the management of </w:t>
            </w:r>
            <w:r w:rsidR="00A13728">
              <w:rPr>
                <w:rFonts w:cs="Arial"/>
                <w:bCs/>
              </w:rPr>
              <w:t>COVID-</w:t>
            </w:r>
            <w:r w:rsidRPr="00E421C2">
              <w:rPr>
                <w:rFonts w:cs="Arial"/>
                <w:bCs/>
              </w:rPr>
              <w:t>19.</w:t>
            </w:r>
          </w:p>
          <w:p w14:paraId="67CCB07D" w14:textId="77777777" w:rsidR="00682EA6" w:rsidRPr="00E421C2" w:rsidRDefault="00682EA6" w:rsidP="00CC6CDA">
            <w:pPr>
              <w:jc w:val="both"/>
              <w:rPr>
                <w:rFonts w:cs="Arial"/>
                <w:bCs/>
              </w:rPr>
            </w:pPr>
          </w:p>
          <w:p w14:paraId="301D922A" w14:textId="77777777" w:rsidR="00306E29" w:rsidRPr="00E421C2" w:rsidRDefault="00682EA6" w:rsidP="00CC6CDA">
            <w:pPr>
              <w:jc w:val="both"/>
              <w:rPr>
                <w:rFonts w:cs="Arial"/>
                <w:bCs/>
              </w:rPr>
            </w:pPr>
            <w:r w:rsidRPr="00E421C2">
              <w:rPr>
                <w:rFonts w:cs="Arial"/>
                <w:bCs/>
              </w:rPr>
              <w:t xml:space="preserve">She advised that notes from the meeting with Mrs Hanwell in relation to financial matters </w:t>
            </w:r>
            <w:r w:rsidR="00306E29" w:rsidRPr="00E421C2">
              <w:rPr>
                <w:rFonts w:cs="Arial"/>
                <w:bCs/>
              </w:rPr>
              <w:t>h</w:t>
            </w:r>
            <w:r w:rsidRPr="00E421C2">
              <w:rPr>
                <w:rFonts w:cs="Arial"/>
                <w:bCs/>
              </w:rPr>
              <w:t xml:space="preserve">ad been circulated to the Board for information, supplemented by the financial briefing provided by the finance department.  </w:t>
            </w:r>
          </w:p>
          <w:p w14:paraId="4F208ACF" w14:textId="77777777" w:rsidR="00306E29" w:rsidRPr="00E421C2" w:rsidRDefault="00306E29" w:rsidP="00CC6CDA">
            <w:pPr>
              <w:jc w:val="both"/>
              <w:rPr>
                <w:rFonts w:cs="Arial"/>
                <w:bCs/>
              </w:rPr>
            </w:pPr>
          </w:p>
          <w:p w14:paraId="329B95BC" w14:textId="1F48C7BF" w:rsidR="00682EA6" w:rsidRPr="00E421C2" w:rsidRDefault="00682EA6" w:rsidP="00CC6CDA">
            <w:pPr>
              <w:jc w:val="both"/>
              <w:rPr>
                <w:rFonts w:cs="Arial"/>
                <w:bCs/>
              </w:rPr>
            </w:pPr>
            <w:r w:rsidRPr="00E421C2">
              <w:rPr>
                <w:rFonts w:cs="Arial"/>
                <w:bCs/>
              </w:rPr>
              <w:t xml:space="preserve">In regard to the </w:t>
            </w:r>
            <w:r w:rsidR="00306E29" w:rsidRPr="00E421C2">
              <w:rPr>
                <w:rFonts w:cs="Arial"/>
                <w:bCs/>
              </w:rPr>
              <w:t>discussions</w:t>
            </w:r>
            <w:r w:rsidRPr="00E421C2">
              <w:rPr>
                <w:rFonts w:cs="Arial"/>
                <w:bCs/>
              </w:rPr>
              <w:t xml:space="preserve"> with Mrs Forster Adams in relation to service delivery and performance</w:t>
            </w:r>
            <w:r w:rsidR="00512278">
              <w:rPr>
                <w:rFonts w:cs="Arial"/>
                <w:bCs/>
              </w:rPr>
              <w:t>,</w:t>
            </w:r>
            <w:r w:rsidRPr="00E421C2">
              <w:rPr>
                <w:rFonts w:cs="Arial"/>
                <w:bCs/>
              </w:rPr>
              <w:t xml:space="preserve"> Mrs White noted that a briefing o</w:t>
            </w:r>
            <w:r w:rsidR="00512278">
              <w:rPr>
                <w:rFonts w:cs="Arial"/>
                <w:bCs/>
              </w:rPr>
              <w:t>n</w:t>
            </w:r>
            <w:r w:rsidRPr="00E421C2">
              <w:rPr>
                <w:rFonts w:cs="Arial"/>
                <w:bCs/>
              </w:rPr>
              <w:t xml:space="preserve"> the matters </w:t>
            </w:r>
            <w:r w:rsidR="00306E29" w:rsidRPr="00E421C2">
              <w:rPr>
                <w:rFonts w:cs="Arial"/>
                <w:bCs/>
              </w:rPr>
              <w:t>discussed</w:t>
            </w:r>
            <w:r w:rsidRPr="00E421C2">
              <w:rPr>
                <w:rFonts w:cs="Arial"/>
                <w:bCs/>
              </w:rPr>
              <w:t xml:space="preserve"> had also been circulated to the Board.</w:t>
            </w:r>
          </w:p>
          <w:p w14:paraId="1BF8371C" w14:textId="77777777" w:rsidR="00CC6CDA" w:rsidRPr="00E421C2" w:rsidRDefault="00CC6CDA" w:rsidP="00682EA6">
            <w:pPr>
              <w:jc w:val="both"/>
              <w:rPr>
                <w:rFonts w:cs="Arial"/>
                <w:bCs/>
              </w:rPr>
            </w:pPr>
          </w:p>
          <w:p w14:paraId="1C66E90B" w14:textId="70531C65" w:rsidR="00306E29" w:rsidRPr="00E421C2" w:rsidRDefault="00306E29" w:rsidP="00682EA6">
            <w:pPr>
              <w:jc w:val="both"/>
              <w:rPr>
                <w:rFonts w:cs="Arial"/>
                <w:bCs/>
              </w:rPr>
            </w:pPr>
            <w:r w:rsidRPr="00E421C2">
              <w:rPr>
                <w:rFonts w:cs="Arial"/>
                <w:bCs/>
              </w:rPr>
              <w:t>Mrs White noted that assurance had been provided to members of the committee on the matters discussed.</w:t>
            </w:r>
            <w:r w:rsidR="0009545E" w:rsidRPr="00E421C2">
              <w:rPr>
                <w:rFonts w:cs="Arial"/>
                <w:bCs/>
              </w:rPr>
              <w:t xml:space="preserve">  Mrs White noted that committee members had been provided with a document setting out the redeployment process.  It was agreed that whilst this was an operational document this would be shared with members of the Trust. </w:t>
            </w:r>
          </w:p>
          <w:p w14:paraId="44194950" w14:textId="030AC645" w:rsidR="00306E29" w:rsidRPr="00E421C2" w:rsidRDefault="00306E29" w:rsidP="00682EA6">
            <w:pPr>
              <w:jc w:val="both"/>
              <w:rPr>
                <w:rFonts w:cs="Arial"/>
                <w:b/>
                <w:bCs/>
              </w:rPr>
            </w:pPr>
          </w:p>
        </w:tc>
        <w:tc>
          <w:tcPr>
            <w:tcW w:w="1418" w:type="dxa"/>
            <w:tcBorders>
              <w:left w:val="single" w:sz="4" w:space="0" w:color="auto"/>
            </w:tcBorders>
          </w:tcPr>
          <w:p w14:paraId="3F753917" w14:textId="77777777" w:rsidR="004A10E9" w:rsidRDefault="004A10E9" w:rsidP="00EB47C9">
            <w:pPr>
              <w:jc w:val="center"/>
              <w:rPr>
                <w:rFonts w:cs="Arial"/>
                <w:b/>
                <w:bCs/>
              </w:rPr>
            </w:pPr>
          </w:p>
          <w:p w14:paraId="0F1BFE80" w14:textId="77777777" w:rsidR="0009545E" w:rsidRDefault="0009545E" w:rsidP="00EB47C9">
            <w:pPr>
              <w:jc w:val="center"/>
              <w:rPr>
                <w:rFonts w:cs="Arial"/>
                <w:b/>
                <w:bCs/>
              </w:rPr>
            </w:pPr>
          </w:p>
          <w:p w14:paraId="3FFF317E" w14:textId="77777777" w:rsidR="0009545E" w:rsidRDefault="0009545E" w:rsidP="00EB47C9">
            <w:pPr>
              <w:jc w:val="center"/>
              <w:rPr>
                <w:rFonts w:cs="Arial"/>
                <w:b/>
                <w:bCs/>
              </w:rPr>
            </w:pPr>
          </w:p>
          <w:p w14:paraId="3C1A8311" w14:textId="77777777" w:rsidR="0009545E" w:rsidRDefault="0009545E" w:rsidP="00EB47C9">
            <w:pPr>
              <w:jc w:val="center"/>
              <w:rPr>
                <w:rFonts w:cs="Arial"/>
                <w:b/>
                <w:bCs/>
              </w:rPr>
            </w:pPr>
          </w:p>
          <w:p w14:paraId="60230A47" w14:textId="77777777" w:rsidR="0009545E" w:rsidRDefault="0009545E" w:rsidP="00EB47C9">
            <w:pPr>
              <w:jc w:val="center"/>
              <w:rPr>
                <w:rFonts w:cs="Arial"/>
                <w:b/>
                <w:bCs/>
              </w:rPr>
            </w:pPr>
          </w:p>
          <w:p w14:paraId="3B4E1D3C" w14:textId="77777777" w:rsidR="0009545E" w:rsidRDefault="0009545E" w:rsidP="00EB47C9">
            <w:pPr>
              <w:jc w:val="center"/>
              <w:rPr>
                <w:rFonts w:cs="Arial"/>
                <w:b/>
                <w:bCs/>
              </w:rPr>
            </w:pPr>
          </w:p>
          <w:p w14:paraId="3EC45FAA" w14:textId="77777777" w:rsidR="0009545E" w:rsidRDefault="0009545E" w:rsidP="00EB47C9">
            <w:pPr>
              <w:jc w:val="center"/>
              <w:rPr>
                <w:rFonts w:cs="Arial"/>
                <w:b/>
                <w:bCs/>
              </w:rPr>
            </w:pPr>
          </w:p>
          <w:p w14:paraId="0E96C092" w14:textId="77777777" w:rsidR="0009545E" w:rsidRDefault="0009545E" w:rsidP="00EB47C9">
            <w:pPr>
              <w:jc w:val="center"/>
              <w:rPr>
                <w:rFonts w:cs="Arial"/>
                <w:b/>
                <w:bCs/>
              </w:rPr>
            </w:pPr>
          </w:p>
          <w:p w14:paraId="48666347" w14:textId="77777777" w:rsidR="0009545E" w:rsidRDefault="0009545E" w:rsidP="00EB47C9">
            <w:pPr>
              <w:jc w:val="center"/>
              <w:rPr>
                <w:rFonts w:cs="Arial"/>
                <w:b/>
                <w:bCs/>
              </w:rPr>
            </w:pPr>
          </w:p>
          <w:p w14:paraId="1AFB6426" w14:textId="77777777" w:rsidR="0009545E" w:rsidRDefault="0009545E" w:rsidP="00EB47C9">
            <w:pPr>
              <w:jc w:val="center"/>
              <w:rPr>
                <w:rFonts w:cs="Arial"/>
                <w:b/>
                <w:bCs/>
              </w:rPr>
            </w:pPr>
          </w:p>
          <w:p w14:paraId="393DD8FA" w14:textId="77777777" w:rsidR="0009545E" w:rsidRDefault="0009545E" w:rsidP="00EB47C9">
            <w:pPr>
              <w:jc w:val="center"/>
              <w:rPr>
                <w:rFonts w:cs="Arial"/>
                <w:b/>
                <w:bCs/>
              </w:rPr>
            </w:pPr>
          </w:p>
          <w:p w14:paraId="14B9BA20" w14:textId="77777777" w:rsidR="0009545E" w:rsidRDefault="0009545E" w:rsidP="00EB47C9">
            <w:pPr>
              <w:jc w:val="center"/>
              <w:rPr>
                <w:rFonts w:cs="Arial"/>
                <w:b/>
                <w:bCs/>
              </w:rPr>
            </w:pPr>
          </w:p>
          <w:p w14:paraId="34262628" w14:textId="77777777" w:rsidR="0009545E" w:rsidRDefault="0009545E" w:rsidP="00EB47C9">
            <w:pPr>
              <w:jc w:val="center"/>
              <w:rPr>
                <w:rFonts w:cs="Arial"/>
                <w:b/>
                <w:bCs/>
              </w:rPr>
            </w:pPr>
          </w:p>
          <w:p w14:paraId="36929FC7" w14:textId="77777777" w:rsidR="0009545E" w:rsidRDefault="0009545E" w:rsidP="00EB47C9">
            <w:pPr>
              <w:jc w:val="center"/>
              <w:rPr>
                <w:rFonts w:cs="Arial"/>
                <w:b/>
                <w:bCs/>
              </w:rPr>
            </w:pPr>
          </w:p>
          <w:p w14:paraId="32086791" w14:textId="77777777" w:rsidR="0009545E" w:rsidRDefault="0009545E" w:rsidP="00EB47C9">
            <w:pPr>
              <w:jc w:val="center"/>
              <w:rPr>
                <w:rFonts w:cs="Arial"/>
                <w:b/>
                <w:bCs/>
              </w:rPr>
            </w:pPr>
          </w:p>
          <w:p w14:paraId="0779EA17" w14:textId="77777777" w:rsidR="0009545E" w:rsidRDefault="0009545E" w:rsidP="00EB47C9">
            <w:pPr>
              <w:jc w:val="center"/>
              <w:rPr>
                <w:rFonts w:cs="Arial"/>
                <w:b/>
                <w:bCs/>
              </w:rPr>
            </w:pPr>
          </w:p>
          <w:p w14:paraId="6B16219C" w14:textId="77777777" w:rsidR="0009545E" w:rsidRDefault="0009545E" w:rsidP="00EB47C9">
            <w:pPr>
              <w:jc w:val="center"/>
              <w:rPr>
                <w:rFonts w:cs="Arial"/>
                <w:b/>
                <w:bCs/>
              </w:rPr>
            </w:pPr>
          </w:p>
          <w:p w14:paraId="4B1452C9" w14:textId="77777777" w:rsidR="0009545E" w:rsidRDefault="0009545E" w:rsidP="00EB47C9">
            <w:pPr>
              <w:jc w:val="center"/>
              <w:rPr>
                <w:rFonts w:cs="Arial"/>
                <w:b/>
                <w:bCs/>
              </w:rPr>
            </w:pPr>
          </w:p>
          <w:p w14:paraId="65B8BF43" w14:textId="77777777" w:rsidR="0009545E" w:rsidRDefault="0009545E" w:rsidP="00EB47C9">
            <w:pPr>
              <w:jc w:val="center"/>
              <w:rPr>
                <w:rFonts w:cs="Arial"/>
                <w:b/>
                <w:bCs/>
              </w:rPr>
            </w:pPr>
          </w:p>
          <w:p w14:paraId="7B8E49CC" w14:textId="77777777" w:rsidR="0009545E" w:rsidRDefault="0009545E" w:rsidP="00EB47C9">
            <w:pPr>
              <w:jc w:val="center"/>
              <w:rPr>
                <w:rFonts w:cs="Arial"/>
                <w:b/>
                <w:bCs/>
              </w:rPr>
            </w:pPr>
          </w:p>
          <w:p w14:paraId="4623B9A9" w14:textId="77777777" w:rsidR="00512278" w:rsidRDefault="00512278" w:rsidP="00EB47C9">
            <w:pPr>
              <w:jc w:val="center"/>
              <w:rPr>
                <w:rFonts w:cs="Arial"/>
                <w:b/>
                <w:bCs/>
              </w:rPr>
            </w:pPr>
          </w:p>
          <w:p w14:paraId="191E69D7" w14:textId="1CB21CDC" w:rsidR="0009545E" w:rsidRPr="00BB0B21" w:rsidRDefault="0009545E" w:rsidP="00EB47C9">
            <w:pPr>
              <w:jc w:val="center"/>
              <w:rPr>
                <w:rFonts w:cs="Arial"/>
                <w:b/>
                <w:bCs/>
              </w:rPr>
            </w:pPr>
            <w:r>
              <w:rPr>
                <w:rFonts w:cs="Arial"/>
                <w:b/>
                <w:bCs/>
              </w:rPr>
              <w:t>JFA</w:t>
            </w:r>
          </w:p>
        </w:tc>
      </w:tr>
      <w:tr w:rsidR="007F5C17" w:rsidRPr="006873F1" w14:paraId="65508FF1" w14:textId="77777777" w:rsidTr="007F5C17">
        <w:trPr>
          <w:trHeight w:val="284"/>
        </w:trPr>
        <w:tc>
          <w:tcPr>
            <w:tcW w:w="1276" w:type="dxa"/>
            <w:tcBorders>
              <w:right w:val="single" w:sz="4" w:space="0" w:color="auto"/>
            </w:tcBorders>
          </w:tcPr>
          <w:p w14:paraId="1DB37E40" w14:textId="64D5E21B" w:rsidR="007F5C17" w:rsidRDefault="007F5C17"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69ED7F98" w14:textId="77777777" w:rsidR="007F5C17" w:rsidRPr="007F5C17" w:rsidRDefault="007F5C17" w:rsidP="005543F8">
            <w:pPr>
              <w:pStyle w:val="BodyText"/>
              <w:rPr>
                <w:rFonts w:cs="Arial"/>
                <w:bCs/>
              </w:rPr>
            </w:pPr>
          </w:p>
          <w:p w14:paraId="5744CD33" w14:textId="0662DA24" w:rsidR="007F5C17" w:rsidRPr="007F5C17" w:rsidRDefault="007F5C17" w:rsidP="005543F8">
            <w:pPr>
              <w:pStyle w:val="BodyText"/>
              <w:rPr>
                <w:rFonts w:cs="Arial"/>
                <w:bCs/>
              </w:rPr>
            </w:pPr>
            <w:r w:rsidRPr="007F5C17">
              <w:rPr>
                <w:rFonts w:cs="Arial"/>
                <w:bCs/>
              </w:rPr>
              <w:t xml:space="preserve">The Board </w:t>
            </w:r>
            <w:r w:rsidRPr="007F5C17">
              <w:rPr>
                <w:rFonts w:cs="Arial"/>
                <w:b/>
                <w:bCs/>
              </w:rPr>
              <w:t>received</w:t>
            </w:r>
            <w:r w:rsidRPr="007F5C17">
              <w:rPr>
                <w:rFonts w:cs="Arial"/>
                <w:bCs/>
              </w:rPr>
              <w:t xml:space="preserve"> </w:t>
            </w:r>
            <w:r w:rsidR="00993D97">
              <w:rPr>
                <w:rFonts w:cs="Arial"/>
                <w:bCs/>
              </w:rPr>
              <w:t>the</w:t>
            </w:r>
            <w:r w:rsidRPr="007F5C17">
              <w:rPr>
                <w:rFonts w:cs="Arial"/>
                <w:bCs/>
              </w:rPr>
              <w:t xml:space="preserve"> report </w:t>
            </w:r>
            <w:r w:rsidR="005313D1">
              <w:rPr>
                <w:rFonts w:cs="Arial"/>
                <w:bCs/>
              </w:rPr>
              <w:t>on behalf of</w:t>
            </w:r>
            <w:r w:rsidRPr="007F5C17">
              <w:rPr>
                <w:rFonts w:cs="Arial"/>
                <w:bCs/>
              </w:rPr>
              <w:t xml:space="preserve"> the Chair of the </w:t>
            </w:r>
            <w:r w:rsidR="007278CD">
              <w:rPr>
                <w:rFonts w:cs="Arial"/>
                <w:bCs/>
              </w:rPr>
              <w:t>Finance and Performance</w:t>
            </w:r>
            <w:r w:rsidRPr="007F5C17">
              <w:rPr>
                <w:rFonts w:cs="Arial"/>
                <w:bCs/>
              </w:rPr>
              <w:t xml:space="preserve"> Committee and </w:t>
            </w:r>
            <w:r w:rsidRPr="007F5C17">
              <w:rPr>
                <w:rFonts w:cs="Arial"/>
                <w:b/>
                <w:bCs/>
              </w:rPr>
              <w:t>noted</w:t>
            </w:r>
            <w:r w:rsidRPr="007F5C17">
              <w:rPr>
                <w:rFonts w:cs="Arial"/>
                <w:bCs/>
              </w:rPr>
              <w:t xml:space="preserve"> the </w:t>
            </w:r>
            <w:r w:rsidR="00F86AA5">
              <w:rPr>
                <w:rFonts w:cs="Arial"/>
                <w:bCs/>
              </w:rPr>
              <w:t>matters reported on</w:t>
            </w:r>
            <w:r w:rsidRPr="007F5C17">
              <w:rPr>
                <w:rFonts w:cs="Arial"/>
                <w:bCs/>
              </w:rPr>
              <w:t>.</w:t>
            </w:r>
          </w:p>
          <w:p w14:paraId="09FF2E2D" w14:textId="77777777" w:rsidR="007F5C17" w:rsidRPr="007F5C17" w:rsidRDefault="007F5C17" w:rsidP="005543F8">
            <w:pPr>
              <w:pStyle w:val="BodyText"/>
              <w:rPr>
                <w:rFonts w:cs="Arial"/>
                <w:bCs/>
              </w:rPr>
            </w:pPr>
          </w:p>
        </w:tc>
        <w:tc>
          <w:tcPr>
            <w:tcW w:w="1418" w:type="dxa"/>
            <w:tcBorders>
              <w:left w:val="single" w:sz="4" w:space="0" w:color="auto"/>
            </w:tcBorders>
          </w:tcPr>
          <w:p w14:paraId="1D9B2E6B" w14:textId="77777777" w:rsidR="007F5C17" w:rsidRPr="00BB0B21" w:rsidRDefault="007F5C17" w:rsidP="00EB47C9">
            <w:pPr>
              <w:jc w:val="center"/>
              <w:rPr>
                <w:rFonts w:cs="Arial"/>
                <w:b/>
                <w:bCs/>
              </w:rPr>
            </w:pPr>
          </w:p>
        </w:tc>
      </w:tr>
      <w:tr w:rsidR="005313D1" w:rsidRPr="006873F1" w14:paraId="402B385E" w14:textId="77777777" w:rsidTr="003C6AE0">
        <w:trPr>
          <w:trHeight w:val="284"/>
        </w:trPr>
        <w:tc>
          <w:tcPr>
            <w:tcW w:w="1276" w:type="dxa"/>
            <w:tcBorders>
              <w:right w:val="single" w:sz="4" w:space="0" w:color="auto"/>
            </w:tcBorders>
          </w:tcPr>
          <w:p w14:paraId="10AC3F8F" w14:textId="77777777" w:rsidR="005313D1" w:rsidRDefault="005313D1" w:rsidP="00BD5923">
            <w:pPr>
              <w:rPr>
                <w:rFonts w:cs="Arial"/>
                <w:b/>
              </w:rPr>
            </w:pPr>
          </w:p>
          <w:p w14:paraId="2A0AB1FD" w14:textId="628BF365" w:rsidR="005313D1" w:rsidRDefault="005313D1" w:rsidP="00CF62D6">
            <w:pPr>
              <w:rPr>
                <w:rFonts w:cs="Arial"/>
                <w:b/>
              </w:rPr>
            </w:pPr>
            <w:r>
              <w:rPr>
                <w:rFonts w:cs="Arial"/>
                <w:b/>
              </w:rPr>
              <w:t>20/0</w:t>
            </w:r>
            <w:r w:rsidR="00CF62D6">
              <w:rPr>
                <w:rFonts w:cs="Arial"/>
                <w:b/>
              </w:rPr>
              <w:t>67</w:t>
            </w:r>
          </w:p>
        </w:tc>
        <w:tc>
          <w:tcPr>
            <w:tcW w:w="8363" w:type="dxa"/>
            <w:tcBorders>
              <w:left w:val="single" w:sz="4" w:space="0" w:color="auto"/>
              <w:right w:val="single" w:sz="4" w:space="0" w:color="auto"/>
            </w:tcBorders>
          </w:tcPr>
          <w:p w14:paraId="3875686E" w14:textId="77777777" w:rsidR="004A10E9" w:rsidRDefault="004A10E9" w:rsidP="005543F8">
            <w:pPr>
              <w:pStyle w:val="BodyText"/>
              <w:rPr>
                <w:rFonts w:cs="Arial"/>
                <w:b/>
                <w:bCs/>
              </w:rPr>
            </w:pPr>
          </w:p>
          <w:p w14:paraId="78E4C928" w14:textId="45D1DAB2" w:rsidR="005313D1" w:rsidRDefault="005313D1" w:rsidP="005543F8">
            <w:pPr>
              <w:pStyle w:val="BodyText"/>
              <w:rPr>
                <w:bCs/>
              </w:rPr>
            </w:pPr>
            <w:r w:rsidRPr="008B6DFF">
              <w:rPr>
                <w:b/>
                <w:bCs/>
              </w:rPr>
              <w:t xml:space="preserve">Report from the Chair of the Workforce Committee </w:t>
            </w:r>
            <w:r w:rsidRPr="005313D1">
              <w:rPr>
                <w:bCs/>
              </w:rPr>
              <w:t>(agenda item 10)</w:t>
            </w:r>
          </w:p>
          <w:p w14:paraId="016DDAFF" w14:textId="77777777" w:rsidR="005313D1" w:rsidRDefault="005313D1" w:rsidP="005543F8">
            <w:pPr>
              <w:pStyle w:val="BodyText"/>
              <w:rPr>
                <w:rFonts w:cs="Arial"/>
                <w:b/>
                <w:bCs/>
              </w:rPr>
            </w:pPr>
          </w:p>
          <w:p w14:paraId="5FB7E9C1" w14:textId="3363D905" w:rsidR="005313D1" w:rsidRDefault="00A10F12" w:rsidP="00306E29">
            <w:pPr>
              <w:jc w:val="both"/>
              <w:rPr>
                <w:rFonts w:cs="Arial"/>
                <w:bCs/>
              </w:rPr>
            </w:pPr>
            <w:r>
              <w:rPr>
                <w:rFonts w:cs="Arial"/>
                <w:bCs/>
              </w:rPr>
              <w:t xml:space="preserve">Miss Grantham </w:t>
            </w:r>
            <w:r w:rsidR="00306E29">
              <w:rPr>
                <w:rFonts w:cs="Arial"/>
                <w:bCs/>
              </w:rPr>
              <w:t xml:space="preserve">noted that there hadn’t been a meeting of the Workforce Committee since the last </w:t>
            </w:r>
            <w:r w:rsidR="00D344B9">
              <w:rPr>
                <w:rFonts w:cs="Arial"/>
                <w:bCs/>
              </w:rPr>
              <w:t xml:space="preserve">Board </w:t>
            </w:r>
            <w:r w:rsidR="00306E29">
              <w:rPr>
                <w:rFonts w:cs="Arial"/>
                <w:bCs/>
              </w:rPr>
              <w:t xml:space="preserve">meeting.  She noted that a call had been arranged </w:t>
            </w:r>
            <w:r w:rsidR="0009545E">
              <w:rPr>
                <w:rFonts w:cs="Arial"/>
                <w:bCs/>
              </w:rPr>
              <w:t>for 18 June</w:t>
            </w:r>
            <w:r w:rsidR="00306E29">
              <w:rPr>
                <w:rFonts w:cs="Arial"/>
                <w:bCs/>
              </w:rPr>
              <w:t xml:space="preserve"> and that the focus of </w:t>
            </w:r>
            <w:r w:rsidR="0009545E">
              <w:rPr>
                <w:rFonts w:cs="Arial"/>
                <w:bCs/>
              </w:rPr>
              <w:t>the discussion</w:t>
            </w:r>
            <w:r w:rsidR="00306E29">
              <w:rPr>
                <w:rFonts w:cs="Arial"/>
                <w:bCs/>
              </w:rPr>
              <w:t xml:space="preserve"> would be redeployment of staff, agile working</w:t>
            </w:r>
            <w:r w:rsidR="0009545E">
              <w:rPr>
                <w:rFonts w:cs="Arial"/>
                <w:bCs/>
              </w:rPr>
              <w:t>,</w:t>
            </w:r>
            <w:r w:rsidR="00306E29">
              <w:rPr>
                <w:rFonts w:cs="Arial"/>
                <w:bCs/>
              </w:rPr>
              <w:t xml:space="preserve"> and matters relating to equality and inclusion.</w:t>
            </w:r>
          </w:p>
          <w:p w14:paraId="775B0C2D" w14:textId="39251C35" w:rsidR="00306E29" w:rsidRDefault="00306E29" w:rsidP="00306E29">
            <w:pPr>
              <w:jc w:val="both"/>
              <w:rPr>
                <w:rFonts w:cs="Arial"/>
                <w:b/>
                <w:bCs/>
              </w:rPr>
            </w:pPr>
          </w:p>
        </w:tc>
        <w:tc>
          <w:tcPr>
            <w:tcW w:w="1418" w:type="dxa"/>
            <w:tcBorders>
              <w:left w:val="single" w:sz="4" w:space="0" w:color="auto"/>
            </w:tcBorders>
          </w:tcPr>
          <w:p w14:paraId="7AEF0F4F" w14:textId="77777777" w:rsidR="005313D1" w:rsidRPr="00BB0B21" w:rsidRDefault="005313D1" w:rsidP="00EB47C9">
            <w:pPr>
              <w:jc w:val="center"/>
              <w:rPr>
                <w:rFonts w:cs="Arial"/>
                <w:b/>
                <w:bCs/>
              </w:rPr>
            </w:pPr>
          </w:p>
        </w:tc>
      </w:tr>
      <w:tr w:rsidR="005313D1" w:rsidRPr="006873F1" w14:paraId="704647E4" w14:textId="77777777" w:rsidTr="00CE073A">
        <w:trPr>
          <w:cantSplit/>
          <w:trHeight w:val="284"/>
        </w:trPr>
        <w:tc>
          <w:tcPr>
            <w:tcW w:w="1276" w:type="dxa"/>
            <w:tcBorders>
              <w:right w:val="single" w:sz="4" w:space="0" w:color="auto"/>
            </w:tcBorders>
          </w:tcPr>
          <w:p w14:paraId="78FA1783" w14:textId="1392A01E" w:rsidR="005313D1" w:rsidRDefault="005313D1" w:rsidP="00BD5923">
            <w:pPr>
              <w:rPr>
                <w:rFonts w:cs="Arial"/>
                <w:b/>
              </w:rPr>
            </w:pPr>
          </w:p>
        </w:tc>
        <w:tc>
          <w:tcPr>
            <w:tcW w:w="8363" w:type="dxa"/>
            <w:tcBorders>
              <w:left w:val="single" w:sz="4" w:space="0" w:color="auto"/>
              <w:right w:val="single" w:sz="4" w:space="0" w:color="auto"/>
            </w:tcBorders>
            <w:shd w:val="clear" w:color="auto" w:fill="BFBFBF" w:themeFill="background1" w:themeFillShade="BF"/>
          </w:tcPr>
          <w:p w14:paraId="796C431F" w14:textId="77777777" w:rsidR="005313D1" w:rsidRPr="007F5C17" w:rsidRDefault="005313D1" w:rsidP="001B5EF3">
            <w:pPr>
              <w:pStyle w:val="BodyText"/>
              <w:rPr>
                <w:rFonts w:cs="Arial"/>
                <w:bCs/>
              </w:rPr>
            </w:pPr>
          </w:p>
          <w:p w14:paraId="4957E529" w14:textId="2FA001AE" w:rsidR="005313D1" w:rsidRPr="007F5C17" w:rsidRDefault="005313D1" w:rsidP="001B5EF3">
            <w:pPr>
              <w:pStyle w:val="BodyText"/>
              <w:rPr>
                <w:rFonts w:cs="Arial"/>
                <w:bCs/>
              </w:rPr>
            </w:pPr>
            <w:r w:rsidRPr="007F5C17">
              <w:rPr>
                <w:rFonts w:cs="Arial"/>
                <w:bCs/>
              </w:rPr>
              <w:t xml:space="preserve">The Board </w:t>
            </w:r>
            <w:r w:rsidRPr="007F5C17">
              <w:rPr>
                <w:rFonts w:cs="Arial"/>
                <w:b/>
                <w:bCs/>
              </w:rPr>
              <w:t>received</w:t>
            </w:r>
            <w:r w:rsidRPr="007F5C17">
              <w:rPr>
                <w:rFonts w:cs="Arial"/>
                <w:bCs/>
              </w:rPr>
              <w:t xml:space="preserve"> </w:t>
            </w:r>
            <w:r w:rsidR="00993D97">
              <w:rPr>
                <w:rFonts w:cs="Arial"/>
                <w:bCs/>
              </w:rPr>
              <w:t>the report from</w:t>
            </w:r>
            <w:r w:rsidRPr="007F5C17">
              <w:rPr>
                <w:rFonts w:cs="Arial"/>
                <w:bCs/>
              </w:rPr>
              <w:t xml:space="preserve"> the Chair of the </w:t>
            </w:r>
            <w:r>
              <w:rPr>
                <w:rFonts w:cs="Arial"/>
                <w:bCs/>
              </w:rPr>
              <w:t>Workforce</w:t>
            </w:r>
            <w:r w:rsidR="00306E29">
              <w:rPr>
                <w:rFonts w:cs="Arial"/>
                <w:bCs/>
              </w:rPr>
              <w:t xml:space="preserve"> Committee</w:t>
            </w:r>
            <w:r w:rsidRPr="007F5C17">
              <w:rPr>
                <w:rFonts w:cs="Arial"/>
                <w:bCs/>
              </w:rPr>
              <w:t>.</w:t>
            </w:r>
          </w:p>
          <w:p w14:paraId="2D64ED49" w14:textId="77777777" w:rsidR="005313D1" w:rsidRDefault="005313D1" w:rsidP="005543F8">
            <w:pPr>
              <w:pStyle w:val="BodyText"/>
              <w:rPr>
                <w:rFonts w:cs="Arial"/>
                <w:b/>
                <w:bCs/>
              </w:rPr>
            </w:pPr>
          </w:p>
        </w:tc>
        <w:tc>
          <w:tcPr>
            <w:tcW w:w="1418" w:type="dxa"/>
            <w:tcBorders>
              <w:left w:val="single" w:sz="4" w:space="0" w:color="auto"/>
            </w:tcBorders>
          </w:tcPr>
          <w:p w14:paraId="13EFC431" w14:textId="77777777" w:rsidR="005313D1" w:rsidRPr="00BB0B21" w:rsidRDefault="005313D1" w:rsidP="00EB47C9">
            <w:pPr>
              <w:jc w:val="center"/>
              <w:rPr>
                <w:rFonts w:cs="Arial"/>
                <w:b/>
                <w:bCs/>
              </w:rPr>
            </w:pPr>
          </w:p>
        </w:tc>
      </w:tr>
    </w:tbl>
    <w:p w14:paraId="1BA5C5FD" w14:textId="77777777" w:rsidR="00512278" w:rsidRDefault="00512278"/>
    <w:p w14:paraId="41A9391A" w14:textId="77777777" w:rsidR="00512278" w:rsidRDefault="00512278"/>
    <w:tbl>
      <w:tblPr>
        <w:tblW w:w="11057" w:type="dxa"/>
        <w:tblInd w:w="-1026" w:type="dxa"/>
        <w:tblLayout w:type="fixed"/>
        <w:tblLook w:val="0000" w:firstRow="0" w:lastRow="0" w:firstColumn="0" w:lastColumn="0" w:noHBand="0" w:noVBand="0"/>
      </w:tblPr>
      <w:tblGrid>
        <w:gridCol w:w="1276"/>
        <w:gridCol w:w="8363"/>
        <w:gridCol w:w="1418"/>
      </w:tblGrid>
      <w:tr w:rsidR="005313D1" w:rsidRPr="006873F1" w14:paraId="45A41009" w14:textId="77777777" w:rsidTr="00512278">
        <w:trPr>
          <w:trHeight w:val="284"/>
        </w:trPr>
        <w:tc>
          <w:tcPr>
            <w:tcW w:w="1276" w:type="dxa"/>
            <w:tcBorders>
              <w:right w:val="single" w:sz="4" w:space="0" w:color="auto"/>
            </w:tcBorders>
          </w:tcPr>
          <w:p w14:paraId="4B124AB5" w14:textId="77777777" w:rsidR="005313D1" w:rsidRDefault="005313D1" w:rsidP="00BD5923">
            <w:pPr>
              <w:rPr>
                <w:rFonts w:cs="Arial"/>
                <w:b/>
              </w:rPr>
            </w:pPr>
          </w:p>
          <w:p w14:paraId="2BAA0C53" w14:textId="613DF850" w:rsidR="005313D1" w:rsidRDefault="005313D1" w:rsidP="00CF62D6">
            <w:pPr>
              <w:rPr>
                <w:rFonts w:cs="Arial"/>
                <w:b/>
              </w:rPr>
            </w:pPr>
            <w:r>
              <w:rPr>
                <w:rFonts w:cs="Arial"/>
                <w:b/>
              </w:rPr>
              <w:t>20/0</w:t>
            </w:r>
            <w:r w:rsidR="00CF62D6">
              <w:rPr>
                <w:rFonts w:cs="Arial"/>
                <w:b/>
              </w:rPr>
              <w:t>68</w:t>
            </w:r>
          </w:p>
        </w:tc>
        <w:tc>
          <w:tcPr>
            <w:tcW w:w="8363" w:type="dxa"/>
            <w:tcBorders>
              <w:left w:val="single" w:sz="4" w:space="0" w:color="auto"/>
              <w:right w:val="single" w:sz="4" w:space="0" w:color="auto"/>
            </w:tcBorders>
          </w:tcPr>
          <w:p w14:paraId="0E94B3CB" w14:textId="77777777" w:rsidR="005313D1" w:rsidRPr="00162D00" w:rsidRDefault="005313D1" w:rsidP="005543F8">
            <w:pPr>
              <w:pStyle w:val="BodyText"/>
              <w:rPr>
                <w:rFonts w:cs="Arial"/>
                <w:b/>
                <w:bCs/>
              </w:rPr>
            </w:pPr>
          </w:p>
          <w:p w14:paraId="2B5EEBE1" w14:textId="74A4A62D" w:rsidR="005313D1" w:rsidRPr="00162D00" w:rsidRDefault="007278CD" w:rsidP="005543F8">
            <w:pPr>
              <w:pStyle w:val="BodyText"/>
              <w:rPr>
                <w:rFonts w:cs="Arial"/>
                <w:bCs/>
              </w:rPr>
            </w:pPr>
            <w:r>
              <w:rPr>
                <w:rFonts w:cs="Arial"/>
                <w:b/>
                <w:bCs/>
              </w:rPr>
              <w:t>Any other business</w:t>
            </w:r>
            <w:r w:rsidR="005313D1" w:rsidRPr="00162D00">
              <w:rPr>
                <w:rFonts w:cs="Arial"/>
                <w:b/>
                <w:bCs/>
              </w:rPr>
              <w:t xml:space="preserve"> </w:t>
            </w:r>
            <w:r w:rsidR="005313D1" w:rsidRPr="00162D00">
              <w:rPr>
                <w:rFonts w:cs="Arial"/>
                <w:bCs/>
              </w:rPr>
              <w:t>(agenda item 1</w:t>
            </w:r>
            <w:r w:rsidR="00306E29">
              <w:rPr>
                <w:rFonts w:cs="Arial"/>
                <w:bCs/>
              </w:rPr>
              <w:t>1</w:t>
            </w:r>
            <w:r w:rsidR="005313D1" w:rsidRPr="00162D00">
              <w:rPr>
                <w:rFonts w:cs="Arial"/>
                <w:bCs/>
              </w:rPr>
              <w:t>)</w:t>
            </w:r>
            <w:r w:rsidR="00C95072" w:rsidRPr="00C95072">
              <w:rPr>
                <w:rFonts w:cs="Arial"/>
                <w:b/>
                <w:bCs/>
              </w:rPr>
              <w:t xml:space="preserve"> </w:t>
            </w:r>
          </w:p>
          <w:p w14:paraId="1C620F06" w14:textId="77777777" w:rsidR="00C95072" w:rsidRDefault="00C95072" w:rsidP="00C95072">
            <w:pPr>
              <w:pStyle w:val="BodyText"/>
              <w:rPr>
                <w:rFonts w:cs="Arial"/>
                <w:bCs/>
              </w:rPr>
            </w:pPr>
          </w:p>
          <w:p w14:paraId="0B7FE000" w14:textId="7C783598" w:rsidR="0009545E" w:rsidRPr="0009545E" w:rsidRDefault="0009545E" w:rsidP="00C95072">
            <w:pPr>
              <w:pStyle w:val="BodyText"/>
              <w:rPr>
                <w:rFonts w:cs="Arial"/>
                <w:b/>
                <w:bCs/>
              </w:rPr>
            </w:pPr>
            <w:r>
              <w:rPr>
                <w:rFonts w:cs="Arial"/>
                <w:b/>
                <w:bCs/>
              </w:rPr>
              <w:t>Agenda item 11.1 – the f</w:t>
            </w:r>
            <w:r w:rsidRPr="0009545E">
              <w:rPr>
                <w:rFonts w:cs="Arial"/>
                <w:b/>
                <w:bCs/>
              </w:rPr>
              <w:t>ocus of the discussion for the June Board meeting</w:t>
            </w:r>
          </w:p>
          <w:p w14:paraId="60BBFBFE" w14:textId="77777777" w:rsidR="0009545E" w:rsidRDefault="0009545E" w:rsidP="00C95072">
            <w:pPr>
              <w:pStyle w:val="BodyText"/>
              <w:rPr>
                <w:rFonts w:cs="Arial"/>
                <w:bCs/>
              </w:rPr>
            </w:pPr>
          </w:p>
          <w:p w14:paraId="441513AD" w14:textId="58AF4F64" w:rsidR="00C23663" w:rsidRDefault="0009545E" w:rsidP="00C95072">
            <w:pPr>
              <w:pStyle w:val="BodyText"/>
              <w:rPr>
                <w:rFonts w:cs="Arial"/>
                <w:bCs/>
              </w:rPr>
            </w:pPr>
            <w:r>
              <w:rPr>
                <w:rFonts w:cs="Arial"/>
                <w:bCs/>
              </w:rPr>
              <w:t xml:space="preserve">Prof Proctor proposed that for the 25 June Board meeting the focus should be </w:t>
            </w:r>
            <w:r w:rsidR="00C23663">
              <w:rPr>
                <w:rFonts w:cs="Arial"/>
                <w:bCs/>
              </w:rPr>
              <w:t xml:space="preserve">a </w:t>
            </w:r>
            <w:r>
              <w:rPr>
                <w:rFonts w:cs="Arial"/>
                <w:bCs/>
              </w:rPr>
              <w:t>consideration of what the future might hold</w:t>
            </w:r>
            <w:r w:rsidR="00512278">
              <w:rPr>
                <w:rFonts w:cs="Arial"/>
                <w:bCs/>
              </w:rPr>
              <w:t>,</w:t>
            </w:r>
            <w:r>
              <w:rPr>
                <w:rFonts w:cs="Arial"/>
                <w:bCs/>
              </w:rPr>
              <w:t xml:space="preserve"> including a more detailed </w:t>
            </w:r>
            <w:r w:rsidR="00BD53BE">
              <w:rPr>
                <w:rFonts w:cs="Arial"/>
                <w:bCs/>
              </w:rPr>
              <w:t>discussion</w:t>
            </w:r>
            <w:r>
              <w:rPr>
                <w:rFonts w:cs="Arial"/>
                <w:bCs/>
              </w:rPr>
              <w:t xml:space="preserve"> of what will be requi</w:t>
            </w:r>
            <w:r w:rsidR="00BD53BE">
              <w:rPr>
                <w:rFonts w:cs="Arial"/>
                <w:bCs/>
              </w:rPr>
              <w:t>red over the next 3 to 6 months</w:t>
            </w:r>
            <w:r w:rsidR="00512278">
              <w:rPr>
                <w:rFonts w:cs="Arial"/>
                <w:bCs/>
              </w:rPr>
              <w:t xml:space="preserve">.  She added </w:t>
            </w:r>
            <w:r w:rsidR="00C23663">
              <w:rPr>
                <w:rFonts w:cs="Arial"/>
                <w:bCs/>
              </w:rPr>
              <w:t xml:space="preserve">that this would also touch on the work started by the Board to look at the strategic plans and understand the strategic risks related to these.  </w:t>
            </w:r>
            <w:r w:rsidR="00C23663" w:rsidRPr="00EE6C52">
              <w:rPr>
                <w:rFonts w:cs="Arial"/>
                <w:bCs/>
              </w:rPr>
              <w:t xml:space="preserve">To inform this discussion Prof Proctor asked the sub-committees and the executive team to undertake a SWOT analysis of the previous and coming </w:t>
            </w:r>
            <w:r w:rsidR="00512278">
              <w:rPr>
                <w:rFonts w:cs="Arial"/>
                <w:bCs/>
              </w:rPr>
              <w:t xml:space="preserve">three </w:t>
            </w:r>
            <w:r w:rsidR="00C23663" w:rsidRPr="00EE6C52">
              <w:rPr>
                <w:rFonts w:cs="Arial"/>
                <w:bCs/>
              </w:rPr>
              <w:t>months</w:t>
            </w:r>
            <w:r w:rsidR="00BD53BE" w:rsidRPr="00EE6C52">
              <w:rPr>
                <w:rFonts w:cs="Arial"/>
                <w:bCs/>
              </w:rPr>
              <w:t>.</w:t>
            </w:r>
            <w:r w:rsidR="00BD53BE">
              <w:rPr>
                <w:rFonts w:cs="Arial"/>
                <w:bCs/>
              </w:rPr>
              <w:t xml:space="preserve"> </w:t>
            </w:r>
          </w:p>
          <w:p w14:paraId="678229A5" w14:textId="77777777" w:rsidR="00C23663" w:rsidRDefault="00C23663" w:rsidP="00C95072">
            <w:pPr>
              <w:pStyle w:val="BodyText"/>
              <w:rPr>
                <w:rFonts w:cs="Arial"/>
                <w:bCs/>
              </w:rPr>
            </w:pPr>
          </w:p>
          <w:p w14:paraId="102151F2" w14:textId="1B52E7A3" w:rsidR="0009545E" w:rsidRDefault="00C23663" w:rsidP="00C95072">
            <w:pPr>
              <w:pStyle w:val="BodyText"/>
              <w:rPr>
                <w:rFonts w:cs="Arial"/>
                <w:bCs/>
              </w:rPr>
            </w:pPr>
            <w:r>
              <w:rPr>
                <w:rFonts w:cs="Arial"/>
                <w:bCs/>
              </w:rPr>
              <w:t xml:space="preserve">In addition to this </w:t>
            </w:r>
            <w:r w:rsidR="00BD53BE">
              <w:rPr>
                <w:rFonts w:cs="Arial"/>
                <w:bCs/>
              </w:rPr>
              <w:t>Prof Proctor asked for the Board to be advised on the activity and financial performance at the end of quarter one</w:t>
            </w:r>
            <w:r>
              <w:rPr>
                <w:rFonts w:cs="Arial"/>
                <w:bCs/>
              </w:rPr>
              <w:t xml:space="preserve"> and for a report to come to the June Board.</w:t>
            </w:r>
            <w:r w:rsidR="00BD53BE">
              <w:rPr>
                <w:rFonts w:cs="Arial"/>
                <w:bCs/>
              </w:rPr>
              <w:t xml:space="preserve">  </w:t>
            </w:r>
          </w:p>
          <w:p w14:paraId="102A3192" w14:textId="77777777" w:rsidR="00C23663" w:rsidRDefault="00C23663" w:rsidP="00C95072">
            <w:pPr>
              <w:pStyle w:val="BodyText"/>
              <w:rPr>
                <w:rFonts w:cs="Arial"/>
                <w:bCs/>
              </w:rPr>
            </w:pPr>
          </w:p>
          <w:p w14:paraId="3DBC6809" w14:textId="01C341AB" w:rsidR="00C23663" w:rsidRDefault="00C23663" w:rsidP="00C95072">
            <w:pPr>
              <w:pStyle w:val="BodyText"/>
              <w:rPr>
                <w:rFonts w:cs="Arial"/>
                <w:bCs/>
              </w:rPr>
            </w:pPr>
            <w:r>
              <w:rPr>
                <w:rFonts w:cs="Arial"/>
                <w:bCs/>
              </w:rPr>
              <w:t>The Board supported this approach and also asked that it considers the Hibe</w:t>
            </w:r>
            <w:r w:rsidR="00512278">
              <w:rPr>
                <w:rFonts w:cs="Arial"/>
                <w:bCs/>
              </w:rPr>
              <w:t>rnation Plan to look at how some of this work</w:t>
            </w:r>
            <w:r>
              <w:rPr>
                <w:rFonts w:cs="Arial"/>
                <w:bCs/>
              </w:rPr>
              <w:t xml:space="preserve"> might </w:t>
            </w:r>
            <w:r w:rsidR="00512278">
              <w:rPr>
                <w:rFonts w:cs="Arial"/>
                <w:bCs/>
              </w:rPr>
              <w:t>be re-</w:t>
            </w:r>
            <w:r>
              <w:rPr>
                <w:rFonts w:cs="Arial"/>
                <w:bCs/>
              </w:rPr>
              <w:t>start</w:t>
            </w:r>
            <w:r w:rsidR="00512278">
              <w:rPr>
                <w:rFonts w:cs="Arial"/>
                <w:bCs/>
              </w:rPr>
              <w:t>ed.</w:t>
            </w:r>
          </w:p>
          <w:p w14:paraId="568D1FEC" w14:textId="77777777" w:rsidR="00C23663" w:rsidRDefault="00C23663" w:rsidP="00306E29">
            <w:pPr>
              <w:pStyle w:val="BodyText"/>
              <w:rPr>
                <w:rFonts w:cs="Arial"/>
                <w:b/>
                <w:bCs/>
              </w:rPr>
            </w:pPr>
          </w:p>
          <w:p w14:paraId="5CC9DA67" w14:textId="77777777" w:rsidR="00C23663" w:rsidRPr="00C23663" w:rsidRDefault="00C23663" w:rsidP="00306E29">
            <w:pPr>
              <w:pStyle w:val="BodyText"/>
              <w:rPr>
                <w:rFonts w:cs="Arial"/>
                <w:b/>
                <w:bCs/>
              </w:rPr>
            </w:pPr>
          </w:p>
          <w:p w14:paraId="286D445B" w14:textId="48B6E2C8" w:rsidR="0063512C" w:rsidRDefault="00C23663" w:rsidP="00306E29">
            <w:pPr>
              <w:pStyle w:val="BodyText"/>
              <w:rPr>
                <w:rFonts w:cs="Arial"/>
                <w:b/>
                <w:bCs/>
              </w:rPr>
            </w:pPr>
            <w:r w:rsidRPr="00C23663">
              <w:rPr>
                <w:rFonts w:cs="Arial"/>
                <w:b/>
                <w:bCs/>
              </w:rPr>
              <w:t xml:space="preserve">Agenda item 11.2 – </w:t>
            </w:r>
            <w:r w:rsidR="00306E29" w:rsidRPr="00C23663">
              <w:rPr>
                <w:rFonts w:cs="Arial"/>
                <w:b/>
                <w:bCs/>
              </w:rPr>
              <w:t>Changes to the procedure for the use of the Trust seal</w:t>
            </w:r>
          </w:p>
          <w:p w14:paraId="33D74E79" w14:textId="77777777" w:rsidR="00306E29" w:rsidRPr="00306E29" w:rsidRDefault="00306E29" w:rsidP="00306E29">
            <w:pPr>
              <w:pStyle w:val="BodyText"/>
              <w:rPr>
                <w:rFonts w:cs="Arial"/>
                <w:b/>
                <w:bCs/>
              </w:rPr>
            </w:pPr>
          </w:p>
          <w:p w14:paraId="071ADA65" w14:textId="13CA9F84" w:rsidR="00306E29" w:rsidRDefault="00C23663" w:rsidP="00306E29">
            <w:pPr>
              <w:pStyle w:val="BodyText"/>
              <w:rPr>
                <w:rFonts w:cs="Arial"/>
                <w:bCs/>
              </w:rPr>
            </w:pPr>
            <w:r>
              <w:rPr>
                <w:rFonts w:cs="Arial"/>
                <w:bCs/>
              </w:rPr>
              <w:t>Mrs Hill reminded the Board of the signatories for the application of the Trust</w:t>
            </w:r>
            <w:r w:rsidR="00512278">
              <w:rPr>
                <w:rFonts w:cs="Arial"/>
                <w:bCs/>
              </w:rPr>
              <w:t>’s</w:t>
            </w:r>
            <w:r>
              <w:rPr>
                <w:rFonts w:cs="Arial"/>
                <w:bCs/>
              </w:rPr>
              <w:t xml:space="preserve"> seal.  She noted that currently this was able to be applied by the Chair (or in their absence the Deputy Chair) and the Trust Board Secretary (or in their absence the Deputy Trust Board Secretary), but that </w:t>
            </w:r>
            <w:r w:rsidR="00306E29">
              <w:rPr>
                <w:rFonts w:cs="Arial"/>
                <w:bCs/>
              </w:rPr>
              <w:t xml:space="preserve">due to the changes in staff working arrangements and a move to be in the office on a less regular basis there was a need to ensure that the seal could be applied in an expedient way when needed.  </w:t>
            </w:r>
          </w:p>
          <w:p w14:paraId="53DAB404" w14:textId="77777777" w:rsidR="00306E29" w:rsidRDefault="00306E29" w:rsidP="00306E29">
            <w:pPr>
              <w:pStyle w:val="BodyText"/>
              <w:rPr>
                <w:rFonts w:cs="Arial"/>
                <w:bCs/>
              </w:rPr>
            </w:pPr>
          </w:p>
          <w:p w14:paraId="0838D340" w14:textId="2C72377D" w:rsidR="00306E29" w:rsidRDefault="00306E29" w:rsidP="00306E29">
            <w:pPr>
              <w:pStyle w:val="BodyText"/>
              <w:rPr>
                <w:rFonts w:cs="Arial"/>
                <w:bCs/>
              </w:rPr>
            </w:pPr>
            <w:r>
              <w:rPr>
                <w:rFonts w:cs="Arial"/>
                <w:bCs/>
              </w:rPr>
              <w:t xml:space="preserve">Mrs Hill therefore asked the Board to consider and agree a change to the officers who could </w:t>
            </w:r>
            <w:r w:rsidR="0009545E">
              <w:rPr>
                <w:rFonts w:cs="Arial"/>
                <w:bCs/>
              </w:rPr>
              <w:t xml:space="preserve">apply the </w:t>
            </w:r>
            <w:r>
              <w:rPr>
                <w:rFonts w:cs="Arial"/>
                <w:bCs/>
              </w:rPr>
              <w:t xml:space="preserve">seal </w:t>
            </w:r>
            <w:r w:rsidR="0009545E">
              <w:rPr>
                <w:rFonts w:cs="Arial"/>
                <w:bCs/>
              </w:rPr>
              <w:t xml:space="preserve">and </w:t>
            </w:r>
            <w:r w:rsidR="00C23663">
              <w:rPr>
                <w:rFonts w:cs="Arial"/>
                <w:bCs/>
              </w:rPr>
              <w:t xml:space="preserve">sign as </w:t>
            </w:r>
            <w:r w:rsidR="0009545E">
              <w:rPr>
                <w:rFonts w:cs="Arial"/>
                <w:bCs/>
              </w:rPr>
              <w:t>witness</w:t>
            </w:r>
            <w:r w:rsidR="00C23663">
              <w:rPr>
                <w:rFonts w:cs="Arial"/>
                <w:bCs/>
              </w:rPr>
              <w:t xml:space="preserve">es to </w:t>
            </w:r>
            <w:r w:rsidR="00512278">
              <w:rPr>
                <w:rFonts w:cs="Arial"/>
                <w:bCs/>
              </w:rPr>
              <w:t>its</w:t>
            </w:r>
            <w:r w:rsidR="00C23663">
              <w:rPr>
                <w:rFonts w:cs="Arial"/>
                <w:bCs/>
              </w:rPr>
              <w:t xml:space="preserve"> </w:t>
            </w:r>
            <w:r w:rsidR="0009545E">
              <w:rPr>
                <w:rFonts w:cs="Arial"/>
                <w:bCs/>
              </w:rPr>
              <w:t>application noting that this was proposed</w:t>
            </w:r>
            <w:r>
              <w:rPr>
                <w:rFonts w:cs="Arial"/>
                <w:bCs/>
              </w:rPr>
              <w:t xml:space="preserve"> </w:t>
            </w:r>
            <w:r w:rsidR="0009545E">
              <w:rPr>
                <w:rFonts w:cs="Arial"/>
                <w:bCs/>
              </w:rPr>
              <w:t>to be:</w:t>
            </w:r>
          </w:p>
          <w:p w14:paraId="6123C90E" w14:textId="77777777" w:rsidR="0009545E" w:rsidRDefault="0009545E" w:rsidP="00306E29">
            <w:pPr>
              <w:pStyle w:val="BodyText"/>
              <w:rPr>
                <w:rFonts w:cs="Arial"/>
                <w:bCs/>
              </w:rPr>
            </w:pPr>
          </w:p>
          <w:p w14:paraId="53EA7883" w14:textId="4657880A" w:rsidR="0009545E" w:rsidRDefault="0009545E" w:rsidP="0009545E">
            <w:pPr>
              <w:pStyle w:val="BodyText"/>
              <w:numPr>
                <w:ilvl w:val="0"/>
                <w:numId w:val="22"/>
              </w:numPr>
              <w:rPr>
                <w:rFonts w:cs="Arial"/>
                <w:bCs/>
              </w:rPr>
            </w:pPr>
            <w:r>
              <w:rPr>
                <w:rFonts w:cs="Arial"/>
                <w:bCs/>
              </w:rPr>
              <w:t>The Chair (and in their absence the Deputy Chair) and the Chief Executive (and in their absence the Deputy Chief Executive)</w:t>
            </w:r>
          </w:p>
          <w:p w14:paraId="5CEE9DCA" w14:textId="188965F7" w:rsidR="0009545E" w:rsidRDefault="00EA7FBA" w:rsidP="0009545E">
            <w:pPr>
              <w:pStyle w:val="BodyText"/>
              <w:numPr>
                <w:ilvl w:val="0"/>
                <w:numId w:val="22"/>
              </w:numPr>
              <w:rPr>
                <w:rFonts w:cs="Arial"/>
                <w:bCs/>
              </w:rPr>
            </w:pPr>
            <w:r>
              <w:rPr>
                <w:rFonts w:cs="Arial"/>
                <w:bCs/>
              </w:rPr>
              <w:t xml:space="preserve">Should there be an urgent requirement for the seal to be applied for which </w:t>
            </w:r>
            <w:r w:rsidR="00512278">
              <w:rPr>
                <w:rFonts w:cs="Arial"/>
                <w:bCs/>
              </w:rPr>
              <w:t xml:space="preserve">neither </w:t>
            </w:r>
            <w:r>
              <w:rPr>
                <w:rFonts w:cs="Arial"/>
                <w:bCs/>
              </w:rPr>
              <w:t>the Chair no</w:t>
            </w:r>
            <w:r w:rsidR="00512278">
              <w:rPr>
                <w:rFonts w:cs="Arial"/>
                <w:bCs/>
              </w:rPr>
              <w:t>r</w:t>
            </w:r>
            <w:r>
              <w:rPr>
                <w:rFonts w:cs="Arial"/>
                <w:bCs/>
              </w:rPr>
              <w:t xml:space="preserve"> </w:t>
            </w:r>
            <w:r w:rsidR="00D344B9">
              <w:rPr>
                <w:rFonts w:cs="Arial"/>
                <w:bCs/>
              </w:rPr>
              <w:t xml:space="preserve">Deputy </w:t>
            </w:r>
            <w:r>
              <w:rPr>
                <w:rFonts w:cs="Arial"/>
                <w:bCs/>
              </w:rPr>
              <w:t xml:space="preserve">Chair </w:t>
            </w:r>
            <w:r w:rsidR="00512278">
              <w:rPr>
                <w:rFonts w:cs="Arial"/>
                <w:bCs/>
              </w:rPr>
              <w:t>was</w:t>
            </w:r>
            <w:r>
              <w:rPr>
                <w:rFonts w:cs="Arial"/>
                <w:bCs/>
              </w:rPr>
              <w:t xml:space="preserve"> available then this </w:t>
            </w:r>
            <w:r w:rsidR="00512278">
              <w:rPr>
                <w:rFonts w:cs="Arial"/>
                <w:bCs/>
              </w:rPr>
              <w:t>could</w:t>
            </w:r>
            <w:r>
              <w:rPr>
                <w:rFonts w:cs="Arial"/>
                <w:bCs/>
              </w:rPr>
              <w:t xml:space="preserve"> be applied and signed for by the Chief Executive and the Deputy Chief Executive together with a report being made to the Chair that this application ha</w:t>
            </w:r>
            <w:r w:rsidR="00512278">
              <w:rPr>
                <w:rFonts w:cs="Arial"/>
                <w:bCs/>
              </w:rPr>
              <w:t>d</w:t>
            </w:r>
            <w:r>
              <w:rPr>
                <w:rFonts w:cs="Arial"/>
                <w:bCs/>
              </w:rPr>
              <w:t xml:space="preserve"> taken place.</w:t>
            </w:r>
          </w:p>
          <w:p w14:paraId="7BA3FE7E" w14:textId="77777777" w:rsidR="00EA7FBA" w:rsidRDefault="00EA7FBA" w:rsidP="00EA7FBA">
            <w:pPr>
              <w:pStyle w:val="BodyText"/>
              <w:rPr>
                <w:rFonts w:cs="Arial"/>
                <w:bCs/>
              </w:rPr>
            </w:pPr>
          </w:p>
          <w:p w14:paraId="577B8A54" w14:textId="3F041BA8" w:rsidR="00EA7FBA" w:rsidRDefault="00EA7FBA" w:rsidP="00EA7FBA">
            <w:pPr>
              <w:pStyle w:val="BodyText"/>
              <w:rPr>
                <w:rFonts w:cs="Arial"/>
                <w:bCs/>
              </w:rPr>
            </w:pPr>
            <w:r>
              <w:rPr>
                <w:rFonts w:cs="Arial"/>
                <w:bCs/>
              </w:rPr>
              <w:t xml:space="preserve">The Board considered and agreed this interim arrangement and also agreed that it should be reviewed in September </w:t>
            </w:r>
            <w:r w:rsidR="00512278">
              <w:rPr>
                <w:rFonts w:cs="Arial"/>
                <w:bCs/>
              </w:rPr>
              <w:t xml:space="preserve">2020 </w:t>
            </w:r>
            <w:r>
              <w:rPr>
                <w:rFonts w:cs="Arial"/>
                <w:bCs/>
              </w:rPr>
              <w:t xml:space="preserve">to consider whether this was still </w:t>
            </w:r>
            <w:r w:rsidR="00512278">
              <w:rPr>
                <w:rFonts w:cs="Arial"/>
                <w:bCs/>
              </w:rPr>
              <w:t>an appropriate arrangement</w:t>
            </w:r>
            <w:r>
              <w:rPr>
                <w:rFonts w:cs="Arial"/>
                <w:bCs/>
              </w:rPr>
              <w:t>.</w:t>
            </w:r>
          </w:p>
          <w:p w14:paraId="5F88F370" w14:textId="77777777" w:rsidR="00EA7FBA" w:rsidRDefault="00EA7FBA" w:rsidP="00EA7FBA">
            <w:pPr>
              <w:pStyle w:val="BodyText"/>
              <w:rPr>
                <w:rFonts w:cs="Arial"/>
                <w:bCs/>
              </w:rPr>
            </w:pPr>
          </w:p>
          <w:p w14:paraId="47AAB0D8" w14:textId="77777777" w:rsidR="003B600A" w:rsidRDefault="003B600A" w:rsidP="00EA7FBA">
            <w:pPr>
              <w:pStyle w:val="BodyText"/>
              <w:rPr>
                <w:rFonts w:cs="Arial"/>
                <w:bCs/>
              </w:rPr>
            </w:pPr>
          </w:p>
          <w:p w14:paraId="23EFFFDB" w14:textId="5A090A14" w:rsidR="00EA7FBA" w:rsidRPr="00EA7FBA" w:rsidRDefault="00EA7FBA" w:rsidP="00EA7FBA">
            <w:pPr>
              <w:pStyle w:val="BodyText"/>
              <w:rPr>
                <w:rFonts w:cs="Arial"/>
                <w:b/>
                <w:bCs/>
              </w:rPr>
            </w:pPr>
            <w:r w:rsidRPr="00EA7FBA">
              <w:rPr>
                <w:rFonts w:cs="Arial"/>
                <w:b/>
                <w:bCs/>
              </w:rPr>
              <w:lastRenderedPageBreak/>
              <w:t>Agenda time 11.3 – Positive difference made by the non-executive directors</w:t>
            </w:r>
          </w:p>
          <w:p w14:paraId="27D48945" w14:textId="77777777" w:rsidR="00EA7FBA" w:rsidRDefault="00EA7FBA" w:rsidP="00EA7FBA">
            <w:pPr>
              <w:pStyle w:val="BodyText"/>
              <w:rPr>
                <w:rFonts w:cs="Arial"/>
                <w:bCs/>
              </w:rPr>
            </w:pPr>
          </w:p>
          <w:p w14:paraId="2145500F" w14:textId="46D5505D" w:rsidR="003B600A" w:rsidRDefault="00EA7FBA" w:rsidP="00EA7FBA">
            <w:pPr>
              <w:pStyle w:val="BodyText"/>
              <w:rPr>
                <w:rFonts w:cs="Arial"/>
                <w:bCs/>
              </w:rPr>
            </w:pPr>
            <w:r>
              <w:rPr>
                <w:rFonts w:cs="Arial"/>
                <w:bCs/>
              </w:rPr>
              <w:t xml:space="preserve">Prof Proctor </w:t>
            </w:r>
            <w:r w:rsidR="003B600A">
              <w:rPr>
                <w:rFonts w:cs="Arial"/>
                <w:bCs/>
              </w:rPr>
              <w:t xml:space="preserve">advised </w:t>
            </w:r>
            <w:r>
              <w:rPr>
                <w:rFonts w:cs="Arial"/>
                <w:bCs/>
              </w:rPr>
              <w:t>that</w:t>
            </w:r>
            <w:r w:rsidR="003B600A">
              <w:rPr>
                <w:rFonts w:cs="Arial"/>
                <w:bCs/>
              </w:rPr>
              <w:t xml:space="preserve"> an action to come </w:t>
            </w:r>
            <w:r w:rsidR="00512278">
              <w:rPr>
                <w:rFonts w:cs="Arial"/>
                <w:bCs/>
              </w:rPr>
              <w:t>out of</w:t>
            </w:r>
            <w:r w:rsidR="003B600A">
              <w:rPr>
                <w:rFonts w:cs="Arial"/>
                <w:bCs/>
              </w:rPr>
              <w:t xml:space="preserve"> the governors’ </w:t>
            </w:r>
            <w:r w:rsidR="00512278">
              <w:rPr>
                <w:rFonts w:cs="Arial"/>
                <w:bCs/>
              </w:rPr>
              <w:t xml:space="preserve">recent </w:t>
            </w:r>
            <w:r w:rsidR="003B600A">
              <w:rPr>
                <w:rFonts w:cs="Arial"/>
                <w:bCs/>
              </w:rPr>
              <w:t xml:space="preserve">question and answer session was for the Senior Independent Director to provide a report on </w:t>
            </w:r>
            <w:r>
              <w:rPr>
                <w:rFonts w:cs="Arial"/>
                <w:bCs/>
              </w:rPr>
              <w:t>what the non-</w:t>
            </w:r>
            <w:r w:rsidR="003B600A">
              <w:rPr>
                <w:rFonts w:cs="Arial"/>
                <w:bCs/>
              </w:rPr>
              <w:t>executive</w:t>
            </w:r>
            <w:r>
              <w:rPr>
                <w:rFonts w:cs="Arial"/>
                <w:bCs/>
              </w:rPr>
              <w:t xml:space="preserve"> directors had been involved </w:t>
            </w:r>
            <w:r w:rsidR="003B600A">
              <w:rPr>
                <w:rFonts w:cs="Arial"/>
                <w:bCs/>
              </w:rPr>
              <w:t>in</w:t>
            </w:r>
            <w:r>
              <w:rPr>
                <w:rFonts w:cs="Arial"/>
                <w:bCs/>
              </w:rPr>
              <w:t xml:space="preserve"> </w:t>
            </w:r>
            <w:r w:rsidR="003B600A">
              <w:rPr>
                <w:rFonts w:cs="Arial"/>
                <w:bCs/>
              </w:rPr>
              <w:t xml:space="preserve">during the COVID-19 crisis.  </w:t>
            </w:r>
          </w:p>
          <w:p w14:paraId="281C3530" w14:textId="77777777" w:rsidR="003B600A" w:rsidRDefault="003B600A" w:rsidP="00EA7FBA">
            <w:pPr>
              <w:pStyle w:val="BodyText"/>
              <w:rPr>
                <w:rFonts w:cs="Arial"/>
                <w:bCs/>
              </w:rPr>
            </w:pPr>
          </w:p>
          <w:p w14:paraId="1FA2D40A" w14:textId="190AA00C" w:rsidR="00EA7FBA" w:rsidRDefault="003B600A" w:rsidP="00EA7FBA">
            <w:pPr>
              <w:pStyle w:val="BodyText"/>
              <w:rPr>
                <w:rFonts w:cs="Arial"/>
                <w:bCs/>
              </w:rPr>
            </w:pPr>
            <w:r>
              <w:rPr>
                <w:rFonts w:cs="Arial"/>
                <w:bCs/>
              </w:rPr>
              <w:t xml:space="preserve">She also noted that </w:t>
            </w:r>
            <w:r w:rsidRPr="00EE6C52">
              <w:rPr>
                <w:rFonts w:cs="Arial"/>
                <w:bCs/>
              </w:rPr>
              <w:t>in support of this the governors had asked for examples of how the non-executive directors were making a positive difference.   Prof Proctor suggested that it might be helpful for not only the non-executive directors but also the executive directors to provide examples to Mr Wright so he could collate these for reporting back to the governors.</w:t>
            </w:r>
            <w:r>
              <w:rPr>
                <w:rFonts w:cs="Arial"/>
                <w:bCs/>
              </w:rPr>
              <w:t xml:space="preserve"> </w:t>
            </w:r>
          </w:p>
          <w:p w14:paraId="35A7A41E" w14:textId="79BD9352" w:rsidR="00306E29" w:rsidRPr="00C95072" w:rsidRDefault="00306E29" w:rsidP="00512278">
            <w:pPr>
              <w:pStyle w:val="BodyText"/>
              <w:rPr>
                <w:rFonts w:cs="Arial"/>
                <w:bCs/>
              </w:rPr>
            </w:pPr>
          </w:p>
        </w:tc>
        <w:tc>
          <w:tcPr>
            <w:tcW w:w="1418" w:type="dxa"/>
            <w:tcBorders>
              <w:left w:val="single" w:sz="4" w:space="0" w:color="auto"/>
            </w:tcBorders>
          </w:tcPr>
          <w:p w14:paraId="479A02D4" w14:textId="77777777" w:rsidR="005313D1" w:rsidRDefault="005313D1" w:rsidP="00E76C2C">
            <w:pPr>
              <w:jc w:val="center"/>
              <w:rPr>
                <w:rFonts w:cs="Arial"/>
                <w:b/>
                <w:bCs/>
              </w:rPr>
            </w:pPr>
          </w:p>
          <w:p w14:paraId="7A6B4765" w14:textId="77777777" w:rsidR="00C23663" w:rsidRDefault="00C23663" w:rsidP="00E76C2C">
            <w:pPr>
              <w:jc w:val="center"/>
              <w:rPr>
                <w:rFonts w:cs="Arial"/>
                <w:b/>
                <w:bCs/>
              </w:rPr>
            </w:pPr>
          </w:p>
          <w:p w14:paraId="009ED95E" w14:textId="77777777" w:rsidR="00C23663" w:rsidRDefault="00C23663" w:rsidP="00E76C2C">
            <w:pPr>
              <w:jc w:val="center"/>
              <w:rPr>
                <w:rFonts w:cs="Arial"/>
                <w:b/>
                <w:bCs/>
              </w:rPr>
            </w:pPr>
          </w:p>
          <w:p w14:paraId="69059F5F" w14:textId="77777777" w:rsidR="00C23663" w:rsidRDefault="00C23663" w:rsidP="00E76C2C">
            <w:pPr>
              <w:jc w:val="center"/>
              <w:rPr>
                <w:rFonts w:cs="Arial"/>
                <w:b/>
                <w:bCs/>
              </w:rPr>
            </w:pPr>
          </w:p>
          <w:p w14:paraId="17BFF082" w14:textId="77777777" w:rsidR="00C23663" w:rsidRDefault="00C23663" w:rsidP="00E76C2C">
            <w:pPr>
              <w:jc w:val="center"/>
              <w:rPr>
                <w:rFonts w:cs="Arial"/>
                <w:b/>
                <w:bCs/>
              </w:rPr>
            </w:pPr>
          </w:p>
          <w:p w14:paraId="397A66DF" w14:textId="77777777" w:rsidR="00C23663" w:rsidRDefault="00C23663" w:rsidP="00E76C2C">
            <w:pPr>
              <w:jc w:val="center"/>
              <w:rPr>
                <w:rFonts w:cs="Arial"/>
                <w:b/>
                <w:bCs/>
              </w:rPr>
            </w:pPr>
          </w:p>
          <w:p w14:paraId="27C942F8" w14:textId="77777777" w:rsidR="00C23663" w:rsidRDefault="00C23663" w:rsidP="00E76C2C">
            <w:pPr>
              <w:jc w:val="center"/>
              <w:rPr>
                <w:rFonts w:cs="Arial"/>
                <w:b/>
                <w:bCs/>
              </w:rPr>
            </w:pPr>
          </w:p>
          <w:p w14:paraId="46CC80F4" w14:textId="77777777" w:rsidR="00C23663" w:rsidRDefault="00C23663" w:rsidP="00E76C2C">
            <w:pPr>
              <w:jc w:val="center"/>
              <w:rPr>
                <w:rFonts w:cs="Arial"/>
                <w:b/>
                <w:bCs/>
              </w:rPr>
            </w:pPr>
          </w:p>
          <w:p w14:paraId="2E7BDAD2" w14:textId="77777777" w:rsidR="00C23663" w:rsidRDefault="00C23663" w:rsidP="00E76C2C">
            <w:pPr>
              <w:jc w:val="center"/>
              <w:rPr>
                <w:rFonts w:cs="Arial"/>
                <w:b/>
                <w:bCs/>
              </w:rPr>
            </w:pPr>
          </w:p>
          <w:p w14:paraId="60867D62" w14:textId="77777777" w:rsidR="00C23663" w:rsidRDefault="00C23663" w:rsidP="00E76C2C">
            <w:pPr>
              <w:jc w:val="center"/>
              <w:rPr>
                <w:rFonts w:cs="Arial"/>
                <w:b/>
                <w:bCs/>
              </w:rPr>
            </w:pPr>
          </w:p>
          <w:p w14:paraId="2C51BEF3" w14:textId="77777777" w:rsidR="00C23663" w:rsidRDefault="00C23663" w:rsidP="00E76C2C">
            <w:pPr>
              <w:jc w:val="center"/>
              <w:rPr>
                <w:rFonts w:cs="Arial"/>
                <w:b/>
                <w:bCs/>
              </w:rPr>
            </w:pPr>
          </w:p>
          <w:p w14:paraId="3DC4BC5A" w14:textId="77777777" w:rsidR="00C23663" w:rsidRDefault="00C23663" w:rsidP="00E76C2C">
            <w:pPr>
              <w:jc w:val="center"/>
              <w:rPr>
                <w:rFonts w:cs="Arial"/>
                <w:b/>
                <w:bCs/>
              </w:rPr>
            </w:pPr>
            <w:r>
              <w:rPr>
                <w:rFonts w:cs="Arial"/>
                <w:b/>
                <w:bCs/>
              </w:rPr>
              <w:t>NEDs / EDs</w:t>
            </w:r>
          </w:p>
          <w:p w14:paraId="3F7A9054" w14:textId="77777777" w:rsidR="003B600A" w:rsidRDefault="003B600A" w:rsidP="00E76C2C">
            <w:pPr>
              <w:jc w:val="center"/>
              <w:rPr>
                <w:rFonts w:cs="Arial"/>
                <w:b/>
                <w:bCs/>
              </w:rPr>
            </w:pPr>
          </w:p>
          <w:p w14:paraId="5BFFB2DE" w14:textId="77777777" w:rsidR="003B600A" w:rsidRDefault="003B600A" w:rsidP="00E76C2C">
            <w:pPr>
              <w:jc w:val="center"/>
              <w:rPr>
                <w:rFonts w:cs="Arial"/>
                <w:b/>
                <w:bCs/>
              </w:rPr>
            </w:pPr>
          </w:p>
          <w:p w14:paraId="7B7DCC01" w14:textId="77777777" w:rsidR="003B600A" w:rsidRDefault="003B600A" w:rsidP="00E76C2C">
            <w:pPr>
              <w:jc w:val="center"/>
              <w:rPr>
                <w:rFonts w:cs="Arial"/>
                <w:b/>
                <w:bCs/>
              </w:rPr>
            </w:pPr>
          </w:p>
          <w:p w14:paraId="24084F01" w14:textId="77777777" w:rsidR="003B600A" w:rsidRDefault="003B600A" w:rsidP="00E76C2C">
            <w:pPr>
              <w:jc w:val="center"/>
              <w:rPr>
                <w:rFonts w:cs="Arial"/>
                <w:b/>
                <w:bCs/>
              </w:rPr>
            </w:pPr>
          </w:p>
          <w:p w14:paraId="6DCBB0F4" w14:textId="77777777" w:rsidR="003B600A" w:rsidRDefault="003B600A" w:rsidP="00E76C2C">
            <w:pPr>
              <w:jc w:val="center"/>
              <w:rPr>
                <w:rFonts w:cs="Arial"/>
                <w:b/>
                <w:bCs/>
              </w:rPr>
            </w:pPr>
          </w:p>
          <w:p w14:paraId="3A506771" w14:textId="77777777" w:rsidR="003B600A" w:rsidRDefault="003B600A" w:rsidP="00E76C2C">
            <w:pPr>
              <w:jc w:val="center"/>
              <w:rPr>
                <w:rFonts w:cs="Arial"/>
                <w:b/>
                <w:bCs/>
              </w:rPr>
            </w:pPr>
          </w:p>
          <w:p w14:paraId="399D3BFC" w14:textId="77777777" w:rsidR="003B600A" w:rsidRDefault="003B600A" w:rsidP="00E76C2C">
            <w:pPr>
              <w:jc w:val="center"/>
              <w:rPr>
                <w:rFonts w:cs="Arial"/>
                <w:b/>
                <w:bCs/>
              </w:rPr>
            </w:pPr>
          </w:p>
          <w:p w14:paraId="6012F588" w14:textId="77777777" w:rsidR="003B600A" w:rsidRDefault="003B600A" w:rsidP="00E76C2C">
            <w:pPr>
              <w:jc w:val="center"/>
              <w:rPr>
                <w:rFonts w:cs="Arial"/>
                <w:b/>
                <w:bCs/>
              </w:rPr>
            </w:pPr>
          </w:p>
          <w:p w14:paraId="52624B15" w14:textId="77777777" w:rsidR="003B600A" w:rsidRDefault="003B600A" w:rsidP="00E76C2C">
            <w:pPr>
              <w:jc w:val="center"/>
              <w:rPr>
                <w:rFonts w:cs="Arial"/>
                <w:b/>
                <w:bCs/>
              </w:rPr>
            </w:pPr>
          </w:p>
          <w:p w14:paraId="1FE734F4" w14:textId="77777777" w:rsidR="003B600A" w:rsidRDefault="003B600A" w:rsidP="00E76C2C">
            <w:pPr>
              <w:jc w:val="center"/>
              <w:rPr>
                <w:rFonts w:cs="Arial"/>
                <w:b/>
                <w:bCs/>
              </w:rPr>
            </w:pPr>
          </w:p>
          <w:p w14:paraId="03E743B2" w14:textId="77777777" w:rsidR="003B600A" w:rsidRDefault="003B600A" w:rsidP="00E76C2C">
            <w:pPr>
              <w:jc w:val="center"/>
              <w:rPr>
                <w:rFonts w:cs="Arial"/>
                <w:b/>
                <w:bCs/>
              </w:rPr>
            </w:pPr>
          </w:p>
          <w:p w14:paraId="5A1CA8FA" w14:textId="77777777" w:rsidR="003B600A" w:rsidRDefault="003B600A" w:rsidP="00E76C2C">
            <w:pPr>
              <w:jc w:val="center"/>
              <w:rPr>
                <w:rFonts w:cs="Arial"/>
                <w:b/>
                <w:bCs/>
              </w:rPr>
            </w:pPr>
          </w:p>
          <w:p w14:paraId="188B6A32" w14:textId="77777777" w:rsidR="003B600A" w:rsidRDefault="003B600A" w:rsidP="00E76C2C">
            <w:pPr>
              <w:jc w:val="center"/>
              <w:rPr>
                <w:rFonts w:cs="Arial"/>
                <w:b/>
                <w:bCs/>
              </w:rPr>
            </w:pPr>
          </w:p>
          <w:p w14:paraId="3775BECE" w14:textId="77777777" w:rsidR="003B600A" w:rsidRDefault="003B600A" w:rsidP="00E76C2C">
            <w:pPr>
              <w:jc w:val="center"/>
              <w:rPr>
                <w:rFonts w:cs="Arial"/>
                <w:b/>
                <w:bCs/>
              </w:rPr>
            </w:pPr>
          </w:p>
          <w:p w14:paraId="3B25B8FB" w14:textId="77777777" w:rsidR="003B600A" w:rsidRDefault="003B600A" w:rsidP="00E76C2C">
            <w:pPr>
              <w:jc w:val="center"/>
              <w:rPr>
                <w:rFonts w:cs="Arial"/>
                <w:b/>
                <w:bCs/>
              </w:rPr>
            </w:pPr>
          </w:p>
          <w:p w14:paraId="31364E59" w14:textId="77777777" w:rsidR="003B600A" w:rsidRDefault="003B600A" w:rsidP="00E76C2C">
            <w:pPr>
              <w:jc w:val="center"/>
              <w:rPr>
                <w:rFonts w:cs="Arial"/>
                <w:b/>
                <w:bCs/>
              </w:rPr>
            </w:pPr>
          </w:p>
          <w:p w14:paraId="0B688C05" w14:textId="77777777" w:rsidR="003B600A" w:rsidRDefault="003B600A" w:rsidP="00E76C2C">
            <w:pPr>
              <w:jc w:val="center"/>
              <w:rPr>
                <w:rFonts w:cs="Arial"/>
                <w:b/>
                <w:bCs/>
              </w:rPr>
            </w:pPr>
          </w:p>
          <w:p w14:paraId="44D04D92" w14:textId="77777777" w:rsidR="003B600A" w:rsidRDefault="003B600A" w:rsidP="00E76C2C">
            <w:pPr>
              <w:jc w:val="center"/>
              <w:rPr>
                <w:rFonts w:cs="Arial"/>
                <w:b/>
                <w:bCs/>
              </w:rPr>
            </w:pPr>
          </w:p>
          <w:p w14:paraId="063CA4E5" w14:textId="77777777" w:rsidR="003B600A" w:rsidRDefault="003B600A" w:rsidP="00E76C2C">
            <w:pPr>
              <w:jc w:val="center"/>
              <w:rPr>
                <w:rFonts w:cs="Arial"/>
                <w:b/>
                <w:bCs/>
              </w:rPr>
            </w:pPr>
          </w:p>
          <w:p w14:paraId="5F8EAA46" w14:textId="77777777" w:rsidR="003B600A" w:rsidRDefault="003B600A" w:rsidP="00E76C2C">
            <w:pPr>
              <w:jc w:val="center"/>
              <w:rPr>
                <w:rFonts w:cs="Arial"/>
                <w:b/>
                <w:bCs/>
              </w:rPr>
            </w:pPr>
          </w:p>
          <w:p w14:paraId="7F272B66" w14:textId="77777777" w:rsidR="003B600A" w:rsidRDefault="003B600A" w:rsidP="00E76C2C">
            <w:pPr>
              <w:jc w:val="center"/>
              <w:rPr>
                <w:rFonts w:cs="Arial"/>
                <w:b/>
                <w:bCs/>
              </w:rPr>
            </w:pPr>
          </w:p>
          <w:p w14:paraId="1CB8DE72" w14:textId="77777777" w:rsidR="003B600A" w:rsidRDefault="003B600A" w:rsidP="00E76C2C">
            <w:pPr>
              <w:jc w:val="center"/>
              <w:rPr>
                <w:rFonts w:cs="Arial"/>
                <w:b/>
                <w:bCs/>
              </w:rPr>
            </w:pPr>
          </w:p>
          <w:p w14:paraId="7B3A6E96" w14:textId="77777777" w:rsidR="003B600A" w:rsidRDefault="003B600A" w:rsidP="00E76C2C">
            <w:pPr>
              <w:jc w:val="center"/>
              <w:rPr>
                <w:rFonts w:cs="Arial"/>
                <w:b/>
                <w:bCs/>
              </w:rPr>
            </w:pPr>
          </w:p>
          <w:p w14:paraId="0BB17305" w14:textId="77777777" w:rsidR="003B600A" w:rsidRDefault="003B600A" w:rsidP="00E76C2C">
            <w:pPr>
              <w:jc w:val="center"/>
              <w:rPr>
                <w:rFonts w:cs="Arial"/>
                <w:b/>
                <w:bCs/>
              </w:rPr>
            </w:pPr>
          </w:p>
          <w:p w14:paraId="31964A54" w14:textId="77777777" w:rsidR="003B600A" w:rsidRDefault="003B600A" w:rsidP="00E76C2C">
            <w:pPr>
              <w:jc w:val="center"/>
              <w:rPr>
                <w:rFonts w:cs="Arial"/>
                <w:b/>
                <w:bCs/>
              </w:rPr>
            </w:pPr>
          </w:p>
          <w:p w14:paraId="6DAE453D" w14:textId="77777777" w:rsidR="003B600A" w:rsidRDefault="003B600A" w:rsidP="00E76C2C">
            <w:pPr>
              <w:jc w:val="center"/>
              <w:rPr>
                <w:rFonts w:cs="Arial"/>
                <w:b/>
                <w:bCs/>
              </w:rPr>
            </w:pPr>
          </w:p>
          <w:p w14:paraId="51A3355D" w14:textId="77777777" w:rsidR="003B600A" w:rsidRDefault="003B600A" w:rsidP="00E76C2C">
            <w:pPr>
              <w:jc w:val="center"/>
              <w:rPr>
                <w:rFonts w:cs="Arial"/>
                <w:b/>
                <w:bCs/>
              </w:rPr>
            </w:pPr>
          </w:p>
          <w:p w14:paraId="7D430287" w14:textId="77777777" w:rsidR="003B600A" w:rsidRDefault="003B600A" w:rsidP="00E76C2C">
            <w:pPr>
              <w:jc w:val="center"/>
              <w:rPr>
                <w:rFonts w:cs="Arial"/>
                <w:b/>
                <w:bCs/>
              </w:rPr>
            </w:pPr>
          </w:p>
          <w:p w14:paraId="0EC4FBC4" w14:textId="77777777" w:rsidR="003B600A" w:rsidRDefault="003B600A" w:rsidP="00E76C2C">
            <w:pPr>
              <w:jc w:val="center"/>
              <w:rPr>
                <w:rFonts w:cs="Arial"/>
                <w:b/>
                <w:bCs/>
              </w:rPr>
            </w:pPr>
          </w:p>
          <w:p w14:paraId="35FB584F" w14:textId="77777777" w:rsidR="003B600A" w:rsidRDefault="003B600A" w:rsidP="00E76C2C">
            <w:pPr>
              <w:jc w:val="center"/>
              <w:rPr>
                <w:rFonts w:cs="Arial"/>
                <w:b/>
                <w:bCs/>
              </w:rPr>
            </w:pPr>
          </w:p>
          <w:p w14:paraId="06779AD5" w14:textId="77777777" w:rsidR="003B600A" w:rsidRDefault="003B600A" w:rsidP="00E76C2C">
            <w:pPr>
              <w:jc w:val="center"/>
              <w:rPr>
                <w:rFonts w:cs="Arial"/>
                <w:b/>
                <w:bCs/>
              </w:rPr>
            </w:pPr>
          </w:p>
          <w:p w14:paraId="357B7F79" w14:textId="77777777" w:rsidR="003B600A" w:rsidRDefault="003B600A" w:rsidP="00E76C2C">
            <w:pPr>
              <w:jc w:val="center"/>
              <w:rPr>
                <w:rFonts w:cs="Arial"/>
                <w:b/>
                <w:bCs/>
              </w:rPr>
            </w:pPr>
          </w:p>
          <w:p w14:paraId="5DD6113C" w14:textId="77777777" w:rsidR="003B600A" w:rsidRDefault="003B600A" w:rsidP="00E76C2C">
            <w:pPr>
              <w:jc w:val="center"/>
              <w:rPr>
                <w:rFonts w:cs="Arial"/>
                <w:b/>
                <w:bCs/>
              </w:rPr>
            </w:pPr>
          </w:p>
          <w:p w14:paraId="78600130" w14:textId="77777777" w:rsidR="003B600A" w:rsidRDefault="003B600A" w:rsidP="00E76C2C">
            <w:pPr>
              <w:jc w:val="center"/>
              <w:rPr>
                <w:rFonts w:cs="Arial"/>
                <w:b/>
                <w:bCs/>
              </w:rPr>
            </w:pPr>
          </w:p>
          <w:p w14:paraId="161A78D7" w14:textId="77777777" w:rsidR="003B600A" w:rsidRDefault="003B600A" w:rsidP="00E76C2C">
            <w:pPr>
              <w:jc w:val="center"/>
              <w:rPr>
                <w:rFonts w:cs="Arial"/>
                <w:b/>
                <w:bCs/>
              </w:rPr>
            </w:pPr>
          </w:p>
          <w:p w14:paraId="109A80E3" w14:textId="77777777" w:rsidR="003B600A" w:rsidRDefault="003B600A" w:rsidP="00E76C2C">
            <w:pPr>
              <w:jc w:val="center"/>
              <w:rPr>
                <w:rFonts w:cs="Arial"/>
                <w:b/>
                <w:bCs/>
              </w:rPr>
            </w:pPr>
          </w:p>
          <w:p w14:paraId="124F4176" w14:textId="77777777" w:rsidR="003B600A" w:rsidRDefault="003B600A" w:rsidP="00E76C2C">
            <w:pPr>
              <w:jc w:val="center"/>
              <w:rPr>
                <w:rFonts w:cs="Arial"/>
                <w:b/>
                <w:bCs/>
              </w:rPr>
            </w:pPr>
          </w:p>
          <w:p w14:paraId="058EF9CD" w14:textId="77777777" w:rsidR="003B600A" w:rsidRDefault="003B600A" w:rsidP="00E76C2C">
            <w:pPr>
              <w:jc w:val="center"/>
              <w:rPr>
                <w:rFonts w:cs="Arial"/>
                <w:b/>
                <w:bCs/>
              </w:rPr>
            </w:pPr>
          </w:p>
          <w:p w14:paraId="5911EE36" w14:textId="77777777" w:rsidR="003B600A" w:rsidRDefault="003B600A" w:rsidP="00E76C2C">
            <w:pPr>
              <w:jc w:val="center"/>
              <w:rPr>
                <w:rFonts w:cs="Arial"/>
                <w:b/>
                <w:bCs/>
              </w:rPr>
            </w:pPr>
          </w:p>
          <w:p w14:paraId="1FEC6510" w14:textId="77777777" w:rsidR="003B600A" w:rsidRDefault="003B600A" w:rsidP="00E76C2C">
            <w:pPr>
              <w:jc w:val="center"/>
              <w:rPr>
                <w:rFonts w:cs="Arial"/>
                <w:b/>
                <w:bCs/>
              </w:rPr>
            </w:pPr>
          </w:p>
          <w:p w14:paraId="4AEDC950" w14:textId="77777777" w:rsidR="003B600A" w:rsidRDefault="003B600A" w:rsidP="00E76C2C">
            <w:pPr>
              <w:jc w:val="center"/>
              <w:rPr>
                <w:rFonts w:cs="Arial"/>
                <w:b/>
                <w:bCs/>
              </w:rPr>
            </w:pPr>
          </w:p>
          <w:p w14:paraId="1F50EC3D" w14:textId="77777777" w:rsidR="003B600A" w:rsidRDefault="003B600A" w:rsidP="00E76C2C">
            <w:pPr>
              <w:jc w:val="center"/>
              <w:rPr>
                <w:rFonts w:cs="Arial"/>
                <w:b/>
                <w:bCs/>
              </w:rPr>
            </w:pPr>
          </w:p>
          <w:p w14:paraId="7E83A265" w14:textId="77777777" w:rsidR="003B600A" w:rsidRDefault="003B600A" w:rsidP="00E76C2C">
            <w:pPr>
              <w:jc w:val="center"/>
              <w:rPr>
                <w:rFonts w:cs="Arial"/>
                <w:b/>
                <w:bCs/>
              </w:rPr>
            </w:pPr>
          </w:p>
          <w:p w14:paraId="1AF9EC69" w14:textId="77777777" w:rsidR="003B600A" w:rsidRDefault="003B600A" w:rsidP="00E76C2C">
            <w:pPr>
              <w:jc w:val="center"/>
              <w:rPr>
                <w:rFonts w:cs="Arial"/>
                <w:b/>
                <w:bCs/>
              </w:rPr>
            </w:pPr>
          </w:p>
          <w:p w14:paraId="00EF4B65" w14:textId="77777777" w:rsidR="003B600A" w:rsidRDefault="003B600A" w:rsidP="00E76C2C">
            <w:pPr>
              <w:jc w:val="center"/>
              <w:rPr>
                <w:rFonts w:cs="Arial"/>
                <w:b/>
                <w:bCs/>
              </w:rPr>
            </w:pPr>
          </w:p>
          <w:p w14:paraId="772C0D99" w14:textId="77777777" w:rsidR="003B600A" w:rsidRDefault="003B600A" w:rsidP="00E76C2C">
            <w:pPr>
              <w:jc w:val="center"/>
              <w:rPr>
                <w:rFonts w:cs="Arial"/>
                <w:b/>
                <w:bCs/>
              </w:rPr>
            </w:pPr>
          </w:p>
          <w:p w14:paraId="7012915A" w14:textId="77777777" w:rsidR="003B600A" w:rsidRDefault="003B600A" w:rsidP="00E76C2C">
            <w:pPr>
              <w:jc w:val="center"/>
              <w:rPr>
                <w:rFonts w:cs="Arial"/>
                <w:b/>
                <w:bCs/>
              </w:rPr>
            </w:pPr>
          </w:p>
          <w:p w14:paraId="135F2F25" w14:textId="77777777" w:rsidR="003B600A" w:rsidRDefault="003B600A" w:rsidP="00E76C2C">
            <w:pPr>
              <w:jc w:val="center"/>
              <w:rPr>
                <w:rFonts w:cs="Arial"/>
                <w:b/>
                <w:bCs/>
              </w:rPr>
            </w:pPr>
          </w:p>
          <w:p w14:paraId="45A06540" w14:textId="5EB9CD6C" w:rsidR="003B600A" w:rsidRDefault="003B600A" w:rsidP="00E76C2C">
            <w:pPr>
              <w:jc w:val="center"/>
              <w:rPr>
                <w:rFonts w:cs="Arial"/>
                <w:b/>
                <w:bCs/>
              </w:rPr>
            </w:pPr>
            <w:r>
              <w:rPr>
                <w:rFonts w:cs="Arial"/>
                <w:b/>
                <w:bCs/>
              </w:rPr>
              <w:t>NEDs / EDs</w:t>
            </w:r>
          </w:p>
          <w:p w14:paraId="357B152D" w14:textId="77777777" w:rsidR="003B600A" w:rsidRDefault="003B600A" w:rsidP="00E76C2C">
            <w:pPr>
              <w:jc w:val="center"/>
              <w:rPr>
                <w:rFonts w:cs="Arial"/>
                <w:b/>
                <w:bCs/>
              </w:rPr>
            </w:pPr>
          </w:p>
          <w:p w14:paraId="7B4FF62D" w14:textId="57172E64" w:rsidR="003B600A" w:rsidRPr="00A75B2A" w:rsidRDefault="003B600A" w:rsidP="00E76C2C">
            <w:pPr>
              <w:jc w:val="center"/>
              <w:rPr>
                <w:rFonts w:cs="Arial"/>
                <w:b/>
                <w:bCs/>
              </w:rPr>
            </w:pPr>
          </w:p>
        </w:tc>
      </w:tr>
      <w:tr w:rsidR="005313D1" w:rsidRPr="006873F1" w14:paraId="68882ABA" w14:textId="77777777" w:rsidTr="00485DF6">
        <w:trPr>
          <w:cantSplit/>
          <w:trHeight w:val="284"/>
        </w:trPr>
        <w:tc>
          <w:tcPr>
            <w:tcW w:w="11057" w:type="dxa"/>
            <w:gridSpan w:val="3"/>
          </w:tcPr>
          <w:p w14:paraId="7E760E2D" w14:textId="5D671AC9" w:rsidR="005313D1" w:rsidRPr="00C36F46" w:rsidRDefault="005313D1" w:rsidP="005543F8">
            <w:pPr>
              <w:jc w:val="both"/>
              <w:rPr>
                <w:rFonts w:cs="Arial"/>
              </w:rPr>
            </w:pPr>
          </w:p>
          <w:p w14:paraId="120AE2F0" w14:textId="1AA807F5" w:rsidR="005313D1" w:rsidRPr="00C36F46" w:rsidRDefault="005313D1" w:rsidP="005543F8">
            <w:pPr>
              <w:jc w:val="both"/>
              <w:rPr>
                <w:rFonts w:cs="Arial"/>
              </w:rPr>
            </w:pPr>
            <w:r w:rsidRPr="00C36F46">
              <w:rPr>
                <w:rFonts w:cs="Arial"/>
              </w:rPr>
              <w:t xml:space="preserve">The Chair of the Trust closed the meeting at </w:t>
            </w:r>
            <w:r w:rsidR="007278CD">
              <w:rPr>
                <w:rFonts w:cs="Arial"/>
              </w:rPr>
              <w:t>1</w:t>
            </w:r>
            <w:r w:rsidR="00306E29">
              <w:rPr>
                <w:rFonts w:cs="Arial"/>
              </w:rPr>
              <w:t>1</w:t>
            </w:r>
            <w:r w:rsidR="007278CD">
              <w:rPr>
                <w:rFonts w:cs="Arial"/>
              </w:rPr>
              <w:t>:</w:t>
            </w:r>
            <w:r w:rsidR="00306E29">
              <w:rPr>
                <w:rFonts w:cs="Arial"/>
              </w:rPr>
              <w:t>55</w:t>
            </w:r>
            <w:r w:rsidRPr="00C36F46">
              <w:rPr>
                <w:rFonts w:cs="Arial"/>
              </w:rPr>
              <w:t xml:space="preserve"> and thanked everyone for attending.</w:t>
            </w:r>
          </w:p>
          <w:p w14:paraId="28A54D03" w14:textId="77777777" w:rsidR="005313D1" w:rsidRPr="00C36F46" w:rsidRDefault="005313D1" w:rsidP="005543F8">
            <w:pPr>
              <w:jc w:val="both"/>
              <w:rPr>
                <w:rFonts w:cs="Arial"/>
                <w:bCs/>
              </w:rPr>
            </w:pPr>
          </w:p>
        </w:tc>
      </w:tr>
    </w:tbl>
    <w:p w14:paraId="1E8579EB" w14:textId="77777777" w:rsidR="00C1084C" w:rsidRDefault="00C1084C" w:rsidP="00B31045">
      <w:pPr>
        <w:jc w:val="center"/>
      </w:pPr>
    </w:p>
    <w:p w14:paraId="47764B4B" w14:textId="77777777" w:rsidR="000A2403" w:rsidRDefault="000A2403" w:rsidP="000A2403">
      <w:pPr>
        <w:pStyle w:val="BodyText"/>
        <w:rPr>
          <w:rFonts w:cs="Arial"/>
          <w:bCs/>
        </w:rPr>
      </w:pPr>
    </w:p>
    <w:p w14:paraId="20334707" w14:textId="77777777" w:rsidR="007B1109" w:rsidRDefault="007B1109" w:rsidP="007B1109">
      <w:pPr>
        <w:ind w:left="-993"/>
      </w:pPr>
      <w:r>
        <w:t>Signed (Chair of the Trust) ………………………………………………………</w:t>
      </w:r>
    </w:p>
    <w:p w14:paraId="6A3895A8" w14:textId="77777777" w:rsidR="007B1109" w:rsidRDefault="007B1109" w:rsidP="007B1109">
      <w:pPr>
        <w:ind w:left="-993"/>
      </w:pPr>
    </w:p>
    <w:p w14:paraId="17D23E20" w14:textId="77777777" w:rsidR="007B1109" w:rsidRDefault="007B1109" w:rsidP="007B1109">
      <w:pPr>
        <w:ind w:left="-993"/>
      </w:pPr>
    </w:p>
    <w:p w14:paraId="24F13117" w14:textId="20D27505" w:rsidR="00A51D6E" w:rsidRDefault="007B1109" w:rsidP="00FF3C68">
      <w:pPr>
        <w:ind w:left="-993"/>
      </w:pPr>
      <w:r>
        <w:t xml:space="preserve">Date </w:t>
      </w:r>
      <w:r w:rsidR="00AB3443">
        <w:t>……………………………………………………………………………</w:t>
      </w:r>
    </w:p>
    <w:sectPr w:rsidR="00A51D6E" w:rsidSect="00351BD2">
      <w:headerReference w:type="even" r:id="rId9"/>
      <w:headerReference w:type="default" r:id="rId10"/>
      <w:footerReference w:type="even" r:id="rId11"/>
      <w:footerReference w:type="default" r:id="rId12"/>
      <w:headerReference w:type="first" r:id="rId13"/>
      <w:footerReference w:type="first" r:id="rId14"/>
      <w:pgSz w:w="11906" w:h="16838"/>
      <w:pgMar w:top="1077"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6D102" w14:textId="77777777" w:rsidR="00064F0C" w:rsidRDefault="00064F0C" w:rsidP="00F61045">
      <w:r>
        <w:separator/>
      </w:r>
    </w:p>
  </w:endnote>
  <w:endnote w:type="continuationSeparator" w:id="0">
    <w:p w14:paraId="49DC45B6" w14:textId="77777777" w:rsidR="00064F0C" w:rsidRDefault="00064F0C" w:rsidP="00F6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1297" w14:textId="77777777" w:rsidR="00A13728" w:rsidRDefault="00A13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22632"/>
      <w:docPartObj>
        <w:docPartGallery w:val="Page Numbers (Bottom of Page)"/>
        <w:docPartUnique/>
      </w:docPartObj>
    </w:sdtPr>
    <w:sdtEndPr/>
    <w:sdtContent>
      <w:p w14:paraId="7D08B372" w14:textId="7033AD72" w:rsidR="00A13728" w:rsidRDefault="00A13728">
        <w:pPr>
          <w:pStyle w:val="Footer"/>
          <w:jc w:val="center"/>
        </w:pPr>
        <w:r>
          <w:fldChar w:fldCharType="begin"/>
        </w:r>
        <w:r>
          <w:instrText xml:space="preserve"> PAGE   \* MERGEFORMAT </w:instrText>
        </w:r>
        <w:r>
          <w:fldChar w:fldCharType="separate"/>
        </w:r>
        <w:r w:rsidR="002C39A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39BA" w14:textId="77777777" w:rsidR="00A13728" w:rsidRDefault="00A1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8B771" w14:textId="77777777" w:rsidR="00064F0C" w:rsidRDefault="00064F0C" w:rsidP="00F61045">
      <w:r>
        <w:separator/>
      </w:r>
    </w:p>
  </w:footnote>
  <w:footnote w:type="continuationSeparator" w:id="0">
    <w:p w14:paraId="5753BB13" w14:textId="77777777" w:rsidR="00064F0C" w:rsidRDefault="00064F0C" w:rsidP="00F61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8BF59" w14:textId="135B126C" w:rsidR="00A13728" w:rsidRDefault="00064F0C">
    <w:pPr>
      <w:pStyle w:val="Header"/>
    </w:pPr>
    <w:r>
      <w:rPr>
        <w:noProof/>
      </w:rPr>
      <w:pict w14:anchorId="40CEA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75.7pt;height:60.6pt;rotation:315;z-index:-251637760;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4072F293">
        <v:shape id="_x0000_s2058" type="#_x0000_t136" style="position:absolute;margin-left:0;margin-top:0;width:575.7pt;height:60.6pt;rotation:315;z-index:-251641856;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14D0BEA8">
        <v:shape id="_x0000_s2056" type="#_x0000_t136" style="position:absolute;margin-left:0;margin-top:0;width:575.7pt;height:60.6pt;rotation:315;z-index:-251645952;mso-position-horizontal:center;mso-position-horizontal-relative:margin;mso-position-vertical:center;mso-position-vertical-relative:margin" o:allowincell="f" fillcolor="silver" stroked="f">
          <v:fill opacity=".5"/>
          <v:textpath style="font-family:&quot;Arial&quot;;font-size:1pt" string="Still to be prrof read"/>
          <w10:wrap anchorx="margin" anchory="margin"/>
        </v:shape>
      </w:pict>
    </w:r>
    <w:r>
      <w:rPr>
        <w:noProof/>
      </w:rPr>
      <w:pict w14:anchorId="272EF0ED">
        <v:shape id="_x0000_s2054" type="#_x0000_t136" style="position:absolute;margin-left:0;margin-top:0;width:575.7pt;height:60.6pt;rotation:315;z-index:-251650048;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4EDD68EC">
        <v:shape id="_x0000_s2052" type="#_x0000_t136" style="position:absolute;margin-left:0;margin-top:0;width:575.7pt;height:60.6pt;rotation:315;z-index:-251654144;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r>
      <w:rPr>
        <w:noProof/>
      </w:rPr>
      <w:pict w14:anchorId="1F0F01C0">
        <v:shape id="_x0000_s2050" type="#_x0000_t136" style="position:absolute;margin-left:0;margin-top:0;width:575.7pt;height:60.6pt;rotation:315;z-index:-251658752;mso-position-horizontal:center;mso-position-horizontal-relative:margin;mso-position-vertical:center;mso-position-vertical-relative:margin" o:allowincell="f" fillcolor="silver" stroked="f">
          <v:fill opacity=".5"/>
          <v:textpath style="font-family:&quot;Arial&quot;;font-size:1pt" string="Still to be proof r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1A22" w14:textId="27DE636C" w:rsidR="00A13728" w:rsidRDefault="00A13728" w:rsidP="00351BD2">
    <w:pPr>
      <w:pStyle w:val="Header"/>
      <w:ind w:right="-89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58B4F" w14:textId="5052CBA3" w:rsidR="00A13728" w:rsidRDefault="00A13728" w:rsidP="00351BD2">
    <w:pPr>
      <w:pStyle w:val="Header"/>
      <w:ind w:right="-897"/>
      <w:jc w:val="right"/>
    </w:pPr>
    <w:r>
      <w:rPr>
        <w:noProof/>
        <w:lang w:eastAsia="en-GB"/>
      </w:rPr>
      <w:drawing>
        <wp:inline distT="0" distB="0" distL="0" distR="0" wp14:anchorId="6E71F1B8" wp14:editId="24531449">
          <wp:extent cx="1923691" cy="546375"/>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585" cy="5517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F1F"/>
    <w:multiLevelType w:val="hybridMultilevel"/>
    <w:tmpl w:val="899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426B1"/>
    <w:multiLevelType w:val="hybridMultilevel"/>
    <w:tmpl w:val="30A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43B0D"/>
    <w:multiLevelType w:val="hybridMultilevel"/>
    <w:tmpl w:val="33D8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055EB"/>
    <w:multiLevelType w:val="hybridMultilevel"/>
    <w:tmpl w:val="94BC7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576AA"/>
    <w:multiLevelType w:val="hybridMultilevel"/>
    <w:tmpl w:val="4EB2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516FD"/>
    <w:multiLevelType w:val="multilevel"/>
    <w:tmpl w:val="6164C4E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AB00178"/>
    <w:multiLevelType w:val="hybridMultilevel"/>
    <w:tmpl w:val="FCE4544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nsid w:val="1CD30654"/>
    <w:multiLevelType w:val="hybridMultilevel"/>
    <w:tmpl w:val="DF12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10698"/>
    <w:multiLevelType w:val="hybridMultilevel"/>
    <w:tmpl w:val="56EE445A"/>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7E4610D"/>
    <w:multiLevelType w:val="hybridMultilevel"/>
    <w:tmpl w:val="2C68F576"/>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0">
    <w:nsid w:val="3A725C77"/>
    <w:multiLevelType w:val="hybridMultilevel"/>
    <w:tmpl w:val="AD4025B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E824337"/>
    <w:multiLevelType w:val="hybridMultilevel"/>
    <w:tmpl w:val="C6F0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F2111D"/>
    <w:multiLevelType w:val="hybridMultilevel"/>
    <w:tmpl w:val="487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733728"/>
    <w:multiLevelType w:val="hybridMultilevel"/>
    <w:tmpl w:val="8B6C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75455A"/>
    <w:multiLevelType w:val="hybridMultilevel"/>
    <w:tmpl w:val="940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934C47"/>
    <w:multiLevelType w:val="hybridMultilevel"/>
    <w:tmpl w:val="9706639A"/>
    <w:lvl w:ilvl="0" w:tplc="08090001">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F34406D"/>
    <w:multiLevelType w:val="hybridMultilevel"/>
    <w:tmpl w:val="C88E6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2B0B10"/>
    <w:multiLevelType w:val="hybridMultilevel"/>
    <w:tmpl w:val="B26C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957605"/>
    <w:multiLevelType w:val="hybridMultilevel"/>
    <w:tmpl w:val="BB8A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670CA6"/>
    <w:multiLevelType w:val="hybridMultilevel"/>
    <w:tmpl w:val="CEE8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A731B8"/>
    <w:multiLevelType w:val="hybridMultilevel"/>
    <w:tmpl w:val="5E7E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D143D9"/>
    <w:multiLevelType w:val="hybridMultilevel"/>
    <w:tmpl w:val="5CF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0"/>
  </w:num>
  <w:num w:numId="5">
    <w:abstractNumId w:val="17"/>
  </w:num>
  <w:num w:numId="6">
    <w:abstractNumId w:val="8"/>
  </w:num>
  <w:num w:numId="7">
    <w:abstractNumId w:val="9"/>
  </w:num>
  <w:num w:numId="8">
    <w:abstractNumId w:val="16"/>
  </w:num>
  <w:num w:numId="9">
    <w:abstractNumId w:val="15"/>
  </w:num>
  <w:num w:numId="10">
    <w:abstractNumId w:val="13"/>
  </w:num>
  <w:num w:numId="11">
    <w:abstractNumId w:val="20"/>
  </w:num>
  <w:num w:numId="12">
    <w:abstractNumId w:val="14"/>
  </w:num>
  <w:num w:numId="13">
    <w:abstractNumId w:val="3"/>
  </w:num>
  <w:num w:numId="14">
    <w:abstractNumId w:val="10"/>
  </w:num>
  <w:num w:numId="15">
    <w:abstractNumId w:val="18"/>
  </w:num>
  <w:num w:numId="16">
    <w:abstractNumId w:val="4"/>
  </w:num>
  <w:num w:numId="17">
    <w:abstractNumId w:val="6"/>
  </w:num>
  <w:num w:numId="18">
    <w:abstractNumId w:val="1"/>
  </w:num>
  <w:num w:numId="19">
    <w:abstractNumId w:val="7"/>
  </w:num>
  <w:num w:numId="20">
    <w:abstractNumId w:val="21"/>
  </w:num>
  <w:num w:numId="21">
    <w:abstractNumId w:val="2"/>
  </w:num>
  <w:num w:numId="2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9B"/>
    <w:rsid w:val="00000DB8"/>
    <w:rsid w:val="00002202"/>
    <w:rsid w:val="0000262A"/>
    <w:rsid w:val="000032B0"/>
    <w:rsid w:val="00003A10"/>
    <w:rsid w:val="000040F9"/>
    <w:rsid w:val="000050E6"/>
    <w:rsid w:val="00005531"/>
    <w:rsid w:val="00007357"/>
    <w:rsid w:val="00007451"/>
    <w:rsid w:val="00010055"/>
    <w:rsid w:val="00010375"/>
    <w:rsid w:val="0001140B"/>
    <w:rsid w:val="00011B14"/>
    <w:rsid w:val="000129DA"/>
    <w:rsid w:val="00012CA2"/>
    <w:rsid w:val="000138A7"/>
    <w:rsid w:val="000145A6"/>
    <w:rsid w:val="00014738"/>
    <w:rsid w:val="00015B69"/>
    <w:rsid w:val="00015D67"/>
    <w:rsid w:val="00015E62"/>
    <w:rsid w:val="000205B8"/>
    <w:rsid w:val="00020ADF"/>
    <w:rsid w:val="00021116"/>
    <w:rsid w:val="000215BC"/>
    <w:rsid w:val="00022074"/>
    <w:rsid w:val="000220F6"/>
    <w:rsid w:val="000226F0"/>
    <w:rsid w:val="00023406"/>
    <w:rsid w:val="0002386C"/>
    <w:rsid w:val="00023C65"/>
    <w:rsid w:val="00024403"/>
    <w:rsid w:val="000244C6"/>
    <w:rsid w:val="000248D2"/>
    <w:rsid w:val="00024B11"/>
    <w:rsid w:val="00024DC8"/>
    <w:rsid w:val="000256E6"/>
    <w:rsid w:val="00025816"/>
    <w:rsid w:val="00025B6D"/>
    <w:rsid w:val="00025E6D"/>
    <w:rsid w:val="00026108"/>
    <w:rsid w:val="00026C3F"/>
    <w:rsid w:val="00027F0B"/>
    <w:rsid w:val="00030604"/>
    <w:rsid w:val="00030F4B"/>
    <w:rsid w:val="00031666"/>
    <w:rsid w:val="00033C72"/>
    <w:rsid w:val="000342DC"/>
    <w:rsid w:val="0003432B"/>
    <w:rsid w:val="0003494D"/>
    <w:rsid w:val="00034F57"/>
    <w:rsid w:val="00035145"/>
    <w:rsid w:val="00035D3C"/>
    <w:rsid w:val="00035D59"/>
    <w:rsid w:val="00035FE3"/>
    <w:rsid w:val="00036171"/>
    <w:rsid w:val="00036E30"/>
    <w:rsid w:val="0003706F"/>
    <w:rsid w:val="000376E4"/>
    <w:rsid w:val="0003795A"/>
    <w:rsid w:val="0004011E"/>
    <w:rsid w:val="00040BEE"/>
    <w:rsid w:val="00040DE7"/>
    <w:rsid w:val="00040E1B"/>
    <w:rsid w:val="000417A0"/>
    <w:rsid w:val="00041BDB"/>
    <w:rsid w:val="0004264E"/>
    <w:rsid w:val="000435C0"/>
    <w:rsid w:val="000440D4"/>
    <w:rsid w:val="00044567"/>
    <w:rsid w:val="00044810"/>
    <w:rsid w:val="00044892"/>
    <w:rsid w:val="0004553A"/>
    <w:rsid w:val="00045E50"/>
    <w:rsid w:val="00046D39"/>
    <w:rsid w:val="000474B4"/>
    <w:rsid w:val="000476CC"/>
    <w:rsid w:val="00050052"/>
    <w:rsid w:val="00050AEF"/>
    <w:rsid w:val="000512CA"/>
    <w:rsid w:val="00051597"/>
    <w:rsid w:val="000515B1"/>
    <w:rsid w:val="00051DAE"/>
    <w:rsid w:val="00051E40"/>
    <w:rsid w:val="000526FE"/>
    <w:rsid w:val="00052FD4"/>
    <w:rsid w:val="00053096"/>
    <w:rsid w:val="0005315D"/>
    <w:rsid w:val="00053681"/>
    <w:rsid w:val="00053842"/>
    <w:rsid w:val="00053965"/>
    <w:rsid w:val="00054555"/>
    <w:rsid w:val="00054924"/>
    <w:rsid w:val="00054D3D"/>
    <w:rsid w:val="00054DB3"/>
    <w:rsid w:val="000569CD"/>
    <w:rsid w:val="00057E7F"/>
    <w:rsid w:val="00060021"/>
    <w:rsid w:val="00060058"/>
    <w:rsid w:val="0006022D"/>
    <w:rsid w:val="00060349"/>
    <w:rsid w:val="00060CD8"/>
    <w:rsid w:val="000615CA"/>
    <w:rsid w:val="000618E9"/>
    <w:rsid w:val="000622B6"/>
    <w:rsid w:val="0006242C"/>
    <w:rsid w:val="00062D32"/>
    <w:rsid w:val="00063D52"/>
    <w:rsid w:val="00064223"/>
    <w:rsid w:val="00064D89"/>
    <w:rsid w:val="00064F0C"/>
    <w:rsid w:val="00065309"/>
    <w:rsid w:val="000654BE"/>
    <w:rsid w:val="00065F27"/>
    <w:rsid w:val="000665C9"/>
    <w:rsid w:val="00066663"/>
    <w:rsid w:val="00067B3D"/>
    <w:rsid w:val="00067B7E"/>
    <w:rsid w:val="00070DCB"/>
    <w:rsid w:val="000718F3"/>
    <w:rsid w:val="00071C11"/>
    <w:rsid w:val="0007246D"/>
    <w:rsid w:val="000724C9"/>
    <w:rsid w:val="00073B0B"/>
    <w:rsid w:val="00075808"/>
    <w:rsid w:val="00075975"/>
    <w:rsid w:val="000760CC"/>
    <w:rsid w:val="0007661C"/>
    <w:rsid w:val="00076E1A"/>
    <w:rsid w:val="0008043E"/>
    <w:rsid w:val="000806EF"/>
    <w:rsid w:val="000810DB"/>
    <w:rsid w:val="00081756"/>
    <w:rsid w:val="000822FE"/>
    <w:rsid w:val="00082B5F"/>
    <w:rsid w:val="00082C60"/>
    <w:rsid w:val="00082E3A"/>
    <w:rsid w:val="00082F08"/>
    <w:rsid w:val="00082F91"/>
    <w:rsid w:val="00085A6B"/>
    <w:rsid w:val="00085B36"/>
    <w:rsid w:val="000860D5"/>
    <w:rsid w:val="00086872"/>
    <w:rsid w:val="00087890"/>
    <w:rsid w:val="000901D7"/>
    <w:rsid w:val="00091F03"/>
    <w:rsid w:val="00092008"/>
    <w:rsid w:val="00092FC8"/>
    <w:rsid w:val="00093383"/>
    <w:rsid w:val="0009457B"/>
    <w:rsid w:val="000945B3"/>
    <w:rsid w:val="000947E3"/>
    <w:rsid w:val="0009545E"/>
    <w:rsid w:val="000965CB"/>
    <w:rsid w:val="0009674D"/>
    <w:rsid w:val="00096CAA"/>
    <w:rsid w:val="00097EB9"/>
    <w:rsid w:val="000A09F6"/>
    <w:rsid w:val="000A143C"/>
    <w:rsid w:val="000A1DC2"/>
    <w:rsid w:val="000A2403"/>
    <w:rsid w:val="000A26B6"/>
    <w:rsid w:val="000A2C4E"/>
    <w:rsid w:val="000A2F4B"/>
    <w:rsid w:val="000A4893"/>
    <w:rsid w:val="000A4DFB"/>
    <w:rsid w:val="000A5630"/>
    <w:rsid w:val="000A5768"/>
    <w:rsid w:val="000A580D"/>
    <w:rsid w:val="000A5A38"/>
    <w:rsid w:val="000A5CC2"/>
    <w:rsid w:val="000A665E"/>
    <w:rsid w:val="000A6D52"/>
    <w:rsid w:val="000A7319"/>
    <w:rsid w:val="000A7911"/>
    <w:rsid w:val="000A7B05"/>
    <w:rsid w:val="000B041E"/>
    <w:rsid w:val="000B0895"/>
    <w:rsid w:val="000B1C23"/>
    <w:rsid w:val="000B1FEA"/>
    <w:rsid w:val="000B21D5"/>
    <w:rsid w:val="000B26E3"/>
    <w:rsid w:val="000B2BAB"/>
    <w:rsid w:val="000B33EF"/>
    <w:rsid w:val="000B34C0"/>
    <w:rsid w:val="000B3656"/>
    <w:rsid w:val="000B4ECA"/>
    <w:rsid w:val="000B51A6"/>
    <w:rsid w:val="000B5BCB"/>
    <w:rsid w:val="000B67BB"/>
    <w:rsid w:val="000B6BC5"/>
    <w:rsid w:val="000B6F7D"/>
    <w:rsid w:val="000B7002"/>
    <w:rsid w:val="000B7236"/>
    <w:rsid w:val="000B7484"/>
    <w:rsid w:val="000C45BB"/>
    <w:rsid w:val="000C50CA"/>
    <w:rsid w:val="000C50F5"/>
    <w:rsid w:val="000C5CEC"/>
    <w:rsid w:val="000C60ED"/>
    <w:rsid w:val="000C699E"/>
    <w:rsid w:val="000C6A57"/>
    <w:rsid w:val="000C717D"/>
    <w:rsid w:val="000D1F68"/>
    <w:rsid w:val="000D3184"/>
    <w:rsid w:val="000D47E5"/>
    <w:rsid w:val="000D48FF"/>
    <w:rsid w:val="000D5FD5"/>
    <w:rsid w:val="000D6218"/>
    <w:rsid w:val="000E0474"/>
    <w:rsid w:val="000E0BE2"/>
    <w:rsid w:val="000E17FB"/>
    <w:rsid w:val="000E2885"/>
    <w:rsid w:val="000E2CEF"/>
    <w:rsid w:val="000E2F0F"/>
    <w:rsid w:val="000E3212"/>
    <w:rsid w:val="000E3335"/>
    <w:rsid w:val="000E347D"/>
    <w:rsid w:val="000E3A60"/>
    <w:rsid w:val="000E3EC0"/>
    <w:rsid w:val="000E4428"/>
    <w:rsid w:val="000E463B"/>
    <w:rsid w:val="000E660A"/>
    <w:rsid w:val="000E674F"/>
    <w:rsid w:val="000E6CAA"/>
    <w:rsid w:val="000E7CAB"/>
    <w:rsid w:val="000F0B9F"/>
    <w:rsid w:val="000F1557"/>
    <w:rsid w:val="000F194C"/>
    <w:rsid w:val="000F27F9"/>
    <w:rsid w:val="000F36EC"/>
    <w:rsid w:val="000F3B47"/>
    <w:rsid w:val="000F3D3D"/>
    <w:rsid w:val="000F3E2B"/>
    <w:rsid w:val="000F481C"/>
    <w:rsid w:val="000F4D75"/>
    <w:rsid w:val="000F5C2E"/>
    <w:rsid w:val="000F77B3"/>
    <w:rsid w:val="001000A6"/>
    <w:rsid w:val="00101A66"/>
    <w:rsid w:val="00102618"/>
    <w:rsid w:val="00104BF9"/>
    <w:rsid w:val="00105F32"/>
    <w:rsid w:val="001062BD"/>
    <w:rsid w:val="00106622"/>
    <w:rsid w:val="00106EF7"/>
    <w:rsid w:val="001079AE"/>
    <w:rsid w:val="00110009"/>
    <w:rsid w:val="0011048C"/>
    <w:rsid w:val="001118BD"/>
    <w:rsid w:val="00112CD3"/>
    <w:rsid w:val="00113240"/>
    <w:rsid w:val="0011361E"/>
    <w:rsid w:val="00113655"/>
    <w:rsid w:val="00113BDE"/>
    <w:rsid w:val="00114191"/>
    <w:rsid w:val="00115656"/>
    <w:rsid w:val="0011597F"/>
    <w:rsid w:val="00116D8D"/>
    <w:rsid w:val="00116E43"/>
    <w:rsid w:val="001202B7"/>
    <w:rsid w:val="00120F34"/>
    <w:rsid w:val="00122E3D"/>
    <w:rsid w:val="00123EAF"/>
    <w:rsid w:val="00123FEA"/>
    <w:rsid w:val="00124007"/>
    <w:rsid w:val="00125DE9"/>
    <w:rsid w:val="00127314"/>
    <w:rsid w:val="00127B26"/>
    <w:rsid w:val="00127F4E"/>
    <w:rsid w:val="001301DF"/>
    <w:rsid w:val="0013021C"/>
    <w:rsid w:val="00130546"/>
    <w:rsid w:val="00130A0D"/>
    <w:rsid w:val="001311D8"/>
    <w:rsid w:val="0013159B"/>
    <w:rsid w:val="00132178"/>
    <w:rsid w:val="00132442"/>
    <w:rsid w:val="001324E6"/>
    <w:rsid w:val="0013279A"/>
    <w:rsid w:val="0013296D"/>
    <w:rsid w:val="00132DBC"/>
    <w:rsid w:val="00132E4E"/>
    <w:rsid w:val="00135B16"/>
    <w:rsid w:val="00135DB1"/>
    <w:rsid w:val="00135E11"/>
    <w:rsid w:val="00136DF8"/>
    <w:rsid w:val="001379DB"/>
    <w:rsid w:val="00140042"/>
    <w:rsid w:val="0014066E"/>
    <w:rsid w:val="001410DC"/>
    <w:rsid w:val="001411B2"/>
    <w:rsid w:val="00141513"/>
    <w:rsid w:val="00141A41"/>
    <w:rsid w:val="00141DFB"/>
    <w:rsid w:val="001422FA"/>
    <w:rsid w:val="001428F4"/>
    <w:rsid w:val="00142D77"/>
    <w:rsid w:val="00142EAA"/>
    <w:rsid w:val="00142EE0"/>
    <w:rsid w:val="00143E1C"/>
    <w:rsid w:val="00144A2A"/>
    <w:rsid w:val="00144BEE"/>
    <w:rsid w:val="00145F7B"/>
    <w:rsid w:val="001466F9"/>
    <w:rsid w:val="00146DE5"/>
    <w:rsid w:val="0014771D"/>
    <w:rsid w:val="001500D6"/>
    <w:rsid w:val="00150FC0"/>
    <w:rsid w:val="001510F3"/>
    <w:rsid w:val="00151B85"/>
    <w:rsid w:val="00151E48"/>
    <w:rsid w:val="001525CC"/>
    <w:rsid w:val="001527CA"/>
    <w:rsid w:val="001528D1"/>
    <w:rsid w:val="00152CE1"/>
    <w:rsid w:val="00153B6D"/>
    <w:rsid w:val="001544D4"/>
    <w:rsid w:val="00154F30"/>
    <w:rsid w:val="00155649"/>
    <w:rsid w:val="00155931"/>
    <w:rsid w:val="00155A7E"/>
    <w:rsid w:val="001561DA"/>
    <w:rsid w:val="001562C9"/>
    <w:rsid w:val="001571A3"/>
    <w:rsid w:val="00157340"/>
    <w:rsid w:val="001577C5"/>
    <w:rsid w:val="00157B19"/>
    <w:rsid w:val="00161006"/>
    <w:rsid w:val="0016103F"/>
    <w:rsid w:val="00161828"/>
    <w:rsid w:val="0016193D"/>
    <w:rsid w:val="00161DB7"/>
    <w:rsid w:val="00162D00"/>
    <w:rsid w:val="001644D4"/>
    <w:rsid w:val="0016472B"/>
    <w:rsid w:val="00164C51"/>
    <w:rsid w:val="001656A5"/>
    <w:rsid w:val="00166346"/>
    <w:rsid w:val="00166B5D"/>
    <w:rsid w:val="001676E7"/>
    <w:rsid w:val="0016779C"/>
    <w:rsid w:val="0017073C"/>
    <w:rsid w:val="0017098E"/>
    <w:rsid w:val="00170A14"/>
    <w:rsid w:val="0017109F"/>
    <w:rsid w:val="00171A23"/>
    <w:rsid w:val="00171D8C"/>
    <w:rsid w:val="001729B5"/>
    <w:rsid w:val="00172A7D"/>
    <w:rsid w:val="00172CCA"/>
    <w:rsid w:val="00172FAC"/>
    <w:rsid w:val="00173108"/>
    <w:rsid w:val="001738A3"/>
    <w:rsid w:val="00174C8B"/>
    <w:rsid w:val="00174F12"/>
    <w:rsid w:val="0017522C"/>
    <w:rsid w:val="001759D9"/>
    <w:rsid w:val="001765E5"/>
    <w:rsid w:val="00176763"/>
    <w:rsid w:val="00176EDB"/>
    <w:rsid w:val="00180C5A"/>
    <w:rsid w:val="00181318"/>
    <w:rsid w:val="00181C51"/>
    <w:rsid w:val="00181C59"/>
    <w:rsid w:val="001829E4"/>
    <w:rsid w:val="00183D29"/>
    <w:rsid w:val="001842B7"/>
    <w:rsid w:val="00184562"/>
    <w:rsid w:val="00184C8D"/>
    <w:rsid w:val="00184F3F"/>
    <w:rsid w:val="00186066"/>
    <w:rsid w:val="001868F9"/>
    <w:rsid w:val="0018705E"/>
    <w:rsid w:val="00187C70"/>
    <w:rsid w:val="00187DAE"/>
    <w:rsid w:val="001903AA"/>
    <w:rsid w:val="00190612"/>
    <w:rsid w:val="00190AF8"/>
    <w:rsid w:val="001916F7"/>
    <w:rsid w:val="00192880"/>
    <w:rsid w:val="0019322E"/>
    <w:rsid w:val="00193A3D"/>
    <w:rsid w:val="001944DE"/>
    <w:rsid w:val="001954E7"/>
    <w:rsid w:val="00195CB5"/>
    <w:rsid w:val="00196439"/>
    <w:rsid w:val="00196566"/>
    <w:rsid w:val="001969E7"/>
    <w:rsid w:val="00196E7A"/>
    <w:rsid w:val="001970C0"/>
    <w:rsid w:val="001973A8"/>
    <w:rsid w:val="00197555"/>
    <w:rsid w:val="00197AA0"/>
    <w:rsid w:val="001A114D"/>
    <w:rsid w:val="001A1C95"/>
    <w:rsid w:val="001A22F8"/>
    <w:rsid w:val="001A233C"/>
    <w:rsid w:val="001A27B4"/>
    <w:rsid w:val="001A383B"/>
    <w:rsid w:val="001A3FFA"/>
    <w:rsid w:val="001A4656"/>
    <w:rsid w:val="001A4AA4"/>
    <w:rsid w:val="001A5495"/>
    <w:rsid w:val="001A5F0F"/>
    <w:rsid w:val="001A7003"/>
    <w:rsid w:val="001A7CF6"/>
    <w:rsid w:val="001B0693"/>
    <w:rsid w:val="001B08D8"/>
    <w:rsid w:val="001B182B"/>
    <w:rsid w:val="001B1AD6"/>
    <w:rsid w:val="001B3614"/>
    <w:rsid w:val="001B3C54"/>
    <w:rsid w:val="001B494D"/>
    <w:rsid w:val="001B4DAD"/>
    <w:rsid w:val="001B4F2A"/>
    <w:rsid w:val="001B56E1"/>
    <w:rsid w:val="001B581D"/>
    <w:rsid w:val="001B5EF3"/>
    <w:rsid w:val="001B61FC"/>
    <w:rsid w:val="001B68F5"/>
    <w:rsid w:val="001B6D4B"/>
    <w:rsid w:val="001C1065"/>
    <w:rsid w:val="001C18D6"/>
    <w:rsid w:val="001C1961"/>
    <w:rsid w:val="001C1996"/>
    <w:rsid w:val="001C19B2"/>
    <w:rsid w:val="001C274C"/>
    <w:rsid w:val="001C3263"/>
    <w:rsid w:val="001C3507"/>
    <w:rsid w:val="001C4085"/>
    <w:rsid w:val="001C50C4"/>
    <w:rsid w:val="001C5217"/>
    <w:rsid w:val="001C5233"/>
    <w:rsid w:val="001C5801"/>
    <w:rsid w:val="001C594D"/>
    <w:rsid w:val="001C5B30"/>
    <w:rsid w:val="001C6BC3"/>
    <w:rsid w:val="001C6BFA"/>
    <w:rsid w:val="001C6E91"/>
    <w:rsid w:val="001C6E94"/>
    <w:rsid w:val="001C7A03"/>
    <w:rsid w:val="001D04F6"/>
    <w:rsid w:val="001D05F1"/>
    <w:rsid w:val="001D05FD"/>
    <w:rsid w:val="001D0A14"/>
    <w:rsid w:val="001D0A97"/>
    <w:rsid w:val="001D1152"/>
    <w:rsid w:val="001D2AE0"/>
    <w:rsid w:val="001D4108"/>
    <w:rsid w:val="001D4408"/>
    <w:rsid w:val="001D4A2C"/>
    <w:rsid w:val="001D513F"/>
    <w:rsid w:val="001D5E20"/>
    <w:rsid w:val="001D5EF1"/>
    <w:rsid w:val="001D609C"/>
    <w:rsid w:val="001D66FD"/>
    <w:rsid w:val="001D6D5D"/>
    <w:rsid w:val="001D7F49"/>
    <w:rsid w:val="001E03DC"/>
    <w:rsid w:val="001E07DB"/>
    <w:rsid w:val="001E0827"/>
    <w:rsid w:val="001E0FF0"/>
    <w:rsid w:val="001E14F9"/>
    <w:rsid w:val="001E18F3"/>
    <w:rsid w:val="001E1B64"/>
    <w:rsid w:val="001E2352"/>
    <w:rsid w:val="001E241B"/>
    <w:rsid w:val="001E2F63"/>
    <w:rsid w:val="001E364D"/>
    <w:rsid w:val="001E37AF"/>
    <w:rsid w:val="001E577F"/>
    <w:rsid w:val="001E6056"/>
    <w:rsid w:val="001E6339"/>
    <w:rsid w:val="001E6A98"/>
    <w:rsid w:val="001E6B98"/>
    <w:rsid w:val="001E6C51"/>
    <w:rsid w:val="001E6D99"/>
    <w:rsid w:val="001E76CB"/>
    <w:rsid w:val="001F17C8"/>
    <w:rsid w:val="001F180B"/>
    <w:rsid w:val="001F1BDF"/>
    <w:rsid w:val="001F2232"/>
    <w:rsid w:val="001F39A3"/>
    <w:rsid w:val="001F3E80"/>
    <w:rsid w:val="001F4153"/>
    <w:rsid w:val="001F45C8"/>
    <w:rsid w:val="001F4F26"/>
    <w:rsid w:val="001F5963"/>
    <w:rsid w:val="001F5A00"/>
    <w:rsid w:val="001F6749"/>
    <w:rsid w:val="001F6E11"/>
    <w:rsid w:val="001F7F4E"/>
    <w:rsid w:val="00200750"/>
    <w:rsid w:val="00201AB2"/>
    <w:rsid w:val="002027BC"/>
    <w:rsid w:val="002027F8"/>
    <w:rsid w:val="002028E8"/>
    <w:rsid w:val="00203545"/>
    <w:rsid w:val="00203679"/>
    <w:rsid w:val="00203C85"/>
    <w:rsid w:val="00204598"/>
    <w:rsid w:val="00205CB8"/>
    <w:rsid w:val="00206075"/>
    <w:rsid w:val="002068D5"/>
    <w:rsid w:val="00207636"/>
    <w:rsid w:val="00207DC3"/>
    <w:rsid w:val="002103D8"/>
    <w:rsid w:val="002104D0"/>
    <w:rsid w:val="00210C68"/>
    <w:rsid w:val="00210E1F"/>
    <w:rsid w:val="0021172B"/>
    <w:rsid w:val="0021173C"/>
    <w:rsid w:val="00211893"/>
    <w:rsid w:val="00211A03"/>
    <w:rsid w:val="00212187"/>
    <w:rsid w:val="0021253E"/>
    <w:rsid w:val="00212937"/>
    <w:rsid w:val="00212D24"/>
    <w:rsid w:val="00213A2F"/>
    <w:rsid w:val="0021414E"/>
    <w:rsid w:val="00215912"/>
    <w:rsid w:val="002177F2"/>
    <w:rsid w:val="002207E1"/>
    <w:rsid w:val="00221932"/>
    <w:rsid w:val="00222005"/>
    <w:rsid w:val="0022212B"/>
    <w:rsid w:val="0022229F"/>
    <w:rsid w:val="00222766"/>
    <w:rsid w:val="00222E3E"/>
    <w:rsid w:val="002230B8"/>
    <w:rsid w:val="002235E4"/>
    <w:rsid w:val="00223C91"/>
    <w:rsid w:val="002246BB"/>
    <w:rsid w:val="002247FD"/>
    <w:rsid w:val="00224E95"/>
    <w:rsid w:val="002253F0"/>
    <w:rsid w:val="002255AA"/>
    <w:rsid w:val="002258B3"/>
    <w:rsid w:val="00225D85"/>
    <w:rsid w:val="0022651A"/>
    <w:rsid w:val="00226A98"/>
    <w:rsid w:val="00227556"/>
    <w:rsid w:val="002317B1"/>
    <w:rsid w:val="00231934"/>
    <w:rsid w:val="0023274C"/>
    <w:rsid w:val="00232994"/>
    <w:rsid w:val="002335EE"/>
    <w:rsid w:val="002337A9"/>
    <w:rsid w:val="00233E46"/>
    <w:rsid w:val="00233F82"/>
    <w:rsid w:val="00234258"/>
    <w:rsid w:val="00234804"/>
    <w:rsid w:val="002353E5"/>
    <w:rsid w:val="00236148"/>
    <w:rsid w:val="002367C4"/>
    <w:rsid w:val="00236916"/>
    <w:rsid w:val="00236942"/>
    <w:rsid w:val="00236AAB"/>
    <w:rsid w:val="00236CFF"/>
    <w:rsid w:val="0023750A"/>
    <w:rsid w:val="00237D23"/>
    <w:rsid w:val="00237DFC"/>
    <w:rsid w:val="00237FF6"/>
    <w:rsid w:val="0024002C"/>
    <w:rsid w:val="00240E5D"/>
    <w:rsid w:val="00241E1D"/>
    <w:rsid w:val="00241F7F"/>
    <w:rsid w:val="0024218C"/>
    <w:rsid w:val="00242725"/>
    <w:rsid w:val="00242784"/>
    <w:rsid w:val="002427CD"/>
    <w:rsid w:val="00242D25"/>
    <w:rsid w:val="002452FB"/>
    <w:rsid w:val="00246207"/>
    <w:rsid w:val="002474D9"/>
    <w:rsid w:val="00247638"/>
    <w:rsid w:val="00250C9D"/>
    <w:rsid w:val="0025109B"/>
    <w:rsid w:val="00251258"/>
    <w:rsid w:val="002513CE"/>
    <w:rsid w:val="002519EE"/>
    <w:rsid w:val="00251A41"/>
    <w:rsid w:val="00251DE0"/>
    <w:rsid w:val="00251F86"/>
    <w:rsid w:val="0025249B"/>
    <w:rsid w:val="002524E8"/>
    <w:rsid w:val="00252758"/>
    <w:rsid w:val="00252B6A"/>
    <w:rsid w:val="00252DDD"/>
    <w:rsid w:val="00253083"/>
    <w:rsid w:val="00253CA3"/>
    <w:rsid w:val="00253D2E"/>
    <w:rsid w:val="002548AA"/>
    <w:rsid w:val="0025626B"/>
    <w:rsid w:val="00256697"/>
    <w:rsid w:val="00257202"/>
    <w:rsid w:val="00257BCB"/>
    <w:rsid w:val="00260571"/>
    <w:rsid w:val="00260635"/>
    <w:rsid w:val="00260820"/>
    <w:rsid w:val="002612BA"/>
    <w:rsid w:val="00261795"/>
    <w:rsid w:val="00261940"/>
    <w:rsid w:val="00263039"/>
    <w:rsid w:val="002635F3"/>
    <w:rsid w:val="00264971"/>
    <w:rsid w:val="002652D7"/>
    <w:rsid w:val="00265841"/>
    <w:rsid w:val="00266A1B"/>
    <w:rsid w:val="00266BCF"/>
    <w:rsid w:val="00267CBD"/>
    <w:rsid w:val="0027032F"/>
    <w:rsid w:val="002706DC"/>
    <w:rsid w:val="002711BD"/>
    <w:rsid w:val="002711F3"/>
    <w:rsid w:val="002713E6"/>
    <w:rsid w:val="002718FC"/>
    <w:rsid w:val="002722E9"/>
    <w:rsid w:val="0027251B"/>
    <w:rsid w:val="00272B60"/>
    <w:rsid w:val="002737AF"/>
    <w:rsid w:val="002738DE"/>
    <w:rsid w:val="00273918"/>
    <w:rsid w:val="00273980"/>
    <w:rsid w:val="00274310"/>
    <w:rsid w:val="0027601F"/>
    <w:rsid w:val="00276B69"/>
    <w:rsid w:val="00276BEE"/>
    <w:rsid w:val="00277E35"/>
    <w:rsid w:val="00277F4F"/>
    <w:rsid w:val="002807FA"/>
    <w:rsid w:val="0028105F"/>
    <w:rsid w:val="00281568"/>
    <w:rsid w:val="00283269"/>
    <w:rsid w:val="0028362D"/>
    <w:rsid w:val="00284974"/>
    <w:rsid w:val="00284DE4"/>
    <w:rsid w:val="00284DEB"/>
    <w:rsid w:val="00285ADB"/>
    <w:rsid w:val="00286D5F"/>
    <w:rsid w:val="0028735F"/>
    <w:rsid w:val="002879F8"/>
    <w:rsid w:val="002904BB"/>
    <w:rsid w:val="00290629"/>
    <w:rsid w:val="0029199A"/>
    <w:rsid w:val="002920A1"/>
    <w:rsid w:val="00293667"/>
    <w:rsid w:val="00294A5B"/>
    <w:rsid w:val="00296719"/>
    <w:rsid w:val="00296780"/>
    <w:rsid w:val="00296E2B"/>
    <w:rsid w:val="00297A7F"/>
    <w:rsid w:val="00297F03"/>
    <w:rsid w:val="002A0E58"/>
    <w:rsid w:val="002A1A24"/>
    <w:rsid w:val="002A1AB7"/>
    <w:rsid w:val="002A1C69"/>
    <w:rsid w:val="002A28DB"/>
    <w:rsid w:val="002A30C3"/>
    <w:rsid w:val="002A34FC"/>
    <w:rsid w:val="002A4651"/>
    <w:rsid w:val="002A49DD"/>
    <w:rsid w:val="002A4A70"/>
    <w:rsid w:val="002A4DDB"/>
    <w:rsid w:val="002A553F"/>
    <w:rsid w:val="002A55AD"/>
    <w:rsid w:val="002A59FD"/>
    <w:rsid w:val="002A5F2A"/>
    <w:rsid w:val="002A6F44"/>
    <w:rsid w:val="002A7461"/>
    <w:rsid w:val="002A7B2A"/>
    <w:rsid w:val="002B0C3D"/>
    <w:rsid w:val="002B1255"/>
    <w:rsid w:val="002B1403"/>
    <w:rsid w:val="002B2740"/>
    <w:rsid w:val="002B2EFE"/>
    <w:rsid w:val="002B339C"/>
    <w:rsid w:val="002B3483"/>
    <w:rsid w:val="002B5C0B"/>
    <w:rsid w:val="002B623B"/>
    <w:rsid w:val="002B70A0"/>
    <w:rsid w:val="002B70AC"/>
    <w:rsid w:val="002B71B2"/>
    <w:rsid w:val="002B79AD"/>
    <w:rsid w:val="002B7B16"/>
    <w:rsid w:val="002B7E40"/>
    <w:rsid w:val="002C0135"/>
    <w:rsid w:val="002C0D9B"/>
    <w:rsid w:val="002C1552"/>
    <w:rsid w:val="002C176A"/>
    <w:rsid w:val="002C1D6A"/>
    <w:rsid w:val="002C22A5"/>
    <w:rsid w:val="002C2ACC"/>
    <w:rsid w:val="002C2E9C"/>
    <w:rsid w:val="002C3962"/>
    <w:rsid w:val="002C39AF"/>
    <w:rsid w:val="002C467A"/>
    <w:rsid w:val="002C4A40"/>
    <w:rsid w:val="002C6131"/>
    <w:rsid w:val="002C66B9"/>
    <w:rsid w:val="002C6974"/>
    <w:rsid w:val="002C700D"/>
    <w:rsid w:val="002C784E"/>
    <w:rsid w:val="002D00C7"/>
    <w:rsid w:val="002D0414"/>
    <w:rsid w:val="002D0471"/>
    <w:rsid w:val="002D0E17"/>
    <w:rsid w:val="002D1079"/>
    <w:rsid w:val="002D1F7C"/>
    <w:rsid w:val="002D2FD0"/>
    <w:rsid w:val="002D5FD9"/>
    <w:rsid w:val="002D601D"/>
    <w:rsid w:val="002E0938"/>
    <w:rsid w:val="002E0AED"/>
    <w:rsid w:val="002E0F58"/>
    <w:rsid w:val="002E10D3"/>
    <w:rsid w:val="002E193D"/>
    <w:rsid w:val="002E1E67"/>
    <w:rsid w:val="002E236E"/>
    <w:rsid w:val="002E2F0D"/>
    <w:rsid w:val="002E3912"/>
    <w:rsid w:val="002E3BED"/>
    <w:rsid w:val="002E3F2B"/>
    <w:rsid w:val="002E4C41"/>
    <w:rsid w:val="002E4FDD"/>
    <w:rsid w:val="002E60F4"/>
    <w:rsid w:val="002E6918"/>
    <w:rsid w:val="002E69EB"/>
    <w:rsid w:val="002E6D94"/>
    <w:rsid w:val="002E76D7"/>
    <w:rsid w:val="002E7DAF"/>
    <w:rsid w:val="002F0368"/>
    <w:rsid w:val="002F13BF"/>
    <w:rsid w:val="002F3EC4"/>
    <w:rsid w:val="002F427C"/>
    <w:rsid w:val="002F42A3"/>
    <w:rsid w:val="002F43E2"/>
    <w:rsid w:val="002F4790"/>
    <w:rsid w:val="002F4D2A"/>
    <w:rsid w:val="002F52B7"/>
    <w:rsid w:val="002F58E1"/>
    <w:rsid w:val="002F5B81"/>
    <w:rsid w:val="002F6DB8"/>
    <w:rsid w:val="002F71CB"/>
    <w:rsid w:val="002F736E"/>
    <w:rsid w:val="002F79AA"/>
    <w:rsid w:val="002F7D57"/>
    <w:rsid w:val="00300317"/>
    <w:rsid w:val="00300B59"/>
    <w:rsid w:val="00301855"/>
    <w:rsid w:val="00304484"/>
    <w:rsid w:val="00305043"/>
    <w:rsid w:val="00305959"/>
    <w:rsid w:val="00306B4C"/>
    <w:rsid w:val="00306E29"/>
    <w:rsid w:val="00307F49"/>
    <w:rsid w:val="00310DD7"/>
    <w:rsid w:val="003116BB"/>
    <w:rsid w:val="0031190B"/>
    <w:rsid w:val="00311EDE"/>
    <w:rsid w:val="00312431"/>
    <w:rsid w:val="00313015"/>
    <w:rsid w:val="0031311E"/>
    <w:rsid w:val="00313706"/>
    <w:rsid w:val="00313C9B"/>
    <w:rsid w:val="003147F1"/>
    <w:rsid w:val="00314C73"/>
    <w:rsid w:val="00315CC5"/>
    <w:rsid w:val="00315E4C"/>
    <w:rsid w:val="003205DD"/>
    <w:rsid w:val="00320D73"/>
    <w:rsid w:val="00320F63"/>
    <w:rsid w:val="003226C4"/>
    <w:rsid w:val="00322C1F"/>
    <w:rsid w:val="003236E6"/>
    <w:rsid w:val="00323E4E"/>
    <w:rsid w:val="00325733"/>
    <w:rsid w:val="00326401"/>
    <w:rsid w:val="0032656C"/>
    <w:rsid w:val="00331116"/>
    <w:rsid w:val="00331289"/>
    <w:rsid w:val="0033199F"/>
    <w:rsid w:val="00331BBF"/>
    <w:rsid w:val="00331D00"/>
    <w:rsid w:val="00332A76"/>
    <w:rsid w:val="00332CA4"/>
    <w:rsid w:val="0033370A"/>
    <w:rsid w:val="003337C3"/>
    <w:rsid w:val="003337FE"/>
    <w:rsid w:val="00334DAB"/>
    <w:rsid w:val="00336093"/>
    <w:rsid w:val="00340EFA"/>
    <w:rsid w:val="003410C7"/>
    <w:rsid w:val="003424A7"/>
    <w:rsid w:val="0034310D"/>
    <w:rsid w:val="00344492"/>
    <w:rsid w:val="00346499"/>
    <w:rsid w:val="0034727B"/>
    <w:rsid w:val="003476DD"/>
    <w:rsid w:val="00347A7F"/>
    <w:rsid w:val="00351A80"/>
    <w:rsid w:val="00351BD2"/>
    <w:rsid w:val="00352206"/>
    <w:rsid w:val="003526A2"/>
    <w:rsid w:val="0035553E"/>
    <w:rsid w:val="003556C2"/>
    <w:rsid w:val="0035616F"/>
    <w:rsid w:val="00357685"/>
    <w:rsid w:val="00360074"/>
    <w:rsid w:val="00360133"/>
    <w:rsid w:val="003605F1"/>
    <w:rsid w:val="00360DAE"/>
    <w:rsid w:val="003623DA"/>
    <w:rsid w:val="00362938"/>
    <w:rsid w:val="00363286"/>
    <w:rsid w:val="00363C03"/>
    <w:rsid w:val="00363D23"/>
    <w:rsid w:val="00364590"/>
    <w:rsid w:val="00364667"/>
    <w:rsid w:val="00364F98"/>
    <w:rsid w:val="00365A96"/>
    <w:rsid w:val="00365B42"/>
    <w:rsid w:val="00365C91"/>
    <w:rsid w:val="00366426"/>
    <w:rsid w:val="00370CE9"/>
    <w:rsid w:val="00371011"/>
    <w:rsid w:val="00372425"/>
    <w:rsid w:val="003728AC"/>
    <w:rsid w:val="003728B8"/>
    <w:rsid w:val="003729EB"/>
    <w:rsid w:val="00372E56"/>
    <w:rsid w:val="003731A5"/>
    <w:rsid w:val="003732D5"/>
    <w:rsid w:val="003739A6"/>
    <w:rsid w:val="003740B3"/>
    <w:rsid w:val="00374469"/>
    <w:rsid w:val="0037478F"/>
    <w:rsid w:val="00374E51"/>
    <w:rsid w:val="00375201"/>
    <w:rsid w:val="00375A86"/>
    <w:rsid w:val="0037613B"/>
    <w:rsid w:val="00376704"/>
    <w:rsid w:val="00376785"/>
    <w:rsid w:val="003811DE"/>
    <w:rsid w:val="00382433"/>
    <w:rsid w:val="0038255E"/>
    <w:rsid w:val="00382BE3"/>
    <w:rsid w:val="00382BEC"/>
    <w:rsid w:val="003830B9"/>
    <w:rsid w:val="00383BD1"/>
    <w:rsid w:val="00384A73"/>
    <w:rsid w:val="00386092"/>
    <w:rsid w:val="0038627D"/>
    <w:rsid w:val="00386320"/>
    <w:rsid w:val="003872B3"/>
    <w:rsid w:val="003876B2"/>
    <w:rsid w:val="003879C5"/>
    <w:rsid w:val="00387C78"/>
    <w:rsid w:val="00390BE5"/>
    <w:rsid w:val="00390CC5"/>
    <w:rsid w:val="00392DF2"/>
    <w:rsid w:val="00392E48"/>
    <w:rsid w:val="00393143"/>
    <w:rsid w:val="00393B31"/>
    <w:rsid w:val="00393BDA"/>
    <w:rsid w:val="003942F4"/>
    <w:rsid w:val="00394880"/>
    <w:rsid w:val="0039521D"/>
    <w:rsid w:val="0039528C"/>
    <w:rsid w:val="00395309"/>
    <w:rsid w:val="00395EFB"/>
    <w:rsid w:val="00396593"/>
    <w:rsid w:val="003965D5"/>
    <w:rsid w:val="0039709A"/>
    <w:rsid w:val="00397632"/>
    <w:rsid w:val="00397A2D"/>
    <w:rsid w:val="00397A3E"/>
    <w:rsid w:val="00397C01"/>
    <w:rsid w:val="00397CB4"/>
    <w:rsid w:val="00397F9F"/>
    <w:rsid w:val="003A06E8"/>
    <w:rsid w:val="003A082C"/>
    <w:rsid w:val="003A248A"/>
    <w:rsid w:val="003A3470"/>
    <w:rsid w:val="003A3549"/>
    <w:rsid w:val="003A4341"/>
    <w:rsid w:val="003A497A"/>
    <w:rsid w:val="003A55B9"/>
    <w:rsid w:val="003A5851"/>
    <w:rsid w:val="003A5E00"/>
    <w:rsid w:val="003A704C"/>
    <w:rsid w:val="003A7143"/>
    <w:rsid w:val="003A7989"/>
    <w:rsid w:val="003A7FA2"/>
    <w:rsid w:val="003B000E"/>
    <w:rsid w:val="003B07AA"/>
    <w:rsid w:val="003B0C61"/>
    <w:rsid w:val="003B1111"/>
    <w:rsid w:val="003B1636"/>
    <w:rsid w:val="003B165C"/>
    <w:rsid w:val="003B1D03"/>
    <w:rsid w:val="003B1DFD"/>
    <w:rsid w:val="003B3110"/>
    <w:rsid w:val="003B31EB"/>
    <w:rsid w:val="003B32F5"/>
    <w:rsid w:val="003B342C"/>
    <w:rsid w:val="003B355D"/>
    <w:rsid w:val="003B3B77"/>
    <w:rsid w:val="003B405F"/>
    <w:rsid w:val="003B4C63"/>
    <w:rsid w:val="003B530B"/>
    <w:rsid w:val="003B600A"/>
    <w:rsid w:val="003C0888"/>
    <w:rsid w:val="003C1558"/>
    <w:rsid w:val="003C155A"/>
    <w:rsid w:val="003C23F1"/>
    <w:rsid w:val="003C264B"/>
    <w:rsid w:val="003C2778"/>
    <w:rsid w:val="003C2ABB"/>
    <w:rsid w:val="003C2C77"/>
    <w:rsid w:val="003C2FE6"/>
    <w:rsid w:val="003C357E"/>
    <w:rsid w:val="003C46AC"/>
    <w:rsid w:val="003C4F6F"/>
    <w:rsid w:val="003C5048"/>
    <w:rsid w:val="003C5499"/>
    <w:rsid w:val="003C608C"/>
    <w:rsid w:val="003C6199"/>
    <w:rsid w:val="003C6AE0"/>
    <w:rsid w:val="003C795D"/>
    <w:rsid w:val="003C7F3B"/>
    <w:rsid w:val="003D0C73"/>
    <w:rsid w:val="003D0E44"/>
    <w:rsid w:val="003D1316"/>
    <w:rsid w:val="003D166A"/>
    <w:rsid w:val="003D183E"/>
    <w:rsid w:val="003D2D00"/>
    <w:rsid w:val="003D3F4E"/>
    <w:rsid w:val="003D42CC"/>
    <w:rsid w:val="003D4684"/>
    <w:rsid w:val="003D47B6"/>
    <w:rsid w:val="003D554F"/>
    <w:rsid w:val="003D6C3F"/>
    <w:rsid w:val="003D78FA"/>
    <w:rsid w:val="003D790A"/>
    <w:rsid w:val="003D7B18"/>
    <w:rsid w:val="003E27B6"/>
    <w:rsid w:val="003E2D53"/>
    <w:rsid w:val="003E3654"/>
    <w:rsid w:val="003E39CB"/>
    <w:rsid w:val="003E4FEC"/>
    <w:rsid w:val="003E5456"/>
    <w:rsid w:val="003E5BFB"/>
    <w:rsid w:val="003E6947"/>
    <w:rsid w:val="003E7040"/>
    <w:rsid w:val="003E7C25"/>
    <w:rsid w:val="003F0A41"/>
    <w:rsid w:val="003F10EB"/>
    <w:rsid w:val="003F2038"/>
    <w:rsid w:val="003F221A"/>
    <w:rsid w:val="003F278E"/>
    <w:rsid w:val="003F3E88"/>
    <w:rsid w:val="003F471C"/>
    <w:rsid w:val="003F4CEF"/>
    <w:rsid w:val="003F53CE"/>
    <w:rsid w:val="003F544A"/>
    <w:rsid w:val="003F5771"/>
    <w:rsid w:val="003F581F"/>
    <w:rsid w:val="003F62AE"/>
    <w:rsid w:val="003F6865"/>
    <w:rsid w:val="003F6F7D"/>
    <w:rsid w:val="003F7270"/>
    <w:rsid w:val="003F7444"/>
    <w:rsid w:val="004007BC"/>
    <w:rsid w:val="004016DD"/>
    <w:rsid w:val="00402E84"/>
    <w:rsid w:val="004031CA"/>
    <w:rsid w:val="00403E0F"/>
    <w:rsid w:val="00403E76"/>
    <w:rsid w:val="0040482F"/>
    <w:rsid w:val="0040543F"/>
    <w:rsid w:val="0040605D"/>
    <w:rsid w:val="0040631F"/>
    <w:rsid w:val="00406EC4"/>
    <w:rsid w:val="004079C6"/>
    <w:rsid w:val="004105DF"/>
    <w:rsid w:val="004114F1"/>
    <w:rsid w:val="00411A87"/>
    <w:rsid w:val="004120AA"/>
    <w:rsid w:val="00412292"/>
    <w:rsid w:val="0041338D"/>
    <w:rsid w:val="00413E14"/>
    <w:rsid w:val="00414608"/>
    <w:rsid w:val="004149F8"/>
    <w:rsid w:val="00414D67"/>
    <w:rsid w:val="0041629D"/>
    <w:rsid w:val="00416E7F"/>
    <w:rsid w:val="004216CB"/>
    <w:rsid w:val="004236E7"/>
    <w:rsid w:val="00424032"/>
    <w:rsid w:val="00426C1D"/>
    <w:rsid w:val="00430443"/>
    <w:rsid w:val="00431171"/>
    <w:rsid w:val="004319D7"/>
    <w:rsid w:val="00431A0E"/>
    <w:rsid w:val="00432B9A"/>
    <w:rsid w:val="0043365F"/>
    <w:rsid w:val="00433E1E"/>
    <w:rsid w:val="00433EB5"/>
    <w:rsid w:val="00434318"/>
    <w:rsid w:val="004346C0"/>
    <w:rsid w:val="00434FDB"/>
    <w:rsid w:val="004350EF"/>
    <w:rsid w:val="00436185"/>
    <w:rsid w:val="00436F4F"/>
    <w:rsid w:val="00437088"/>
    <w:rsid w:val="0043724C"/>
    <w:rsid w:val="00440094"/>
    <w:rsid w:val="00440ACA"/>
    <w:rsid w:val="00440EBB"/>
    <w:rsid w:val="004415FE"/>
    <w:rsid w:val="00442175"/>
    <w:rsid w:val="004423E2"/>
    <w:rsid w:val="00442A84"/>
    <w:rsid w:val="00442CD5"/>
    <w:rsid w:val="00442DA3"/>
    <w:rsid w:val="004432E8"/>
    <w:rsid w:val="004449BD"/>
    <w:rsid w:val="00444F36"/>
    <w:rsid w:val="0044509C"/>
    <w:rsid w:val="00446995"/>
    <w:rsid w:val="00446A5A"/>
    <w:rsid w:val="004470EF"/>
    <w:rsid w:val="00447C19"/>
    <w:rsid w:val="004500AA"/>
    <w:rsid w:val="00450A9F"/>
    <w:rsid w:val="00451349"/>
    <w:rsid w:val="00451BBA"/>
    <w:rsid w:val="004522E6"/>
    <w:rsid w:val="004529C0"/>
    <w:rsid w:val="00453150"/>
    <w:rsid w:val="004535F9"/>
    <w:rsid w:val="00453639"/>
    <w:rsid w:val="00453CB3"/>
    <w:rsid w:val="00455330"/>
    <w:rsid w:val="004553D3"/>
    <w:rsid w:val="00455420"/>
    <w:rsid w:val="00455448"/>
    <w:rsid w:val="004557F9"/>
    <w:rsid w:val="00457B8F"/>
    <w:rsid w:val="004617CA"/>
    <w:rsid w:val="00461DDB"/>
    <w:rsid w:val="004627F7"/>
    <w:rsid w:val="00462E6F"/>
    <w:rsid w:val="00463259"/>
    <w:rsid w:val="0046348F"/>
    <w:rsid w:val="004634AB"/>
    <w:rsid w:val="00463AE9"/>
    <w:rsid w:val="004641F9"/>
    <w:rsid w:val="0046423E"/>
    <w:rsid w:val="004645BC"/>
    <w:rsid w:val="00464A2C"/>
    <w:rsid w:val="004657C6"/>
    <w:rsid w:val="00466E00"/>
    <w:rsid w:val="00467796"/>
    <w:rsid w:val="00470185"/>
    <w:rsid w:val="00470833"/>
    <w:rsid w:val="00471546"/>
    <w:rsid w:val="00471AE1"/>
    <w:rsid w:val="00471B77"/>
    <w:rsid w:val="00472880"/>
    <w:rsid w:val="00473194"/>
    <w:rsid w:val="004738A7"/>
    <w:rsid w:val="00473B06"/>
    <w:rsid w:val="00474267"/>
    <w:rsid w:val="00476D92"/>
    <w:rsid w:val="004776E8"/>
    <w:rsid w:val="00477A8F"/>
    <w:rsid w:val="00477CDE"/>
    <w:rsid w:val="00480073"/>
    <w:rsid w:val="00481C55"/>
    <w:rsid w:val="00482306"/>
    <w:rsid w:val="00482AEE"/>
    <w:rsid w:val="004837AC"/>
    <w:rsid w:val="00483CD9"/>
    <w:rsid w:val="00485DF6"/>
    <w:rsid w:val="00485F0A"/>
    <w:rsid w:val="0048677F"/>
    <w:rsid w:val="00486CE3"/>
    <w:rsid w:val="004878C3"/>
    <w:rsid w:val="00490263"/>
    <w:rsid w:val="00490628"/>
    <w:rsid w:val="00490BEA"/>
    <w:rsid w:val="00490FA5"/>
    <w:rsid w:val="00491FC5"/>
    <w:rsid w:val="0049313D"/>
    <w:rsid w:val="0049332E"/>
    <w:rsid w:val="004937ED"/>
    <w:rsid w:val="00493C85"/>
    <w:rsid w:val="004946F1"/>
    <w:rsid w:val="00494F43"/>
    <w:rsid w:val="00495B34"/>
    <w:rsid w:val="00495B83"/>
    <w:rsid w:val="00495C13"/>
    <w:rsid w:val="00495C74"/>
    <w:rsid w:val="00495FCA"/>
    <w:rsid w:val="004973B9"/>
    <w:rsid w:val="004A016E"/>
    <w:rsid w:val="004A0723"/>
    <w:rsid w:val="004A10E9"/>
    <w:rsid w:val="004A2156"/>
    <w:rsid w:val="004A2CCC"/>
    <w:rsid w:val="004A35EC"/>
    <w:rsid w:val="004A3911"/>
    <w:rsid w:val="004A3BF2"/>
    <w:rsid w:val="004A3F5F"/>
    <w:rsid w:val="004A3F62"/>
    <w:rsid w:val="004A4552"/>
    <w:rsid w:val="004A538B"/>
    <w:rsid w:val="004A5413"/>
    <w:rsid w:val="004A577F"/>
    <w:rsid w:val="004A63ED"/>
    <w:rsid w:val="004A6846"/>
    <w:rsid w:val="004A6CC5"/>
    <w:rsid w:val="004A7B22"/>
    <w:rsid w:val="004A7DE6"/>
    <w:rsid w:val="004A7E55"/>
    <w:rsid w:val="004B0038"/>
    <w:rsid w:val="004B0616"/>
    <w:rsid w:val="004B0778"/>
    <w:rsid w:val="004B1E6C"/>
    <w:rsid w:val="004B1F3A"/>
    <w:rsid w:val="004B1F3E"/>
    <w:rsid w:val="004B3A15"/>
    <w:rsid w:val="004B3DD9"/>
    <w:rsid w:val="004B401D"/>
    <w:rsid w:val="004B4B24"/>
    <w:rsid w:val="004B501D"/>
    <w:rsid w:val="004B5524"/>
    <w:rsid w:val="004B5644"/>
    <w:rsid w:val="004B61EB"/>
    <w:rsid w:val="004B65BB"/>
    <w:rsid w:val="004B65F1"/>
    <w:rsid w:val="004B7120"/>
    <w:rsid w:val="004B7999"/>
    <w:rsid w:val="004C0820"/>
    <w:rsid w:val="004C1205"/>
    <w:rsid w:val="004C25FB"/>
    <w:rsid w:val="004C2721"/>
    <w:rsid w:val="004C38CE"/>
    <w:rsid w:val="004C39B2"/>
    <w:rsid w:val="004C3A35"/>
    <w:rsid w:val="004C3A54"/>
    <w:rsid w:val="004C3BDC"/>
    <w:rsid w:val="004C3CE4"/>
    <w:rsid w:val="004C5296"/>
    <w:rsid w:val="004C5563"/>
    <w:rsid w:val="004C557D"/>
    <w:rsid w:val="004C5847"/>
    <w:rsid w:val="004C5866"/>
    <w:rsid w:val="004C7FB2"/>
    <w:rsid w:val="004D0AEC"/>
    <w:rsid w:val="004D1469"/>
    <w:rsid w:val="004D1833"/>
    <w:rsid w:val="004D195F"/>
    <w:rsid w:val="004D22B4"/>
    <w:rsid w:val="004D259D"/>
    <w:rsid w:val="004D2E10"/>
    <w:rsid w:val="004D3193"/>
    <w:rsid w:val="004D3EA9"/>
    <w:rsid w:val="004D54B3"/>
    <w:rsid w:val="004D701F"/>
    <w:rsid w:val="004D733E"/>
    <w:rsid w:val="004E058D"/>
    <w:rsid w:val="004E0AF0"/>
    <w:rsid w:val="004E0C1C"/>
    <w:rsid w:val="004E34A5"/>
    <w:rsid w:val="004E3A57"/>
    <w:rsid w:val="004E415A"/>
    <w:rsid w:val="004E5005"/>
    <w:rsid w:val="004E539F"/>
    <w:rsid w:val="004E57E1"/>
    <w:rsid w:val="004E73AE"/>
    <w:rsid w:val="004F0055"/>
    <w:rsid w:val="004F0D6C"/>
    <w:rsid w:val="004F0DDA"/>
    <w:rsid w:val="004F1520"/>
    <w:rsid w:val="004F16B5"/>
    <w:rsid w:val="004F1D29"/>
    <w:rsid w:val="004F20E4"/>
    <w:rsid w:val="004F23F0"/>
    <w:rsid w:val="004F34CD"/>
    <w:rsid w:val="004F4B13"/>
    <w:rsid w:val="004F4EFF"/>
    <w:rsid w:val="004F4FC0"/>
    <w:rsid w:val="004F5EA2"/>
    <w:rsid w:val="004F6206"/>
    <w:rsid w:val="004F6329"/>
    <w:rsid w:val="004F641D"/>
    <w:rsid w:val="004F6AB6"/>
    <w:rsid w:val="004F6D3A"/>
    <w:rsid w:val="004F783B"/>
    <w:rsid w:val="00500144"/>
    <w:rsid w:val="005003C7"/>
    <w:rsid w:val="00502A02"/>
    <w:rsid w:val="00502ED0"/>
    <w:rsid w:val="005043AE"/>
    <w:rsid w:val="00504466"/>
    <w:rsid w:val="0050486A"/>
    <w:rsid w:val="005057D4"/>
    <w:rsid w:val="00505DEE"/>
    <w:rsid w:val="00506FE0"/>
    <w:rsid w:val="0050728A"/>
    <w:rsid w:val="00507689"/>
    <w:rsid w:val="00510F5A"/>
    <w:rsid w:val="005113E3"/>
    <w:rsid w:val="00511CE5"/>
    <w:rsid w:val="00511DEA"/>
    <w:rsid w:val="005121AF"/>
    <w:rsid w:val="00512278"/>
    <w:rsid w:val="00512722"/>
    <w:rsid w:val="00512BDC"/>
    <w:rsid w:val="005130E7"/>
    <w:rsid w:val="00513463"/>
    <w:rsid w:val="00513BCF"/>
    <w:rsid w:val="00513DCB"/>
    <w:rsid w:val="0051438D"/>
    <w:rsid w:val="005163D5"/>
    <w:rsid w:val="0051797B"/>
    <w:rsid w:val="00517E53"/>
    <w:rsid w:val="00520AD9"/>
    <w:rsid w:val="00520D14"/>
    <w:rsid w:val="005215EB"/>
    <w:rsid w:val="005217DA"/>
    <w:rsid w:val="00521D04"/>
    <w:rsid w:val="00521F30"/>
    <w:rsid w:val="0052272C"/>
    <w:rsid w:val="00522C76"/>
    <w:rsid w:val="005233DA"/>
    <w:rsid w:val="005235FB"/>
    <w:rsid w:val="0052375D"/>
    <w:rsid w:val="00523E9A"/>
    <w:rsid w:val="00525BA9"/>
    <w:rsid w:val="00525D11"/>
    <w:rsid w:val="00525DC4"/>
    <w:rsid w:val="00526403"/>
    <w:rsid w:val="00526F96"/>
    <w:rsid w:val="00527130"/>
    <w:rsid w:val="005301E1"/>
    <w:rsid w:val="005303A6"/>
    <w:rsid w:val="00530528"/>
    <w:rsid w:val="00530E77"/>
    <w:rsid w:val="005313D1"/>
    <w:rsid w:val="0053159C"/>
    <w:rsid w:val="00531BEE"/>
    <w:rsid w:val="00531C56"/>
    <w:rsid w:val="0053222B"/>
    <w:rsid w:val="00532B95"/>
    <w:rsid w:val="00532E52"/>
    <w:rsid w:val="00534131"/>
    <w:rsid w:val="00534B7B"/>
    <w:rsid w:val="00535AA4"/>
    <w:rsid w:val="00536500"/>
    <w:rsid w:val="0053673E"/>
    <w:rsid w:val="00537372"/>
    <w:rsid w:val="005408B3"/>
    <w:rsid w:val="0054111B"/>
    <w:rsid w:val="005425B9"/>
    <w:rsid w:val="00542C39"/>
    <w:rsid w:val="00542D1F"/>
    <w:rsid w:val="00543551"/>
    <w:rsid w:val="00543C63"/>
    <w:rsid w:val="0054566E"/>
    <w:rsid w:val="0054598B"/>
    <w:rsid w:val="00545C80"/>
    <w:rsid w:val="00545D6B"/>
    <w:rsid w:val="0054699B"/>
    <w:rsid w:val="00546BD9"/>
    <w:rsid w:val="00546BE1"/>
    <w:rsid w:val="00546D7F"/>
    <w:rsid w:val="0054745F"/>
    <w:rsid w:val="00547649"/>
    <w:rsid w:val="00547E3C"/>
    <w:rsid w:val="005517A6"/>
    <w:rsid w:val="00551EBB"/>
    <w:rsid w:val="0055226B"/>
    <w:rsid w:val="005522B1"/>
    <w:rsid w:val="005524B5"/>
    <w:rsid w:val="0055252D"/>
    <w:rsid w:val="0055309F"/>
    <w:rsid w:val="0055324F"/>
    <w:rsid w:val="00553E19"/>
    <w:rsid w:val="0055423E"/>
    <w:rsid w:val="005543F8"/>
    <w:rsid w:val="00554511"/>
    <w:rsid w:val="00555D3B"/>
    <w:rsid w:val="00555ED7"/>
    <w:rsid w:val="005560E0"/>
    <w:rsid w:val="00556C9D"/>
    <w:rsid w:val="00557C39"/>
    <w:rsid w:val="00560344"/>
    <w:rsid w:val="00560C9A"/>
    <w:rsid w:val="0056176A"/>
    <w:rsid w:val="00561D8F"/>
    <w:rsid w:val="00561E1E"/>
    <w:rsid w:val="00561F5C"/>
    <w:rsid w:val="00562283"/>
    <w:rsid w:val="00562639"/>
    <w:rsid w:val="00562B24"/>
    <w:rsid w:val="00562CB8"/>
    <w:rsid w:val="005638CF"/>
    <w:rsid w:val="00564205"/>
    <w:rsid w:val="005647EA"/>
    <w:rsid w:val="00564DC3"/>
    <w:rsid w:val="00565594"/>
    <w:rsid w:val="00565AE2"/>
    <w:rsid w:val="00566C6B"/>
    <w:rsid w:val="0056728A"/>
    <w:rsid w:val="005672A7"/>
    <w:rsid w:val="00567CF0"/>
    <w:rsid w:val="00567E40"/>
    <w:rsid w:val="005700FE"/>
    <w:rsid w:val="0057041E"/>
    <w:rsid w:val="00571A34"/>
    <w:rsid w:val="00572162"/>
    <w:rsid w:val="00572899"/>
    <w:rsid w:val="005731C6"/>
    <w:rsid w:val="00573A9E"/>
    <w:rsid w:val="0057410C"/>
    <w:rsid w:val="005745B6"/>
    <w:rsid w:val="00575A86"/>
    <w:rsid w:val="00575E3E"/>
    <w:rsid w:val="0057621C"/>
    <w:rsid w:val="00576392"/>
    <w:rsid w:val="00577161"/>
    <w:rsid w:val="0058041C"/>
    <w:rsid w:val="00582CE7"/>
    <w:rsid w:val="005830CE"/>
    <w:rsid w:val="0058378F"/>
    <w:rsid w:val="00583806"/>
    <w:rsid w:val="005839CB"/>
    <w:rsid w:val="00583D7D"/>
    <w:rsid w:val="00584198"/>
    <w:rsid w:val="00584670"/>
    <w:rsid w:val="00584A10"/>
    <w:rsid w:val="00584F09"/>
    <w:rsid w:val="00585F4E"/>
    <w:rsid w:val="00587016"/>
    <w:rsid w:val="005876F2"/>
    <w:rsid w:val="00587EA4"/>
    <w:rsid w:val="0059056A"/>
    <w:rsid w:val="00590C01"/>
    <w:rsid w:val="0059104A"/>
    <w:rsid w:val="005915A0"/>
    <w:rsid w:val="0059203C"/>
    <w:rsid w:val="00593653"/>
    <w:rsid w:val="0059368C"/>
    <w:rsid w:val="00594673"/>
    <w:rsid w:val="00594A90"/>
    <w:rsid w:val="0059535B"/>
    <w:rsid w:val="0059546C"/>
    <w:rsid w:val="005962F5"/>
    <w:rsid w:val="0059670A"/>
    <w:rsid w:val="00596FB5"/>
    <w:rsid w:val="00597270"/>
    <w:rsid w:val="005A04CC"/>
    <w:rsid w:val="005A15A4"/>
    <w:rsid w:val="005A17F1"/>
    <w:rsid w:val="005A196E"/>
    <w:rsid w:val="005A1CCC"/>
    <w:rsid w:val="005A37F0"/>
    <w:rsid w:val="005A39C9"/>
    <w:rsid w:val="005A410F"/>
    <w:rsid w:val="005A5397"/>
    <w:rsid w:val="005A5724"/>
    <w:rsid w:val="005A57E0"/>
    <w:rsid w:val="005A6233"/>
    <w:rsid w:val="005A775C"/>
    <w:rsid w:val="005B3FFC"/>
    <w:rsid w:val="005B4454"/>
    <w:rsid w:val="005B47EE"/>
    <w:rsid w:val="005B5190"/>
    <w:rsid w:val="005B5225"/>
    <w:rsid w:val="005B54F2"/>
    <w:rsid w:val="005B5BA8"/>
    <w:rsid w:val="005B611D"/>
    <w:rsid w:val="005B7CF2"/>
    <w:rsid w:val="005C05B6"/>
    <w:rsid w:val="005C0F64"/>
    <w:rsid w:val="005C1B47"/>
    <w:rsid w:val="005C23B8"/>
    <w:rsid w:val="005C2B5A"/>
    <w:rsid w:val="005C2FBB"/>
    <w:rsid w:val="005C318E"/>
    <w:rsid w:val="005C5103"/>
    <w:rsid w:val="005C52B6"/>
    <w:rsid w:val="005C562F"/>
    <w:rsid w:val="005C5684"/>
    <w:rsid w:val="005C5D16"/>
    <w:rsid w:val="005C5DB2"/>
    <w:rsid w:val="005C7914"/>
    <w:rsid w:val="005D16A4"/>
    <w:rsid w:val="005D1774"/>
    <w:rsid w:val="005D2D28"/>
    <w:rsid w:val="005D2E11"/>
    <w:rsid w:val="005D3258"/>
    <w:rsid w:val="005D35C4"/>
    <w:rsid w:val="005D459A"/>
    <w:rsid w:val="005D489F"/>
    <w:rsid w:val="005D4EC8"/>
    <w:rsid w:val="005D5356"/>
    <w:rsid w:val="005D6BEC"/>
    <w:rsid w:val="005E12C2"/>
    <w:rsid w:val="005E2419"/>
    <w:rsid w:val="005E2E4E"/>
    <w:rsid w:val="005E3C09"/>
    <w:rsid w:val="005E441F"/>
    <w:rsid w:val="005E468E"/>
    <w:rsid w:val="005E4C30"/>
    <w:rsid w:val="005E4E93"/>
    <w:rsid w:val="005E5329"/>
    <w:rsid w:val="005E542C"/>
    <w:rsid w:val="005E5D4F"/>
    <w:rsid w:val="005E61BA"/>
    <w:rsid w:val="005E626B"/>
    <w:rsid w:val="005E683E"/>
    <w:rsid w:val="005E6B0A"/>
    <w:rsid w:val="005E6C1C"/>
    <w:rsid w:val="005E7296"/>
    <w:rsid w:val="005E7387"/>
    <w:rsid w:val="005E78E4"/>
    <w:rsid w:val="005E7D6E"/>
    <w:rsid w:val="005F16B7"/>
    <w:rsid w:val="005F1EF7"/>
    <w:rsid w:val="005F3F90"/>
    <w:rsid w:val="005F4154"/>
    <w:rsid w:val="005F48FA"/>
    <w:rsid w:val="005F4D15"/>
    <w:rsid w:val="005F5815"/>
    <w:rsid w:val="005F6802"/>
    <w:rsid w:val="005F7323"/>
    <w:rsid w:val="005F7344"/>
    <w:rsid w:val="005F76C4"/>
    <w:rsid w:val="005F7FE7"/>
    <w:rsid w:val="00600889"/>
    <w:rsid w:val="00601833"/>
    <w:rsid w:val="006025A6"/>
    <w:rsid w:val="00602FA1"/>
    <w:rsid w:val="0060347B"/>
    <w:rsid w:val="00604AED"/>
    <w:rsid w:val="00604D94"/>
    <w:rsid w:val="00605430"/>
    <w:rsid w:val="006069FE"/>
    <w:rsid w:val="00606F2B"/>
    <w:rsid w:val="00607281"/>
    <w:rsid w:val="00607EF1"/>
    <w:rsid w:val="00607F9C"/>
    <w:rsid w:val="00610AD6"/>
    <w:rsid w:val="006116A7"/>
    <w:rsid w:val="00612435"/>
    <w:rsid w:val="00613A0D"/>
    <w:rsid w:val="00614B0D"/>
    <w:rsid w:val="006162F9"/>
    <w:rsid w:val="006167C8"/>
    <w:rsid w:val="00616998"/>
    <w:rsid w:val="00616CA1"/>
    <w:rsid w:val="0061751A"/>
    <w:rsid w:val="0062052A"/>
    <w:rsid w:val="00620700"/>
    <w:rsid w:val="006208CD"/>
    <w:rsid w:val="00620925"/>
    <w:rsid w:val="006216A7"/>
    <w:rsid w:val="00621AA9"/>
    <w:rsid w:val="006228A8"/>
    <w:rsid w:val="00624BF6"/>
    <w:rsid w:val="00625891"/>
    <w:rsid w:val="0062737F"/>
    <w:rsid w:val="00627CF8"/>
    <w:rsid w:val="006303AA"/>
    <w:rsid w:val="00630EF4"/>
    <w:rsid w:val="0063159C"/>
    <w:rsid w:val="006321BC"/>
    <w:rsid w:val="0063248A"/>
    <w:rsid w:val="00632727"/>
    <w:rsid w:val="00632BBD"/>
    <w:rsid w:val="00632D64"/>
    <w:rsid w:val="00632DD8"/>
    <w:rsid w:val="00634036"/>
    <w:rsid w:val="0063413B"/>
    <w:rsid w:val="00634271"/>
    <w:rsid w:val="00634D17"/>
    <w:rsid w:val="0063512C"/>
    <w:rsid w:val="00635B44"/>
    <w:rsid w:val="00635F23"/>
    <w:rsid w:val="006371B9"/>
    <w:rsid w:val="0063722B"/>
    <w:rsid w:val="00637716"/>
    <w:rsid w:val="00640142"/>
    <w:rsid w:val="0064022E"/>
    <w:rsid w:val="006411C2"/>
    <w:rsid w:val="0064136B"/>
    <w:rsid w:val="0064191E"/>
    <w:rsid w:val="00641AB6"/>
    <w:rsid w:val="0064279B"/>
    <w:rsid w:val="00642823"/>
    <w:rsid w:val="00643707"/>
    <w:rsid w:val="00644801"/>
    <w:rsid w:val="0064522D"/>
    <w:rsid w:val="006456EE"/>
    <w:rsid w:val="00646EA8"/>
    <w:rsid w:val="006476E1"/>
    <w:rsid w:val="00650656"/>
    <w:rsid w:val="006506E9"/>
    <w:rsid w:val="00650D1C"/>
    <w:rsid w:val="006522F1"/>
    <w:rsid w:val="0065259B"/>
    <w:rsid w:val="00652757"/>
    <w:rsid w:val="00652B2F"/>
    <w:rsid w:val="00653B9F"/>
    <w:rsid w:val="00653F74"/>
    <w:rsid w:val="006545F8"/>
    <w:rsid w:val="00654C9F"/>
    <w:rsid w:val="0065555F"/>
    <w:rsid w:val="00655791"/>
    <w:rsid w:val="00655868"/>
    <w:rsid w:val="00655BD9"/>
    <w:rsid w:val="006560C5"/>
    <w:rsid w:val="00656A74"/>
    <w:rsid w:val="00660CEB"/>
    <w:rsid w:val="00661742"/>
    <w:rsid w:val="00661B99"/>
    <w:rsid w:val="006620E2"/>
    <w:rsid w:val="00662157"/>
    <w:rsid w:val="006621B6"/>
    <w:rsid w:val="006649F5"/>
    <w:rsid w:val="006650A3"/>
    <w:rsid w:val="006654E8"/>
    <w:rsid w:val="00665ADC"/>
    <w:rsid w:val="00665CBA"/>
    <w:rsid w:val="00666487"/>
    <w:rsid w:val="0066693B"/>
    <w:rsid w:val="00666CEF"/>
    <w:rsid w:val="00667735"/>
    <w:rsid w:val="00667C36"/>
    <w:rsid w:val="006702DF"/>
    <w:rsid w:val="00670D63"/>
    <w:rsid w:val="006711A1"/>
    <w:rsid w:val="00672552"/>
    <w:rsid w:val="0067263B"/>
    <w:rsid w:val="0067289E"/>
    <w:rsid w:val="00673066"/>
    <w:rsid w:val="006736DF"/>
    <w:rsid w:val="0067452A"/>
    <w:rsid w:val="00674936"/>
    <w:rsid w:val="00674E4C"/>
    <w:rsid w:val="0067589D"/>
    <w:rsid w:val="00676571"/>
    <w:rsid w:val="00677388"/>
    <w:rsid w:val="006777FC"/>
    <w:rsid w:val="00677BF2"/>
    <w:rsid w:val="00677C94"/>
    <w:rsid w:val="00680904"/>
    <w:rsid w:val="0068093D"/>
    <w:rsid w:val="00680C3A"/>
    <w:rsid w:val="00680C4F"/>
    <w:rsid w:val="00680D4F"/>
    <w:rsid w:val="00680DB0"/>
    <w:rsid w:val="00682025"/>
    <w:rsid w:val="0068220B"/>
    <w:rsid w:val="00682544"/>
    <w:rsid w:val="00682563"/>
    <w:rsid w:val="00682DAC"/>
    <w:rsid w:val="00682EA6"/>
    <w:rsid w:val="00683C66"/>
    <w:rsid w:val="00684B5C"/>
    <w:rsid w:val="00684D40"/>
    <w:rsid w:val="0068523C"/>
    <w:rsid w:val="00685948"/>
    <w:rsid w:val="00685F31"/>
    <w:rsid w:val="00686202"/>
    <w:rsid w:val="006868F4"/>
    <w:rsid w:val="00686F96"/>
    <w:rsid w:val="00687983"/>
    <w:rsid w:val="00690E93"/>
    <w:rsid w:val="00691550"/>
    <w:rsid w:val="0069176B"/>
    <w:rsid w:val="006927A8"/>
    <w:rsid w:val="006928A8"/>
    <w:rsid w:val="00693260"/>
    <w:rsid w:val="00693A51"/>
    <w:rsid w:val="00693BB9"/>
    <w:rsid w:val="00693C88"/>
    <w:rsid w:val="00694796"/>
    <w:rsid w:val="00695474"/>
    <w:rsid w:val="006956B5"/>
    <w:rsid w:val="00695C96"/>
    <w:rsid w:val="00697228"/>
    <w:rsid w:val="006A02C8"/>
    <w:rsid w:val="006A28BE"/>
    <w:rsid w:val="006A3662"/>
    <w:rsid w:val="006A3A73"/>
    <w:rsid w:val="006A3EEC"/>
    <w:rsid w:val="006A3F0F"/>
    <w:rsid w:val="006A43EF"/>
    <w:rsid w:val="006A62A2"/>
    <w:rsid w:val="006A63BC"/>
    <w:rsid w:val="006A79FB"/>
    <w:rsid w:val="006B04F7"/>
    <w:rsid w:val="006B0DC9"/>
    <w:rsid w:val="006B0DCA"/>
    <w:rsid w:val="006B0F86"/>
    <w:rsid w:val="006B1B70"/>
    <w:rsid w:val="006B1E8C"/>
    <w:rsid w:val="006B237B"/>
    <w:rsid w:val="006B2AA2"/>
    <w:rsid w:val="006B3195"/>
    <w:rsid w:val="006B3E1A"/>
    <w:rsid w:val="006B3E75"/>
    <w:rsid w:val="006B419E"/>
    <w:rsid w:val="006B4793"/>
    <w:rsid w:val="006B547F"/>
    <w:rsid w:val="006B55B4"/>
    <w:rsid w:val="006B60CC"/>
    <w:rsid w:val="006B7736"/>
    <w:rsid w:val="006B7C4C"/>
    <w:rsid w:val="006C0786"/>
    <w:rsid w:val="006C2250"/>
    <w:rsid w:val="006C238C"/>
    <w:rsid w:val="006C2670"/>
    <w:rsid w:val="006C3032"/>
    <w:rsid w:val="006C3842"/>
    <w:rsid w:val="006C4582"/>
    <w:rsid w:val="006C4815"/>
    <w:rsid w:val="006C5201"/>
    <w:rsid w:val="006C71EA"/>
    <w:rsid w:val="006C7469"/>
    <w:rsid w:val="006C7668"/>
    <w:rsid w:val="006D02FE"/>
    <w:rsid w:val="006D181F"/>
    <w:rsid w:val="006D2100"/>
    <w:rsid w:val="006D2D72"/>
    <w:rsid w:val="006D3214"/>
    <w:rsid w:val="006D3A8D"/>
    <w:rsid w:val="006D4880"/>
    <w:rsid w:val="006D52DB"/>
    <w:rsid w:val="006D5491"/>
    <w:rsid w:val="006D5ABD"/>
    <w:rsid w:val="006D64AC"/>
    <w:rsid w:val="006D7B2D"/>
    <w:rsid w:val="006E0364"/>
    <w:rsid w:val="006E2146"/>
    <w:rsid w:val="006E350F"/>
    <w:rsid w:val="006E395E"/>
    <w:rsid w:val="006E400A"/>
    <w:rsid w:val="006E43A9"/>
    <w:rsid w:val="006E4A65"/>
    <w:rsid w:val="006E7621"/>
    <w:rsid w:val="006E7BF6"/>
    <w:rsid w:val="006E7C0B"/>
    <w:rsid w:val="006F081E"/>
    <w:rsid w:val="006F1BE7"/>
    <w:rsid w:val="006F279B"/>
    <w:rsid w:val="006F3D51"/>
    <w:rsid w:val="006F4226"/>
    <w:rsid w:val="006F4EEB"/>
    <w:rsid w:val="006F5F80"/>
    <w:rsid w:val="006F73E0"/>
    <w:rsid w:val="007001E0"/>
    <w:rsid w:val="00700602"/>
    <w:rsid w:val="007010AD"/>
    <w:rsid w:val="007010CB"/>
    <w:rsid w:val="00701F9F"/>
    <w:rsid w:val="007023FA"/>
    <w:rsid w:val="00702670"/>
    <w:rsid w:val="00702F2C"/>
    <w:rsid w:val="007039AF"/>
    <w:rsid w:val="007039D7"/>
    <w:rsid w:val="00704182"/>
    <w:rsid w:val="0070429F"/>
    <w:rsid w:val="00704CD5"/>
    <w:rsid w:val="007058A0"/>
    <w:rsid w:val="00706A04"/>
    <w:rsid w:val="00706B3D"/>
    <w:rsid w:val="00706B76"/>
    <w:rsid w:val="0070734C"/>
    <w:rsid w:val="0070763D"/>
    <w:rsid w:val="00710460"/>
    <w:rsid w:val="00710629"/>
    <w:rsid w:val="00710C07"/>
    <w:rsid w:val="00710CB2"/>
    <w:rsid w:val="00710D4B"/>
    <w:rsid w:val="007118FA"/>
    <w:rsid w:val="00711962"/>
    <w:rsid w:val="00712362"/>
    <w:rsid w:val="00712B61"/>
    <w:rsid w:val="00712DDA"/>
    <w:rsid w:val="00712E1B"/>
    <w:rsid w:val="00713163"/>
    <w:rsid w:val="007133B6"/>
    <w:rsid w:val="00713572"/>
    <w:rsid w:val="00713BC0"/>
    <w:rsid w:val="007144CE"/>
    <w:rsid w:val="00714F8C"/>
    <w:rsid w:val="0071520A"/>
    <w:rsid w:val="007154BB"/>
    <w:rsid w:val="007160E9"/>
    <w:rsid w:val="00716337"/>
    <w:rsid w:val="00716D6A"/>
    <w:rsid w:val="007172C2"/>
    <w:rsid w:val="00720B11"/>
    <w:rsid w:val="00720CFA"/>
    <w:rsid w:val="0072271D"/>
    <w:rsid w:val="00722C13"/>
    <w:rsid w:val="00722D5B"/>
    <w:rsid w:val="00722FBD"/>
    <w:rsid w:val="007235C8"/>
    <w:rsid w:val="00724808"/>
    <w:rsid w:val="00725578"/>
    <w:rsid w:val="00725733"/>
    <w:rsid w:val="0072590A"/>
    <w:rsid w:val="007259A1"/>
    <w:rsid w:val="007268AD"/>
    <w:rsid w:val="00727497"/>
    <w:rsid w:val="007278CD"/>
    <w:rsid w:val="00727EAE"/>
    <w:rsid w:val="007301D2"/>
    <w:rsid w:val="007307A3"/>
    <w:rsid w:val="00730F91"/>
    <w:rsid w:val="00731BE6"/>
    <w:rsid w:val="00732A26"/>
    <w:rsid w:val="007351E2"/>
    <w:rsid w:val="00735369"/>
    <w:rsid w:val="0073683F"/>
    <w:rsid w:val="00736F6F"/>
    <w:rsid w:val="00737B9A"/>
    <w:rsid w:val="00740783"/>
    <w:rsid w:val="00741BCD"/>
    <w:rsid w:val="00741F86"/>
    <w:rsid w:val="0074295D"/>
    <w:rsid w:val="00742F2F"/>
    <w:rsid w:val="00743790"/>
    <w:rsid w:val="00743830"/>
    <w:rsid w:val="007439CB"/>
    <w:rsid w:val="00743CD9"/>
    <w:rsid w:val="00744585"/>
    <w:rsid w:val="00744736"/>
    <w:rsid w:val="00745339"/>
    <w:rsid w:val="00746128"/>
    <w:rsid w:val="0074628D"/>
    <w:rsid w:val="00746AB7"/>
    <w:rsid w:val="007473B1"/>
    <w:rsid w:val="0074793B"/>
    <w:rsid w:val="00747B2E"/>
    <w:rsid w:val="00750C73"/>
    <w:rsid w:val="00750CD3"/>
    <w:rsid w:val="0075124D"/>
    <w:rsid w:val="00751B0A"/>
    <w:rsid w:val="00752B10"/>
    <w:rsid w:val="0075351B"/>
    <w:rsid w:val="00753564"/>
    <w:rsid w:val="007537CF"/>
    <w:rsid w:val="007539AB"/>
    <w:rsid w:val="00753C7C"/>
    <w:rsid w:val="007552B7"/>
    <w:rsid w:val="007558FA"/>
    <w:rsid w:val="00757274"/>
    <w:rsid w:val="00757640"/>
    <w:rsid w:val="00757D06"/>
    <w:rsid w:val="007605B0"/>
    <w:rsid w:val="00760ADA"/>
    <w:rsid w:val="00760C4B"/>
    <w:rsid w:val="00760DAF"/>
    <w:rsid w:val="0076111D"/>
    <w:rsid w:val="0076155F"/>
    <w:rsid w:val="0076385B"/>
    <w:rsid w:val="00763892"/>
    <w:rsid w:val="0076399E"/>
    <w:rsid w:val="0076489F"/>
    <w:rsid w:val="007648D2"/>
    <w:rsid w:val="00764948"/>
    <w:rsid w:val="0076549F"/>
    <w:rsid w:val="0076720A"/>
    <w:rsid w:val="007701FF"/>
    <w:rsid w:val="00771072"/>
    <w:rsid w:val="00771216"/>
    <w:rsid w:val="00771CB9"/>
    <w:rsid w:val="00771FE1"/>
    <w:rsid w:val="007721B8"/>
    <w:rsid w:val="007727A0"/>
    <w:rsid w:val="00772CD1"/>
    <w:rsid w:val="00773F1F"/>
    <w:rsid w:val="00775852"/>
    <w:rsid w:val="00776F0F"/>
    <w:rsid w:val="00777189"/>
    <w:rsid w:val="007771EE"/>
    <w:rsid w:val="007772E9"/>
    <w:rsid w:val="0077759A"/>
    <w:rsid w:val="00780259"/>
    <w:rsid w:val="00780B62"/>
    <w:rsid w:val="00780D54"/>
    <w:rsid w:val="00781677"/>
    <w:rsid w:val="00783774"/>
    <w:rsid w:val="00783779"/>
    <w:rsid w:val="00784CF1"/>
    <w:rsid w:val="00784F3A"/>
    <w:rsid w:val="00786BD0"/>
    <w:rsid w:val="007872A5"/>
    <w:rsid w:val="007879B0"/>
    <w:rsid w:val="007907CD"/>
    <w:rsid w:val="0079081A"/>
    <w:rsid w:val="00790AB4"/>
    <w:rsid w:val="00791041"/>
    <w:rsid w:val="007915F9"/>
    <w:rsid w:val="00791788"/>
    <w:rsid w:val="00791EB3"/>
    <w:rsid w:val="00792508"/>
    <w:rsid w:val="00792E5F"/>
    <w:rsid w:val="0079361A"/>
    <w:rsid w:val="00793C3A"/>
    <w:rsid w:val="007943DA"/>
    <w:rsid w:val="00794708"/>
    <w:rsid w:val="0079473D"/>
    <w:rsid w:val="00794CEE"/>
    <w:rsid w:val="00795062"/>
    <w:rsid w:val="00795553"/>
    <w:rsid w:val="00795EA0"/>
    <w:rsid w:val="007967A8"/>
    <w:rsid w:val="00796AAB"/>
    <w:rsid w:val="007971C1"/>
    <w:rsid w:val="00797728"/>
    <w:rsid w:val="00797D2B"/>
    <w:rsid w:val="007A157A"/>
    <w:rsid w:val="007A266F"/>
    <w:rsid w:val="007A288A"/>
    <w:rsid w:val="007A2A3C"/>
    <w:rsid w:val="007A2F5C"/>
    <w:rsid w:val="007A3066"/>
    <w:rsid w:val="007A342B"/>
    <w:rsid w:val="007A3874"/>
    <w:rsid w:val="007A4127"/>
    <w:rsid w:val="007A45CE"/>
    <w:rsid w:val="007A46C3"/>
    <w:rsid w:val="007A4A7A"/>
    <w:rsid w:val="007A4AF1"/>
    <w:rsid w:val="007A542E"/>
    <w:rsid w:val="007A546A"/>
    <w:rsid w:val="007A5AAB"/>
    <w:rsid w:val="007A687C"/>
    <w:rsid w:val="007A6F82"/>
    <w:rsid w:val="007A744E"/>
    <w:rsid w:val="007A7906"/>
    <w:rsid w:val="007A7B45"/>
    <w:rsid w:val="007A7FC2"/>
    <w:rsid w:val="007B002F"/>
    <w:rsid w:val="007B09BD"/>
    <w:rsid w:val="007B0A44"/>
    <w:rsid w:val="007B0AE5"/>
    <w:rsid w:val="007B1101"/>
    <w:rsid w:val="007B1109"/>
    <w:rsid w:val="007B128F"/>
    <w:rsid w:val="007B1BAC"/>
    <w:rsid w:val="007B1C8B"/>
    <w:rsid w:val="007B2A47"/>
    <w:rsid w:val="007B39E5"/>
    <w:rsid w:val="007B4301"/>
    <w:rsid w:val="007B4851"/>
    <w:rsid w:val="007B4BAE"/>
    <w:rsid w:val="007B536D"/>
    <w:rsid w:val="007B5C40"/>
    <w:rsid w:val="007B6B78"/>
    <w:rsid w:val="007B6E76"/>
    <w:rsid w:val="007B7223"/>
    <w:rsid w:val="007B7571"/>
    <w:rsid w:val="007B7AAD"/>
    <w:rsid w:val="007C0445"/>
    <w:rsid w:val="007C0DEC"/>
    <w:rsid w:val="007C0F49"/>
    <w:rsid w:val="007C1242"/>
    <w:rsid w:val="007C271E"/>
    <w:rsid w:val="007C3268"/>
    <w:rsid w:val="007C44FD"/>
    <w:rsid w:val="007C4927"/>
    <w:rsid w:val="007C4D36"/>
    <w:rsid w:val="007C7B72"/>
    <w:rsid w:val="007D0711"/>
    <w:rsid w:val="007D527E"/>
    <w:rsid w:val="007D559C"/>
    <w:rsid w:val="007D625A"/>
    <w:rsid w:val="007D6A28"/>
    <w:rsid w:val="007D6E6C"/>
    <w:rsid w:val="007D7121"/>
    <w:rsid w:val="007D748F"/>
    <w:rsid w:val="007D7666"/>
    <w:rsid w:val="007E0167"/>
    <w:rsid w:val="007E01F5"/>
    <w:rsid w:val="007E0B29"/>
    <w:rsid w:val="007E0BA3"/>
    <w:rsid w:val="007E102D"/>
    <w:rsid w:val="007E1318"/>
    <w:rsid w:val="007E1CB4"/>
    <w:rsid w:val="007E37A2"/>
    <w:rsid w:val="007E4935"/>
    <w:rsid w:val="007E71FC"/>
    <w:rsid w:val="007F0B42"/>
    <w:rsid w:val="007F26D2"/>
    <w:rsid w:val="007F2BF9"/>
    <w:rsid w:val="007F30C6"/>
    <w:rsid w:val="007F3886"/>
    <w:rsid w:val="007F3D59"/>
    <w:rsid w:val="007F40EB"/>
    <w:rsid w:val="007F43D2"/>
    <w:rsid w:val="007F5BA4"/>
    <w:rsid w:val="007F5C17"/>
    <w:rsid w:val="007F5E04"/>
    <w:rsid w:val="007F6674"/>
    <w:rsid w:val="007F7125"/>
    <w:rsid w:val="007F78ED"/>
    <w:rsid w:val="00800100"/>
    <w:rsid w:val="0080121F"/>
    <w:rsid w:val="00801D2E"/>
    <w:rsid w:val="00801E0A"/>
    <w:rsid w:val="00802163"/>
    <w:rsid w:val="00802527"/>
    <w:rsid w:val="008027D7"/>
    <w:rsid w:val="00802802"/>
    <w:rsid w:val="008033EE"/>
    <w:rsid w:val="0080362C"/>
    <w:rsid w:val="00804CF5"/>
    <w:rsid w:val="00805603"/>
    <w:rsid w:val="008064C2"/>
    <w:rsid w:val="00806A44"/>
    <w:rsid w:val="00810C94"/>
    <w:rsid w:val="0081155D"/>
    <w:rsid w:val="008124C4"/>
    <w:rsid w:val="008125C9"/>
    <w:rsid w:val="00813055"/>
    <w:rsid w:val="00813AB8"/>
    <w:rsid w:val="00813EF1"/>
    <w:rsid w:val="0081457F"/>
    <w:rsid w:val="00814637"/>
    <w:rsid w:val="00815833"/>
    <w:rsid w:val="008158F8"/>
    <w:rsid w:val="00815F9A"/>
    <w:rsid w:val="00816449"/>
    <w:rsid w:val="0081658F"/>
    <w:rsid w:val="008166DE"/>
    <w:rsid w:val="008170C3"/>
    <w:rsid w:val="00817464"/>
    <w:rsid w:val="00817E20"/>
    <w:rsid w:val="00820270"/>
    <w:rsid w:val="00820D56"/>
    <w:rsid w:val="00821003"/>
    <w:rsid w:val="00821399"/>
    <w:rsid w:val="008217A9"/>
    <w:rsid w:val="00822BFD"/>
    <w:rsid w:val="008234D7"/>
    <w:rsid w:val="00823BEA"/>
    <w:rsid w:val="008243FF"/>
    <w:rsid w:val="00824572"/>
    <w:rsid w:val="008245EA"/>
    <w:rsid w:val="008248C8"/>
    <w:rsid w:val="00825478"/>
    <w:rsid w:val="008260A9"/>
    <w:rsid w:val="00827155"/>
    <w:rsid w:val="008272C4"/>
    <w:rsid w:val="00830674"/>
    <w:rsid w:val="00832382"/>
    <w:rsid w:val="00832F45"/>
    <w:rsid w:val="008339E8"/>
    <w:rsid w:val="00833AB7"/>
    <w:rsid w:val="00833EB0"/>
    <w:rsid w:val="00834626"/>
    <w:rsid w:val="008365F2"/>
    <w:rsid w:val="00836FD6"/>
    <w:rsid w:val="008377DE"/>
    <w:rsid w:val="00837D37"/>
    <w:rsid w:val="00837F80"/>
    <w:rsid w:val="00840A4B"/>
    <w:rsid w:val="00840C56"/>
    <w:rsid w:val="00841ABE"/>
    <w:rsid w:val="00841CD2"/>
    <w:rsid w:val="00842AF7"/>
    <w:rsid w:val="008433E5"/>
    <w:rsid w:val="00844F09"/>
    <w:rsid w:val="008454B1"/>
    <w:rsid w:val="008477AE"/>
    <w:rsid w:val="008478D1"/>
    <w:rsid w:val="00847F47"/>
    <w:rsid w:val="008509B3"/>
    <w:rsid w:val="00850B98"/>
    <w:rsid w:val="00851D1E"/>
    <w:rsid w:val="00852BC2"/>
    <w:rsid w:val="0085322F"/>
    <w:rsid w:val="00853757"/>
    <w:rsid w:val="008537C7"/>
    <w:rsid w:val="008539DF"/>
    <w:rsid w:val="00854E53"/>
    <w:rsid w:val="00854F70"/>
    <w:rsid w:val="008550C0"/>
    <w:rsid w:val="00855302"/>
    <w:rsid w:val="00856160"/>
    <w:rsid w:val="00856B35"/>
    <w:rsid w:val="00856F9D"/>
    <w:rsid w:val="008572AC"/>
    <w:rsid w:val="008579DD"/>
    <w:rsid w:val="00860706"/>
    <w:rsid w:val="008612B2"/>
    <w:rsid w:val="008613F4"/>
    <w:rsid w:val="00861B75"/>
    <w:rsid w:val="00861D20"/>
    <w:rsid w:val="00861D60"/>
    <w:rsid w:val="00863203"/>
    <w:rsid w:val="00863310"/>
    <w:rsid w:val="00863D4B"/>
    <w:rsid w:val="00864999"/>
    <w:rsid w:val="00864BD7"/>
    <w:rsid w:val="00865124"/>
    <w:rsid w:val="008653C2"/>
    <w:rsid w:val="0086542B"/>
    <w:rsid w:val="00865575"/>
    <w:rsid w:val="00867088"/>
    <w:rsid w:val="00867924"/>
    <w:rsid w:val="008702A2"/>
    <w:rsid w:val="00870D41"/>
    <w:rsid w:val="00871497"/>
    <w:rsid w:val="00871A72"/>
    <w:rsid w:val="00871AD9"/>
    <w:rsid w:val="00872075"/>
    <w:rsid w:val="008723F4"/>
    <w:rsid w:val="008729EF"/>
    <w:rsid w:val="008732E6"/>
    <w:rsid w:val="00873C17"/>
    <w:rsid w:val="00874265"/>
    <w:rsid w:val="008756CD"/>
    <w:rsid w:val="008757DE"/>
    <w:rsid w:val="00875A47"/>
    <w:rsid w:val="008770B0"/>
    <w:rsid w:val="008771EE"/>
    <w:rsid w:val="008772DE"/>
    <w:rsid w:val="008801BC"/>
    <w:rsid w:val="00880C4F"/>
    <w:rsid w:val="00881335"/>
    <w:rsid w:val="00881499"/>
    <w:rsid w:val="00881640"/>
    <w:rsid w:val="00881942"/>
    <w:rsid w:val="008823E0"/>
    <w:rsid w:val="008828BB"/>
    <w:rsid w:val="00882F2B"/>
    <w:rsid w:val="00883843"/>
    <w:rsid w:val="008838EE"/>
    <w:rsid w:val="008838EF"/>
    <w:rsid w:val="0088416E"/>
    <w:rsid w:val="0088416F"/>
    <w:rsid w:val="00884A55"/>
    <w:rsid w:val="00884B8B"/>
    <w:rsid w:val="008854A7"/>
    <w:rsid w:val="008855D5"/>
    <w:rsid w:val="0088569A"/>
    <w:rsid w:val="00885F97"/>
    <w:rsid w:val="0088629E"/>
    <w:rsid w:val="0088644D"/>
    <w:rsid w:val="00886554"/>
    <w:rsid w:val="008865F7"/>
    <w:rsid w:val="00887A1D"/>
    <w:rsid w:val="00891F39"/>
    <w:rsid w:val="008934F9"/>
    <w:rsid w:val="00893BC7"/>
    <w:rsid w:val="00894712"/>
    <w:rsid w:val="00895469"/>
    <w:rsid w:val="00895BA5"/>
    <w:rsid w:val="00896EC1"/>
    <w:rsid w:val="00897139"/>
    <w:rsid w:val="0089721B"/>
    <w:rsid w:val="008976B4"/>
    <w:rsid w:val="0089782E"/>
    <w:rsid w:val="008978BE"/>
    <w:rsid w:val="008A09C7"/>
    <w:rsid w:val="008A12B5"/>
    <w:rsid w:val="008A1988"/>
    <w:rsid w:val="008A1FCB"/>
    <w:rsid w:val="008A2A10"/>
    <w:rsid w:val="008A2A66"/>
    <w:rsid w:val="008A38C7"/>
    <w:rsid w:val="008A3929"/>
    <w:rsid w:val="008A3941"/>
    <w:rsid w:val="008A4CBB"/>
    <w:rsid w:val="008A4F2C"/>
    <w:rsid w:val="008A4F37"/>
    <w:rsid w:val="008A537F"/>
    <w:rsid w:val="008A5946"/>
    <w:rsid w:val="008A59AE"/>
    <w:rsid w:val="008A5DEF"/>
    <w:rsid w:val="008A5FAF"/>
    <w:rsid w:val="008A6279"/>
    <w:rsid w:val="008A6D19"/>
    <w:rsid w:val="008B032D"/>
    <w:rsid w:val="008B074C"/>
    <w:rsid w:val="008B0A04"/>
    <w:rsid w:val="008B1360"/>
    <w:rsid w:val="008B16C2"/>
    <w:rsid w:val="008B1B2A"/>
    <w:rsid w:val="008B42AE"/>
    <w:rsid w:val="008B4E33"/>
    <w:rsid w:val="008B6276"/>
    <w:rsid w:val="008B6787"/>
    <w:rsid w:val="008B72FB"/>
    <w:rsid w:val="008B7F3A"/>
    <w:rsid w:val="008C0E5C"/>
    <w:rsid w:val="008C1E3C"/>
    <w:rsid w:val="008C2F03"/>
    <w:rsid w:val="008C33C5"/>
    <w:rsid w:val="008C4439"/>
    <w:rsid w:val="008C55B4"/>
    <w:rsid w:val="008C55B5"/>
    <w:rsid w:val="008C5881"/>
    <w:rsid w:val="008C5EAE"/>
    <w:rsid w:val="008C789E"/>
    <w:rsid w:val="008D103B"/>
    <w:rsid w:val="008D15AF"/>
    <w:rsid w:val="008D2DC4"/>
    <w:rsid w:val="008D3188"/>
    <w:rsid w:val="008D3E38"/>
    <w:rsid w:val="008D3EAB"/>
    <w:rsid w:val="008D4C95"/>
    <w:rsid w:val="008D4EDD"/>
    <w:rsid w:val="008D7EC2"/>
    <w:rsid w:val="008D7F5A"/>
    <w:rsid w:val="008E0B5D"/>
    <w:rsid w:val="008E0EAA"/>
    <w:rsid w:val="008E0FE6"/>
    <w:rsid w:val="008E1366"/>
    <w:rsid w:val="008E1799"/>
    <w:rsid w:val="008E18B3"/>
    <w:rsid w:val="008E18CF"/>
    <w:rsid w:val="008E1C0A"/>
    <w:rsid w:val="008E34DE"/>
    <w:rsid w:val="008E353C"/>
    <w:rsid w:val="008E376F"/>
    <w:rsid w:val="008E3E78"/>
    <w:rsid w:val="008E4848"/>
    <w:rsid w:val="008E61A7"/>
    <w:rsid w:val="008E6C58"/>
    <w:rsid w:val="008E6ECC"/>
    <w:rsid w:val="008F091A"/>
    <w:rsid w:val="008F09A8"/>
    <w:rsid w:val="008F0FE7"/>
    <w:rsid w:val="008F16AE"/>
    <w:rsid w:val="008F19D4"/>
    <w:rsid w:val="008F20B4"/>
    <w:rsid w:val="008F2BE9"/>
    <w:rsid w:val="008F372C"/>
    <w:rsid w:val="008F4EF9"/>
    <w:rsid w:val="008F4F59"/>
    <w:rsid w:val="008F58D5"/>
    <w:rsid w:val="008F6CAA"/>
    <w:rsid w:val="008F6F3F"/>
    <w:rsid w:val="008F7538"/>
    <w:rsid w:val="00900049"/>
    <w:rsid w:val="00900790"/>
    <w:rsid w:val="00900A41"/>
    <w:rsid w:val="009015BA"/>
    <w:rsid w:val="00902052"/>
    <w:rsid w:val="00902EB6"/>
    <w:rsid w:val="00903FDA"/>
    <w:rsid w:val="009043F1"/>
    <w:rsid w:val="00904954"/>
    <w:rsid w:val="00904B36"/>
    <w:rsid w:val="00904B6E"/>
    <w:rsid w:val="00905372"/>
    <w:rsid w:val="00905F8B"/>
    <w:rsid w:val="00906061"/>
    <w:rsid w:val="009060C5"/>
    <w:rsid w:val="0090651E"/>
    <w:rsid w:val="00906C98"/>
    <w:rsid w:val="009070FC"/>
    <w:rsid w:val="009074A9"/>
    <w:rsid w:val="009077D8"/>
    <w:rsid w:val="00912D24"/>
    <w:rsid w:val="009134B0"/>
    <w:rsid w:val="00913820"/>
    <w:rsid w:val="00914321"/>
    <w:rsid w:val="00914523"/>
    <w:rsid w:val="00914AC5"/>
    <w:rsid w:val="00914E80"/>
    <w:rsid w:val="009167C3"/>
    <w:rsid w:val="00916A03"/>
    <w:rsid w:val="00916F47"/>
    <w:rsid w:val="009200F7"/>
    <w:rsid w:val="009202E0"/>
    <w:rsid w:val="009208E4"/>
    <w:rsid w:val="00920C51"/>
    <w:rsid w:val="00920D1F"/>
    <w:rsid w:val="009215EF"/>
    <w:rsid w:val="009216C2"/>
    <w:rsid w:val="00922B85"/>
    <w:rsid w:val="00922D0C"/>
    <w:rsid w:val="00922E9B"/>
    <w:rsid w:val="009230CD"/>
    <w:rsid w:val="009237C7"/>
    <w:rsid w:val="00923DCD"/>
    <w:rsid w:val="009240A2"/>
    <w:rsid w:val="00924172"/>
    <w:rsid w:val="009242CC"/>
    <w:rsid w:val="0092538C"/>
    <w:rsid w:val="00925F12"/>
    <w:rsid w:val="00927021"/>
    <w:rsid w:val="00927A51"/>
    <w:rsid w:val="0093056B"/>
    <w:rsid w:val="00930D39"/>
    <w:rsid w:val="00932AF4"/>
    <w:rsid w:val="00933094"/>
    <w:rsid w:val="0093326F"/>
    <w:rsid w:val="0093416E"/>
    <w:rsid w:val="009350BA"/>
    <w:rsid w:val="00935628"/>
    <w:rsid w:val="0093568E"/>
    <w:rsid w:val="00936B88"/>
    <w:rsid w:val="00936FA6"/>
    <w:rsid w:val="0093779E"/>
    <w:rsid w:val="00940BCA"/>
    <w:rsid w:val="0094161E"/>
    <w:rsid w:val="00941FEC"/>
    <w:rsid w:val="009423E4"/>
    <w:rsid w:val="00942EE8"/>
    <w:rsid w:val="0094382A"/>
    <w:rsid w:val="00944334"/>
    <w:rsid w:val="00944704"/>
    <w:rsid w:val="00944930"/>
    <w:rsid w:val="00945025"/>
    <w:rsid w:val="00945ABC"/>
    <w:rsid w:val="00945E2F"/>
    <w:rsid w:val="00945E5A"/>
    <w:rsid w:val="00946208"/>
    <w:rsid w:val="00947C99"/>
    <w:rsid w:val="00947CAC"/>
    <w:rsid w:val="00947CBD"/>
    <w:rsid w:val="009509E9"/>
    <w:rsid w:val="00950D4F"/>
    <w:rsid w:val="00951BBD"/>
    <w:rsid w:val="00952AFC"/>
    <w:rsid w:val="00952F54"/>
    <w:rsid w:val="009535BA"/>
    <w:rsid w:val="00953DCE"/>
    <w:rsid w:val="009544D0"/>
    <w:rsid w:val="009544E6"/>
    <w:rsid w:val="00955F90"/>
    <w:rsid w:val="009565B7"/>
    <w:rsid w:val="00956A15"/>
    <w:rsid w:val="00956D72"/>
    <w:rsid w:val="0095779A"/>
    <w:rsid w:val="00960484"/>
    <w:rsid w:val="009604F5"/>
    <w:rsid w:val="00960586"/>
    <w:rsid w:val="0096262C"/>
    <w:rsid w:val="0096339E"/>
    <w:rsid w:val="00963456"/>
    <w:rsid w:val="00964B55"/>
    <w:rsid w:val="009650C8"/>
    <w:rsid w:val="00965802"/>
    <w:rsid w:val="0096592B"/>
    <w:rsid w:val="00966424"/>
    <w:rsid w:val="00966803"/>
    <w:rsid w:val="0096774B"/>
    <w:rsid w:val="00967F76"/>
    <w:rsid w:val="00970C2E"/>
    <w:rsid w:val="00971A29"/>
    <w:rsid w:val="00972F10"/>
    <w:rsid w:val="009731CC"/>
    <w:rsid w:val="009734ED"/>
    <w:rsid w:val="009756C0"/>
    <w:rsid w:val="009757AF"/>
    <w:rsid w:val="00975992"/>
    <w:rsid w:val="0097649D"/>
    <w:rsid w:val="009764E8"/>
    <w:rsid w:val="0097663A"/>
    <w:rsid w:val="00977C41"/>
    <w:rsid w:val="00981AF6"/>
    <w:rsid w:val="0098230C"/>
    <w:rsid w:val="009828FB"/>
    <w:rsid w:val="009835F3"/>
    <w:rsid w:val="009838E7"/>
    <w:rsid w:val="00983A3D"/>
    <w:rsid w:val="00983B26"/>
    <w:rsid w:val="00983FD3"/>
    <w:rsid w:val="009840E1"/>
    <w:rsid w:val="009841D2"/>
    <w:rsid w:val="00984297"/>
    <w:rsid w:val="00984F83"/>
    <w:rsid w:val="00987774"/>
    <w:rsid w:val="0099048D"/>
    <w:rsid w:val="00990645"/>
    <w:rsid w:val="0099077A"/>
    <w:rsid w:val="00990CE2"/>
    <w:rsid w:val="00990FB3"/>
    <w:rsid w:val="00991502"/>
    <w:rsid w:val="00991AB8"/>
    <w:rsid w:val="009927EF"/>
    <w:rsid w:val="00992EDE"/>
    <w:rsid w:val="00993131"/>
    <w:rsid w:val="009934E6"/>
    <w:rsid w:val="00993948"/>
    <w:rsid w:val="00993D97"/>
    <w:rsid w:val="00994D7B"/>
    <w:rsid w:val="00995716"/>
    <w:rsid w:val="00995A8F"/>
    <w:rsid w:val="00995B8B"/>
    <w:rsid w:val="00996D70"/>
    <w:rsid w:val="009971C1"/>
    <w:rsid w:val="0099792F"/>
    <w:rsid w:val="00997BAD"/>
    <w:rsid w:val="00997FAC"/>
    <w:rsid w:val="009A0271"/>
    <w:rsid w:val="009A0F54"/>
    <w:rsid w:val="009A1242"/>
    <w:rsid w:val="009A1DA1"/>
    <w:rsid w:val="009A3706"/>
    <w:rsid w:val="009A3909"/>
    <w:rsid w:val="009A4514"/>
    <w:rsid w:val="009A4B24"/>
    <w:rsid w:val="009A540A"/>
    <w:rsid w:val="009A567A"/>
    <w:rsid w:val="009A5E4A"/>
    <w:rsid w:val="009A7DE2"/>
    <w:rsid w:val="009B02F2"/>
    <w:rsid w:val="009B269D"/>
    <w:rsid w:val="009B2892"/>
    <w:rsid w:val="009B30C9"/>
    <w:rsid w:val="009B320E"/>
    <w:rsid w:val="009B3530"/>
    <w:rsid w:val="009B3999"/>
    <w:rsid w:val="009B3BDD"/>
    <w:rsid w:val="009B3D46"/>
    <w:rsid w:val="009B3DD6"/>
    <w:rsid w:val="009B5BBD"/>
    <w:rsid w:val="009B6A45"/>
    <w:rsid w:val="009B6DAF"/>
    <w:rsid w:val="009B6F17"/>
    <w:rsid w:val="009C03D2"/>
    <w:rsid w:val="009C0844"/>
    <w:rsid w:val="009C08B9"/>
    <w:rsid w:val="009C093D"/>
    <w:rsid w:val="009C12F4"/>
    <w:rsid w:val="009C139F"/>
    <w:rsid w:val="009C16E9"/>
    <w:rsid w:val="009C1D62"/>
    <w:rsid w:val="009C2070"/>
    <w:rsid w:val="009C2459"/>
    <w:rsid w:val="009C2C62"/>
    <w:rsid w:val="009C3361"/>
    <w:rsid w:val="009C45F4"/>
    <w:rsid w:val="009C49E8"/>
    <w:rsid w:val="009C4AFC"/>
    <w:rsid w:val="009C57F1"/>
    <w:rsid w:val="009C660C"/>
    <w:rsid w:val="009C7420"/>
    <w:rsid w:val="009C7AAB"/>
    <w:rsid w:val="009C7B4F"/>
    <w:rsid w:val="009C7C85"/>
    <w:rsid w:val="009D0E7A"/>
    <w:rsid w:val="009D1364"/>
    <w:rsid w:val="009D1DD2"/>
    <w:rsid w:val="009D34B4"/>
    <w:rsid w:val="009D440B"/>
    <w:rsid w:val="009D4620"/>
    <w:rsid w:val="009D4DAB"/>
    <w:rsid w:val="009D5308"/>
    <w:rsid w:val="009D56E4"/>
    <w:rsid w:val="009D59B0"/>
    <w:rsid w:val="009D5FED"/>
    <w:rsid w:val="009D68D1"/>
    <w:rsid w:val="009D73C2"/>
    <w:rsid w:val="009D75FE"/>
    <w:rsid w:val="009D7B4B"/>
    <w:rsid w:val="009D7FB0"/>
    <w:rsid w:val="009E163C"/>
    <w:rsid w:val="009E1869"/>
    <w:rsid w:val="009E1880"/>
    <w:rsid w:val="009E199D"/>
    <w:rsid w:val="009E417C"/>
    <w:rsid w:val="009E54A4"/>
    <w:rsid w:val="009E579C"/>
    <w:rsid w:val="009E6C11"/>
    <w:rsid w:val="009E7774"/>
    <w:rsid w:val="009E7C2E"/>
    <w:rsid w:val="009F0446"/>
    <w:rsid w:val="009F0619"/>
    <w:rsid w:val="009F1528"/>
    <w:rsid w:val="009F2F4C"/>
    <w:rsid w:val="009F325B"/>
    <w:rsid w:val="009F3A47"/>
    <w:rsid w:val="009F3D23"/>
    <w:rsid w:val="009F447D"/>
    <w:rsid w:val="009F559F"/>
    <w:rsid w:val="009F5C68"/>
    <w:rsid w:val="009F6578"/>
    <w:rsid w:val="009F68DE"/>
    <w:rsid w:val="009F6D38"/>
    <w:rsid w:val="009F7698"/>
    <w:rsid w:val="009F7966"/>
    <w:rsid w:val="00A0065E"/>
    <w:rsid w:val="00A00D52"/>
    <w:rsid w:val="00A00D8B"/>
    <w:rsid w:val="00A01105"/>
    <w:rsid w:val="00A01C3C"/>
    <w:rsid w:val="00A02232"/>
    <w:rsid w:val="00A023AD"/>
    <w:rsid w:val="00A026EC"/>
    <w:rsid w:val="00A027F6"/>
    <w:rsid w:val="00A028E5"/>
    <w:rsid w:val="00A02AEA"/>
    <w:rsid w:val="00A02B98"/>
    <w:rsid w:val="00A02E1B"/>
    <w:rsid w:val="00A030C5"/>
    <w:rsid w:val="00A03AA1"/>
    <w:rsid w:val="00A04B11"/>
    <w:rsid w:val="00A059EC"/>
    <w:rsid w:val="00A0636C"/>
    <w:rsid w:val="00A06483"/>
    <w:rsid w:val="00A06A39"/>
    <w:rsid w:val="00A07600"/>
    <w:rsid w:val="00A07F6B"/>
    <w:rsid w:val="00A10646"/>
    <w:rsid w:val="00A10650"/>
    <w:rsid w:val="00A1066B"/>
    <w:rsid w:val="00A10F12"/>
    <w:rsid w:val="00A11769"/>
    <w:rsid w:val="00A12A8B"/>
    <w:rsid w:val="00A133C8"/>
    <w:rsid w:val="00A13585"/>
    <w:rsid w:val="00A13728"/>
    <w:rsid w:val="00A13A43"/>
    <w:rsid w:val="00A14AC0"/>
    <w:rsid w:val="00A16F15"/>
    <w:rsid w:val="00A16F70"/>
    <w:rsid w:val="00A17278"/>
    <w:rsid w:val="00A2010E"/>
    <w:rsid w:val="00A20148"/>
    <w:rsid w:val="00A206CF"/>
    <w:rsid w:val="00A2089F"/>
    <w:rsid w:val="00A225EE"/>
    <w:rsid w:val="00A22B9D"/>
    <w:rsid w:val="00A231B4"/>
    <w:rsid w:val="00A23478"/>
    <w:rsid w:val="00A23732"/>
    <w:rsid w:val="00A23A67"/>
    <w:rsid w:val="00A23E65"/>
    <w:rsid w:val="00A24802"/>
    <w:rsid w:val="00A24829"/>
    <w:rsid w:val="00A24EBD"/>
    <w:rsid w:val="00A25FFD"/>
    <w:rsid w:val="00A261EA"/>
    <w:rsid w:val="00A273EC"/>
    <w:rsid w:val="00A309F0"/>
    <w:rsid w:val="00A315DD"/>
    <w:rsid w:val="00A3221A"/>
    <w:rsid w:val="00A3242F"/>
    <w:rsid w:val="00A32B94"/>
    <w:rsid w:val="00A33A04"/>
    <w:rsid w:val="00A33AA8"/>
    <w:rsid w:val="00A348BE"/>
    <w:rsid w:val="00A34C99"/>
    <w:rsid w:val="00A36B28"/>
    <w:rsid w:val="00A374FE"/>
    <w:rsid w:val="00A40F4D"/>
    <w:rsid w:val="00A415F4"/>
    <w:rsid w:val="00A4227B"/>
    <w:rsid w:val="00A4242C"/>
    <w:rsid w:val="00A4323D"/>
    <w:rsid w:val="00A436CA"/>
    <w:rsid w:val="00A44F3F"/>
    <w:rsid w:val="00A45ECD"/>
    <w:rsid w:val="00A46211"/>
    <w:rsid w:val="00A46D5C"/>
    <w:rsid w:val="00A46DC5"/>
    <w:rsid w:val="00A471E0"/>
    <w:rsid w:val="00A47691"/>
    <w:rsid w:val="00A47C71"/>
    <w:rsid w:val="00A50283"/>
    <w:rsid w:val="00A5041A"/>
    <w:rsid w:val="00A50726"/>
    <w:rsid w:val="00A50FFE"/>
    <w:rsid w:val="00A51D6E"/>
    <w:rsid w:val="00A52107"/>
    <w:rsid w:val="00A52218"/>
    <w:rsid w:val="00A522E0"/>
    <w:rsid w:val="00A529FD"/>
    <w:rsid w:val="00A52F88"/>
    <w:rsid w:val="00A53108"/>
    <w:rsid w:val="00A53342"/>
    <w:rsid w:val="00A53923"/>
    <w:rsid w:val="00A53D57"/>
    <w:rsid w:val="00A53F50"/>
    <w:rsid w:val="00A541F2"/>
    <w:rsid w:val="00A542F0"/>
    <w:rsid w:val="00A54EF8"/>
    <w:rsid w:val="00A577A0"/>
    <w:rsid w:val="00A57847"/>
    <w:rsid w:val="00A60917"/>
    <w:rsid w:val="00A61361"/>
    <w:rsid w:val="00A61783"/>
    <w:rsid w:val="00A61BAF"/>
    <w:rsid w:val="00A61E67"/>
    <w:rsid w:val="00A63665"/>
    <w:rsid w:val="00A63D77"/>
    <w:rsid w:val="00A64A73"/>
    <w:rsid w:val="00A64DFC"/>
    <w:rsid w:val="00A650FD"/>
    <w:rsid w:val="00A657CB"/>
    <w:rsid w:val="00A65F7D"/>
    <w:rsid w:val="00A66E54"/>
    <w:rsid w:val="00A676A6"/>
    <w:rsid w:val="00A67F3C"/>
    <w:rsid w:val="00A7061E"/>
    <w:rsid w:val="00A72074"/>
    <w:rsid w:val="00A73B0A"/>
    <w:rsid w:val="00A73B84"/>
    <w:rsid w:val="00A73B8A"/>
    <w:rsid w:val="00A73E96"/>
    <w:rsid w:val="00A74C4B"/>
    <w:rsid w:val="00A75B2A"/>
    <w:rsid w:val="00A7625F"/>
    <w:rsid w:val="00A76684"/>
    <w:rsid w:val="00A77257"/>
    <w:rsid w:val="00A77275"/>
    <w:rsid w:val="00A776E2"/>
    <w:rsid w:val="00A8016D"/>
    <w:rsid w:val="00A812DD"/>
    <w:rsid w:val="00A81682"/>
    <w:rsid w:val="00A82193"/>
    <w:rsid w:val="00A828C3"/>
    <w:rsid w:val="00A82F33"/>
    <w:rsid w:val="00A83678"/>
    <w:rsid w:val="00A84B5B"/>
    <w:rsid w:val="00A85F4F"/>
    <w:rsid w:val="00A85F9D"/>
    <w:rsid w:val="00A863D3"/>
    <w:rsid w:val="00A86ACB"/>
    <w:rsid w:val="00A87310"/>
    <w:rsid w:val="00A878EE"/>
    <w:rsid w:val="00A87D73"/>
    <w:rsid w:val="00A903F9"/>
    <w:rsid w:val="00A90E46"/>
    <w:rsid w:val="00A91ED4"/>
    <w:rsid w:val="00A92538"/>
    <w:rsid w:val="00A92E02"/>
    <w:rsid w:val="00A93428"/>
    <w:rsid w:val="00A94D64"/>
    <w:rsid w:val="00A94F1D"/>
    <w:rsid w:val="00A94F56"/>
    <w:rsid w:val="00A953C3"/>
    <w:rsid w:val="00A95450"/>
    <w:rsid w:val="00A954E9"/>
    <w:rsid w:val="00A966EB"/>
    <w:rsid w:val="00A96FC9"/>
    <w:rsid w:val="00A9727F"/>
    <w:rsid w:val="00A97396"/>
    <w:rsid w:val="00A9783E"/>
    <w:rsid w:val="00A97E85"/>
    <w:rsid w:val="00AA084F"/>
    <w:rsid w:val="00AA0D92"/>
    <w:rsid w:val="00AA1D37"/>
    <w:rsid w:val="00AA27A8"/>
    <w:rsid w:val="00AA287F"/>
    <w:rsid w:val="00AA3A54"/>
    <w:rsid w:val="00AA4B11"/>
    <w:rsid w:val="00AA55DC"/>
    <w:rsid w:val="00AA5CF1"/>
    <w:rsid w:val="00AA5FE6"/>
    <w:rsid w:val="00AA63BD"/>
    <w:rsid w:val="00AA76D5"/>
    <w:rsid w:val="00AA7AC7"/>
    <w:rsid w:val="00AA7BCD"/>
    <w:rsid w:val="00AB0C5C"/>
    <w:rsid w:val="00AB0DB4"/>
    <w:rsid w:val="00AB2230"/>
    <w:rsid w:val="00AB26B4"/>
    <w:rsid w:val="00AB27C9"/>
    <w:rsid w:val="00AB2B20"/>
    <w:rsid w:val="00AB2FEB"/>
    <w:rsid w:val="00AB30D6"/>
    <w:rsid w:val="00AB3443"/>
    <w:rsid w:val="00AB39C2"/>
    <w:rsid w:val="00AB4894"/>
    <w:rsid w:val="00AB52EB"/>
    <w:rsid w:val="00AB548B"/>
    <w:rsid w:val="00AB5B3E"/>
    <w:rsid w:val="00AB6C47"/>
    <w:rsid w:val="00AB7128"/>
    <w:rsid w:val="00AB7367"/>
    <w:rsid w:val="00AB7797"/>
    <w:rsid w:val="00AC03D6"/>
    <w:rsid w:val="00AC1091"/>
    <w:rsid w:val="00AC158E"/>
    <w:rsid w:val="00AC267A"/>
    <w:rsid w:val="00AC2FB9"/>
    <w:rsid w:val="00AC3131"/>
    <w:rsid w:val="00AC331C"/>
    <w:rsid w:val="00AC3EF9"/>
    <w:rsid w:val="00AC43D3"/>
    <w:rsid w:val="00AC5287"/>
    <w:rsid w:val="00AC69DB"/>
    <w:rsid w:val="00AC713E"/>
    <w:rsid w:val="00AD01AA"/>
    <w:rsid w:val="00AD0243"/>
    <w:rsid w:val="00AD0A79"/>
    <w:rsid w:val="00AD15D7"/>
    <w:rsid w:val="00AD1D9C"/>
    <w:rsid w:val="00AD1E29"/>
    <w:rsid w:val="00AD3420"/>
    <w:rsid w:val="00AD35D5"/>
    <w:rsid w:val="00AD4108"/>
    <w:rsid w:val="00AD4455"/>
    <w:rsid w:val="00AD536D"/>
    <w:rsid w:val="00AD7D93"/>
    <w:rsid w:val="00AE0875"/>
    <w:rsid w:val="00AE1E7D"/>
    <w:rsid w:val="00AE211A"/>
    <w:rsid w:val="00AE30A8"/>
    <w:rsid w:val="00AE32DD"/>
    <w:rsid w:val="00AE339A"/>
    <w:rsid w:val="00AE3D71"/>
    <w:rsid w:val="00AE44ED"/>
    <w:rsid w:val="00AE4648"/>
    <w:rsid w:val="00AE47F0"/>
    <w:rsid w:val="00AE4C07"/>
    <w:rsid w:val="00AE5BF5"/>
    <w:rsid w:val="00AE61C0"/>
    <w:rsid w:val="00AE766E"/>
    <w:rsid w:val="00AE7840"/>
    <w:rsid w:val="00AF0413"/>
    <w:rsid w:val="00AF0493"/>
    <w:rsid w:val="00AF04B3"/>
    <w:rsid w:val="00AF0552"/>
    <w:rsid w:val="00AF23ED"/>
    <w:rsid w:val="00AF2B5D"/>
    <w:rsid w:val="00AF378E"/>
    <w:rsid w:val="00AF445A"/>
    <w:rsid w:val="00AF469E"/>
    <w:rsid w:val="00AF4986"/>
    <w:rsid w:val="00AF4A86"/>
    <w:rsid w:val="00AF53BE"/>
    <w:rsid w:val="00AF7C62"/>
    <w:rsid w:val="00B00783"/>
    <w:rsid w:val="00B01163"/>
    <w:rsid w:val="00B013EF"/>
    <w:rsid w:val="00B016E8"/>
    <w:rsid w:val="00B02384"/>
    <w:rsid w:val="00B026E3"/>
    <w:rsid w:val="00B02F34"/>
    <w:rsid w:val="00B03581"/>
    <w:rsid w:val="00B04552"/>
    <w:rsid w:val="00B0566C"/>
    <w:rsid w:val="00B0592D"/>
    <w:rsid w:val="00B05E70"/>
    <w:rsid w:val="00B06E1B"/>
    <w:rsid w:val="00B10709"/>
    <w:rsid w:val="00B112EC"/>
    <w:rsid w:val="00B12490"/>
    <w:rsid w:val="00B13BF7"/>
    <w:rsid w:val="00B1484D"/>
    <w:rsid w:val="00B15366"/>
    <w:rsid w:val="00B166A3"/>
    <w:rsid w:val="00B16FF2"/>
    <w:rsid w:val="00B1753B"/>
    <w:rsid w:val="00B17A38"/>
    <w:rsid w:val="00B17E14"/>
    <w:rsid w:val="00B2075D"/>
    <w:rsid w:val="00B217E0"/>
    <w:rsid w:val="00B21D69"/>
    <w:rsid w:val="00B22DBF"/>
    <w:rsid w:val="00B22EFF"/>
    <w:rsid w:val="00B23129"/>
    <w:rsid w:val="00B240E1"/>
    <w:rsid w:val="00B2533A"/>
    <w:rsid w:val="00B25B66"/>
    <w:rsid w:val="00B25C60"/>
    <w:rsid w:val="00B26037"/>
    <w:rsid w:val="00B3072C"/>
    <w:rsid w:val="00B31045"/>
    <w:rsid w:val="00B31F73"/>
    <w:rsid w:val="00B327CC"/>
    <w:rsid w:val="00B32FC8"/>
    <w:rsid w:val="00B33388"/>
    <w:rsid w:val="00B33DB3"/>
    <w:rsid w:val="00B34296"/>
    <w:rsid w:val="00B3445C"/>
    <w:rsid w:val="00B34865"/>
    <w:rsid w:val="00B3534C"/>
    <w:rsid w:val="00B36474"/>
    <w:rsid w:val="00B36C7A"/>
    <w:rsid w:val="00B374F6"/>
    <w:rsid w:val="00B37553"/>
    <w:rsid w:val="00B3784A"/>
    <w:rsid w:val="00B4036F"/>
    <w:rsid w:val="00B40960"/>
    <w:rsid w:val="00B41412"/>
    <w:rsid w:val="00B42331"/>
    <w:rsid w:val="00B4287A"/>
    <w:rsid w:val="00B42F8E"/>
    <w:rsid w:val="00B43122"/>
    <w:rsid w:val="00B43B05"/>
    <w:rsid w:val="00B44101"/>
    <w:rsid w:val="00B44D7F"/>
    <w:rsid w:val="00B44E2D"/>
    <w:rsid w:val="00B4505B"/>
    <w:rsid w:val="00B45242"/>
    <w:rsid w:val="00B46950"/>
    <w:rsid w:val="00B469DA"/>
    <w:rsid w:val="00B4733D"/>
    <w:rsid w:val="00B479A4"/>
    <w:rsid w:val="00B50FF5"/>
    <w:rsid w:val="00B525CC"/>
    <w:rsid w:val="00B53377"/>
    <w:rsid w:val="00B5392F"/>
    <w:rsid w:val="00B53B3E"/>
    <w:rsid w:val="00B54AB1"/>
    <w:rsid w:val="00B55252"/>
    <w:rsid w:val="00B55377"/>
    <w:rsid w:val="00B55975"/>
    <w:rsid w:val="00B55D9D"/>
    <w:rsid w:val="00B565E5"/>
    <w:rsid w:val="00B56954"/>
    <w:rsid w:val="00B57120"/>
    <w:rsid w:val="00B572E3"/>
    <w:rsid w:val="00B5770C"/>
    <w:rsid w:val="00B57752"/>
    <w:rsid w:val="00B6102F"/>
    <w:rsid w:val="00B61F3C"/>
    <w:rsid w:val="00B64946"/>
    <w:rsid w:val="00B66193"/>
    <w:rsid w:val="00B66525"/>
    <w:rsid w:val="00B66661"/>
    <w:rsid w:val="00B66F29"/>
    <w:rsid w:val="00B67080"/>
    <w:rsid w:val="00B670F4"/>
    <w:rsid w:val="00B6736F"/>
    <w:rsid w:val="00B67485"/>
    <w:rsid w:val="00B70036"/>
    <w:rsid w:val="00B70E17"/>
    <w:rsid w:val="00B712BF"/>
    <w:rsid w:val="00B72D85"/>
    <w:rsid w:val="00B72E93"/>
    <w:rsid w:val="00B7301A"/>
    <w:rsid w:val="00B73236"/>
    <w:rsid w:val="00B73311"/>
    <w:rsid w:val="00B737DC"/>
    <w:rsid w:val="00B74132"/>
    <w:rsid w:val="00B74CE5"/>
    <w:rsid w:val="00B74D64"/>
    <w:rsid w:val="00B74DE7"/>
    <w:rsid w:val="00B75909"/>
    <w:rsid w:val="00B7595D"/>
    <w:rsid w:val="00B761D8"/>
    <w:rsid w:val="00B763C3"/>
    <w:rsid w:val="00B801DC"/>
    <w:rsid w:val="00B80C9A"/>
    <w:rsid w:val="00B80F82"/>
    <w:rsid w:val="00B82022"/>
    <w:rsid w:val="00B8220F"/>
    <w:rsid w:val="00B83727"/>
    <w:rsid w:val="00B83BF5"/>
    <w:rsid w:val="00B84819"/>
    <w:rsid w:val="00B854E3"/>
    <w:rsid w:val="00B85707"/>
    <w:rsid w:val="00B859AC"/>
    <w:rsid w:val="00B86D18"/>
    <w:rsid w:val="00B8737D"/>
    <w:rsid w:val="00B87B09"/>
    <w:rsid w:val="00B87DB4"/>
    <w:rsid w:val="00B87F58"/>
    <w:rsid w:val="00B90190"/>
    <w:rsid w:val="00B902EB"/>
    <w:rsid w:val="00B907DC"/>
    <w:rsid w:val="00B90868"/>
    <w:rsid w:val="00B92AA6"/>
    <w:rsid w:val="00B93109"/>
    <w:rsid w:val="00B933AE"/>
    <w:rsid w:val="00B95BB2"/>
    <w:rsid w:val="00B96521"/>
    <w:rsid w:val="00B969C9"/>
    <w:rsid w:val="00B97C13"/>
    <w:rsid w:val="00BA0D6D"/>
    <w:rsid w:val="00BA1D0F"/>
    <w:rsid w:val="00BA3844"/>
    <w:rsid w:val="00BA3A29"/>
    <w:rsid w:val="00BA3D0E"/>
    <w:rsid w:val="00BA3FF2"/>
    <w:rsid w:val="00BA4F07"/>
    <w:rsid w:val="00BA50ED"/>
    <w:rsid w:val="00BA5BB7"/>
    <w:rsid w:val="00BA601C"/>
    <w:rsid w:val="00BA7839"/>
    <w:rsid w:val="00BA7B9E"/>
    <w:rsid w:val="00BB0644"/>
    <w:rsid w:val="00BB06F7"/>
    <w:rsid w:val="00BB0B21"/>
    <w:rsid w:val="00BB16FE"/>
    <w:rsid w:val="00BB23B2"/>
    <w:rsid w:val="00BB2D86"/>
    <w:rsid w:val="00BB2EA7"/>
    <w:rsid w:val="00BB3805"/>
    <w:rsid w:val="00BB3BB7"/>
    <w:rsid w:val="00BB505C"/>
    <w:rsid w:val="00BB51CA"/>
    <w:rsid w:val="00BB5A0D"/>
    <w:rsid w:val="00BB5C76"/>
    <w:rsid w:val="00BB5ED5"/>
    <w:rsid w:val="00BB6E8D"/>
    <w:rsid w:val="00BC0EBE"/>
    <w:rsid w:val="00BC119B"/>
    <w:rsid w:val="00BC2862"/>
    <w:rsid w:val="00BC3417"/>
    <w:rsid w:val="00BC46CC"/>
    <w:rsid w:val="00BC4A3E"/>
    <w:rsid w:val="00BC4C09"/>
    <w:rsid w:val="00BC5398"/>
    <w:rsid w:val="00BC564F"/>
    <w:rsid w:val="00BC5EC7"/>
    <w:rsid w:val="00BC5EF2"/>
    <w:rsid w:val="00BC5FCE"/>
    <w:rsid w:val="00BC6028"/>
    <w:rsid w:val="00BC66D5"/>
    <w:rsid w:val="00BC67B8"/>
    <w:rsid w:val="00BC67FC"/>
    <w:rsid w:val="00BC7696"/>
    <w:rsid w:val="00BD0125"/>
    <w:rsid w:val="00BD20AC"/>
    <w:rsid w:val="00BD219E"/>
    <w:rsid w:val="00BD21C5"/>
    <w:rsid w:val="00BD2F6C"/>
    <w:rsid w:val="00BD4133"/>
    <w:rsid w:val="00BD4B7B"/>
    <w:rsid w:val="00BD5097"/>
    <w:rsid w:val="00BD53BE"/>
    <w:rsid w:val="00BD569F"/>
    <w:rsid w:val="00BD5923"/>
    <w:rsid w:val="00BD59DA"/>
    <w:rsid w:val="00BD6334"/>
    <w:rsid w:val="00BD70B3"/>
    <w:rsid w:val="00BD7611"/>
    <w:rsid w:val="00BD7B4A"/>
    <w:rsid w:val="00BE0001"/>
    <w:rsid w:val="00BE00D9"/>
    <w:rsid w:val="00BE0495"/>
    <w:rsid w:val="00BE0866"/>
    <w:rsid w:val="00BE09D1"/>
    <w:rsid w:val="00BE0F52"/>
    <w:rsid w:val="00BE1423"/>
    <w:rsid w:val="00BE1477"/>
    <w:rsid w:val="00BE1769"/>
    <w:rsid w:val="00BE2180"/>
    <w:rsid w:val="00BE2293"/>
    <w:rsid w:val="00BE2A78"/>
    <w:rsid w:val="00BE2D36"/>
    <w:rsid w:val="00BE31F9"/>
    <w:rsid w:val="00BE3425"/>
    <w:rsid w:val="00BE377F"/>
    <w:rsid w:val="00BE3B91"/>
    <w:rsid w:val="00BE5327"/>
    <w:rsid w:val="00BE6E91"/>
    <w:rsid w:val="00BE78A4"/>
    <w:rsid w:val="00BF0824"/>
    <w:rsid w:val="00BF0F1F"/>
    <w:rsid w:val="00BF10B7"/>
    <w:rsid w:val="00BF1BBF"/>
    <w:rsid w:val="00BF214A"/>
    <w:rsid w:val="00BF2322"/>
    <w:rsid w:val="00BF2CB8"/>
    <w:rsid w:val="00BF2F63"/>
    <w:rsid w:val="00BF3216"/>
    <w:rsid w:val="00BF3B7E"/>
    <w:rsid w:val="00BF3E20"/>
    <w:rsid w:val="00BF457D"/>
    <w:rsid w:val="00BF499B"/>
    <w:rsid w:val="00BF53CB"/>
    <w:rsid w:val="00BF5E2C"/>
    <w:rsid w:val="00BF666E"/>
    <w:rsid w:val="00BF78D6"/>
    <w:rsid w:val="00BF7934"/>
    <w:rsid w:val="00C001BA"/>
    <w:rsid w:val="00C005A9"/>
    <w:rsid w:val="00C02075"/>
    <w:rsid w:val="00C020D0"/>
    <w:rsid w:val="00C03208"/>
    <w:rsid w:val="00C0376C"/>
    <w:rsid w:val="00C0379A"/>
    <w:rsid w:val="00C0399B"/>
    <w:rsid w:val="00C03DCB"/>
    <w:rsid w:val="00C048DD"/>
    <w:rsid w:val="00C04C25"/>
    <w:rsid w:val="00C04F31"/>
    <w:rsid w:val="00C04FDF"/>
    <w:rsid w:val="00C058AC"/>
    <w:rsid w:val="00C07B3D"/>
    <w:rsid w:val="00C1036D"/>
    <w:rsid w:val="00C1084C"/>
    <w:rsid w:val="00C111F4"/>
    <w:rsid w:val="00C1182B"/>
    <w:rsid w:val="00C11EDB"/>
    <w:rsid w:val="00C127F0"/>
    <w:rsid w:val="00C12C5C"/>
    <w:rsid w:val="00C13278"/>
    <w:rsid w:val="00C13888"/>
    <w:rsid w:val="00C1450E"/>
    <w:rsid w:val="00C14E33"/>
    <w:rsid w:val="00C154AA"/>
    <w:rsid w:val="00C155FE"/>
    <w:rsid w:val="00C156DB"/>
    <w:rsid w:val="00C16463"/>
    <w:rsid w:val="00C16D19"/>
    <w:rsid w:val="00C16E90"/>
    <w:rsid w:val="00C16F2D"/>
    <w:rsid w:val="00C171C0"/>
    <w:rsid w:val="00C174FA"/>
    <w:rsid w:val="00C20DD9"/>
    <w:rsid w:val="00C2217A"/>
    <w:rsid w:val="00C22896"/>
    <w:rsid w:val="00C2311D"/>
    <w:rsid w:val="00C23663"/>
    <w:rsid w:val="00C24689"/>
    <w:rsid w:val="00C24C06"/>
    <w:rsid w:val="00C25330"/>
    <w:rsid w:val="00C2578D"/>
    <w:rsid w:val="00C26176"/>
    <w:rsid w:val="00C26BA7"/>
    <w:rsid w:val="00C26F90"/>
    <w:rsid w:val="00C278FC"/>
    <w:rsid w:val="00C30577"/>
    <w:rsid w:val="00C305C0"/>
    <w:rsid w:val="00C30E32"/>
    <w:rsid w:val="00C31113"/>
    <w:rsid w:val="00C32823"/>
    <w:rsid w:val="00C32991"/>
    <w:rsid w:val="00C332C1"/>
    <w:rsid w:val="00C3333E"/>
    <w:rsid w:val="00C3350E"/>
    <w:rsid w:val="00C34418"/>
    <w:rsid w:val="00C344BF"/>
    <w:rsid w:val="00C36307"/>
    <w:rsid w:val="00C36F46"/>
    <w:rsid w:val="00C37293"/>
    <w:rsid w:val="00C377CA"/>
    <w:rsid w:val="00C40758"/>
    <w:rsid w:val="00C40C3F"/>
    <w:rsid w:val="00C428A3"/>
    <w:rsid w:val="00C42BD6"/>
    <w:rsid w:val="00C42D3A"/>
    <w:rsid w:val="00C43107"/>
    <w:rsid w:val="00C437C0"/>
    <w:rsid w:val="00C43913"/>
    <w:rsid w:val="00C43F8E"/>
    <w:rsid w:val="00C44320"/>
    <w:rsid w:val="00C4476A"/>
    <w:rsid w:val="00C457DE"/>
    <w:rsid w:val="00C45D5D"/>
    <w:rsid w:val="00C46DB0"/>
    <w:rsid w:val="00C475C2"/>
    <w:rsid w:val="00C475FA"/>
    <w:rsid w:val="00C509B2"/>
    <w:rsid w:val="00C50B83"/>
    <w:rsid w:val="00C50E05"/>
    <w:rsid w:val="00C51E3C"/>
    <w:rsid w:val="00C51E89"/>
    <w:rsid w:val="00C51EAB"/>
    <w:rsid w:val="00C51EC5"/>
    <w:rsid w:val="00C52050"/>
    <w:rsid w:val="00C52675"/>
    <w:rsid w:val="00C54201"/>
    <w:rsid w:val="00C549B0"/>
    <w:rsid w:val="00C54CA9"/>
    <w:rsid w:val="00C5567E"/>
    <w:rsid w:val="00C560B9"/>
    <w:rsid w:val="00C5651E"/>
    <w:rsid w:val="00C569C8"/>
    <w:rsid w:val="00C56B61"/>
    <w:rsid w:val="00C57D7F"/>
    <w:rsid w:val="00C600E1"/>
    <w:rsid w:val="00C60415"/>
    <w:rsid w:val="00C60D03"/>
    <w:rsid w:val="00C62248"/>
    <w:rsid w:val="00C62439"/>
    <w:rsid w:val="00C62F11"/>
    <w:rsid w:val="00C63453"/>
    <w:rsid w:val="00C634F5"/>
    <w:rsid w:val="00C64065"/>
    <w:rsid w:val="00C645C7"/>
    <w:rsid w:val="00C65CB1"/>
    <w:rsid w:val="00C66917"/>
    <w:rsid w:val="00C66AA8"/>
    <w:rsid w:val="00C6756B"/>
    <w:rsid w:val="00C675FC"/>
    <w:rsid w:val="00C70976"/>
    <w:rsid w:val="00C7132C"/>
    <w:rsid w:val="00C72F65"/>
    <w:rsid w:val="00C73309"/>
    <w:rsid w:val="00C7337F"/>
    <w:rsid w:val="00C734DF"/>
    <w:rsid w:val="00C73D5F"/>
    <w:rsid w:val="00C7414E"/>
    <w:rsid w:val="00C74633"/>
    <w:rsid w:val="00C746A1"/>
    <w:rsid w:val="00C749D4"/>
    <w:rsid w:val="00C76CD0"/>
    <w:rsid w:val="00C77922"/>
    <w:rsid w:val="00C77AE2"/>
    <w:rsid w:val="00C8024D"/>
    <w:rsid w:val="00C81B55"/>
    <w:rsid w:val="00C821DF"/>
    <w:rsid w:val="00C82836"/>
    <w:rsid w:val="00C855FB"/>
    <w:rsid w:val="00C85F0F"/>
    <w:rsid w:val="00C872B3"/>
    <w:rsid w:val="00C87AD1"/>
    <w:rsid w:val="00C87BD4"/>
    <w:rsid w:val="00C901BD"/>
    <w:rsid w:val="00C9031E"/>
    <w:rsid w:val="00C905D1"/>
    <w:rsid w:val="00C9124C"/>
    <w:rsid w:val="00C913FC"/>
    <w:rsid w:val="00C91602"/>
    <w:rsid w:val="00C917AB"/>
    <w:rsid w:val="00C92C7C"/>
    <w:rsid w:val="00C945D9"/>
    <w:rsid w:val="00C95072"/>
    <w:rsid w:val="00C95676"/>
    <w:rsid w:val="00C962C7"/>
    <w:rsid w:val="00C96714"/>
    <w:rsid w:val="00C97216"/>
    <w:rsid w:val="00C974BD"/>
    <w:rsid w:val="00C97CD3"/>
    <w:rsid w:val="00CA02E6"/>
    <w:rsid w:val="00CA1B03"/>
    <w:rsid w:val="00CA21CB"/>
    <w:rsid w:val="00CA38D3"/>
    <w:rsid w:val="00CA5279"/>
    <w:rsid w:val="00CA585B"/>
    <w:rsid w:val="00CA5ACD"/>
    <w:rsid w:val="00CA5B62"/>
    <w:rsid w:val="00CA6917"/>
    <w:rsid w:val="00CA6B39"/>
    <w:rsid w:val="00CA792E"/>
    <w:rsid w:val="00CA7E7D"/>
    <w:rsid w:val="00CB0055"/>
    <w:rsid w:val="00CB02A7"/>
    <w:rsid w:val="00CB071C"/>
    <w:rsid w:val="00CB0991"/>
    <w:rsid w:val="00CB1718"/>
    <w:rsid w:val="00CB306F"/>
    <w:rsid w:val="00CB3840"/>
    <w:rsid w:val="00CB54BD"/>
    <w:rsid w:val="00CB5B15"/>
    <w:rsid w:val="00CB6BB8"/>
    <w:rsid w:val="00CB731D"/>
    <w:rsid w:val="00CB780C"/>
    <w:rsid w:val="00CB7A9D"/>
    <w:rsid w:val="00CB7AAA"/>
    <w:rsid w:val="00CB7BA5"/>
    <w:rsid w:val="00CB7C3E"/>
    <w:rsid w:val="00CC0148"/>
    <w:rsid w:val="00CC0CAB"/>
    <w:rsid w:val="00CC13FB"/>
    <w:rsid w:val="00CC259E"/>
    <w:rsid w:val="00CC2C99"/>
    <w:rsid w:val="00CC2D22"/>
    <w:rsid w:val="00CC2E2A"/>
    <w:rsid w:val="00CC40DC"/>
    <w:rsid w:val="00CC4719"/>
    <w:rsid w:val="00CC47C0"/>
    <w:rsid w:val="00CC52EF"/>
    <w:rsid w:val="00CC57B3"/>
    <w:rsid w:val="00CC6743"/>
    <w:rsid w:val="00CC6B0F"/>
    <w:rsid w:val="00CC6CDA"/>
    <w:rsid w:val="00CC6F71"/>
    <w:rsid w:val="00CD1B9C"/>
    <w:rsid w:val="00CD2488"/>
    <w:rsid w:val="00CD2DC0"/>
    <w:rsid w:val="00CD3E08"/>
    <w:rsid w:val="00CD6299"/>
    <w:rsid w:val="00CD723A"/>
    <w:rsid w:val="00CD7E9A"/>
    <w:rsid w:val="00CE059D"/>
    <w:rsid w:val="00CE073A"/>
    <w:rsid w:val="00CE07CB"/>
    <w:rsid w:val="00CE0F10"/>
    <w:rsid w:val="00CE1564"/>
    <w:rsid w:val="00CE1902"/>
    <w:rsid w:val="00CE1A74"/>
    <w:rsid w:val="00CE1FDA"/>
    <w:rsid w:val="00CE24B3"/>
    <w:rsid w:val="00CE3424"/>
    <w:rsid w:val="00CE4054"/>
    <w:rsid w:val="00CE4DDC"/>
    <w:rsid w:val="00CE5A15"/>
    <w:rsid w:val="00CE5A76"/>
    <w:rsid w:val="00CE5ABA"/>
    <w:rsid w:val="00CE6059"/>
    <w:rsid w:val="00CE64C1"/>
    <w:rsid w:val="00CE6CE3"/>
    <w:rsid w:val="00CE7303"/>
    <w:rsid w:val="00CE77BF"/>
    <w:rsid w:val="00CF0278"/>
    <w:rsid w:val="00CF072D"/>
    <w:rsid w:val="00CF16B7"/>
    <w:rsid w:val="00CF176F"/>
    <w:rsid w:val="00CF27BA"/>
    <w:rsid w:val="00CF386A"/>
    <w:rsid w:val="00CF3EBF"/>
    <w:rsid w:val="00CF3F56"/>
    <w:rsid w:val="00CF475A"/>
    <w:rsid w:val="00CF4AF6"/>
    <w:rsid w:val="00CF51FC"/>
    <w:rsid w:val="00CF565D"/>
    <w:rsid w:val="00CF5A48"/>
    <w:rsid w:val="00CF62D6"/>
    <w:rsid w:val="00CF6981"/>
    <w:rsid w:val="00CF6BA4"/>
    <w:rsid w:val="00CF6F6D"/>
    <w:rsid w:val="00CF7560"/>
    <w:rsid w:val="00CF7C2D"/>
    <w:rsid w:val="00D01289"/>
    <w:rsid w:val="00D014E7"/>
    <w:rsid w:val="00D0168C"/>
    <w:rsid w:val="00D017A1"/>
    <w:rsid w:val="00D01DC6"/>
    <w:rsid w:val="00D01EC5"/>
    <w:rsid w:val="00D02523"/>
    <w:rsid w:val="00D02BDF"/>
    <w:rsid w:val="00D03037"/>
    <w:rsid w:val="00D033F2"/>
    <w:rsid w:val="00D03FB5"/>
    <w:rsid w:val="00D043F2"/>
    <w:rsid w:val="00D04BA5"/>
    <w:rsid w:val="00D05124"/>
    <w:rsid w:val="00D06F78"/>
    <w:rsid w:val="00D073D6"/>
    <w:rsid w:val="00D0757F"/>
    <w:rsid w:val="00D07884"/>
    <w:rsid w:val="00D079D7"/>
    <w:rsid w:val="00D10142"/>
    <w:rsid w:val="00D108DD"/>
    <w:rsid w:val="00D11A65"/>
    <w:rsid w:val="00D12597"/>
    <w:rsid w:val="00D12CA4"/>
    <w:rsid w:val="00D12F1E"/>
    <w:rsid w:val="00D1358D"/>
    <w:rsid w:val="00D14915"/>
    <w:rsid w:val="00D14A51"/>
    <w:rsid w:val="00D15EE4"/>
    <w:rsid w:val="00D16C6B"/>
    <w:rsid w:val="00D17DB3"/>
    <w:rsid w:val="00D207C3"/>
    <w:rsid w:val="00D2174E"/>
    <w:rsid w:val="00D217F3"/>
    <w:rsid w:val="00D2257B"/>
    <w:rsid w:val="00D22869"/>
    <w:rsid w:val="00D23290"/>
    <w:rsid w:val="00D233EF"/>
    <w:rsid w:val="00D2366F"/>
    <w:rsid w:val="00D23A5B"/>
    <w:rsid w:val="00D23AE4"/>
    <w:rsid w:val="00D24F51"/>
    <w:rsid w:val="00D25A71"/>
    <w:rsid w:val="00D25B70"/>
    <w:rsid w:val="00D25C58"/>
    <w:rsid w:val="00D25CBA"/>
    <w:rsid w:val="00D25EA4"/>
    <w:rsid w:val="00D26187"/>
    <w:rsid w:val="00D27A5F"/>
    <w:rsid w:val="00D27C34"/>
    <w:rsid w:val="00D300C6"/>
    <w:rsid w:val="00D3033C"/>
    <w:rsid w:val="00D306B0"/>
    <w:rsid w:val="00D30AF5"/>
    <w:rsid w:val="00D31498"/>
    <w:rsid w:val="00D31D03"/>
    <w:rsid w:val="00D32672"/>
    <w:rsid w:val="00D32CA0"/>
    <w:rsid w:val="00D33EA9"/>
    <w:rsid w:val="00D344B9"/>
    <w:rsid w:val="00D34FDA"/>
    <w:rsid w:val="00D35FDC"/>
    <w:rsid w:val="00D371F2"/>
    <w:rsid w:val="00D4012B"/>
    <w:rsid w:val="00D40EAB"/>
    <w:rsid w:val="00D41BA0"/>
    <w:rsid w:val="00D41E0F"/>
    <w:rsid w:val="00D42449"/>
    <w:rsid w:val="00D43765"/>
    <w:rsid w:val="00D43E31"/>
    <w:rsid w:val="00D44FE1"/>
    <w:rsid w:val="00D45C34"/>
    <w:rsid w:val="00D45F42"/>
    <w:rsid w:val="00D463CD"/>
    <w:rsid w:val="00D46ED6"/>
    <w:rsid w:val="00D475B1"/>
    <w:rsid w:val="00D476E0"/>
    <w:rsid w:val="00D50D18"/>
    <w:rsid w:val="00D516F2"/>
    <w:rsid w:val="00D526D1"/>
    <w:rsid w:val="00D52930"/>
    <w:rsid w:val="00D536BC"/>
    <w:rsid w:val="00D53DE7"/>
    <w:rsid w:val="00D54103"/>
    <w:rsid w:val="00D54D4B"/>
    <w:rsid w:val="00D5568F"/>
    <w:rsid w:val="00D56487"/>
    <w:rsid w:val="00D567CE"/>
    <w:rsid w:val="00D56879"/>
    <w:rsid w:val="00D57596"/>
    <w:rsid w:val="00D57771"/>
    <w:rsid w:val="00D57922"/>
    <w:rsid w:val="00D606C7"/>
    <w:rsid w:val="00D6095F"/>
    <w:rsid w:val="00D611C3"/>
    <w:rsid w:val="00D619F1"/>
    <w:rsid w:val="00D624E2"/>
    <w:rsid w:val="00D62834"/>
    <w:rsid w:val="00D631EB"/>
    <w:rsid w:val="00D6328D"/>
    <w:rsid w:val="00D641BD"/>
    <w:rsid w:val="00D645B7"/>
    <w:rsid w:val="00D648CE"/>
    <w:rsid w:val="00D65470"/>
    <w:rsid w:val="00D66E34"/>
    <w:rsid w:val="00D679AE"/>
    <w:rsid w:val="00D67EC2"/>
    <w:rsid w:val="00D700D5"/>
    <w:rsid w:val="00D70A83"/>
    <w:rsid w:val="00D714C4"/>
    <w:rsid w:val="00D71EDB"/>
    <w:rsid w:val="00D743D8"/>
    <w:rsid w:val="00D74477"/>
    <w:rsid w:val="00D748E2"/>
    <w:rsid w:val="00D75593"/>
    <w:rsid w:val="00D75C96"/>
    <w:rsid w:val="00D75E79"/>
    <w:rsid w:val="00D76457"/>
    <w:rsid w:val="00D7679F"/>
    <w:rsid w:val="00D76A7A"/>
    <w:rsid w:val="00D7713D"/>
    <w:rsid w:val="00D77711"/>
    <w:rsid w:val="00D80073"/>
    <w:rsid w:val="00D80B1B"/>
    <w:rsid w:val="00D8185B"/>
    <w:rsid w:val="00D81AA8"/>
    <w:rsid w:val="00D8273C"/>
    <w:rsid w:val="00D82AEA"/>
    <w:rsid w:val="00D83753"/>
    <w:rsid w:val="00D84248"/>
    <w:rsid w:val="00D84308"/>
    <w:rsid w:val="00D8443E"/>
    <w:rsid w:val="00D84BDD"/>
    <w:rsid w:val="00D86097"/>
    <w:rsid w:val="00D865A4"/>
    <w:rsid w:val="00D86F16"/>
    <w:rsid w:val="00D909A0"/>
    <w:rsid w:val="00D90FFD"/>
    <w:rsid w:val="00D91120"/>
    <w:rsid w:val="00D91591"/>
    <w:rsid w:val="00D91B12"/>
    <w:rsid w:val="00D9220B"/>
    <w:rsid w:val="00D92732"/>
    <w:rsid w:val="00D936F7"/>
    <w:rsid w:val="00D93E03"/>
    <w:rsid w:val="00D942DF"/>
    <w:rsid w:val="00D94DE2"/>
    <w:rsid w:val="00D94E77"/>
    <w:rsid w:val="00D94F09"/>
    <w:rsid w:val="00D9567D"/>
    <w:rsid w:val="00D957C8"/>
    <w:rsid w:val="00D95D19"/>
    <w:rsid w:val="00D962E4"/>
    <w:rsid w:val="00D97263"/>
    <w:rsid w:val="00D97432"/>
    <w:rsid w:val="00DA107C"/>
    <w:rsid w:val="00DA1707"/>
    <w:rsid w:val="00DA1F66"/>
    <w:rsid w:val="00DA362C"/>
    <w:rsid w:val="00DA3924"/>
    <w:rsid w:val="00DA4758"/>
    <w:rsid w:val="00DA5598"/>
    <w:rsid w:val="00DA5704"/>
    <w:rsid w:val="00DA622C"/>
    <w:rsid w:val="00DA7C31"/>
    <w:rsid w:val="00DB093B"/>
    <w:rsid w:val="00DB1760"/>
    <w:rsid w:val="00DB3247"/>
    <w:rsid w:val="00DB33AC"/>
    <w:rsid w:val="00DB342C"/>
    <w:rsid w:val="00DB3472"/>
    <w:rsid w:val="00DB3C4E"/>
    <w:rsid w:val="00DB45C1"/>
    <w:rsid w:val="00DB4A84"/>
    <w:rsid w:val="00DB51AA"/>
    <w:rsid w:val="00DB5CC4"/>
    <w:rsid w:val="00DB65E8"/>
    <w:rsid w:val="00DB6DBD"/>
    <w:rsid w:val="00DB7126"/>
    <w:rsid w:val="00DC03A7"/>
    <w:rsid w:val="00DC05E7"/>
    <w:rsid w:val="00DC0802"/>
    <w:rsid w:val="00DC1594"/>
    <w:rsid w:val="00DC1AE0"/>
    <w:rsid w:val="00DC1FBB"/>
    <w:rsid w:val="00DC2A52"/>
    <w:rsid w:val="00DC2CD6"/>
    <w:rsid w:val="00DC30AE"/>
    <w:rsid w:val="00DC4189"/>
    <w:rsid w:val="00DC4368"/>
    <w:rsid w:val="00DC5850"/>
    <w:rsid w:val="00DC5E67"/>
    <w:rsid w:val="00DC716B"/>
    <w:rsid w:val="00DC79F9"/>
    <w:rsid w:val="00DC7DEA"/>
    <w:rsid w:val="00DD0254"/>
    <w:rsid w:val="00DD05D0"/>
    <w:rsid w:val="00DD0997"/>
    <w:rsid w:val="00DD1AD1"/>
    <w:rsid w:val="00DD1B8A"/>
    <w:rsid w:val="00DD345D"/>
    <w:rsid w:val="00DD3AF7"/>
    <w:rsid w:val="00DD4202"/>
    <w:rsid w:val="00DD4F29"/>
    <w:rsid w:val="00DD5CC5"/>
    <w:rsid w:val="00DE09C1"/>
    <w:rsid w:val="00DE0B20"/>
    <w:rsid w:val="00DE10B1"/>
    <w:rsid w:val="00DE1F4B"/>
    <w:rsid w:val="00DE378F"/>
    <w:rsid w:val="00DE41E4"/>
    <w:rsid w:val="00DE446B"/>
    <w:rsid w:val="00DE684F"/>
    <w:rsid w:val="00DE6ADC"/>
    <w:rsid w:val="00DE6AFD"/>
    <w:rsid w:val="00DE7115"/>
    <w:rsid w:val="00DE75B1"/>
    <w:rsid w:val="00DE7A2C"/>
    <w:rsid w:val="00DE7E52"/>
    <w:rsid w:val="00DE7EE1"/>
    <w:rsid w:val="00DF27A2"/>
    <w:rsid w:val="00DF3407"/>
    <w:rsid w:val="00DF430E"/>
    <w:rsid w:val="00DF4606"/>
    <w:rsid w:val="00DF494E"/>
    <w:rsid w:val="00DF4CE2"/>
    <w:rsid w:val="00DF58B6"/>
    <w:rsid w:val="00DF5983"/>
    <w:rsid w:val="00DF6933"/>
    <w:rsid w:val="00DF6C96"/>
    <w:rsid w:val="00DF6E59"/>
    <w:rsid w:val="00DF6E9C"/>
    <w:rsid w:val="00DF7044"/>
    <w:rsid w:val="00DF72F5"/>
    <w:rsid w:val="00DF7B75"/>
    <w:rsid w:val="00E0018E"/>
    <w:rsid w:val="00E00F27"/>
    <w:rsid w:val="00E01A7E"/>
    <w:rsid w:val="00E01C4E"/>
    <w:rsid w:val="00E01DA5"/>
    <w:rsid w:val="00E02193"/>
    <w:rsid w:val="00E03522"/>
    <w:rsid w:val="00E04A35"/>
    <w:rsid w:val="00E05F24"/>
    <w:rsid w:val="00E06812"/>
    <w:rsid w:val="00E07952"/>
    <w:rsid w:val="00E1083C"/>
    <w:rsid w:val="00E10BFB"/>
    <w:rsid w:val="00E10F9C"/>
    <w:rsid w:val="00E11CD9"/>
    <w:rsid w:val="00E11E7B"/>
    <w:rsid w:val="00E127CC"/>
    <w:rsid w:val="00E12AD1"/>
    <w:rsid w:val="00E14901"/>
    <w:rsid w:val="00E14A3A"/>
    <w:rsid w:val="00E152D8"/>
    <w:rsid w:val="00E15995"/>
    <w:rsid w:val="00E159EB"/>
    <w:rsid w:val="00E16137"/>
    <w:rsid w:val="00E164E4"/>
    <w:rsid w:val="00E16AFF"/>
    <w:rsid w:val="00E17145"/>
    <w:rsid w:val="00E17198"/>
    <w:rsid w:val="00E176F4"/>
    <w:rsid w:val="00E17828"/>
    <w:rsid w:val="00E17996"/>
    <w:rsid w:val="00E17A86"/>
    <w:rsid w:val="00E17BAD"/>
    <w:rsid w:val="00E17F63"/>
    <w:rsid w:val="00E2022B"/>
    <w:rsid w:val="00E20F62"/>
    <w:rsid w:val="00E21A2A"/>
    <w:rsid w:val="00E22405"/>
    <w:rsid w:val="00E224D5"/>
    <w:rsid w:val="00E2285A"/>
    <w:rsid w:val="00E22F41"/>
    <w:rsid w:val="00E233AD"/>
    <w:rsid w:val="00E24654"/>
    <w:rsid w:val="00E24CAE"/>
    <w:rsid w:val="00E24F63"/>
    <w:rsid w:val="00E24FDE"/>
    <w:rsid w:val="00E25125"/>
    <w:rsid w:val="00E26A2E"/>
    <w:rsid w:val="00E26CBA"/>
    <w:rsid w:val="00E26DA7"/>
    <w:rsid w:val="00E2719F"/>
    <w:rsid w:val="00E30DE7"/>
    <w:rsid w:val="00E316ED"/>
    <w:rsid w:val="00E320DE"/>
    <w:rsid w:val="00E329DA"/>
    <w:rsid w:val="00E33B39"/>
    <w:rsid w:val="00E347A6"/>
    <w:rsid w:val="00E3542C"/>
    <w:rsid w:val="00E35680"/>
    <w:rsid w:val="00E361D6"/>
    <w:rsid w:val="00E366D1"/>
    <w:rsid w:val="00E36F5F"/>
    <w:rsid w:val="00E37319"/>
    <w:rsid w:val="00E37797"/>
    <w:rsid w:val="00E402E3"/>
    <w:rsid w:val="00E40B93"/>
    <w:rsid w:val="00E416D4"/>
    <w:rsid w:val="00E421C2"/>
    <w:rsid w:val="00E42501"/>
    <w:rsid w:val="00E42728"/>
    <w:rsid w:val="00E43128"/>
    <w:rsid w:val="00E43340"/>
    <w:rsid w:val="00E43CDD"/>
    <w:rsid w:val="00E44137"/>
    <w:rsid w:val="00E443DC"/>
    <w:rsid w:val="00E4478B"/>
    <w:rsid w:val="00E45704"/>
    <w:rsid w:val="00E45BBA"/>
    <w:rsid w:val="00E46600"/>
    <w:rsid w:val="00E46AC6"/>
    <w:rsid w:val="00E50153"/>
    <w:rsid w:val="00E50D7A"/>
    <w:rsid w:val="00E50FD3"/>
    <w:rsid w:val="00E5216E"/>
    <w:rsid w:val="00E52591"/>
    <w:rsid w:val="00E5391A"/>
    <w:rsid w:val="00E53B7B"/>
    <w:rsid w:val="00E53DA0"/>
    <w:rsid w:val="00E547F0"/>
    <w:rsid w:val="00E54AC4"/>
    <w:rsid w:val="00E551C7"/>
    <w:rsid w:val="00E55456"/>
    <w:rsid w:val="00E563AD"/>
    <w:rsid w:val="00E565EC"/>
    <w:rsid w:val="00E574F0"/>
    <w:rsid w:val="00E60624"/>
    <w:rsid w:val="00E60FDC"/>
    <w:rsid w:val="00E61DA4"/>
    <w:rsid w:val="00E62933"/>
    <w:rsid w:val="00E63557"/>
    <w:rsid w:val="00E64772"/>
    <w:rsid w:val="00E64C14"/>
    <w:rsid w:val="00E65966"/>
    <w:rsid w:val="00E659E7"/>
    <w:rsid w:val="00E65C46"/>
    <w:rsid w:val="00E66734"/>
    <w:rsid w:val="00E669AF"/>
    <w:rsid w:val="00E675F3"/>
    <w:rsid w:val="00E679CB"/>
    <w:rsid w:val="00E70C51"/>
    <w:rsid w:val="00E7100E"/>
    <w:rsid w:val="00E71063"/>
    <w:rsid w:val="00E71959"/>
    <w:rsid w:val="00E71DC2"/>
    <w:rsid w:val="00E7238B"/>
    <w:rsid w:val="00E72A79"/>
    <w:rsid w:val="00E72EDB"/>
    <w:rsid w:val="00E73EE4"/>
    <w:rsid w:val="00E74177"/>
    <w:rsid w:val="00E745EE"/>
    <w:rsid w:val="00E7466D"/>
    <w:rsid w:val="00E74E74"/>
    <w:rsid w:val="00E752F1"/>
    <w:rsid w:val="00E75CAC"/>
    <w:rsid w:val="00E76C2C"/>
    <w:rsid w:val="00E773AE"/>
    <w:rsid w:val="00E7766B"/>
    <w:rsid w:val="00E77AC0"/>
    <w:rsid w:val="00E80D70"/>
    <w:rsid w:val="00E81D33"/>
    <w:rsid w:val="00E821BA"/>
    <w:rsid w:val="00E82209"/>
    <w:rsid w:val="00E826AA"/>
    <w:rsid w:val="00E828E6"/>
    <w:rsid w:val="00E82B31"/>
    <w:rsid w:val="00E84395"/>
    <w:rsid w:val="00E8588F"/>
    <w:rsid w:val="00E85AA4"/>
    <w:rsid w:val="00E86614"/>
    <w:rsid w:val="00E86DEC"/>
    <w:rsid w:val="00E874C2"/>
    <w:rsid w:val="00E90B29"/>
    <w:rsid w:val="00E90CB8"/>
    <w:rsid w:val="00E9101E"/>
    <w:rsid w:val="00E91EF4"/>
    <w:rsid w:val="00E92535"/>
    <w:rsid w:val="00E92DF2"/>
    <w:rsid w:val="00E934DA"/>
    <w:rsid w:val="00E9380F"/>
    <w:rsid w:val="00E938C5"/>
    <w:rsid w:val="00E9410A"/>
    <w:rsid w:val="00E9568F"/>
    <w:rsid w:val="00E95A59"/>
    <w:rsid w:val="00E95C1A"/>
    <w:rsid w:val="00E95EE3"/>
    <w:rsid w:val="00E9684F"/>
    <w:rsid w:val="00E97868"/>
    <w:rsid w:val="00E97D2B"/>
    <w:rsid w:val="00EA0451"/>
    <w:rsid w:val="00EA1AD5"/>
    <w:rsid w:val="00EA3246"/>
    <w:rsid w:val="00EA3B89"/>
    <w:rsid w:val="00EA3EC2"/>
    <w:rsid w:val="00EA4A45"/>
    <w:rsid w:val="00EA4E87"/>
    <w:rsid w:val="00EA625E"/>
    <w:rsid w:val="00EA69A3"/>
    <w:rsid w:val="00EA7446"/>
    <w:rsid w:val="00EA7990"/>
    <w:rsid w:val="00EA7DB9"/>
    <w:rsid w:val="00EA7FBA"/>
    <w:rsid w:val="00EB0110"/>
    <w:rsid w:val="00EB023A"/>
    <w:rsid w:val="00EB058D"/>
    <w:rsid w:val="00EB075E"/>
    <w:rsid w:val="00EB0EE8"/>
    <w:rsid w:val="00EB0FBB"/>
    <w:rsid w:val="00EB1752"/>
    <w:rsid w:val="00EB2479"/>
    <w:rsid w:val="00EB47C9"/>
    <w:rsid w:val="00EB4807"/>
    <w:rsid w:val="00EB5251"/>
    <w:rsid w:val="00EB5640"/>
    <w:rsid w:val="00EB5859"/>
    <w:rsid w:val="00EB5ACA"/>
    <w:rsid w:val="00EB5AE1"/>
    <w:rsid w:val="00EB6F04"/>
    <w:rsid w:val="00EB7EFA"/>
    <w:rsid w:val="00EC0186"/>
    <w:rsid w:val="00EC10FF"/>
    <w:rsid w:val="00EC18FA"/>
    <w:rsid w:val="00EC1BCB"/>
    <w:rsid w:val="00EC1BEA"/>
    <w:rsid w:val="00EC2580"/>
    <w:rsid w:val="00EC2B27"/>
    <w:rsid w:val="00EC3238"/>
    <w:rsid w:val="00EC35CD"/>
    <w:rsid w:val="00EC4A58"/>
    <w:rsid w:val="00EC4FAD"/>
    <w:rsid w:val="00EC53E8"/>
    <w:rsid w:val="00EC565B"/>
    <w:rsid w:val="00EC5B11"/>
    <w:rsid w:val="00EC5E27"/>
    <w:rsid w:val="00EC6EB2"/>
    <w:rsid w:val="00EC70B6"/>
    <w:rsid w:val="00EC7EA3"/>
    <w:rsid w:val="00ED0DB9"/>
    <w:rsid w:val="00ED0F2F"/>
    <w:rsid w:val="00ED150B"/>
    <w:rsid w:val="00ED179B"/>
    <w:rsid w:val="00ED2292"/>
    <w:rsid w:val="00ED2303"/>
    <w:rsid w:val="00ED257E"/>
    <w:rsid w:val="00ED2D7D"/>
    <w:rsid w:val="00ED2EFB"/>
    <w:rsid w:val="00ED4670"/>
    <w:rsid w:val="00ED5D17"/>
    <w:rsid w:val="00ED60A0"/>
    <w:rsid w:val="00ED6975"/>
    <w:rsid w:val="00ED6D89"/>
    <w:rsid w:val="00ED6FAA"/>
    <w:rsid w:val="00ED731E"/>
    <w:rsid w:val="00EE0155"/>
    <w:rsid w:val="00EE110A"/>
    <w:rsid w:val="00EE1722"/>
    <w:rsid w:val="00EE179E"/>
    <w:rsid w:val="00EE1842"/>
    <w:rsid w:val="00EE2112"/>
    <w:rsid w:val="00EE2AFB"/>
    <w:rsid w:val="00EE2DCC"/>
    <w:rsid w:val="00EE2F30"/>
    <w:rsid w:val="00EE3132"/>
    <w:rsid w:val="00EE323C"/>
    <w:rsid w:val="00EE386D"/>
    <w:rsid w:val="00EE39FB"/>
    <w:rsid w:val="00EE3C09"/>
    <w:rsid w:val="00EE3F7E"/>
    <w:rsid w:val="00EE41EA"/>
    <w:rsid w:val="00EE46DF"/>
    <w:rsid w:val="00EE4FD8"/>
    <w:rsid w:val="00EE516D"/>
    <w:rsid w:val="00EE5177"/>
    <w:rsid w:val="00EE6C52"/>
    <w:rsid w:val="00EE6DD9"/>
    <w:rsid w:val="00EE7017"/>
    <w:rsid w:val="00EE7BB9"/>
    <w:rsid w:val="00EF069F"/>
    <w:rsid w:val="00EF076D"/>
    <w:rsid w:val="00EF1A09"/>
    <w:rsid w:val="00EF31D4"/>
    <w:rsid w:val="00EF39F1"/>
    <w:rsid w:val="00EF3D2A"/>
    <w:rsid w:val="00EF4256"/>
    <w:rsid w:val="00EF4393"/>
    <w:rsid w:val="00EF4625"/>
    <w:rsid w:val="00EF52D1"/>
    <w:rsid w:val="00EF5FC8"/>
    <w:rsid w:val="00EF6322"/>
    <w:rsid w:val="00EF699E"/>
    <w:rsid w:val="00EF6B43"/>
    <w:rsid w:val="00EF74C9"/>
    <w:rsid w:val="00F0164A"/>
    <w:rsid w:val="00F018EA"/>
    <w:rsid w:val="00F01D33"/>
    <w:rsid w:val="00F02624"/>
    <w:rsid w:val="00F02936"/>
    <w:rsid w:val="00F03F50"/>
    <w:rsid w:val="00F04A52"/>
    <w:rsid w:val="00F05EFA"/>
    <w:rsid w:val="00F05FCE"/>
    <w:rsid w:val="00F06B67"/>
    <w:rsid w:val="00F07397"/>
    <w:rsid w:val="00F07443"/>
    <w:rsid w:val="00F10604"/>
    <w:rsid w:val="00F10C11"/>
    <w:rsid w:val="00F11179"/>
    <w:rsid w:val="00F11AA3"/>
    <w:rsid w:val="00F11C1F"/>
    <w:rsid w:val="00F1290D"/>
    <w:rsid w:val="00F12BF1"/>
    <w:rsid w:val="00F12C86"/>
    <w:rsid w:val="00F13C18"/>
    <w:rsid w:val="00F13D8A"/>
    <w:rsid w:val="00F1465E"/>
    <w:rsid w:val="00F14C91"/>
    <w:rsid w:val="00F15466"/>
    <w:rsid w:val="00F154BD"/>
    <w:rsid w:val="00F1555D"/>
    <w:rsid w:val="00F163B0"/>
    <w:rsid w:val="00F16656"/>
    <w:rsid w:val="00F16A69"/>
    <w:rsid w:val="00F171C2"/>
    <w:rsid w:val="00F20251"/>
    <w:rsid w:val="00F20261"/>
    <w:rsid w:val="00F202AA"/>
    <w:rsid w:val="00F20672"/>
    <w:rsid w:val="00F21A1C"/>
    <w:rsid w:val="00F22292"/>
    <w:rsid w:val="00F22406"/>
    <w:rsid w:val="00F22DEB"/>
    <w:rsid w:val="00F234C9"/>
    <w:rsid w:val="00F2375E"/>
    <w:rsid w:val="00F2381F"/>
    <w:rsid w:val="00F243B5"/>
    <w:rsid w:val="00F245C2"/>
    <w:rsid w:val="00F24B91"/>
    <w:rsid w:val="00F24C92"/>
    <w:rsid w:val="00F25E2F"/>
    <w:rsid w:val="00F26382"/>
    <w:rsid w:val="00F27249"/>
    <w:rsid w:val="00F27819"/>
    <w:rsid w:val="00F2783C"/>
    <w:rsid w:val="00F31A51"/>
    <w:rsid w:val="00F31D63"/>
    <w:rsid w:val="00F335F7"/>
    <w:rsid w:val="00F33A83"/>
    <w:rsid w:val="00F33C44"/>
    <w:rsid w:val="00F33D63"/>
    <w:rsid w:val="00F358A5"/>
    <w:rsid w:val="00F35DC5"/>
    <w:rsid w:val="00F36079"/>
    <w:rsid w:val="00F372B5"/>
    <w:rsid w:val="00F373D1"/>
    <w:rsid w:val="00F3746D"/>
    <w:rsid w:val="00F376F2"/>
    <w:rsid w:val="00F378D0"/>
    <w:rsid w:val="00F37F06"/>
    <w:rsid w:val="00F40316"/>
    <w:rsid w:val="00F403C3"/>
    <w:rsid w:val="00F4097F"/>
    <w:rsid w:val="00F40A0F"/>
    <w:rsid w:val="00F412A9"/>
    <w:rsid w:val="00F41DE5"/>
    <w:rsid w:val="00F4200F"/>
    <w:rsid w:val="00F4252A"/>
    <w:rsid w:val="00F42A27"/>
    <w:rsid w:val="00F42F46"/>
    <w:rsid w:val="00F44087"/>
    <w:rsid w:val="00F44512"/>
    <w:rsid w:val="00F44D9E"/>
    <w:rsid w:val="00F46808"/>
    <w:rsid w:val="00F468BB"/>
    <w:rsid w:val="00F46DED"/>
    <w:rsid w:val="00F46FB2"/>
    <w:rsid w:val="00F46FC4"/>
    <w:rsid w:val="00F471F1"/>
    <w:rsid w:val="00F473B5"/>
    <w:rsid w:val="00F47640"/>
    <w:rsid w:val="00F4772B"/>
    <w:rsid w:val="00F47AEF"/>
    <w:rsid w:val="00F50210"/>
    <w:rsid w:val="00F50F29"/>
    <w:rsid w:val="00F527D2"/>
    <w:rsid w:val="00F52807"/>
    <w:rsid w:val="00F53870"/>
    <w:rsid w:val="00F53B62"/>
    <w:rsid w:val="00F54940"/>
    <w:rsid w:val="00F54AE3"/>
    <w:rsid w:val="00F54CD1"/>
    <w:rsid w:val="00F550FB"/>
    <w:rsid w:val="00F5529B"/>
    <w:rsid w:val="00F554C7"/>
    <w:rsid w:val="00F55BB3"/>
    <w:rsid w:val="00F5654A"/>
    <w:rsid w:val="00F567FE"/>
    <w:rsid w:val="00F56E30"/>
    <w:rsid w:val="00F5764C"/>
    <w:rsid w:val="00F577CE"/>
    <w:rsid w:val="00F579EB"/>
    <w:rsid w:val="00F60467"/>
    <w:rsid w:val="00F60DD6"/>
    <w:rsid w:val="00F61045"/>
    <w:rsid w:val="00F61BBE"/>
    <w:rsid w:val="00F62B3F"/>
    <w:rsid w:val="00F62D44"/>
    <w:rsid w:val="00F6312A"/>
    <w:rsid w:val="00F63A55"/>
    <w:rsid w:val="00F64EB4"/>
    <w:rsid w:val="00F6600D"/>
    <w:rsid w:val="00F661FC"/>
    <w:rsid w:val="00F66EAB"/>
    <w:rsid w:val="00F66EE4"/>
    <w:rsid w:val="00F701E4"/>
    <w:rsid w:val="00F71658"/>
    <w:rsid w:val="00F71EE6"/>
    <w:rsid w:val="00F71F23"/>
    <w:rsid w:val="00F72994"/>
    <w:rsid w:val="00F72997"/>
    <w:rsid w:val="00F732C0"/>
    <w:rsid w:val="00F7353F"/>
    <w:rsid w:val="00F73585"/>
    <w:rsid w:val="00F749F9"/>
    <w:rsid w:val="00F75B11"/>
    <w:rsid w:val="00F76DAE"/>
    <w:rsid w:val="00F81655"/>
    <w:rsid w:val="00F81D2A"/>
    <w:rsid w:val="00F83072"/>
    <w:rsid w:val="00F83B53"/>
    <w:rsid w:val="00F84E8C"/>
    <w:rsid w:val="00F8555B"/>
    <w:rsid w:val="00F85B0F"/>
    <w:rsid w:val="00F860FA"/>
    <w:rsid w:val="00F8615A"/>
    <w:rsid w:val="00F8693E"/>
    <w:rsid w:val="00F86AA5"/>
    <w:rsid w:val="00F878A2"/>
    <w:rsid w:val="00F9065D"/>
    <w:rsid w:val="00F90A14"/>
    <w:rsid w:val="00F91623"/>
    <w:rsid w:val="00F92A09"/>
    <w:rsid w:val="00F93237"/>
    <w:rsid w:val="00F94191"/>
    <w:rsid w:val="00F943EB"/>
    <w:rsid w:val="00F9465A"/>
    <w:rsid w:val="00F96438"/>
    <w:rsid w:val="00F9761F"/>
    <w:rsid w:val="00F97BAA"/>
    <w:rsid w:val="00F97E12"/>
    <w:rsid w:val="00FA165A"/>
    <w:rsid w:val="00FA175B"/>
    <w:rsid w:val="00FA1767"/>
    <w:rsid w:val="00FA18E5"/>
    <w:rsid w:val="00FA1954"/>
    <w:rsid w:val="00FA56FD"/>
    <w:rsid w:val="00FA5D67"/>
    <w:rsid w:val="00FA6708"/>
    <w:rsid w:val="00FA7A3C"/>
    <w:rsid w:val="00FA7EF5"/>
    <w:rsid w:val="00FB00D6"/>
    <w:rsid w:val="00FB00DD"/>
    <w:rsid w:val="00FB1994"/>
    <w:rsid w:val="00FB19E5"/>
    <w:rsid w:val="00FB245D"/>
    <w:rsid w:val="00FB25FA"/>
    <w:rsid w:val="00FB2897"/>
    <w:rsid w:val="00FB3402"/>
    <w:rsid w:val="00FB3E51"/>
    <w:rsid w:val="00FB4330"/>
    <w:rsid w:val="00FB446A"/>
    <w:rsid w:val="00FB4789"/>
    <w:rsid w:val="00FB4A3E"/>
    <w:rsid w:val="00FB5306"/>
    <w:rsid w:val="00FB6000"/>
    <w:rsid w:val="00FB79DD"/>
    <w:rsid w:val="00FB7B7B"/>
    <w:rsid w:val="00FB7D1E"/>
    <w:rsid w:val="00FC0613"/>
    <w:rsid w:val="00FC0A30"/>
    <w:rsid w:val="00FC171A"/>
    <w:rsid w:val="00FC1C21"/>
    <w:rsid w:val="00FC25CA"/>
    <w:rsid w:val="00FC275B"/>
    <w:rsid w:val="00FC2784"/>
    <w:rsid w:val="00FC3949"/>
    <w:rsid w:val="00FC42E6"/>
    <w:rsid w:val="00FC4325"/>
    <w:rsid w:val="00FC50DF"/>
    <w:rsid w:val="00FC52FD"/>
    <w:rsid w:val="00FC5B24"/>
    <w:rsid w:val="00FC655A"/>
    <w:rsid w:val="00FC6791"/>
    <w:rsid w:val="00FC6862"/>
    <w:rsid w:val="00FC7306"/>
    <w:rsid w:val="00FC76BF"/>
    <w:rsid w:val="00FC77CB"/>
    <w:rsid w:val="00FC7B4E"/>
    <w:rsid w:val="00FC7E50"/>
    <w:rsid w:val="00FD0305"/>
    <w:rsid w:val="00FD0CEF"/>
    <w:rsid w:val="00FD1419"/>
    <w:rsid w:val="00FD1624"/>
    <w:rsid w:val="00FD1F63"/>
    <w:rsid w:val="00FD257A"/>
    <w:rsid w:val="00FD2BD7"/>
    <w:rsid w:val="00FD345C"/>
    <w:rsid w:val="00FD361F"/>
    <w:rsid w:val="00FD4F87"/>
    <w:rsid w:val="00FD5084"/>
    <w:rsid w:val="00FD6236"/>
    <w:rsid w:val="00FD63CE"/>
    <w:rsid w:val="00FD69D9"/>
    <w:rsid w:val="00FD74E1"/>
    <w:rsid w:val="00FD7E18"/>
    <w:rsid w:val="00FE03B7"/>
    <w:rsid w:val="00FE0C76"/>
    <w:rsid w:val="00FE2693"/>
    <w:rsid w:val="00FE2EF7"/>
    <w:rsid w:val="00FE3AB2"/>
    <w:rsid w:val="00FE4236"/>
    <w:rsid w:val="00FE48D0"/>
    <w:rsid w:val="00FE4AA0"/>
    <w:rsid w:val="00FE52FA"/>
    <w:rsid w:val="00FE531A"/>
    <w:rsid w:val="00FE715A"/>
    <w:rsid w:val="00FE73C0"/>
    <w:rsid w:val="00FF04DE"/>
    <w:rsid w:val="00FF06E0"/>
    <w:rsid w:val="00FF0CC9"/>
    <w:rsid w:val="00FF0E72"/>
    <w:rsid w:val="00FF1334"/>
    <w:rsid w:val="00FF21A5"/>
    <w:rsid w:val="00FF2AAA"/>
    <w:rsid w:val="00FF3BCF"/>
    <w:rsid w:val="00FF3C68"/>
    <w:rsid w:val="00FF45E5"/>
    <w:rsid w:val="00FF49AC"/>
    <w:rsid w:val="00FF49BD"/>
    <w:rsid w:val="00FF4BDA"/>
    <w:rsid w:val="00FF4C0F"/>
    <w:rsid w:val="00FF4D87"/>
    <w:rsid w:val="00FF64E0"/>
    <w:rsid w:val="00FF6713"/>
    <w:rsid w:val="00FF6B3A"/>
    <w:rsid w:val="00FF7880"/>
    <w:rsid w:val="00FF7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56F1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6E"/>
    <w:rPr>
      <w:rFonts w:ascii="Arial" w:eastAsia="Times New Roman" w:hAnsi="Arial" w:cs="Times New Roman"/>
      <w:sz w:val="24"/>
      <w:szCs w:val="24"/>
    </w:rPr>
  </w:style>
  <w:style w:type="paragraph" w:styleId="Heading1">
    <w:name w:val="heading 1"/>
    <w:basedOn w:val="Normal"/>
    <w:next w:val="Normal"/>
    <w:link w:val="Heading1Char"/>
    <w:qFormat/>
    <w:rsid w:val="007307A3"/>
    <w:pPr>
      <w:keepNext/>
      <w:numPr>
        <w:numId w:val="1"/>
      </w:numPr>
      <w:outlineLvl w:val="0"/>
    </w:pPr>
    <w:rPr>
      <w:rFonts w:cs="Arial"/>
      <w:b/>
      <w:bCs/>
      <w:sz w:val="22"/>
    </w:rPr>
  </w:style>
  <w:style w:type="paragraph" w:styleId="Heading2">
    <w:name w:val="heading 2"/>
    <w:basedOn w:val="Normal"/>
    <w:next w:val="Normal"/>
    <w:link w:val="Heading2Char"/>
    <w:qFormat/>
    <w:rsid w:val="007307A3"/>
    <w:pPr>
      <w:keepNext/>
      <w:numPr>
        <w:ilvl w:val="1"/>
        <w:numId w:val="1"/>
      </w:numPr>
      <w:outlineLvl w:val="1"/>
    </w:pPr>
    <w:rPr>
      <w:rFonts w:cs="Arial"/>
      <w:sz w:val="22"/>
    </w:rPr>
  </w:style>
  <w:style w:type="paragraph" w:styleId="Heading4">
    <w:name w:val="heading 4"/>
    <w:basedOn w:val="Normal"/>
    <w:next w:val="Normal"/>
    <w:link w:val="Heading4Char"/>
    <w:uiPriority w:val="9"/>
    <w:qFormat/>
    <w:rsid w:val="00A51D6E"/>
    <w:pPr>
      <w:keepNext/>
      <w:jc w:val="both"/>
      <w:outlineLvl w:val="3"/>
    </w:pPr>
    <w:rPr>
      <w:b/>
      <w:bCs/>
    </w:rPr>
  </w:style>
  <w:style w:type="paragraph" w:styleId="Heading7">
    <w:name w:val="heading 7"/>
    <w:basedOn w:val="Normal"/>
    <w:next w:val="Normal"/>
    <w:link w:val="Heading7Char"/>
    <w:uiPriority w:val="9"/>
    <w:qFormat/>
    <w:rsid w:val="00A51D6E"/>
    <w:pPr>
      <w:keepNext/>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D6E"/>
    <w:pPr>
      <w:jc w:val="center"/>
    </w:pPr>
    <w:rPr>
      <w:rFonts w:cs="Arial"/>
      <w:b/>
      <w:bCs/>
    </w:rPr>
  </w:style>
  <w:style w:type="character" w:customStyle="1" w:styleId="TitleChar">
    <w:name w:val="Title Char"/>
    <w:basedOn w:val="DefaultParagraphFont"/>
    <w:link w:val="Title"/>
    <w:rsid w:val="00A51D6E"/>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51D6E"/>
    <w:rPr>
      <w:rFonts w:ascii="Arial" w:eastAsia="Times New Roman" w:hAnsi="Arial" w:cs="Times New Roman"/>
      <w:b/>
      <w:bCs/>
      <w:sz w:val="24"/>
      <w:szCs w:val="24"/>
    </w:rPr>
  </w:style>
  <w:style w:type="character" w:customStyle="1" w:styleId="Heading7Char">
    <w:name w:val="Heading 7 Char"/>
    <w:basedOn w:val="DefaultParagraphFont"/>
    <w:link w:val="Heading7"/>
    <w:uiPriority w:val="9"/>
    <w:rsid w:val="00A51D6E"/>
    <w:rPr>
      <w:rFonts w:ascii="Arial" w:eastAsia="Times New Roman" w:hAnsi="Arial" w:cs="Times New Roman"/>
      <w:b/>
      <w:bCs/>
      <w:sz w:val="24"/>
      <w:szCs w:val="24"/>
      <w:u w:val="single"/>
    </w:rPr>
  </w:style>
  <w:style w:type="paragraph" w:styleId="BodyText">
    <w:name w:val="Body Text"/>
    <w:basedOn w:val="Normal"/>
    <w:link w:val="BodyTextChar"/>
    <w:rsid w:val="00A51D6E"/>
    <w:pPr>
      <w:jc w:val="both"/>
    </w:pPr>
  </w:style>
  <w:style w:type="character" w:customStyle="1" w:styleId="BodyTextChar">
    <w:name w:val="Body Text Char"/>
    <w:basedOn w:val="DefaultParagraphFont"/>
    <w:link w:val="BodyText"/>
    <w:rsid w:val="00A51D6E"/>
    <w:rPr>
      <w:rFonts w:ascii="Arial" w:eastAsia="Times New Roman" w:hAnsi="Arial" w:cs="Times New Roman"/>
      <w:sz w:val="24"/>
      <w:szCs w:val="24"/>
    </w:rPr>
  </w:style>
  <w:style w:type="paragraph" w:styleId="PlainText">
    <w:name w:val="Plain Text"/>
    <w:basedOn w:val="Normal"/>
    <w:link w:val="PlainTextChar"/>
    <w:unhideWhenUsed/>
    <w:rsid w:val="00A51D6E"/>
    <w:rPr>
      <w:rFonts w:ascii="Calibri" w:eastAsia="Calibri" w:hAnsi="Calibri"/>
      <w:sz w:val="20"/>
      <w:szCs w:val="20"/>
    </w:rPr>
  </w:style>
  <w:style w:type="character" w:customStyle="1" w:styleId="PlainTextChar">
    <w:name w:val="Plain Text Char"/>
    <w:basedOn w:val="DefaultParagraphFont"/>
    <w:link w:val="PlainText"/>
    <w:rsid w:val="00A51D6E"/>
    <w:rPr>
      <w:rFonts w:ascii="Calibri" w:eastAsia="Calibri" w:hAnsi="Calibri" w:cs="Times New Roman"/>
      <w:sz w:val="20"/>
      <w:szCs w:val="20"/>
    </w:rPr>
  </w:style>
  <w:style w:type="paragraph" w:styleId="Header">
    <w:name w:val="header"/>
    <w:basedOn w:val="Normal"/>
    <w:link w:val="HeaderChar"/>
    <w:rsid w:val="00A51D6E"/>
    <w:pPr>
      <w:tabs>
        <w:tab w:val="center" w:pos="4153"/>
        <w:tab w:val="right" w:pos="8306"/>
      </w:tabs>
    </w:pPr>
  </w:style>
  <w:style w:type="character" w:customStyle="1" w:styleId="HeaderChar">
    <w:name w:val="Header Char"/>
    <w:basedOn w:val="DefaultParagraphFont"/>
    <w:link w:val="Header"/>
    <w:rsid w:val="00A51D6E"/>
    <w:rPr>
      <w:rFonts w:ascii="Arial" w:eastAsia="Times New Roman" w:hAnsi="Arial" w:cs="Times New Roman"/>
      <w:sz w:val="24"/>
      <w:szCs w:val="24"/>
    </w:rPr>
  </w:style>
  <w:style w:type="paragraph" w:styleId="Footer">
    <w:name w:val="footer"/>
    <w:basedOn w:val="Normal"/>
    <w:link w:val="FooterChar"/>
    <w:uiPriority w:val="99"/>
    <w:unhideWhenUsed/>
    <w:rsid w:val="00F61045"/>
    <w:pPr>
      <w:tabs>
        <w:tab w:val="center" w:pos="4513"/>
        <w:tab w:val="right" w:pos="9026"/>
      </w:tabs>
    </w:pPr>
  </w:style>
  <w:style w:type="character" w:customStyle="1" w:styleId="FooterChar">
    <w:name w:val="Footer Char"/>
    <w:basedOn w:val="DefaultParagraphFont"/>
    <w:link w:val="Footer"/>
    <w:uiPriority w:val="99"/>
    <w:rsid w:val="00F61045"/>
    <w:rPr>
      <w:rFonts w:ascii="Arial" w:eastAsia="Times New Roman" w:hAnsi="Arial" w:cs="Times New Roman"/>
      <w:sz w:val="24"/>
      <w:szCs w:val="24"/>
    </w:rPr>
  </w:style>
  <w:style w:type="paragraph" w:styleId="ListParagraph">
    <w:name w:val="List Paragraph"/>
    <w:basedOn w:val="Normal"/>
    <w:link w:val="ListParagraphChar"/>
    <w:uiPriority w:val="34"/>
    <w:qFormat/>
    <w:rsid w:val="003C5048"/>
    <w:pPr>
      <w:ind w:left="720"/>
      <w:contextualSpacing/>
    </w:pPr>
  </w:style>
  <w:style w:type="paragraph" w:styleId="BalloonText">
    <w:name w:val="Balloon Text"/>
    <w:basedOn w:val="Normal"/>
    <w:link w:val="BalloonTextChar"/>
    <w:semiHidden/>
    <w:rsid w:val="000B26E3"/>
    <w:rPr>
      <w:rFonts w:ascii="Tahoma" w:hAnsi="Tahoma" w:cs="Tahoma"/>
      <w:sz w:val="16"/>
      <w:szCs w:val="16"/>
    </w:rPr>
  </w:style>
  <w:style w:type="character" w:customStyle="1" w:styleId="BalloonTextChar">
    <w:name w:val="Balloon Text Char"/>
    <w:basedOn w:val="DefaultParagraphFont"/>
    <w:link w:val="BalloonText"/>
    <w:semiHidden/>
    <w:rsid w:val="000B26E3"/>
    <w:rPr>
      <w:rFonts w:ascii="Tahoma" w:eastAsia="Times New Roman" w:hAnsi="Tahoma" w:cs="Tahoma"/>
      <w:sz w:val="16"/>
      <w:szCs w:val="16"/>
    </w:rPr>
  </w:style>
  <w:style w:type="character" w:customStyle="1" w:styleId="Heading1Char">
    <w:name w:val="Heading 1 Char"/>
    <w:basedOn w:val="DefaultParagraphFont"/>
    <w:link w:val="Heading1"/>
    <w:rsid w:val="007307A3"/>
    <w:rPr>
      <w:rFonts w:ascii="Arial" w:eastAsia="Times New Roman" w:hAnsi="Arial" w:cs="Arial"/>
      <w:b/>
      <w:bCs/>
      <w:szCs w:val="24"/>
    </w:rPr>
  </w:style>
  <w:style w:type="character" w:customStyle="1" w:styleId="Heading2Char">
    <w:name w:val="Heading 2 Char"/>
    <w:basedOn w:val="DefaultParagraphFont"/>
    <w:link w:val="Heading2"/>
    <w:rsid w:val="007307A3"/>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8C78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789E"/>
    <w:rPr>
      <w:rFonts w:ascii="Arial" w:eastAsia="Times New Roman" w:hAnsi="Arial" w:cs="Times New Roman"/>
      <w:sz w:val="16"/>
      <w:szCs w:val="16"/>
    </w:rPr>
  </w:style>
  <w:style w:type="character" w:customStyle="1" w:styleId="ListParagraphChar">
    <w:name w:val="List Paragraph Char"/>
    <w:link w:val="ListParagraph"/>
    <w:uiPriority w:val="34"/>
    <w:locked/>
    <w:rsid w:val="00E9410A"/>
    <w:rPr>
      <w:rFonts w:ascii="Arial" w:eastAsia="Times New Roman" w:hAnsi="Arial" w:cs="Times New Roman"/>
      <w:sz w:val="24"/>
      <w:szCs w:val="24"/>
    </w:rPr>
  </w:style>
  <w:style w:type="paragraph" w:customStyle="1" w:styleId="Body">
    <w:name w:val="Body"/>
    <w:rsid w:val="002548AA"/>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2A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D195F"/>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6E"/>
    <w:rPr>
      <w:rFonts w:ascii="Arial" w:eastAsia="Times New Roman" w:hAnsi="Arial" w:cs="Times New Roman"/>
      <w:sz w:val="24"/>
      <w:szCs w:val="24"/>
    </w:rPr>
  </w:style>
  <w:style w:type="paragraph" w:styleId="Heading1">
    <w:name w:val="heading 1"/>
    <w:basedOn w:val="Normal"/>
    <w:next w:val="Normal"/>
    <w:link w:val="Heading1Char"/>
    <w:qFormat/>
    <w:rsid w:val="007307A3"/>
    <w:pPr>
      <w:keepNext/>
      <w:numPr>
        <w:numId w:val="1"/>
      </w:numPr>
      <w:outlineLvl w:val="0"/>
    </w:pPr>
    <w:rPr>
      <w:rFonts w:cs="Arial"/>
      <w:b/>
      <w:bCs/>
      <w:sz w:val="22"/>
    </w:rPr>
  </w:style>
  <w:style w:type="paragraph" w:styleId="Heading2">
    <w:name w:val="heading 2"/>
    <w:basedOn w:val="Normal"/>
    <w:next w:val="Normal"/>
    <w:link w:val="Heading2Char"/>
    <w:qFormat/>
    <w:rsid w:val="007307A3"/>
    <w:pPr>
      <w:keepNext/>
      <w:numPr>
        <w:ilvl w:val="1"/>
        <w:numId w:val="1"/>
      </w:numPr>
      <w:outlineLvl w:val="1"/>
    </w:pPr>
    <w:rPr>
      <w:rFonts w:cs="Arial"/>
      <w:sz w:val="22"/>
    </w:rPr>
  </w:style>
  <w:style w:type="paragraph" w:styleId="Heading4">
    <w:name w:val="heading 4"/>
    <w:basedOn w:val="Normal"/>
    <w:next w:val="Normal"/>
    <w:link w:val="Heading4Char"/>
    <w:uiPriority w:val="9"/>
    <w:qFormat/>
    <w:rsid w:val="00A51D6E"/>
    <w:pPr>
      <w:keepNext/>
      <w:jc w:val="both"/>
      <w:outlineLvl w:val="3"/>
    </w:pPr>
    <w:rPr>
      <w:b/>
      <w:bCs/>
    </w:rPr>
  </w:style>
  <w:style w:type="paragraph" w:styleId="Heading7">
    <w:name w:val="heading 7"/>
    <w:basedOn w:val="Normal"/>
    <w:next w:val="Normal"/>
    <w:link w:val="Heading7Char"/>
    <w:uiPriority w:val="9"/>
    <w:qFormat/>
    <w:rsid w:val="00A51D6E"/>
    <w:pPr>
      <w:keepNext/>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1D6E"/>
    <w:pPr>
      <w:jc w:val="center"/>
    </w:pPr>
    <w:rPr>
      <w:rFonts w:cs="Arial"/>
      <w:b/>
      <w:bCs/>
    </w:rPr>
  </w:style>
  <w:style w:type="character" w:customStyle="1" w:styleId="TitleChar">
    <w:name w:val="Title Char"/>
    <w:basedOn w:val="DefaultParagraphFont"/>
    <w:link w:val="Title"/>
    <w:rsid w:val="00A51D6E"/>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A51D6E"/>
    <w:rPr>
      <w:rFonts w:ascii="Arial" w:eastAsia="Times New Roman" w:hAnsi="Arial" w:cs="Times New Roman"/>
      <w:b/>
      <w:bCs/>
      <w:sz w:val="24"/>
      <w:szCs w:val="24"/>
    </w:rPr>
  </w:style>
  <w:style w:type="character" w:customStyle="1" w:styleId="Heading7Char">
    <w:name w:val="Heading 7 Char"/>
    <w:basedOn w:val="DefaultParagraphFont"/>
    <w:link w:val="Heading7"/>
    <w:uiPriority w:val="9"/>
    <w:rsid w:val="00A51D6E"/>
    <w:rPr>
      <w:rFonts w:ascii="Arial" w:eastAsia="Times New Roman" w:hAnsi="Arial" w:cs="Times New Roman"/>
      <w:b/>
      <w:bCs/>
      <w:sz w:val="24"/>
      <w:szCs w:val="24"/>
      <w:u w:val="single"/>
    </w:rPr>
  </w:style>
  <w:style w:type="paragraph" w:styleId="BodyText">
    <w:name w:val="Body Text"/>
    <w:basedOn w:val="Normal"/>
    <w:link w:val="BodyTextChar"/>
    <w:rsid w:val="00A51D6E"/>
    <w:pPr>
      <w:jc w:val="both"/>
    </w:pPr>
  </w:style>
  <w:style w:type="character" w:customStyle="1" w:styleId="BodyTextChar">
    <w:name w:val="Body Text Char"/>
    <w:basedOn w:val="DefaultParagraphFont"/>
    <w:link w:val="BodyText"/>
    <w:rsid w:val="00A51D6E"/>
    <w:rPr>
      <w:rFonts w:ascii="Arial" w:eastAsia="Times New Roman" w:hAnsi="Arial" w:cs="Times New Roman"/>
      <w:sz w:val="24"/>
      <w:szCs w:val="24"/>
    </w:rPr>
  </w:style>
  <w:style w:type="paragraph" w:styleId="PlainText">
    <w:name w:val="Plain Text"/>
    <w:basedOn w:val="Normal"/>
    <w:link w:val="PlainTextChar"/>
    <w:unhideWhenUsed/>
    <w:rsid w:val="00A51D6E"/>
    <w:rPr>
      <w:rFonts w:ascii="Calibri" w:eastAsia="Calibri" w:hAnsi="Calibri"/>
      <w:sz w:val="20"/>
      <w:szCs w:val="20"/>
    </w:rPr>
  </w:style>
  <w:style w:type="character" w:customStyle="1" w:styleId="PlainTextChar">
    <w:name w:val="Plain Text Char"/>
    <w:basedOn w:val="DefaultParagraphFont"/>
    <w:link w:val="PlainText"/>
    <w:rsid w:val="00A51D6E"/>
    <w:rPr>
      <w:rFonts w:ascii="Calibri" w:eastAsia="Calibri" w:hAnsi="Calibri" w:cs="Times New Roman"/>
      <w:sz w:val="20"/>
      <w:szCs w:val="20"/>
    </w:rPr>
  </w:style>
  <w:style w:type="paragraph" w:styleId="Header">
    <w:name w:val="header"/>
    <w:basedOn w:val="Normal"/>
    <w:link w:val="HeaderChar"/>
    <w:rsid w:val="00A51D6E"/>
    <w:pPr>
      <w:tabs>
        <w:tab w:val="center" w:pos="4153"/>
        <w:tab w:val="right" w:pos="8306"/>
      </w:tabs>
    </w:pPr>
  </w:style>
  <w:style w:type="character" w:customStyle="1" w:styleId="HeaderChar">
    <w:name w:val="Header Char"/>
    <w:basedOn w:val="DefaultParagraphFont"/>
    <w:link w:val="Header"/>
    <w:rsid w:val="00A51D6E"/>
    <w:rPr>
      <w:rFonts w:ascii="Arial" w:eastAsia="Times New Roman" w:hAnsi="Arial" w:cs="Times New Roman"/>
      <w:sz w:val="24"/>
      <w:szCs w:val="24"/>
    </w:rPr>
  </w:style>
  <w:style w:type="paragraph" w:styleId="Footer">
    <w:name w:val="footer"/>
    <w:basedOn w:val="Normal"/>
    <w:link w:val="FooterChar"/>
    <w:uiPriority w:val="99"/>
    <w:unhideWhenUsed/>
    <w:rsid w:val="00F61045"/>
    <w:pPr>
      <w:tabs>
        <w:tab w:val="center" w:pos="4513"/>
        <w:tab w:val="right" w:pos="9026"/>
      </w:tabs>
    </w:pPr>
  </w:style>
  <w:style w:type="character" w:customStyle="1" w:styleId="FooterChar">
    <w:name w:val="Footer Char"/>
    <w:basedOn w:val="DefaultParagraphFont"/>
    <w:link w:val="Footer"/>
    <w:uiPriority w:val="99"/>
    <w:rsid w:val="00F61045"/>
    <w:rPr>
      <w:rFonts w:ascii="Arial" w:eastAsia="Times New Roman" w:hAnsi="Arial" w:cs="Times New Roman"/>
      <w:sz w:val="24"/>
      <w:szCs w:val="24"/>
    </w:rPr>
  </w:style>
  <w:style w:type="paragraph" w:styleId="ListParagraph">
    <w:name w:val="List Paragraph"/>
    <w:basedOn w:val="Normal"/>
    <w:link w:val="ListParagraphChar"/>
    <w:uiPriority w:val="34"/>
    <w:qFormat/>
    <w:rsid w:val="003C5048"/>
    <w:pPr>
      <w:ind w:left="720"/>
      <w:contextualSpacing/>
    </w:pPr>
  </w:style>
  <w:style w:type="paragraph" w:styleId="BalloonText">
    <w:name w:val="Balloon Text"/>
    <w:basedOn w:val="Normal"/>
    <w:link w:val="BalloonTextChar"/>
    <w:semiHidden/>
    <w:rsid w:val="000B26E3"/>
    <w:rPr>
      <w:rFonts w:ascii="Tahoma" w:hAnsi="Tahoma" w:cs="Tahoma"/>
      <w:sz w:val="16"/>
      <w:szCs w:val="16"/>
    </w:rPr>
  </w:style>
  <w:style w:type="character" w:customStyle="1" w:styleId="BalloonTextChar">
    <w:name w:val="Balloon Text Char"/>
    <w:basedOn w:val="DefaultParagraphFont"/>
    <w:link w:val="BalloonText"/>
    <w:semiHidden/>
    <w:rsid w:val="000B26E3"/>
    <w:rPr>
      <w:rFonts w:ascii="Tahoma" w:eastAsia="Times New Roman" w:hAnsi="Tahoma" w:cs="Tahoma"/>
      <w:sz w:val="16"/>
      <w:szCs w:val="16"/>
    </w:rPr>
  </w:style>
  <w:style w:type="character" w:customStyle="1" w:styleId="Heading1Char">
    <w:name w:val="Heading 1 Char"/>
    <w:basedOn w:val="DefaultParagraphFont"/>
    <w:link w:val="Heading1"/>
    <w:rsid w:val="007307A3"/>
    <w:rPr>
      <w:rFonts w:ascii="Arial" w:eastAsia="Times New Roman" w:hAnsi="Arial" w:cs="Arial"/>
      <w:b/>
      <w:bCs/>
      <w:szCs w:val="24"/>
    </w:rPr>
  </w:style>
  <w:style w:type="character" w:customStyle="1" w:styleId="Heading2Char">
    <w:name w:val="Heading 2 Char"/>
    <w:basedOn w:val="DefaultParagraphFont"/>
    <w:link w:val="Heading2"/>
    <w:rsid w:val="007307A3"/>
    <w:rPr>
      <w:rFonts w:ascii="Arial" w:eastAsia="Times New Roman" w:hAnsi="Arial" w:cs="Arial"/>
      <w:szCs w:val="24"/>
    </w:rPr>
  </w:style>
  <w:style w:type="paragraph" w:styleId="BodyTextIndent3">
    <w:name w:val="Body Text Indent 3"/>
    <w:basedOn w:val="Normal"/>
    <w:link w:val="BodyTextIndent3Char"/>
    <w:uiPriority w:val="99"/>
    <w:semiHidden/>
    <w:unhideWhenUsed/>
    <w:rsid w:val="008C78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789E"/>
    <w:rPr>
      <w:rFonts w:ascii="Arial" w:eastAsia="Times New Roman" w:hAnsi="Arial" w:cs="Times New Roman"/>
      <w:sz w:val="16"/>
      <w:szCs w:val="16"/>
    </w:rPr>
  </w:style>
  <w:style w:type="character" w:customStyle="1" w:styleId="ListParagraphChar">
    <w:name w:val="List Paragraph Char"/>
    <w:link w:val="ListParagraph"/>
    <w:uiPriority w:val="34"/>
    <w:locked/>
    <w:rsid w:val="00E9410A"/>
    <w:rPr>
      <w:rFonts w:ascii="Arial" w:eastAsia="Times New Roman" w:hAnsi="Arial" w:cs="Times New Roman"/>
      <w:sz w:val="24"/>
      <w:szCs w:val="24"/>
    </w:rPr>
  </w:style>
  <w:style w:type="paragraph" w:customStyle="1" w:styleId="Body">
    <w:name w:val="Body"/>
    <w:rsid w:val="002548AA"/>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table" w:styleId="TableGrid">
    <w:name w:val="Table Grid"/>
    <w:basedOn w:val="TableNormal"/>
    <w:uiPriority w:val="59"/>
    <w:rsid w:val="002A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D195F"/>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367">
      <w:bodyDiv w:val="1"/>
      <w:marLeft w:val="0"/>
      <w:marRight w:val="0"/>
      <w:marTop w:val="0"/>
      <w:marBottom w:val="0"/>
      <w:divBdr>
        <w:top w:val="none" w:sz="0" w:space="0" w:color="auto"/>
        <w:left w:val="none" w:sz="0" w:space="0" w:color="auto"/>
        <w:bottom w:val="none" w:sz="0" w:space="0" w:color="auto"/>
        <w:right w:val="none" w:sz="0" w:space="0" w:color="auto"/>
      </w:divBdr>
    </w:div>
    <w:div w:id="180289981">
      <w:bodyDiv w:val="1"/>
      <w:marLeft w:val="0"/>
      <w:marRight w:val="0"/>
      <w:marTop w:val="0"/>
      <w:marBottom w:val="0"/>
      <w:divBdr>
        <w:top w:val="none" w:sz="0" w:space="0" w:color="auto"/>
        <w:left w:val="none" w:sz="0" w:space="0" w:color="auto"/>
        <w:bottom w:val="none" w:sz="0" w:space="0" w:color="auto"/>
        <w:right w:val="none" w:sz="0" w:space="0" w:color="auto"/>
      </w:divBdr>
    </w:div>
    <w:div w:id="207180266">
      <w:bodyDiv w:val="1"/>
      <w:marLeft w:val="0"/>
      <w:marRight w:val="0"/>
      <w:marTop w:val="0"/>
      <w:marBottom w:val="0"/>
      <w:divBdr>
        <w:top w:val="none" w:sz="0" w:space="0" w:color="auto"/>
        <w:left w:val="none" w:sz="0" w:space="0" w:color="auto"/>
        <w:bottom w:val="none" w:sz="0" w:space="0" w:color="auto"/>
        <w:right w:val="none" w:sz="0" w:space="0" w:color="auto"/>
      </w:divBdr>
    </w:div>
    <w:div w:id="222714382">
      <w:bodyDiv w:val="1"/>
      <w:marLeft w:val="0"/>
      <w:marRight w:val="0"/>
      <w:marTop w:val="0"/>
      <w:marBottom w:val="0"/>
      <w:divBdr>
        <w:top w:val="none" w:sz="0" w:space="0" w:color="auto"/>
        <w:left w:val="none" w:sz="0" w:space="0" w:color="auto"/>
        <w:bottom w:val="none" w:sz="0" w:space="0" w:color="auto"/>
        <w:right w:val="none" w:sz="0" w:space="0" w:color="auto"/>
      </w:divBdr>
    </w:div>
    <w:div w:id="238713275">
      <w:bodyDiv w:val="1"/>
      <w:marLeft w:val="0"/>
      <w:marRight w:val="0"/>
      <w:marTop w:val="0"/>
      <w:marBottom w:val="0"/>
      <w:divBdr>
        <w:top w:val="none" w:sz="0" w:space="0" w:color="auto"/>
        <w:left w:val="none" w:sz="0" w:space="0" w:color="auto"/>
        <w:bottom w:val="none" w:sz="0" w:space="0" w:color="auto"/>
        <w:right w:val="none" w:sz="0" w:space="0" w:color="auto"/>
      </w:divBdr>
    </w:div>
    <w:div w:id="327561164">
      <w:bodyDiv w:val="1"/>
      <w:marLeft w:val="0"/>
      <w:marRight w:val="0"/>
      <w:marTop w:val="0"/>
      <w:marBottom w:val="0"/>
      <w:divBdr>
        <w:top w:val="none" w:sz="0" w:space="0" w:color="auto"/>
        <w:left w:val="none" w:sz="0" w:space="0" w:color="auto"/>
        <w:bottom w:val="none" w:sz="0" w:space="0" w:color="auto"/>
        <w:right w:val="none" w:sz="0" w:space="0" w:color="auto"/>
      </w:divBdr>
    </w:div>
    <w:div w:id="451826257">
      <w:bodyDiv w:val="1"/>
      <w:marLeft w:val="0"/>
      <w:marRight w:val="0"/>
      <w:marTop w:val="0"/>
      <w:marBottom w:val="0"/>
      <w:divBdr>
        <w:top w:val="none" w:sz="0" w:space="0" w:color="auto"/>
        <w:left w:val="none" w:sz="0" w:space="0" w:color="auto"/>
        <w:bottom w:val="none" w:sz="0" w:space="0" w:color="auto"/>
        <w:right w:val="none" w:sz="0" w:space="0" w:color="auto"/>
      </w:divBdr>
    </w:div>
    <w:div w:id="509028610">
      <w:bodyDiv w:val="1"/>
      <w:marLeft w:val="0"/>
      <w:marRight w:val="0"/>
      <w:marTop w:val="0"/>
      <w:marBottom w:val="0"/>
      <w:divBdr>
        <w:top w:val="none" w:sz="0" w:space="0" w:color="auto"/>
        <w:left w:val="none" w:sz="0" w:space="0" w:color="auto"/>
        <w:bottom w:val="none" w:sz="0" w:space="0" w:color="auto"/>
        <w:right w:val="none" w:sz="0" w:space="0" w:color="auto"/>
      </w:divBdr>
    </w:div>
    <w:div w:id="562299199">
      <w:bodyDiv w:val="1"/>
      <w:marLeft w:val="0"/>
      <w:marRight w:val="0"/>
      <w:marTop w:val="0"/>
      <w:marBottom w:val="0"/>
      <w:divBdr>
        <w:top w:val="none" w:sz="0" w:space="0" w:color="auto"/>
        <w:left w:val="none" w:sz="0" w:space="0" w:color="auto"/>
        <w:bottom w:val="none" w:sz="0" w:space="0" w:color="auto"/>
        <w:right w:val="none" w:sz="0" w:space="0" w:color="auto"/>
      </w:divBdr>
    </w:div>
    <w:div w:id="775252855">
      <w:bodyDiv w:val="1"/>
      <w:marLeft w:val="0"/>
      <w:marRight w:val="0"/>
      <w:marTop w:val="0"/>
      <w:marBottom w:val="0"/>
      <w:divBdr>
        <w:top w:val="none" w:sz="0" w:space="0" w:color="auto"/>
        <w:left w:val="none" w:sz="0" w:space="0" w:color="auto"/>
        <w:bottom w:val="none" w:sz="0" w:space="0" w:color="auto"/>
        <w:right w:val="none" w:sz="0" w:space="0" w:color="auto"/>
      </w:divBdr>
    </w:div>
    <w:div w:id="869338854">
      <w:bodyDiv w:val="1"/>
      <w:marLeft w:val="0"/>
      <w:marRight w:val="0"/>
      <w:marTop w:val="0"/>
      <w:marBottom w:val="0"/>
      <w:divBdr>
        <w:top w:val="none" w:sz="0" w:space="0" w:color="auto"/>
        <w:left w:val="none" w:sz="0" w:space="0" w:color="auto"/>
        <w:bottom w:val="none" w:sz="0" w:space="0" w:color="auto"/>
        <w:right w:val="none" w:sz="0" w:space="0" w:color="auto"/>
      </w:divBdr>
    </w:div>
    <w:div w:id="905722506">
      <w:bodyDiv w:val="1"/>
      <w:marLeft w:val="0"/>
      <w:marRight w:val="0"/>
      <w:marTop w:val="0"/>
      <w:marBottom w:val="0"/>
      <w:divBdr>
        <w:top w:val="none" w:sz="0" w:space="0" w:color="auto"/>
        <w:left w:val="none" w:sz="0" w:space="0" w:color="auto"/>
        <w:bottom w:val="none" w:sz="0" w:space="0" w:color="auto"/>
        <w:right w:val="none" w:sz="0" w:space="0" w:color="auto"/>
      </w:divBdr>
      <w:divsChild>
        <w:div w:id="1892494969">
          <w:marLeft w:val="0"/>
          <w:marRight w:val="0"/>
          <w:marTop w:val="0"/>
          <w:marBottom w:val="0"/>
          <w:divBdr>
            <w:top w:val="none" w:sz="0" w:space="0" w:color="auto"/>
            <w:left w:val="none" w:sz="0" w:space="0" w:color="auto"/>
            <w:bottom w:val="none" w:sz="0" w:space="0" w:color="auto"/>
            <w:right w:val="none" w:sz="0" w:space="0" w:color="auto"/>
          </w:divBdr>
        </w:div>
        <w:div w:id="2053536911">
          <w:marLeft w:val="0"/>
          <w:marRight w:val="0"/>
          <w:marTop w:val="0"/>
          <w:marBottom w:val="0"/>
          <w:divBdr>
            <w:top w:val="none" w:sz="0" w:space="0" w:color="auto"/>
            <w:left w:val="none" w:sz="0" w:space="0" w:color="auto"/>
            <w:bottom w:val="none" w:sz="0" w:space="0" w:color="auto"/>
            <w:right w:val="none" w:sz="0" w:space="0" w:color="auto"/>
          </w:divBdr>
        </w:div>
      </w:divsChild>
    </w:div>
    <w:div w:id="1068989863">
      <w:bodyDiv w:val="1"/>
      <w:marLeft w:val="0"/>
      <w:marRight w:val="0"/>
      <w:marTop w:val="0"/>
      <w:marBottom w:val="0"/>
      <w:divBdr>
        <w:top w:val="none" w:sz="0" w:space="0" w:color="auto"/>
        <w:left w:val="none" w:sz="0" w:space="0" w:color="auto"/>
        <w:bottom w:val="none" w:sz="0" w:space="0" w:color="auto"/>
        <w:right w:val="none" w:sz="0" w:space="0" w:color="auto"/>
      </w:divBdr>
    </w:div>
    <w:div w:id="1072583761">
      <w:bodyDiv w:val="1"/>
      <w:marLeft w:val="0"/>
      <w:marRight w:val="0"/>
      <w:marTop w:val="0"/>
      <w:marBottom w:val="0"/>
      <w:divBdr>
        <w:top w:val="none" w:sz="0" w:space="0" w:color="auto"/>
        <w:left w:val="none" w:sz="0" w:space="0" w:color="auto"/>
        <w:bottom w:val="none" w:sz="0" w:space="0" w:color="auto"/>
        <w:right w:val="none" w:sz="0" w:space="0" w:color="auto"/>
      </w:divBdr>
    </w:div>
    <w:div w:id="1295067132">
      <w:bodyDiv w:val="1"/>
      <w:marLeft w:val="0"/>
      <w:marRight w:val="0"/>
      <w:marTop w:val="0"/>
      <w:marBottom w:val="0"/>
      <w:divBdr>
        <w:top w:val="none" w:sz="0" w:space="0" w:color="auto"/>
        <w:left w:val="none" w:sz="0" w:space="0" w:color="auto"/>
        <w:bottom w:val="none" w:sz="0" w:space="0" w:color="auto"/>
        <w:right w:val="none" w:sz="0" w:space="0" w:color="auto"/>
      </w:divBdr>
    </w:div>
    <w:div w:id="1363362161">
      <w:bodyDiv w:val="1"/>
      <w:marLeft w:val="0"/>
      <w:marRight w:val="0"/>
      <w:marTop w:val="0"/>
      <w:marBottom w:val="0"/>
      <w:divBdr>
        <w:top w:val="none" w:sz="0" w:space="0" w:color="auto"/>
        <w:left w:val="none" w:sz="0" w:space="0" w:color="auto"/>
        <w:bottom w:val="none" w:sz="0" w:space="0" w:color="auto"/>
        <w:right w:val="none" w:sz="0" w:space="0" w:color="auto"/>
      </w:divBdr>
    </w:div>
    <w:div w:id="1436558103">
      <w:bodyDiv w:val="1"/>
      <w:marLeft w:val="0"/>
      <w:marRight w:val="0"/>
      <w:marTop w:val="0"/>
      <w:marBottom w:val="0"/>
      <w:divBdr>
        <w:top w:val="none" w:sz="0" w:space="0" w:color="auto"/>
        <w:left w:val="none" w:sz="0" w:space="0" w:color="auto"/>
        <w:bottom w:val="none" w:sz="0" w:space="0" w:color="auto"/>
        <w:right w:val="none" w:sz="0" w:space="0" w:color="auto"/>
      </w:divBdr>
    </w:div>
    <w:div w:id="1661691899">
      <w:bodyDiv w:val="1"/>
      <w:marLeft w:val="0"/>
      <w:marRight w:val="0"/>
      <w:marTop w:val="0"/>
      <w:marBottom w:val="0"/>
      <w:divBdr>
        <w:top w:val="none" w:sz="0" w:space="0" w:color="auto"/>
        <w:left w:val="none" w:sz="0" w:space="0" w:color="auto"/>
        <w:bottom w:val="none" w:sz="0" w:space="0" w:color="auto"/>
        <w:right w:val="none" w:sz="0" w:space="0" w:color="auto"/>
      </w:divBdr>
    </w:div>
    <w:div w:id="19172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4A7F-580F-4CB5-8369-91378EC9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brandc</dc:creator>
  <cp:lastModifiedBy>Firth Sarah</cp:lastModifiedBy>
  <cp:revision>2</cp:revision>
  <cp:lastPrinted>2020-03-04T08:42:00Z</cp:lastPrinted>
  <dcterms:created xsi:type="dcterms:W3CDTF">2020-06-01T13:58:00Z</dcterms:created>
  <dcterms:modified xsi:type="dcterms:W3CDTF">2020-06-01T13:58:00Z</dcterms:modified>
</cp:coreProperties>
</file>